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232" w:rsidRDefault="00F44232" w:rsidP="00F44232">
      <w:pPr>
        <w:numPr>
          <w:ilvl w:val="0"/>
          <w:numId w:val="4"/>
        </w:numPr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>ЗАГАЛЬНІ ВКАЗІВКИ ПО ВИКОНАННЮ</w:t>
      </w:r>
    </w:p>
    <w:p w:rsidR="00F44232" w:rsidRDefault="00F44232" w:rsidP="00F44232">
      <w:pPr>
        <w:pStyle w:val="6"/>
      </w:pPr>
      <w:r>
        <w:t>КОНТРОЛЬНОЇ РОБОТИ</w:t>
      </w:r>
    </w:p>
    <w:p w:rsidR="00F44232" w:rsidRDefault="00F44232" w:rsidP="00F44232">
      <w:pPr>
        <w:rPr>
          <w:b/>
          <w:sz w:val="28"/>
          <w:lang w:val="uk-UA"/>
        </w:rPr>
      </w:pPr>
    </w:p>
    <w:p w:rsidR="00F44232" w:rsidRDefault="00F44232" w:rsidP="00F44232">
      <w:pPr>
        <w:pStyle w:val="33"/>
      </w:pPr>
      <w:r>
        <w:tab/>
        <w:t>Контрольна робота з курсу “Охорона праці” виконується після вивчення теоретичного курсу по підручнику та іншим літературним і нормативним джерелам. Мета роботи – отримання майбутніми фахівцями практичних навиків з вирішення інженерних питань деяких розділів охорони праці.</w:t>
      </w:r>
    </w:p>
    <w:p w:rsidR="00F44232" w:rsidRDefault="00F44232" w:rsidP="00F44232">
      <w:pPr>
        <w:jc w:val="both"/>
        <w:rPr>
          <w:sz w:val="28"/>
          <w:lang w:val="uk-UA"/>
        </w:rPr>
      </w:pPr>
      <w:r>
        <w:rPr>
          <w:sz w:val="28"/>
          <w:lang w:val="uk-UA"/>
        </w:rPr>
        <w:tab/>
        <w:t>Виконання контрольної роботи – це розрахунок і проектування окремих технічних заходів охорони праці: освітлення і засобів електронебезпеки. Всього в цих Методичних вказівках викладено 4 завдання:</w:t>
      </w:r>
    </w:p>
    <w:p w:rsidR="00F44232" w:rsidRDefault="00F44232" w:rsidP="00F44232">
      <w:pPr>
        <w:ind w:left="1418" w:hanging="709"/>
        <w:jc w:val="both"/>
        <w:rPr>
          <w:b/>
          <w:sz w:val="28"/>
          <w:lang w:val="uk-UA"/>
        </w:rPr>
      </w:pPr>
      <w:r w:rsidRPr="00303591">
        <w:rPr>
          <w:b/>
          <w:sz w:val="28"/>
          <w:highlight w:val="yellow"/>
          <w:lang w:val="uk-UA"/>
        </w:rPr>
        <w:t>№ 1. Розрахунок штучного освітлення виробничого або суднового  приміщення.</w:t>
      </w:r>
    </w:p>
    <w:p w:rsidR="00F44232" w:rsidRDefault="00F44232" w:rsidP="00F44232">
      <w:pPr>
        <w:ind w:left="1560" w:hanging="851"/>
        <w:jc w:val="both"/>
        <w:rPr>
          <w:b/>
          <w:sz w:val="28"/>
          <w:lang w:val="uk-UA"/>
        </w:rPr>
      </w:pPr>
      <w:r>
        <w:rPr>
          <w:b/>
          <w:sz w:val="28"/>
          <w:lang w:val="uk-UA"/>
        </w:rPr>
        <w:t>№ 2. Розрахунок зовнішнього освітлення світильниками.</w:t>
      </w:r>
    </w:p>
    <w:p w:rsidR="00F44232" w:rsidRDefault="00F44232" w:rsidP="00F44232">
      <w:pPr>
        <w:ind w:left="1560" w:hanging="851"/>
        <w:jc w:val="both"/>
        <w:rPr>
          <w:b/>
          <w:sz w:val="28"/>
          <w:lang w:val="uk-UA"/>
        </w:rPr>
      </w:pPr>
      <w:r>
        <w:rPr>
          <w:b/>
          <w:sz w:val="28"/>
          <w:lang w:val="uk-UA"/>
        </w:rPr>
        <w:t>№ 3. Розрахунок зовнішнього освітлення прожекторами.</w:t>
      </w:r>
    </w:p>
    <w:p w:rsidR="00F44232" w:rsidRDefault="00F44232" w:rsidP="00F44232">
      <w:pPr>
        <w:ind w:left="1560" w:hanging="851"/>
        <w:jc w:val="both"/>
        <w:rPr>
          <w:b/>
          <w:sz w:val="28"/>
          <w:lang w:val="uk-UA"/>
        </w:rPr>
      </w:pPr>
      <w:r>
        <w:rPr>
          <w:b/>
          <w:sz w:val="28"/>
          <w:lang w:val="uk-UA"/>
        </w:rPr>
        <w:t xml:space="preserve">№ 4. Розрахунок захисного заземлення обладнання причалу. </w:t>
      </w:r>
    </w:p>
    <w:p w:rsidR="00F44232" w:rsidRDefault="00F44232" w:rsidP="00F44232">
      <w:pPr>
        <w:ind w:firstLine="709"/>
        <w:jc w:val="both"/>
        <w:rPr>
          <w:sz w:val="28"/>
          <w:lang w:val="uk-UA"/>
        </w:rPr>
      </w:pPr>
      <w:r>
        <w:rPr>
          <w:sz w:val="28"/>
          <w:lang w:val="uk-UA"/>
        </w:rPr>
        <w:t>Для кожного завдання надається 10 варіантів вихідних даних. Свій варіант студент вибирає за останньою цифрою шифру.</w:t>
      </w:r>
    </w:p>
    <w:p w:rsidR="00F44232" w:rsidRDefault="00F44232" w:rsidP="00F44232">
      <w:pPr>
        <w:ind w:firstLine="709"/>
        <w:jc w:val="both"/>
        <w:rPr>
          <w:sz w:val="28"/>
          <w:lang w:val="uk-UA"/>
        </w:rPr>
      </w:pPr>
      <w:r>
        <w:rPr>
          <w:sz w:val="28"/>
          <w:lang w:val="uk-UA"/>
        </w:rPr>
        <w:t>Методичні вказівки складаються з двох частин. В першій частині викладені методи розрахунку, варіанти завдань, порядок виконання робіт та інші пояснення. В другій частині наведені довідкові дані для виконання кожного завдання: норми, величини коефіцієнтів, графіки, номограми та інше.</w:t>
      </w:r>
    </w:p>
    <w:p w:rsidR="00F44232" w:rsidRDefault="00F44232" w:rsidP="00F44232">
      <w:pPr>
        <w:ind w:firstLine="709"/>
        <w:jc w:val="both"/>
        <w:rPr>
          <w:sz w:val="28"/>
          <w:lang w:val="uk-UA"/>
        </w:rPr>
      </w:pPr>
      <w:r>
        <w:rPr>
          <w:sz w:val="28"/>
          <w:lang w:val="uk-UA"/>
        </w:rPr>
        <w:t>Контрольна робота виконується на стандартних листах паперу розміром 288</w:t>
      </w:r>
      <w:r>
        <w:rPr>
          <w:sz w:val="28"/>
          <w:lang w:val="uk-UA"/>
        </w:rPr>
        <w:sym w:font="Symbol" w:char="F0B4"/>
      </w:r>
      <w:r>
        <w:rPr>
          <w:sz w:val="28"/>
          <w:lang w:val="uk-UA"/>
        </w:rPr>
        <w:t>203 мм або в шкільному зошиті в клітинку. Розрахункові схеми та інші графічні матеріали можуть бути виконані на міліметрівці. Оформлення листів довільне, але кожне завдання повинно починатися з нової сторінки з обов</w:t>
      </w:r>
      <w:r>
        <w:rPr>
          <w:sz w:val="28"/>
        </w:rPr>
        <w:t>’</w:t>
      </w:r>
      <w:r>
        <w:rPr>
          <w:sz w:val="28"/>
          <w:lang w:val="uk-UA"/>
        </w:rPr>
        <w:t>язковим приведенням всіх вихідних даних. В текстах необхідно надавати короткі пояснення по обґрунтуванні розрахунків.</w:t>
      </w:r>
    </w:p>
    <w:p w:rsidR="00F44232" w:rsidRDefault="00F44232" w:rsidP="00F44232">
      <w:pPr>
        <w:ind w:firstLine="709"/>
        <w:jc w:val="both"/>
        <w:rPr>
          <w:sz w:val="28"/>
          <w:lang w:val="uk-UA"/>
        </w:rPr>
      </w:pPr>
      <w:r>
        <w:rPr>
          <w:sz w:val="28"/>
          <w:lang w:val="uk-UA"/>
        </w:rPr>
        <w:t>Без виконання контрольної роботи і отримання з неї заліку студент не допускається до іспиту або заліку з курсу “Охорона праці”.</w:t>
      </w:r>
    </w:p>
    <w:p w:rsidR="00F44232" w:rsidRDefault="00F44232" w:rsidP="00F44232">
      <w:pPr>
        <w:jc w:val="both"/>
        <w:rPr>
          <w:sz w:val="28"/>
          <w:lang w:val="uk-UA"/>
        </w:rPr>
      </w:pPr>
    </w:p>
    <w:p w:rsidR="00F44232" w:rsidRDefault="00F44232" w:rsidP="00F44232">
      <w:pPr>
        <w:jc w:val="both"/>
        <w:rPr>
          <w:sz w:val="28"/>
          <w:lang w:val="uk-UA"/>
        </w:rPr>
      </w:pPr>
    </w:p>
    <w:p w:rsidR="00F44232" w:rsidRDefault="00F44232" w:rsidP="00F44232">
      <w:pPr>
        <w:pStyle w:val="7"/>
      </w:pPr>
      <w:r>
        <w:t>ЛІТЕРАТУРА</w:t>
      </w:r>
    </w:p>
    <w:p w:rsidR="00F44232" w:rsidRDefault="00F44232" w:rsidP="00F44232">
      <w:pPr>
        <w:rPr>
          <w:sz w:val="28"/>
          <w:lang w:val="uk-UA"/>
        </w:rPr>
      </w:pPr>
    </w:p>
    <w:p w:rsidR="00F44232" w:rsidRDefault="00F44232" w:rsidP="00F44232">
      <w:pPr>
        <w:numPr>
          <w:ilvl w:val="0"/>
          <w:numId w:val="3"/>
        </w:numPr>
        <w:jc w:val="both"/>
        <w:rPr>
          <w:sz w:val="28"/>
        </w:rPr>
      </w:pPr>
      <w:r>
        <w:rPr>
          <w:sz w:val="28"/>
          <w:lang w:val="uk-UA"/>
        </w:rPr>
        <w:t>Барац В.А., Артюх</w:t>
      </w:r>
      <w:r>
        <w:rPr>
          <w:sz w:val="28"/>
        </w:rPr>
        <w:t xml:space="preserve">ин Ю.Г., </w:t>
      </w:r>
      <w:proofErr w:type="spellStart"/>
      <w:r>
        <w:rPr>
          <w:sz w:val="28"/>
        </w:rPr>
        <w:t>Изак</w:t>
      </w:r>
      <w:proofErr w:type="spellEnd"/>
      <w:r>
        <w:rPr>
          <w:sz w:val="28"/>
        </w:rPr>
        <w:t xml:space="preserve"> Г.Д. «Охрана труда на судах и предприятиях водного транспорта», М., Транспорт, 1985.</w:t>
      </w:r>
    </w:p>
    <w:p w:rsidR="00F44232" w:rsidRDefault="00F44232" w:rsidP="00F44232">
      <w:pPr>
        <w:numPr>
          <w:ilvl w:val="0"/>
          <w:numId w:val="3"/>
        </w:numPr>
        <w:jc w:val="both"/>
        <w:rPr>
          <w:sz w:val="28"/>
        </w:rPr>
      </w:pPr>
      <w:r>
        <w:rPr>
          <w:sz w:val="28"/>
        </w:rPr>
        <w:t>Методические указания по выполнению контрольных работ по курсу «Охрана труда», «Указания по выполнению работ, варианты заданий», Л., ЛИВТ, 1989.</w:t>
      </w:r>
    </w:p>
    <w:p w:rsidR="00F44232" w:rsidRDefault="00F44232" w:rsidP="00F44232">
      <w:pPr>
        <w:numPr>
          <w:ilvl w:val="0"/>
          <w:numId w:val="3"/>
        </w:numPr>
        <w:rPr>
          <w:sz w:val="28"/>
        </w:rPr>
      </w:pPr>
      <w:r>
        <w:rPr>
          <w:sz w:val="28"/>
        </w:rPr>
        <w:t>Справочные материалы к методическим указаниям по «Охране труда», Л., ЛИВТ, 1989.</w:t>
      </w:r>
    </w:p>
    <w:p w:rsidR="00F44232" w:rsidRDefault="00F44232" w:rsidP="00F44232">
      <w:pPr>
        <w:jc w:val="both"/>
        <w:rPr>
          <w:sz w:val="28"/>
          <w:lang w:val="uk-UA"/>
        </w:rPr>
      </w:pPr>
    </w:p>
    <w:p w:rsidR="00F44232" w:rsidRDefault="00F44232" w:rsidP="00F44232">
      <w:pPr>
        <w:jc w:val="both"/>
        <w:rPr>
          <w:sz w:val="28"/>
          <w:lang w:val="uk-UA"/>
        </w:rPr>
      </w:pPr>
    </w:p>
    <w:p w:rsidR="00F44232" w:rsidRDefault="00F44232" w:rsidP="00F44232">
      <w:pPr>
        <w:jc w:val="both"/>
        <w:rPr>
          <w:sz w:val="28"/>
          <w:lang w:val="uk-UA"/>
        </w:rPr>
      </w:pPr>
    </w:p>
    <w:p w:rsidR="00F44232" w:rsidRDefault="00F44232" w:rsidP="00F44232">
      <w:pPr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lastRenderedPageBreak/>
        <w:t>2   ШТУЧНЕ ОСВІТЛЕННЯ</w:t>
      </w:r>
    </w:p>
    <w:p w:rsidR="00F44232" w:rsidRDefault="00F44232" w:rsidP="00F44232">
      <w:pPr>
        <w:rPr>
          <w:sz w:val="16"/>
          <w:lang w:val="uk-UA"/>
        </w:rPr>
      </w:pPr>
    </w:p>
    <w:p w:rsidR="00F44232" w:rsidRDefault="00F44232" w:rsidP="00F44232">
      <w:pPr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>2.1   Основні методи розрахунку</w:t>
      </w:r>
    </w:p>
    <w:p w:rsidR="00F44232" w:rsidRDefault="00F44232" w:rsidP="00F44232">
      <w:pPr>
        <w:rPr>
          <w:sz w:val="16"/>
          <w:lang w:val="uk-UA"/>
        </w:rPr>
      </w:pPr>
    </w:p>
    <w:p w:rsidR="00F44232" w:rsidRDefault="00F44232" w:rsidP="00F44232">
      <w:pPr>
        <w:ind w:hanging="426"/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>2.1.1   Метод коефіцієнту використання світлового потоку</w:t>
      </w:r>
    </w:p>
    <w:p w:rsidR="00F44232" w:rsidRDefault="00F44232" w:rsidP="00F44232">
      <w:pPr>
        <w:rPr>
          <w:sz w:val="28"/>
          <w:lang w:val="uk-UA"/>
        </w:rPr>
      </w:pPr>
    </w:p>
    <w:p w:rsidR="00F44232" w:rsidRDefault="00F44232" w:rsidP="00F44232">
      <w:pPr>
        <w:ind w:firstLine="720"/>
        <w:jc w:val="both"/>
        <w:rPr>
          <w:sz w:val="28"/>
          <w:lang w:val="uk-UA"/>
        </w:rPr>
      </w:pPr>
      <w:r>
        <w:rPr>
          <w:sz w:val="28"/>
          <w:lang w:val="uk-UA"/>
        </w:rPr>
        <w:t>Цей метод може бути використаний для розрахунку системи загального рівномірного освітлення. Вихідні дані для розрахунку:</w:t>
      </w:r>
    </w:p>
    <w:p w:rsidR="00F44232" w:rsidRDefault="00F44232" w:rsidP="00F44232">
      <w:pPr>
        <w:numPr>
          <w:ilvl w:val="0"/>
          <w:numId w:val="1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>довжина (</w:t>
      </w:r>
      <w:r>
        <w:rPr>
          <w:i/>
          <w:sz w:val="28"/>
          <w:lang w:val="uk-UA"/>
        </w:rPr>
        <w:t>L</w:t>
      </w:r>
      <w:r>
        <w:rPr>
          <w:sz w:val="28"/>
          <w:lang w:val="uk-UA"/>
        </w:rPr>
        <w:t>), ширина (</w:t>
      </w:r>
      <w:r>
        <w:rPr>
          <w:i/>
          <w:sz w:val="28"/>
          <w:lang w:val="uk-UA"/>
        </w:rPr>
        <w:t>В</w:t>
      </w:r>
      <w:r>
        <w:rPr>
          <w:sz w:val="28"/>
          <w:lang w:val="uk-UA"/>
        </w:rPr>
        <w:t>), висота (</w:t>
      </w:r>
      <w:r>
        <w:rPr>
          <w:i/>
          <w:sz w:val="28"/>
          <w:lang w:val="uk-UA"/>
        </w:rPr>
        <w:t>Н</w:t>
      </w:r>
      <w:r>
        <w:rPr>
          <w:sz w:val="28"/>
          <w:lang w:val="uk-UA"/>
        </w:rPr>
        <w:t>) приміщення;</w:t>
      </w:r>
    </w:p>
    <w:p w:rsidR="00F44232" w:rsidRDefault="00F44232" w:rsidP="00F44232">
      <w:pPr>
        <w:numPr>
          <w:ilvl w:val="0"/>
          <w:numId w:val="1"/>
        </w:numPr>
        <w:jc w:val="both"/>
        <w:rPr>
          <w:i/>
          <w:sz w:val="28"/>
          <w:lang w:val="uk-UA"/>
        </w:rPr>
      </w:pPr>
      <w:r>
        <w:rPr>
          <w:sz w:val="28"/>
          <w:lang w:val="uk-UA"/>
        </w:rPr>
        <w:t xml:space="preserve">нормована освітленість, </w:t>
      </w:r>
      <w:r>
        <w:rPr>
          <w:i/>
          <w:sz w:val="28"/>
          <w:lang w:val="uk-UA"/>
        </w:rPr>
        <w:t>Е</w:t>
      </w:r>
      <w:r>
        <w:rPr>
          <w:i/>
          <w:sz w:val="28"/>
          <w:vertAlign w:val="subscript"/>
          <w:lang w:val="uk-UA"/>
        </w:rPr>
        <w:t>Н</w:t>
      </w:r>
    </w:p>
    <w:p w:rsidR="00F44232" w:rsidRDefault="00F44232" w:rsidP="00F44232">
      <w:pPr>
        <w:numPr>
          <w:ilvl w:val="0"/>
          <w:numId w:val="1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висота підвісу </w:t>
      </w:r>
      <w:r>
        <w:rPr>
          <w:i/>
          <w:sz w:val="28"/>
          <w:lang w:val="uk-UA"/>
        </w:rPr>
        <w:t>h = H – h</w:t>
      </w:r>
      <w:r>
        <w:rPr>
          <w:i/>
          <w:sz w:val="28"/>
          <w:vertAlign w:val="subscript"/>
          <w:lang w:val="uk-UA"/>
        </w:rPr>
        <w:t xml:space="preserve">С </w:t>
      </w:r>
      <w:r>
        <w:rPr>
          <w:i/>
          <w:sz w:val="28"/>
          <w:lang w:val="uk-UA"/>
        </w:rPr>
        <w:t xml:space="preserve"> – h</w:t>
      </w:r>
      <w:r>
        <w:rPr>
          <w:i/>
          <w:sz w:val="28"/>
          <w:vertAlign w:val="subscript"/>
          <w:lang w:val="uk-UA"/>
        </w:rPr>
        <w:t xml:space="preserve">Р </w:t>
      </w:r>
      <w:r>
        <w:rPr>
          <w:sz w:val="28"/>
          <w:lang w:val="uk-UA"/>
        </w:rPr>
        <w:t xml:space="preserve"> (див. рис. 2.1)</w:t>
      </w:r>
      <w:r>
        <w:rPr>
          <w:i/>
          <w:sz w:val="28"/>
          <w:lang w:val="uk-UA"/>
        </w:rPr>
        <w:t xml:space="preserve"> </w:t>
      </w:r>
    </w:p>
    <w:p w:rsidR="00F44232" w:rsidRDefault="00F44232" w:rsidP="00F44232">
      <w:pPr>
        <w:numPr>
          <w:ilvl w:val="0"/>
          <w:numId w:val="1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>тип світильника і джерела світла.</w:t>
      </w:r>
    </w:p>
    <w:p w:rsidR="00F44232" w:rsidRDefault="00F44232" w:rsidP="00F44232">
      <w:pPr>
        <w:ind w:firstLine="72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При розрахунку освітлення лампами накалювання задаються кількістю ламп </w:t>
      </w:r>
      <w:r>
        <w:rPr>
          <w:i/>
          <w:sz w:val="28"/>
          <w:lang w:val="uk-UA"/>
        </w:rPr>
        <w:t>n.</w:t>
      </w:r>
    </w:p>
    <w:p w:rsidR="00F44232" w:rsidRDefault="00F44232" w:rsidP="00F44232">
      <w:pPr>
        <w:rPr>
          <w:sz w:val="28"/>
          <w:lang w:val="uk-UA"/>
        </w:rPr>
      </w:pPr>
      <w:r>
        <w:rPr>
          <w:sz w:val="28"/>
          <w:lang w:val="uk-UA"/>
        </w:rPr>
        <w:t xml:space="preserve">           Сумарний  світловий потік (</w:t>
      </w:r>
      <w:r>
        <w:rPr>
          <w:i/>
          <w:sz w:val="28"/>
          <w:lang w:val="uk-UA"/>
        </w:rPr>
        <w:t>лм</w:t>
      </w:r>
      <w:r>
        <w:rPr>
          <w:sz w:val="28"/>
          <w:lang w:val="uk-UA"/>
        </w:rPr>
        <w:t>) всіх ламп буде</w:t>
      </w:r>
    </w:p>
    <w:p w:rsidR="00F44232" w:rsidRDefault="00F44232" w:rsidP="00F44232">
      <w:pPr>
        <w:rPr>
          <w:sz w:val="16"/>
          <w:lang w:val="uk-UA"/>
        </w:rPr>
      </w:pPr>
    </w:p>
    <w:p w:rsidR="00F44232" w:rsidRDefault="00F44232" w:rsidP="00F44232">
      <w:pPr>
        <w:ind w:left="3600"/>
        <w:rPr>
          <w:sz w:val="28"/>
          <w:lang w:val="uk-UA"/>
        </w:rPr>
      </w:pPr>
      <w:r>
        <w:rPr>
          <w:i/>
          <w:sz w:val="28"/>
          <w:lang w:val="uk-UA"/>
        </w:rPr>
        <w:t xml:space="preserve">    Ф</w:t>
      </w:r>
      <w:r>
        <w:rPr>
          <w:i/>
          <w:sz w:val="28"/>
          <w:vertAlign w:val="subscript"/>
          <w:lang w:val="uk-UA"/>
        </w:rPr>
        <w:t>сум</w:t>
      </w:r>
      <w:r>
        <w:rPr>
          <w:i/>
          <w:sz w:val="28"/>
          <w:lang w:val="uk-UA"/>
        </w:rPr>
        <w:t xml:space="preserve"> = nФ</w:t>
      </w:r>
      <w:r>
        <w:rPr>
          <w:i/>
          <w:sz w:val="28"/>
          <w:vertAlign w:val="subscript"/>
          <w:lang w:val="uk-UA"/>
        </w:rPr>
        <w:t>і</w:t>
      </w:r>
      <w:r>
        <w:rPr>
          <w:i/>
          <w:sz w:val="28"/>
          <w:lang w:val="uk-UA"/>
        </w:rPr>
        <w:t xml:space="preserve"> ,                                          </w:t>
      </w:r>
      <w:r>
        <w:rPr>
          <w:sz w:val="28"/>
          <w:lang w:val="uk-UA"/>
        </w:rPr>
        <w:t xml:space="preserve">       (2.1)    </w:t>
      </w:r>
    </w:p>
    <w:p w:rsidR="00F44232" w:rsidRDefault="00F44232" w:rsidP="00F44232">
      <w:pPr>
        <w:rPr>
          <w:sz w:val="16"/>
          <w:lang w:val="uk-UA"/>
        </w:rPr>
      </w:pPr>
      <w:r>
        <w:rPr>
          <w:sz w:val="28"/>
          <w:lang w:val="uk-UA"/>
        </w:rPr>
        <w:t xml:space="preserve">                           </w:t>
      </w:r>
    </w:p>
    <w:p w:rsidR="00F44232" w:rsidRDefault="00F44232" w:rsidP="00F44232">
      <w:pPr>
        <w:rPr>
          <w:sz w:val="28"/>
          <w:lang w:val="uk-UA"/>
        </w:rPr>
      </w:pPr>
      <w:r>
        <w:rPr>
          <w:sz w:val="28"/>
          <w:lang w:val="uk-UA"/>
        </w:rPr>
        <w:t xml:space="preserve">де </w:t>
      </w:r>
      <w:r>
        <w:rPr>
          <w:i/>
          <w:sz w:val="28"/>
          <w:lang w:val="uk-UA"/>
        </w:rPr>
        <w:t>Ф</w:t>
      </w:r>
      <w:r>
        <w:rPr>
          <w:i/>
          <w:sz w:val="28"/>
          <w:vertAlign w:val="subscript"/>
          <w:lang w:val="uk-UA"/>
        </w:rPr>
        <w:t xml:space="preserve">і  </w:t>
      </w:r>
      <w:r>
        <w:rPr>
          <w:i/>
          <w:sz w:val="28"/>
          <w:lang w:val="uk-UA"/>
        </w:rPr>
        <w:t xml:space="preserve">– </w:t>
      </w:r>
      <w:r>
        <w:rPr>
          <w:sz w:val="28"/>
          <w:lang w:val="uk-UA"/>
        </w:rPr>
        <w:t>світловий потік кожної лампи.</w:t>
      </w:r>
    </w:p>
    <w:p w:rsidR="00F44232" w:rsidRDefault="00F44232" w:rsidP="00F44232">
      <w:pPr>
        <w:pStyle w:val="a3"/>
        <w:jc w:val="both"/>
      </w:pPr>
      <w:r>
        <w:t xml:space="preserve">          Однак, не весь світловий потік досягне розрахункової поверхні: підлоги чи рівновеликої їй горизонтальної поверхні на рівні робочих місць.</w:t>
      </w:r>
    </w:p>
    <w:p w:rsidR="00F44232" w:rsidRDefault="00F44232" w:rsidP="00F44232">
      <w:pPr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     Частину світлового потоку, яка досягне робочої поверхні назвемо корисним світловим потоком </w:t>
      </w:r>
      <w:r>
        <w:rPr>
          <w:i/>
          <w:sz w:val="28"/>
          <w:lang w:val="uk-UA"/>
        </w:rPr>
        <w:t>Ф</w:t>
      </w:r>
      <w:r>
        <w:rPr>
          <w:i/>
          <w:sz w:val="28"/>
          <w:vertAlign w:val="subscript"/>
          <w:lang w:val="uk-UA"/>
        </w:rPr>
        <w:t>кор</w:t>
      </w:r>
      <w:r>
        <w:rPr>
          <w:i/>
          <w:sz w:val="28"/>
          <w:lang w:val="uk-UA"/>
        </w:rPr>
        <w:t>.</w:t>
      </w:r>
    </w:p>
    <w:p w:rsidR="00F44232" w:rsidRDefault="00F44232" w:rsidP="00F44232">
      <w:pPr>
        <w:rPr>
          <w:sz w:val="28"/>
          <w:lang w:val="uk-UA"/>
        </w:rPr>
      </w:pPr>
      <w:r>
        <w:rPr>
          <w:sz w:val="28"/>
          <w:lang w:val="uk-UA"/>
        </w:rPr>
        <w:t xml:space="preserve">          Відношення корисного світлового потоку </w:t>
      </w:r>
      <w:r>
        <w:rPr>
          <w:i/>
          <w:sz w:val="28"/>
          <w:lang w:val="uk-UA"/>
        </w:rPr>
        <w:t>Ф</w:t>
      </w:r>
      <w:r>
        <w:rPr>
          <w:i/>
          <w:sz w:val="28"/>
          <w:vertAlign w:val="subscript"/>
          <w:lang w:val="uk-UA"/>
        </w:rPr>
        <w:t xml:space="preserve">кор </w:t>
      </w:r>
      <w:r>
        <w:rPr>
          <w:i/>
          <w:sz w:val="28"/>
          <w:lang w:val="uk-UA"/>
        </w:rPr>
        <w:t xml:space="preserve"> </w:t>
      </w:r>
      <w:r>
        <w:rPr>
          <w:sz w:val="28"/>
          <w:lang w:val="uk-UA"/>
        </w:rPr>
        <w:t xml:space="preserve">до сумарного світлового </w:t>
      </w:r>
    </w:p>
    <w:p w:rsidR="00F44232" w:rsidRDefault="00F44232" w:rsidP="00F44232">
      <w:pPr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потоку </w:t>
      </w:r>
      <w:r>
        <w:rPr>
          <w:i/>
          <w:sz w:val="28"/>
          <w:lang w:val="uk-UA"/>
        </w:rPr>
        <w:t>Ф</w:t>
      </w:r>
      <w:r>
        <w:rPr>
          <w:i/>
          <w:sz w:val="28"/>
          <w:vertAlign w:val="subscript"/>
          <w:lang w:val="uk-UA"/>
        </w:rPr>
        <w:t xml:space="preserve">сум </w:t>
      </w:r>
      <w:r>
        <w:rPr>
          <w:sz w:val="28"/>
          <w:lang w:val="uk-UA"/>
        </w:rPr>
        <w:t xml:space="preserve"> називається </w:t>
      </w:r>
      <w:r>
        <w:rPr>
          <w:sz w:val="28"/>
          <w:u w:val="single"/>
          <w:lang w:val="uk-UA"/>
        </w:rPr>
        <w:t xml:space="preserve">коефіцієнтом використання світлового потоку </w:t>
      </w:r>
      <w:r>
        <w:rPr>
          <w:i/>
          <w:sz w:val="28"/>
          <w:u w:val="single"/>
          <w:lang w:val="uk-UA"/>
        </w:rPr>
        <w:sym w:font="Symbol" w:char="F068"/>
      </w:r>
      <w:r>
        <w:rPr>
          <w:sz w:val="28"/>
          <w:u w:val="single"/>
          <w:lang w:val="uk-UA"/>
        </w:rPr>
        <w:t>.</w:t>
      </w:r>
    </w:p>
    <w:p w:rsidR="00F44232" w:rsidRDefault="00F44232" w:rsidP="00F44232">
      <w:pPr>
        <w:ind w:firstLine="720"/>
        <w:rPr>
          <w:sz w:val="28"/>
          <w:lang w:val="uk-UA"/>
        </w:rPr>
      </w:pPr>
      <w:r>
        <w:rPr>
          <w:sz w:val="28"/>
          <w:lang w:val="uk-UA"/>
        </w:rPr>
        <w:t xml:space="preserve">Середня освітленість розрахункової поверхні, </w:t>
      </w:r>
      <w:r>
        <w:rPr>
          <w:i/>
          <w:sz w:val="28"/>
          <w:lang w:val="uk-UA"/>
        </w:rPr>
        <w:t>лк</w:t>
      </w:r>
      <w:r>
        <w:rPr>
          <w:sz w:val="28"/>
          <w:lang w:val="uk-UA"/>
        </w:rPr>
        <w:t>, буде</w:t>
      </w:r>
    </w:p>
    <w:p w:rsidR="00F44232" w:rsidRDefault="00F44232" w:rsidP="00F44232">
      <w:pPr>
        <w:rPr>
          <w:sz w:val="16"/>
          <w:lang w:val="uk-UA"/>
        </w:rPr>
      </w:pPr>
    </w:p>
    <w:p w:rsidR="00F44232" w:rsidRDefault="00F44232" w:rsidP="00F44232">
      <w:pPr>
        <w:ind w:left="2880"/>
        <w:rPr>
          <w:sz w:val="28"/>
          <w:lang w:val="uk-UA"/>
        </w:rPr>
      </w:pPr>
      <w:r>
        <w:rPr>
          <w:i/>
          <w:sz w:val="28"/>
          <w:lang w:val="uk-UA"/>
        </w:rPr>
        <w:t xml:space="preserve">         Е</w:t>
      </w:r>
      <w:r>
        <w:rPr>
          <w:i/>
          <w:sz w:val="28"/>
          <w:vertAlign w:val="subscript"/>
          <w:lang w:val="uk-UA"/>
        </w:rPr>
        <w:t>сер</w:t>
      </w:r>
      <w:r>
        <w:rPr>
          <w:i/>
          <w:sz w:val="28"/>
          <w:lang w:val="uk-UA"/>
        </w:rPr>
        <w:t xml:space="preserve"> = </w:t>
      </w:r>
      <w:r>
        <w:rPr>
          <w:i/>
          <w:position w:val="-24"/>
          <w:sz w:val="28"/>
          <w:lang w:val="uk-UA"/>
        </w:rPr>
        <w:object w:dxaOrig="1359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.25pt;height:33pt" o:ole="">
            <v:imagedata r:id="rId8" o:title=""/>
          </v:shape>
          <o:OLEObject Type="Embed" ProgID="Equation.3" ShapeID="_x0000_i1025" DrawAspect="Content" ObjectID="_1508931194" r:id="rId9"/>
        </w:object>
      </w:r>
      <w:r>
        <w:rPr>
          <w:b/>
          <w:sz w:val="28"/>
          <w:lang w:val="uk-UA"/>
        </w:rPr>
        <w:t xml:space="preserve">    </w:t>
      </w:r>
      <w:r>
        <w:rPr>
          <w:sz w:val="28"/>
          <w:lang w:val="uk-UA"/>
        </w:rPr>
        <w:t xml:space="preserve">                                        (2.2)</w:t>
      </w:r>
    </w:p>
    <w:p w:rsidR="00F44232" w:rsidRDefault="00F44232" w:rsidP="00F44232">
      <w:pPr>
        <w:ind w:left="2880"/>
        <w:rPr>
          <w:sz w:val="16"/>
          <w:lang w:val="uk-UA"/>
        </w:rPr>
      </w:pPr>
    </w:p>
    <w:p w:rsidR="00F44232" w:rsidRDefault="00F44232" w:rsidP="00F44232">
      <w:pPr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     Відношення  освітленості середньої  </w:t>
      </w:r>
      <w:r>
        <w:rPr>
          <w:i/>
          <w:sz w:val="28"/>
          <w:lang w:val="uk-UA"/>
        </w:rPr>
        <w:t>Е</w:t>
      </w:r>
      <w:r>
        <w:rPr>
          <w:i/>
          <w:sz w:val="28"/>
          <w:vertAlign w:val="subscript"/>
          <w:lang w:val="uk-UA"/>
        </w:rPr>
        <w:t>сер</w:t>
      </w:r>
      <w:r>
        <w:rPr>
          <w:sz w:val="28"/>
          <w:lang w:val="uk-UA"/>
        </w:rPr>
        <w:t xml:space="preserve"> до мінімальної </w:t>
      </w:r>
      <w:r>
        <w:rPr>
          <w:i/>
          <w:sz w:val="28"/>
          <w:lang w:val="uk-UA"/>
        </w:rPr>
        <w:t>Е</w:t>
      </w:r>
      <w:r>
        <w:rPr>
          <w:i/>
          <w:sz w:val="28"/>
          <w:vertAlign w:val="subscript"/>
          <w:lang w:val="en-US"/>
        </w:rPr>
        <w:t>min</w:t>
      </w:r>
      <w:r>
        <w:rPr>
          <w:i/>
          <w:sz w:val="28"/>
          <w:vertAlign w:val="subscript"/>
          <w:lang w:val="uk-UA"/>
        </w:rPr>
        <w:t xml:space="preserve"> </w:t>
      </w:r>
      <w:r>
        <w:rPr>
          <w:sz w:val="28"/>
          <w:lang w:val="uk-UA"/>
        </w:rPr>
        <w:t xml:space="preserve">освітленості може бути виражене коефіцієнтом нерівномірності </w:t>
      </w:r>
      <w:r>
        <w:rPr>
          <w:i/>
          <w:sz w:val="28"/>
          <w:lang w:val="uk-UA"/>
        </w:rPr>
        <w:t>Z</w:t>
      </w:r>
      <w:r>
        <w:rPr>
          <w:sz w:val="28"/>
          <w:lang w:val="uk-UA"/>
        </w:rPr>
        <w:t>:</w:t>
      </w:r>
    </w:p>
    <w:p w:rsidR="00F44232" w:rsidRDefault="00F44232" w:rsidP="00F44232">
      <w:pPr>
        <w:jc w:val="both"/>
        <w:rPr>
          <w:sz w:val="16"/>
          <w:lang w:val="uk-UA"/>
        </w:rPr>
      </w:pPr>
    </w:p>
    <w:p w:rsidR="00F44232" w:rsidRDefault="00F44232" w:rsidP="00F44232">
      <w:pPr>
        <w:jc w:val="both"/>
        <w:rPr>
          <w:sz w:val="28"/>
          <w:lang w:val="uk-UA"/>
        </w:rPr>
      </w:pPr>
      <w:r>
        <w:rPr>
          <w:i/>
          <w:sz w:val="28"/>
          <w:lang w:val="uk-UA"/>
        </w:rPr>
        <w:t xml:space="preserve">                                                         </w:t>
      </w:r>
      <w:r>
        <w:rPr>
          <w:i/>
          <w:position w:val="-30"/>
          <w:sz w:val="28"/>
          <w:lang w:val="uk-UA"/>
        </w:rPr>
        <w:object w:dxaOrig="520" w:dyaOrig="720">
          <v:shape id="_x0000_i1026" type="#_x0000_t75" style="width:26.25pt;height:36pt" o:ole="" fillcolor="window">
            <v:imagedata r:id="rId10" o:title=""/>
          </v:shape>
          <o:OLEObject Type="Embed" ProgID="Equation.3" ShapeID="_x0000_i1026" DrawAspect="Content" ObjectID="_1508931195" r:id="rId11"/>
        </w:object>
      </w:r>
      <w:r>
        <w:rPr>
          <w:i/>
          <w:sz w:val="28"/>
        </w:rPr>
        <w:t xml:space="preserve"> </w:t>
      </w:r>
      <w:r>
        <w:rPr>
          <w:i/>
          <w:sz w:val="28"/>
          <w:lang w:val="uk-UA"/>
        </w:rPr>
        <w:t>=</w:t>
      </w:r>
      <w:r>
        <w:rPr>
          <w:i/>
          <w:sz w:val="28"/>
        </w:rPr>
        <w:t xml:space="preserve"> </w:t>
      </w:r>
      <w:r>
        <w:rPr>
          <w:i/>
          <w:sz w:val="28"/>
          <w:lang w:val="uk-UA"/>
        </w:rPr>
        <w:t xml:space="preserve">Z                                                     </w:t>
      </w:r>
      <w:r>
        <w:rPr>
          <w:sz w:val="28"/>
          <w:lang w:val="uk-UA"/>
        </w:rPr>
        <w:t>(2.3)</w:t>
      </w:r>
    </w:p>
    <w:p w:rsidR="00F44232" w:rsidRDefault="00F44232" w:rsidP="00F44232">
      <w:pPr>
        <w:jc w:val="both"/>
        <w:rPr>
          <w:sz w:val="16"/>
          <w:lang w:val="uk-UA"/>
        </w:rPr>
      </w:pPr>
    </w:p>
    <w:p w:rsidR="00F44232" w:rsidRDefault="00F44232" w:rsidP="00F44232">
      <w:pPr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     Величина </w:t>
      </w:r>
      <w:r>
        <w:rPr>
          <w:i/>
          <w:sz w:val="28"/>
          <w:lang w:val="uk-UA"/>
        </w:rPr>
        <w:t xml:space="preserve">Z </w:t>
      </w:r>
      <w:r>
        <w:rPr>
          <w:sz w:val="28"/>
          <w:lang w:val="uk-UA"/>
        </w:rPr>
        <w:t xml:space="preserve"> в практичних розрахунках приймається рівною </w:t>
      </w:r>
      <w:r>
        <w:rPr>
          <w:i/>
          <w:sz w:val="28"/>
          <w:lang w:val="uk-UA"/>
        </w:rPr>
        <w:t>1,15…1,2.</w:t>
      </w:r>
    </w:p>
    <w:p w:rsidR="00F44232" w:rsidRDefault="00F44232" w:rsidP="00F44232">
      <w:pPr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     Необхідно, щоб на протязі всього часу експлуатації мінімальна освітленість відповідала нормативній.</w:t>
      </w:r>
    </w:p>
    <w:p w:rsidR="00F44232" w:rsidRDefault="00F44232" w:rsidP="00F44232">
      <w:pPr>
        <w:ind w:firstLine="720"/>
        <w:rPr>
          <w:sz w:val="28"/>
          <w:lang w:val="uk-UA"/>
        </w:rPr>
      </w:pPr>
      <w:r>
        <w:rPr>
          <w:sz w:val="28"/>
          <w:lang w:val="uk-UA"/>
        </w:rPr>
        <w:t xml:space="preserve">Для цього її приймають рівною </w:t>
      </w:r>
    </w:p>
    <w:p w:rsidR="00F44232" w:rsidRDefault="00F44232" w:rsidP="00F44232">
      <w:pPr>
        <w:ind w:firstLine="720"/>
        <w:rPr>
          <w:sz w:val="16"/>
          <w:lang w:val="uk-UA"/>
        </w:rPr>
      </w:pPr>
    </w:p>
    <w:p w:rsidR="00F44232" w:rsidRDefault="00F44232" w:rsidP="00F44232">
      <w:pPr>
        <w:rPr>
          <w:sz w:val="28"/>
          <w:lang w:val="uk-UA"/>
        </w:rPr>
      </w:pPr>
      <w:r>
        <w:rPr>
          <w:b/>
          <w:sz w:val="28"/>
          <w:lang w:val="uk-UA"/>
        </w:rPr>
        <w:t xml:space="preserve">                                                      </w:t>
      </w:r>
      <w:r>
        <w:rPr>
          <w:i/>
          <w:sz w:val="28"/>
          <w:lang w:val="uk-UA"/>
        </w:rPr>
        <w:t>Е</w:t>
      </w:r>
      <w:r>
        <w:rPr>
          <w:i/>
          <w:sz w:val="28"/>
          <w:vertAlign w:val="subscript"/>
          <w:lang w:val="en-US"/>
        </w:rPr>
        <w:t>min</w:t>
      </w:r>
      <w:r>
        <w:rPr>
          <w:i/>
          <w:sz w:val="28"/>
          <w:vertAlign w:val="subscript"/>
          <w:lang w:val="uk-UA"/>
        </w:rPr>
        <w:t xml:space="preserve"> </w:t>
      </w:r>
      <w:r>
        <w:rPr>
          <w:i/>
          <w:sz w:val="28"/>
          <w:lang w:val="uk-UA"/>
        </w:rPr>
        <w:t xml:space="preserve">= </w:t>
      </w:r>
      <w:r>
        <w:rPr>
          <w:i/>
          <w:sz w:val="28"/>
          <w:lang w:val="en-US"/>
        </w:rPr>
        <w:t>K</w:t>
      </w:r>
      <w:r>
        <w:rPr>
          <w:i/>
          <w:sz w:val="28"/>
          <w:vertAlign w:val="subscript"/>
          <w:lang w:val="uk-UA"/>
        </w:rPr>
        <w:t>З</w:t>
      </w:r>
      <w:r>
        <w:rPr>
          <w:i/>
          <w:sz w:val="28"/>
          <w:lang w:val="uk-UA"/>
        </w:rPr>
        <w:t xml:space="preserve"> Е</w:t>
      </w:r>
      <w:r>
        <w:rPr>
          <w:i/>
          <w:sz w:val="28"/>
          <w:vertAlign w:val="subscript"/>
          <w:lang w:val="uk-UA"/>
        </w:rPr>
        <w:t>Н</w:t>
      </w:r>
      <w:r>
        <w:rPr>
          <w:i/>
          <w:sz w:val="28"/>
          <w:lang w:val="uk-UA"/>
        </w:rPr>
        <w:t xml:space="preserve"> </w:t>
      </w:r>
      <w:r>
        <w:rPr>
          <w:sz w:val="28"/>
          <w:lang w:val="uk-UA"/>
        </w:rPr>
        <w:t>,</w:t>
      </w:r>
      <w:r>
        <w:rPr>
          <w:b/>
          <w:sz w:val="28"/>
          <w:lang w:val="uk-UA"/>
        </w:rPr>
        <w:t xml:space="preserve">                                                </w:t>
      </w:r>
      <w:r>
        <w:rPr>
          <w:sz w:val="28"/>
          <w:lang w:val="uk-UA"/>
        </w:rPr>
        <w:t>(2.4)</w:t>
      </w:r>
    </w:p>
    <w:p w:rsidR="00F44232" w:rsidRDefault="00F44232" w:rsidP="00F44232">
      <w:pPr>
        <w:rPr>
          <w:sz w:val="16"/>
          <w:lang w:val="uk-UA"/>
        </w:rPr>
      </w:pPr>
    </w:p>
    <w:p w:rsidR="00F44232" w:rsidRDefault="00F44232" w:rsidP="00F44232">
      <w:pPr>
        <w:rPr>
          <w:sz w:val="28"/>
          <w:lang w:val="uk-UA"/>
        </w:rPr>
      </w:pPr>
      <w:r>
        <w:rPr>
          <w:sz w:val="28"/>
          <w:lang w:val="uk-UA"/>
        </w:rPr>
        <w:t xml:space="preserve">де </w:t>
      </w:r>
      <w:r>
        <w:rPr>
          <w:i/>
          <w:sz w:val="28"/>
          <w:lang w:val="uk-UA"/>
        </w:rPr>
        <w:t>К</w:t>
      </w:r>
      <w:r>
        <w:rPr>
          <w:i/>
          <w:sz w:val="28"/>
          <w:vertAlign w:val="subscript"/>
          <w:lang w:val="uk-UA"/>
        </w:rPr>
        <w:t xml:space="preserve">З </w:t>
      </w:r>
      <w:r>
        <w:rPr>
          <w:i/>
          <w:sz w:val="28"/>
          <w:lang w:val="uk-UA"/>
        </w:rPr>
        <w:t xml:space="preserve"> –</w:t>
      </w:r>
      <w:r>
        <w:rPr>
          <w:sz w:val="28"/>
          <w:lang w:val="uk-UA"/>
        </w:rPr>
        <w:t xml:space="preserve"> коефіцієнт запасу.</w:t>
      </w:r>
    </w:p>
    <w:p w:rsidR="00F44232" w:rsidRDefault="00F44232" w:rsidP="00F44232">
      <w:pPr>
        <w:pStyle w:val="a3"/>
        <w:jc w:val="both"/>
      </w:pPr>
      <w:r>
        <w:t xml:space="preserve">          З урахуванням виразів (2.3 і 2.4) середня освітленість може бути записана</w:t>
      </w:r>
    </w:p>
    <w:p w:rsidR="00F44232" w:rsidRDefault="00F44232" w:rsidP="00F44232">
      <w:pPr>
        <w:pStyle w:val="a3"/>
        <w:jc w:val="both"/>
        <w:rPr>
          <w:sz w:val="16"/>
        </w:rPr>
      </w:pPr>
    </w:p>
    <w:p w:rsidR="00F44232" w:rsidRDefault="00F44232" w:rsidP="00F44232">
      <w:pPr>
        <w:rPr>
          <w:sz w:val="28"/>
          <w:lang w:val="uk-UA"/>
        </w:rPr>
      </w:pPr>
      <w:r>
        <w:rPr>
          <w:i/>
          <w:sz w:val="28"/>
          <w:lang w:val="uk-UA"/>
        </w:rPr>
        <w:t xml:space="preserve">                                                     Е</w:t>
      </w:r>
      <w:r>
        <w:rPr>
          <w:i/>
          <w:sz w:val="28"/>
          <w:vertAlign w:val="subscript"/>
          <w:lang w:val="uk-UA"/>
        </w:rPr>
        <w:t xml:space="preserve">сер </w:t>
      </w:r>
      <w:r>
        <w:rPr>
          <w:i/>
          <w:sz w:val="28"/>
          <w:lang w:val="uk-UA"/>
        </w:rPr>
        <w:t>= К</w:t>
      </w:r>
      <w:r>
        <w:rPr>
          <w:i/>
          <w:sz w:val="28"/>
          <w:vertAlign w:val="subscript"/>
          <w:lang w:val="uk-UA"/>
        </w:rPr>
        <w:t>З</w:t>
      </w:r>
      <w:r>
        <w:rPr>
          <w:i/>
          <w:sz w:val="28"/>
          <w:lang w:val="uk-UA"/>
        </w:rPr>
        <w:t xml:space="preserve"> Z Е</w:t>
      </w:r>
      <w:r>
        <w:rPr>
          <w:i/>
          <w:sz w:val="28"/>
          <w:vertAlign w:val="subscript"/>
          <w:lang w:val="uk-UA"/>
        </w:rPr>
        <w:t>Н</w:t>
      </w:r>
      <w:r>
        <w:rPr>
          <w:i/>
          <w:sz w:val="28"/>
          <w:lang w:val="uk-UA"/>
        </w:rPr>
        <w:t xml:space="preserve">.                                               </w:t>
      </w:r>
      <w:r>
        <w:rPr>
          <w:sz w:val="28"/>
          <w:lang w:val="uk-UA"/>
        </w:rPr>
        <w:t>(2.5)</w:t>
      </w:r>
    </w:p>
    <w:p w:rsidR="00F44232" w:rsidRDefault="00F44232" w:rsidP="00F44232">
      <w:pPr>
        <w:rPr>
          <w:sz w:val="16"/>
          <w:lang w:val="uk-UA"/>
        </w:rPr>
      </w:pPr>
    </w:p>
    <w:p w:rsidR="00F44232" w:rsidRDefault="00F44232" w:rsidP="00F44232">
      <w:pPr>
        <w:rPr>
          <w:sz w:val="28"/>
          <w:lang w:val="uk-UA"/>
        </w:rPr>
      </w:pPr>
      <w:r>
        <w:rPr>
          <w:sz w:val="28"/>
          <w:lang w:val="uk-UA"/>
        </w:rPr>
        <w:t xml:space="preserve">             Порівнюючи праві частини виразів (2.2  і  2.5)</w:t>
      </w:r>
    </w:p>
    <w:p w:rsidR="00F44232" w:rsidRDefault="00F44232" w:rsidP="00F44232">
      <w:pPr>
        <w:rPr>
          <w:sz w:val="28"/>
          <w:lang w:val="uk-UA"/>
        </w:rPr>
      </w:pPr>
      <w:r>
        <w:rPr>
          <w:sz w:val="28"/>
          <w:lang w:val="uk-UA"/>
        </w:rPr>
        <w:lastRenderedPageBreak/>
        <w:t xml:space="preserve">                                                    </w:t>
      </w:r>
      <w:r>
        <w:rPr>
          <w:i/>
          <w:sz w:val="28"/>
          <w:lang w:val="uk-UA"/>
        </w:rPr>
        <w:t>К</w:t>
      </w:r>
      <w:r>
        <w:rPr>
          <w:i/>
          <w:sz w:val="28"/>
          <w:vertAlign w:val="subscript"/>
          <w:lang w:val="uk-UA"/>
        </w:rPr>
        <w:t>З</w:t>
      </w:r>
      <w:r>
        <w:rPr>
          <w:i/>
          <w:sz w:val="28"/>
          <w:lang w:val="uk-UA"/>
        </w:rPr>
        <w:t xml:space="preserve"> Z Е</w:t>
      </w:r>
      <w:r>
        <w:rPr>
          <w:i/>
          <w:sz w:val="28"/>
          <w:vertAlign w:val="subscript"/>
          <w:lang w:val="uk-UA"/>
        </w:rPr>
        <w:t>Н</w:t>
      </w:r>
      <w:r>
        <w:rPr>
          <w:i/>
          <w:sz w:val="28"/>
          <w:lang w:val="uk-UA"/>
        </w:rPr>
        <w:t xml:space="preserve">  = </w:t>
      </w:r>
      <w:r>
        <w:rPr>
          <w:i/>
          <w:position w:val="-24"/>
          <w:sz w:val="28"/>
          <w:lang w:val="uk-UA"/>
        </w:rPr>
        <w:object w:dxaOrig="720" w:dyaOrig="639">
          <v:shape id="_x0000_i1027" type="#_x0000_t75" style="width:39.75pt;height:36pt" o:ole="" fillcolor="window">
            <v:imagedata r:id="rId12" o:title=""/>
          </v:shape>
          <o:OLEObject Type="Embed" ProgID="Equation.3" ShapeID="_x0000_i1027" DrawAspect="Content" ObjectID="_1508931196" r:id="rId13"/>
        </w:object>
      </w:r>
      <w:r>
        <w:rPr>
          <w:i/>
          <w:sz w:val="28"/>
          <w:lang w:val="uk-UA"/>
        </w:rPr>
        <w:t xml:space="preserve">                                          </w:t>
      </w:r>
      <w:r>
        <w:rPr>
          <w:sz w:val="28"/>
          <w:lang w:val="uk-UA"/>
        </w:rPr>
        <w:t>(2.6)</w:t>
      </w:r>
    </w:p>
    <w:p w:rsidR="00F44232" w:rsidRDefault="00F44232" w:rsidP="00F44232">
      <w:pPr>
        <w:rPr>
          <w:sz w:val="28"/>
          <w:lang w:val="uk-UA"/>
        </w:rPr>
      </w:pPr>
      <w:r>
        <w:rPr>
          <w:sz w:val="28"/>
          <w:lang w:val="uk-UA"/>
        </w:rPr>
        <w:t>отримаємо світловий потік, який  шукали</w:t>
      </w:r>
    </w:p>
    <w:p w:rsidR="00F44232" w:rsidRDefault="00F44232" w:rsidP="00F44232">
      <w:pPr>
        <w:rPr>
          <w:sz w:val="16"/>
          <w:lang w:val="uk-UA"/>
        </w:rPr>
      </w:pPr>
    </w:p>
    <w:p w:rsidR="00F44232" w:rsidRDefault="00F44232" w:rsidP="00F44232">
      <w:pPr>
        <w:rPr>
          <w:sz w:val="28"/>
          <w:lang w:val="uk-UA"/>
        </w:rPr>
      </w:pPr>
      <w:r>
        <w:rPr>
          <w:i/>
          <w:sz w:val="28"/>
          <w:lang w:val="uk-UA"/>
        </w:rPr>
        <w:t xml:space="preserve">                                                     Ф</w:t>
      </w:r>
      <w:r>
        <w:rPr>
          <w:i/>
          <w:sz w:val="28"/>
          <w:vertAlign w:val="subscript"/>
          <w:lang w:val="uk-UA"/>
        </w:rPr>
        <w:t xml:space="preserve">і </w:t>
      </w:r>
      <w:r>
        <w:rPr>
          <w:i/>
          <w:sz w:val="28"/>
          <w:lang w:val="uk-UA"/>
        </w:rPr>
        <w:t xml:space="preserve">= </w:t>
      </w:r>
      <w:r>
        <w:rPr>
          <w:i/>
          <w:position w:val="-30"/>
          <w:sz w:val="28"/>
          <w:lang w:val="uk-UA"/>
        </w:rPr>
        <w:object w:dxaOrig="999" w:dyaOrig="700">
          <v:shape id="_x0000_i1028" type="#_x0000_t75" style="width:59.25pt;height:42pt" o:ole="" fillcolor="window">
            <v:imagedata r:id="rId14" o:title=""/>
          </v:shape>
          <o:OLEObject Type="Embed" ProgID="Equation.3" ShapeID="_x0000_i1028" DrawAspect="Content" ObjectID="_1508931197" r:id="rId15"/>
        </w:object>
      </w:r>
      <w:r>
        <w:rPr>
          <w:i/>
          <w:sz w:val="28"/>
          <w:lang w:val="uk-UA"/>
        </w:rPr>
        <w:t xml:space="preserve">                                             </w:t>
      </w:r>
      <w:r>
        <w:rPr>
          <w:sz w:val="28"/>
          <w:lang w:val="uk-UA"/>
        </w:rPr>
        <w:t>(2.7)</w:t>
      </w:r>
    </w:p>
    <w:p w:rsidR="00F44232" w:rsidRDefault="00F44232" w:rsidP="00F44232">
      <w:pPr>
        <w:rPr>
          <w:sz w:val="16"/>
          <w:lang w:val="uk-UA"/>
        </w:rPr>
      </w:pPr>
    </w:p>
    <w:p w:rsidR="00F44232" w:rsidRDefault="00F44232" w:rsidP="00F44232">
      <w:pPr>
        <w:ind w:firstLine="720"/>
        <w:jc w:val="both"/>
        <w:rPr>
          <w:sz w:val="28"/>
          <w:lang w:val="uk-UA"/>
        </w:rPr>
      </w:pPr>
      <w:r>
        <w:rPr>
          <w:sz w:val="28"/>
          <w:lang w:val="uk-UA"/>
        </w:rPr>
        <w:t>Коефіцієнт використання світлового потоку характеризує втрати світлового потоку, обумовлені його поглинанням  арматурою світильника, стелею, стінами, підлогою і розсіюванням на шляху від джерела світла (лампи) до розрахункової поверхні.</w:t>
      </w:r>
    </w:p>
    <w:p w:rsidR="00F44232" w:rsidRDefault="00F44232" w:rsidP="00F44232">
      <w:pPr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       Оскільки поглинаюча здатність поверхонь залежить від їх коефіцієнту відображання </w:t>
      </w:r>
      <w:r>
        <w:rPr>
          <w:i/>
          <w:sz w:val="28"/>
          <w:lang w:val="uk-UA"/>
        </w:rPr>
        <w:sym w:font="Symbol" w:char="F072"/>
      </w:r>
      <w:r>
        <w:rPr>
          <w:b/>
          <w:sz w:val="28"/>
          <w:lang w:val="uk-UA"/>
        </w:rPr>
        <w:t xml:space="preserve"> </w:t>
      </w:r>
      <w:r>
        <w:rPr>
          <w:sz w:val="28"/>
          <w:lang w:val="uk-UA"/>
        </w:rPr>
        <w:t>, а розсіювання – від габаритів і форми приміщення, то для кожного конкретного світильника можна записати</w:t>
      </w:r>
    </w:p>
    <w:p w:rsidR="00F44232" w:rsidRDefault="00F44232" w:rsidP="00F44232">
      <w:pPr>
        <w:jc w:val="both"/>
        <w:rPr>
          <w:sz w:val="16"/>
          <w:lang w:val="uk-UA"/>
        </w:rPr>
      </w:pPr>
    </w:p>
    <w:p w:rsidR="00F44232" w:rsidRDefault="00F44232" w:rsidP="00F44232">
      <w:pPr>
        <w:rPr>
          <w:sz w:val="28"/>
          <w:lang w:val="uk-UA"/>
        </w:rPr>
      </w:pPr>
      <w:r>
        <w:rPr>
          <w:b/>
          <w:i/>
          <w:sz w:val="28"/>
          <w:lang w:val="uk-UA"/>
        </w:rPr>
        <w:t xml:space="preserve">                                               </w:t>
      </w:r>
      <w:r>
        <w:rPr>
          <w:i/>
          <w:sz w:val="28"/>
          <w:lang w:val="uk-UA"/>
        </w:rPr>
        <w:sym w:font="Symbol" w:char="F068"/>
      </w:r>
      <w:r>
        <w:rPr>
          <w:i/>
          <w:sz w:val="28"/>
          <w:lang w:val="uk-UA"/>
        </w:rPr>
        <w:t xml:space="preserve"> = f (</w:t>
      </w:r>
      <w:r>
        <w:rPr>
          <w:i/>
          <w:sz w:val="28"/>
          <w:lang w:val="uk-UA"/>
        </w:rPr>
        <w:sym w:font="Symbol" w:char="F072"/>
      </w:r>
      <w:r>
        <w:rPr>
          <w:i/>
          <w:sz w:val="28"/>
          <w:vertAlign w:val="subscript"/>
          <w:lang w:val="uk-UA"/>
        </w:rPr>
        <w:t>стл</w:t>
      </w:r>
      <w:r>
        <w:rPr>
          <w:i/>
          <w:sz w:val="28"/>
          <w:lang w:val="uk-UA"/>
        </w:rPr>
        <w:t xml:space="preserve">; </w:t>
      </w:r>
      <w:r>
        <w:rPr>
          <w:i/>
          <w:sz w:val="28"/>
          <w:lang w:val="uk-UA"/>
        </w:rPr>
        <w:sym w:font="Symbol" w:char="F072"/>
      </w:r>
      <w:r>
        <w:rPr>
          <w:i/>
          <w:sz w:val="28"/>
          <w:vertAlign w:val="subscript"/>
          <w:lang w:val="uk-UA"/>
        </w:rPr>
        <w:t>ст</w:t>
      </w:r>
      <w:r>
        <w:rPr>
          <w:i/>
          <w:sz w:val="28"/>
          <w:lang w:val="uk-UA"/>
        </w:rPr>
        <w:t xml:space="preserve">; </w:t>
      </w:r>
      <w:r>
        <w:rPr>
          <w:i/>
          <w:sz w:val="28"/>
          <w:lang w:val="uk-UA"/>
        </w:rPr>
        <w:sym w:font="Symbol" w:char="F072"/>
      </w:r>
      <w:r>
        <w:rPr>
          <w:i/>
          <w:sz w:val="28"/>
          <w:vertAlign w:val="subscript"/>
          <w:lang w:val="uk-UA"/>
        </w:rPr>
        <w:t>під</w:t>
      </w:r>
      <w:r>
        <w:rPr>
          <w:i/>
          <w:sz w:val="28"/>
          <w:lang w:val="uk-UA"/>
        </w:rPr>
        <w:t xml:space="preserve">; і ),                                      </w:t>
      </w:r>
      <w:r>
        <w:rPr>
          <w:sz w:val="28"/>
          <w:lang w:val="uk-UA"/>
        </w:rPr>
        <w:t>(2.8)</w:t>
      </w:r>
    </w:p>
    <w:p w:rsidR="00F44232" w:rsidRDefault="00F44232" w:rsidP="00F44232">
      <w:pPr>
        <w:rPr>
          <w:sz w:val="16"/>
          <w:lang w:val="uk-UA"/>
        </w:rPr>
      </w:pPr>
    </w:p>
    <w:p w:rsidR="00F44232" w:rsidRDefault="00F44232" w:rsidP="00F44232">
      <w:pPr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де </w:t>
      </w:r>
      <w:r>
        <w:rPr>
          <w:i/>
          <w:sz w:val="28"/>
          <w:lang w:val="uk-UA"/>
        </w:rPr>
        <w:sym w:font="Symbol" w:char="F072"/>
      </w:r>
      <w:r>
        <w:rPr>
          <w:i/>
          <w:sz w:val="28"/>
          <w:vertAlign w:val="subscript"/>
          <w:lang w:val="uk-UA"/>
        </w:rPr>
        <w:t>стл</w:t>
      </w:r>
      <w:r>
        <w:rPr>
          <w:i/>
          <w:sz w:val="28"/>
          <w:lang w:val="uk-UA"/>
        </w:rPr>
        <w:t xml:space="preserve">; </w:t>
      </w:r>
      <w:r>
        <w:rPr>
          <w:i/>
          <w:sz w:val="28"/>
          <w:lang w:val="uk-UA"/>
        </w:rPr>
        <w:sym w:font="Symbol" w:char="F072"/>
      </w:r>
      <w:r>
        <w:rPr>
          <w:i/>
          <w:sz w:val="28"/>
          <w:vertAlign w:val="subscript"/>
          <w:lang w:val="uk-UA"/>
        </w:rPr>
        <w:t>ст</w:t>
      </w:r>
      <w:r>
        <w:rPr>
          <w:i/>
          <w:sz w:val="28"/>
          <w:lang w:val="uk-UA"/>
        </w:rPr>
        <w:t xml:space="preserve">; </w:t>
      </w:r>
      <w:r>
        <w:rPr>
          <w:i/>
          <w:sz w:val="28"/>
          <w:lang w:val="uk-UA"/>
        </w:rPr>
        <w:sym w:font="Symbol" w:char="F072"/>
      </w:r>
      <w:r>
        <w:rPr>
          <w:i/>
          <w:sz w:val="28"/>
          <w:vertAlign w:val="subscript"/>
          <w:lang w:val="uk-UA"/>
        </w:rPr>
        <w:t>під</w:t>
      </w:r>
      <w:r>
        <w:rPr>
          <w:i/>
          <w:sz w:val="28"/>
          <w:lang w:val="uk-UA"/>
        </w:rPr>
        <w:t xml:space="preserve"> – </w:t>
      </w:r>
      <w:r>
        <w:rPr>
          <w:sz w:val="28"/>
          <w:lang w:val="uk-UA"/>
        </w:rPr>
        <w:t>коефіцієнти відображення стелі, стін, підлоги, приймаються за довідковими даними в залежності від кольору поверхонь;</w:t>
      </w:r>
    </w:p>
    <w:p w:rsidR="00F44232" w:rsidRDefault="00F44232" w:rsidP="00F44232">
      <w:pPr>
        <w:rPr>
          <w:sz w:val="28"/>
          <w:lang w:val="uk-UA"/>
        </w:rPr>
      </w:pPr>
      <w:r>
        <w:rPr>
          <w:i/>
          <w:sz w:val="28"/>
          <w:lang w:val="uk-UA"/>
        </w:rPr>
        <w:t xml:space="preserve">     і</w:t>
      </w:r>
      <w:r>
        <w:rPr>
          <w:b/>
          <w:sz w:val="28"/>
          <w:lang w:val="uk-UA"/>
        </w:rPr>
        <w:t xml:space="preserve"> – </w:t>
      </w:r>
      <w:r>
        <w:rPr>
          <w:sz w:val="28"/>
          <w:lang w:val="uk-UA"/>
        </w:rPr>
        <w:t xml:space="preserve"> індекс приміщення, визначається за формулою</w:t>
      </w:r>
    </w:p>
    <w:p w:rsidR="00F44232" w:rsidRDefault="00F44232" w:rsidP="00F44232">
      <w:pPr>
        <w:rPr>
          <w:sz w:val="16"/>
          <w:lang w:val="uk-UA"/>
        </w:rPr>
      </w:pPr>
    </w:p>
    <w:p w:rsidR="00F44232" w:rsidRDefault="00F44232" w:rsidP="00F44232">
      <w:pPr>
        <w:rPr>
          <w:sz w:val="28"/>
          <w:lang w:val="uk-UA"/>
        </w:rPr>
      </w:pPr>
      <w:r>
        <w:rPr>
          <w:i/>
          <w:sz w:val="28"/>
          <w:lang w:val="uk-UA"/>
        </w:rPr>
        <w:t xml:space="preserve">                                                      і = </w:t>
      </w:r>
      <w:r>
        <w:rPr>
          <w:i/>
          <w:position w:val="-30"/>
          <w:sz w:val="28"/>
          <w:lang w:val="uk-UA"/>
        </w:rPr>
        <w:object w:dxaOrig="940" w:dyaOrig="680">
          <v:shape id="_x0000_i1029" type="#_x0000_t75" style="width:56.25pt;height:36pt" o:ole="" fillcolor="window">
            <v:imagedata r:id="rId16" o:title=""/>
          </v:shape>
          <o:OLEObject Type="Embed" ProgID="Equation.3" ShapeID="_x0000_i1029" DrawAspect="Content" ObjectID="_1508931198" r:id="rId17"/>
        </w:object>
      </w:r>
      <w:r>
        <w:rPr>
          <w:i/>
          <w:sz w:val="28"/>
          <w:lang w:val="uk-UA"/>
        </w:rPr>
        <w:t xml:space="preserve"> .                                             </w:t>
      </w:r>
      <w:r>
        <w:rPr>
          <w:sz w:val="28"/>
          <w:lang w:val="uk-UA"/>
        </w:rPr>
        <w:t>(2.9)</w:t>
      </w:r>
    </w:p>
    <w:p w:rsidR="00F44232" w:rsidRDefault="00F44232" w:rsidP="00F44232">
      <w:pPr>
        <w:rPr>
          <w:sz w:val="16"/>
          <w:lang w:val="uk-UA"/>
        </w:rPr>
      </w:pPr>
    </w:p>
    <w:p w:rsidR="00F44232" w:rsidRDefault="00F44232" w:rsidP="00F44232">
      <w:pPr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     Визначення коефіцієнту використання розрахунковим шляхом надзвичайно складно і тому в довідковій літературі для кожного типу світильника наведені таблиці значень </w:t>
      </w:r>
      <w:r>
        <w:rPr>
          <w:i/>
          <w:sz w:val="28"/>
          <w:lang w:val="uk-UA"/>
        </w:rPr>
        <w:sym w:font="Symbol" w:char="F068"/>
      </w:r>
      <w:r>
        <w:rPr>
          <w:b/>
          <w:sz w:val="28"/>
          <w:lang w:val="uk-UA"/>
        </w:rPr>
        <w:t xml:space="preserve"> </w:t>
      </w:r>
      <w:r>
        <w:rPr>
          <w:sz w:val="28"/>
          <w:lang w:val="uk-UA"/>
        </w:rPr>
        <w:t>в залежності від величин, які вказані в формулі (2.8).</w:t>
      </w:r>
    </w:p>
    <w:p w:rsidR="00F44232" w:rsidRDefault="00F44232" w:rsidP="00F44232">
      <w:pPr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      За визначеною величиною світлового потоку  </w:t>
      </w:r>
      <w:r>
        <w:rPr>
          <w:i/>
          <w:sz w:val="28"/>
          <w:lang w:val="uk-UA"/>
        </w:rPr>
        <w:t>Ф</w:t>
      </w:r>
      <w:r>
        <w:rPr>
          <w:i/>
          <w:sz w:val="28"/>
          <w:vertAlign w:val="subscript"/>
          <w:lang w:val="uk-UA"/>
        </w:rPr>
        <w:t>і</w:t>
      </w:r>
      <w:r>
        <w:rPr>
          <w:i/>
          <w:sz w:val="28"/>
          <w:lang w:val="uk-UA"/>
        </w:rPr>
        <w:t>,</w:t>
      </w:r>
      <w:r>
        <w:rPr>
          <w:sz w:val="28"/>
          <w:lang w:val="uk-UA"/>
        </w:rPr>
        <w:t xml:space="preserve"> обирають лампу за довідковими матеріалами.</w:t>
      </w:r>
    </w:p>
    <w:p w:rsidR="00F44232" w:rsidRDefault="00F44232" w:rsidP="00F44232">
      <w:pPr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       При розрахунку освітлення люмінесцентними лампами, в зв’язку з невеликим діапазоном їх потужностей (як наслідок – світлових потоків), на початку розрахунку задаються </w:t>
      </w:r>
      <w:r>
        <w:rPr>
          <w:i/>
          <w:sz w:val="28"/>
          <w:lang w:val="uk-UA"/>
        </w:rPr>
        <w:t>Ф</w:t>
      </w:r>
      <w:r>
        <w:rPr>
          <w:i/>
          <w:sz w:val="28"/>
          <w:vertAlign w:val="subscript"/>
          <w:lang w:val="uk-UA"/>
        </w:rPr>
        <w:t>і</w:t>
      </w:r>
      <w:r>
        <w:rPr>
          <w:i/>
          <w:sz w:val="28"/>
          <w:lang w:val="uk-UA"/>
        </w:rPr>
        <w:t>,</w:t>
      </w:r>
      <w:r>
        <w:rPr>
          <w:sz w:val="28"/>
          <w:lang w:val="uk-UA"/>
        </w:rPr>
        <w:t xml:space="preserve"> тобто зараніше обирають лампу та з рівняння (2.6) визначають необхідну кількість ламп.</w:t>
      </w:r>
    </w:p>
    <w:p w:rsidR="00F44232" w:rsidRDefault="00F44232" w:rsidP="00F44232">
      <w:pPr>
        <w:jc w:val="both"/>
        <w:rPr>
          <w:sz w:val="16"/>
          <w:lang w:val="uk-UA"/>
        </w:rPr>
      </w:pPr>
    </w:p>
    <w:p w:rsidR="00F44232" w:rsidRDefault="00F44232" w:rsidP="00F44232">
      <w:pPr>
        <w:rPr>
          <w:sz w:val="28"/>
          <w:lang w:val="uk-UA"/>
        </w:rPr>
      </w:pPr>
      <w:r>
        <w:rPr>
          <w:i/>
          <w:sz w:val="28"/>
          <w:lang w:val="uk-UA"/>
        </w:rPr>
        <w:t xml:space="preserve">                                                        </w:t>
      </w:r>
      <w:r>
        <w:rPr>
          <w:i/>
          <w:position w:val="-30"/>
          <w:sz w:val="28"/>
          <w:lang w:val="uk-UA"/>
        </w:rPr>
        <w:object w:dxaOrig="1340" w:dyaOrig="680">
          <v:shape id="_x0000_i1030" type="#_x0000_t75" style="width:66.75pt;height:33.75pt" o:ole="">
            <v:imagedata r:id="rId18" o:title=""/>
          </v:shape>
          <o:OLEObject Type="Embed" ProgID="Equation.3" ShapeID="_x0000_i1030" DrawAspect="Content" ObjectID="_1508931199" r:id="rId19"/>
        </w:object>
      </w:r>
      <w:r>
        <w:rPr>
          <w:i/>
          <w:sz w:val="28"/>
          <w:lang w:val="uk-UA"/>
        </w:rPr>
        <w:t xml:space="preserve">                                             </w:t>
      </w:r>
      <w:r>
        <w:rPr>
          <w:sz w:val="28"/>
          <w:lang w:val="uk-UA"/>
        </w:rPr>
        <w:t>(2.10)</w:t>
      </w:r>
    </w:p>
    <w:p w:rsidR="00F44232" w:rsidRDefault="00F44232" w:rsidP="00F44232">
      <w:pPr>
        <w:spacing w:before="240"/>
        <w:rPr>
          <w:sz w:val="16"/>
          <w:lang w:val="uk-UA"/>
        </w:rPr>
      </w:pPr>
    </w:p>
    <w:p w:rsidR="00F44232" w:rsidRDefault="00F44232" w:rsidP="00F44232">
      <w:pPr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>2.1.2   Точковий метод</w:t>
      </w:r>
    </w:p>
    <w:p w:rsidR="00F44232" w:rsidRDefault="00F44232" w:rsidP="00F44232">
      <w:pPr>
        <w:jc w:val="center"/>
        <w:rPr>
          <w:b/>
          <w:sz w:val="28"/>
          <w:lang w:val="uk-UA"/>
        </w:rPr>
      </w:pPr>
    </w:p>
    <w:p w:rsidR="00F44232" w:rsidRDefault="00F44232" w:rsidP="00F44232">
      <w:pPr>
        <w:pStyle w:val="33"/>
      </w:pPr>
      <w:r>
        <w:t xml:space="preserve">           Точковий метод застосовується для розрахунку місцевого, локалізованого освітлення, а також для розрахунку загального рівномірного освітлення приміщень. Його використовують для розрахунку освітленості похилих і вертикальних поверхонь.</w:t>
      </w:r>
    </w:p>
    <w:p w:rsidR="00F44232" w:rsidRDefault="00F44232" w:rsidP="00F44232">
      <w:pPr>
        <w:pStyle w:val="33"/>
      </w:pPr>
      <w:r>
        <w:t xml:space="preserve">           Зовнішнє освітлення світильниками також розраховується за допомогою точкового методу.</w:t>
      </w:r>
    </w:p>
    <w:p w:rsidR="00F44232" w:rsidRDefault="00F44232" w:rsidP="00F44232">
      <w:pPr>
        <w:rPr>
          <w:sz w:val="28"/>
          <w:lang w:val="uk-UA"/>
        </w:rPr>
      </w:pPr>
      <w:r>
        <w:rPr>
          <w:sz w:val="28"/>
          <w:lang w:val="uk-UA"/>
        </w:rPr>
        <w:lastRenderedPageBreak/>
        <w:t xml:space="preserve">            Суть його полягає в наступному.</w:t>
      </w:r>
    </w:p>
    <w:p w:rsidR="00F44232" w:rsidRDefault="00F44232" w:rsidP="00F44232">
      <w:pPr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       В заданій точці будь як розміщеної поверхні вимагається забезпечити нормовану освітленість </w:t>
      </w:r>
      <w:r>
        <w:rPr>
          <w:i/>
          <w:sz w:val="28"/>
          <w:lang w:val="uk-UA"/>
        </w:rPr>
        <w:t>Е</w:t>
      </w:r>
      <w:r>
        <w:rPr>
          <w:i/>
          <w:sz w:val="28"/>
          <w:vertAlign w:val="subscript"/>
          <w:lang w:val="uk-UA"/>
        </w:rPr>
        <w:t>Н</w:t>
      </w:r>
      <w:r>
        <w:rPr>
          <w:i/>
          <w:sz w:val="28"/>
          <w:lang w:val="uk-UA"/>
        </w:rPr>
        <w:t xml:space="preserve"> </w:t>
      </w:r>
      <w:r>
        <w:rPr>
          <w:sz w:val="28"/>
          <w:lang w:val="uk-UA"/>
        </w:rPr>
        <w:t xml:space="preserve"> з коефіцієнтом запасу </w:t>
      </w:r>
      <w:r>
        <w:rPr>
          <w:i/>
          <w:sz w:val="28"/>
          <w:lang w:val="uk-UA"/>
        </w:rPr>
        <w:t>К</w:t>
      </w:r>
      <w:r>
        <w:rPr>
          <w:i/>
          <w:sz w:val="28"/>
          <w:vertAlign w:val="subscript"/>
          <w:lang w:val="uk-UA"/>
        </w:rPr>
        <w:t>З</w:t>
      </w:r>
      <w:r>
        <w:rPr>
          <w:i/>
          <w:sz w:val="28"/>
          <w:lang w:val="uk-UA"/>
        </w:rPr>
        <w:t>.</w:t>
      </w:r>
    </w:p>
    <w:p w:rsidR="00F44232" w:rsidRDefault="00F44232" w:rsidP="00F44232">
      <w:pPr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       Розміщення світильників задане (див.рис.2.2).</w:t>
      </w:r>
    </w:p>
    <w:p w:rsidR="00F44232" w:rsidRDefault="00F44232" w:rsidP="00F44232">
      <w:pPr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       Припустимо, що в кожному із світильників, які освітлюють задану поверхню, встановлена лампа зі світловим потоком </w:t>
      </w:r>
      <w:r>
        <w:rPr>
          <w:i/>
          <w:sz w:val="28"/>
          <w:lang w:val="uk-UA"/>
        </w:rPr>
        <w:t>1000 лм</w:t>
      </w:r>
      <w:r>
        <w:rPr>
          <w:sz w:val="28"/>
          <w:lang w:val="uk-UA"/>
        </w:rPr>
        <w:t xml:space="preserve"> і освітленість, яку вони створюють, назвемо</w:t>
      </w:r>
      <w:r>
        <w:rPr>
          <w:sz w:val="28"/>
          <w:u w:val="single"/>
          <w:lang w:val="uk-UA"/>
        </w:rPr>
        <w:t xml:space="preserve"> умовною освітленістю</w:t>
      </w:r>
      <w:r>
        <w:rPr>
          <w:sz w:val="28"/>
          <w:lang w:val="uk-UA"/>
        </w:rPr>
        <w:t>.</w:t>
      </w:r>
    </w:p>
    <w:p w:rsidR="00F44232" w:rsidRDefault="00F44232" w:rsidP="00F44232">
      <w:pPr>
        <w:jc w:val="both"/>
        <w:rPr>
          <w:i/>
          <w:sz w:val="28"/>
          <w:lang w:val="uk-UA"/>
        </w:rPr>
      </w:pPr>
      <w:r>
        <w:rPr>
          <w:sz w:val="28"/>
          <w:lang w:val="uk-UA"/>
        </w:rPr>
        <w:t xml:space="preserve">             Якщо </w:t>
      </w:r>
      <w:r>
        <w:rPr>
          <w:i/>
          <w:sz w:val="28"/>
          <w:lang w:val="uk-UA"/>
        </w:rPr>
        <w:t>Е</w:t>
      </w:r>
      <w:r>
        <w:rPr>
          <w:i/>
          <w:sz w:val="28"/>
          <w:vertAlign w:val="subscript"/>
          <w:lang w:val="uk-UA"/>
        </w:rPr>
        <w:t>ум</w:t>
      </w:r>
      <w:r>
        <w:rPr>
          <w:sz w:val="28"/>
          <w:lang w:val="uk-UA"/>
        </w:rPr>
        <w:t xml:space="preserve"> буде основною освітленістю точки </w:t>
      </w:r>
      <w:r>
        <w:rPr>
          <w:i/>
          <w:sz w:val="28"/>
          <w:lang w:val="uk-UA"/>
        </w:rPr>
        <w:t>m,</w:t>
      </w:r>
      <w:r>
        <w:rPr>
          <w:sz w:val="28"/>
          <w:lang w:val="uk-UA"/>
        </w:rPr>
        <w:t xml:space="preserve"> яка лежить на горизонтальній поверхні (рис.2.2), то з групи світильників, які освітлюють цю точку, перші чотири світильники створять освітленість </w:t>
      </w:r>
      <w:r>
        <w:rPr>
          <w:position w:val="-14"/>
          <w:sz w:val="28"/>
          <w:lang w:val="uk-UA"/>
        </w:rPr>
        <w:object w:dxaOrig="520" w:dyaOrig="400">
          <v:shape id="_x0000_i1031" type="#_x0000_t75" style="width:26.25pt;height:20.25pt" o:ole="">
            <v:imagedata r:id="rId20" o:title=""/>
          </v:shape>
          <o:OLEObject Type="Embed" ProgID="Equation.3" ShapeID="_x0000_i1031" DrawAspect="Content" ObjectID="_1508931200" r:id="rId21"/>
        </w:object>
      </w:r>
      <w:r>
        <w:rPr>
          <w:i/>
          <w:sz w:val="28"/>
          <w:lang w:val="uk-UA"/>
        </w:rPr>
        <w:t>,</w:t>
      </w:r>
      <w:r>
        <w:rPr>
          <w:sz w:val="28"/>
          <w:lang w:val="uk-UA"/>
        </w:rPr>
        <w:t xml:space="preserve"> наступні два світильники </w:t>
      </w:r>
      <w:r>
        <w:rPr>
          <w:position w:val="-14"/>
          <w:sz w:val="28"/>
          <w:lang w:val="uk-UA"/>
        </w:rPr>
        <w:object w:dxaOrig="520" w:dyaOrig="400">
          <v:shape id="_x0000_i1032" type="#_x0000_t75" style="width:26.25pt;height:20.25pt" o:ole="">
            <v:imagedata r:id="rId22" o:title=""/>
          </v:shape>
          <o:OLEObject Type="Embed" ProgID="Equation.3" ShapeID="_x0000_i1032" DrawAspect="Content" ObjectID="_1508931201" r:id="rId23"/>
        </w:object>
      </w:r>
      <w:r>
        <w:rPr>
          <w:sz w:val="28"/>
          <w:lang w:val="uk-UA"/>
        </w:rPr>
        <w:t xml:space="preserve">, наступні два - </w:t>
      </w:r>
      <w:r>
        <w:rPr>
          <w:position w:val="-14"/>
          <w:sz w:val="28"/>
          <w:lang w:val="uk-UA"/>
        </w:rPr>
        <w:object w:dxaOrig="520" w:dyaOrig="400">
          <v:shape id="_x0000_i1033" type="#_x0000_t75" style="width:26.25pt;height:20.25pt" o:ole="">
            <v:imagedata r:id="rId24" o:title=""/>
          </v:shape>
          <o:OLEObject Type="Embed" ProgID="Equation.3" ShapeID="_x0000_i1033" DrawAspect="Content" ObjectID="_1508931202" r:id="rId25"/>
        </w:object>
      </w:r>
      <w:r>
        <w:rPr>
          <w:sz w:val="28"/>
          <w:lang w:val="uk-UA"/>
        </w:rPr>
        <w:t xml:space="preserve"> і т.д., а від всіх світильників буде сума умовних освітленостей </w:t>
      </w:r>
      <w:r>
        <w:rPr>
          <w:i/>
          <w:sz w:val="28"/>
          <w:lang w:val="uk-UA"/>
        </w:rPr>
        <w:sym w:font="Symbol" w:char="F053"/>
      </w:r>
      <w:r>
        <w:rPr>
          <w:i/>
          <w:sz w:val="28"/>
          <w:lang w:val="uk-UA"/>
        </w:rPr>
        <w:t>Е</w:t>
      </w:r>
      <w:r>
        <w:rPr>
          <w:i/>
          <w:sz w:val="28"/>
          <w:vertAlign w:val="subscript"/>
          <w:lang w:val="uk-UA"/>
        </w:rPr>
        <w:t>ум</w:t>
      </w:r>
      <w:r>
        <w:rPr>
          <w:sz w:val="28"/>
          <w:lang w:val="uk-UA"/>
        </w:rPr>
        <w:t xml:space="preserve">. Якщо частина світильників віддалена від точки, яка розглядається, їх вплив незначний і він буде враховуватись також, як допоміжна освітленість  за рахунок відображення стін і стель, коефіцієнтом додаткової освітленості </w:t>
      </w:r>
      <w:r>
        <w:rPr>
          <w:i/>
          <w:sz w:val="28"/>
          <w:lang w:val="uk-UA"/>
        </w:rPr>
        <w:sym w:font="Symbol" w:char="F06D"/>
      </w:r>
      <w:r>
        <w:rPr>
          <w:i/>
          <w:sz w:val="28"/>
          <w:lang w:val="uk-UA"/>
        </w:rPr>
        <w:t xml:space="preserve"> = 1,1…1,2.</w:t>
      </w:r>
    </w:p>
    <w:p w:rsidR="00F44232" w:rsidRDefault="00F44232" w:rsidP="00F44232">
      <w:pPr>
        <w:pStyle w:val="1"/>
        <w:jc w:val="both"/>
      </w:pPr>
      <w:r>
        <w:t xml:space="preserve">          Таким чином при лампах </w:t>
      </w:r>
      <w:r>
        <w:rPr>
          <w:i/>
        </w:rPr>
        <w:t>1000 лм</w:t>
      </w:r>
      <w:r>
        <w:t xml:space="preserve"> сумарна умовна освітленість точки буде </w:t>
      </w:r>
      <w:r>
        <w:rPr>
          <w:i/>
        </w:rPr>
        <w:sym w:font="Symbol" w:char="F06D"/>
      </w:r>
      <w:r>
        <w:rPr>
          <w:i/>
        </w:rPr>
        <w:t xml:space="preserve"> </w:t>
      </w:r>
      <w:r>
        <w:rPr>
          <w:i/>
        </w:rPr>
        <w:sym w:font="Symbol" w:char="F053"/>
      </w:r>
      <w:r>
        <w:rPr>
          <w:i/>
        </w:rPr>
        <w:t xml:space="preserve"> </w:t>
      </w:r>
      <w:r>
        <w:rPr>
          <w:i/>
        </w:rPr>
        <w:sym w:font="Symbol" w:char="F045"/>
      </w:r>
      <w:r>
        <w:rPr>
          <w:i/>
          <w:vertAlign w:val="subscript"/>
        </w:rPr>
        <w:t>ум.</w:t>
      </w:r>
    </w:p>
    <w:p w:rsidR="00F44232" w:rsidRDefault="00F44232" w:rsidP="00F44232">
      <w:pPr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     Для того, щоб освітленість точки </w:t>
      </w:r>
      <w:r>
        <w:rPr>
          <w:i/>
          <w:sz w:val="28"/>
          <w:lang w:val="uk-UA"/>
        </w:rPr>
        <w:t>m</w:t>
      </w:r>
      <w:r>
        <w:rPr>
          <w:sz w:val="28"/>
          <w:lang w:val="uk-UA"/>
        </w:rPr>
        <w:t xml:space="preserve"> була рівною нормованій з коефіцієнтом запасу </w:t>
      </w:r>
      <w:r>
        <w:rPr>
          <w:i/>
          <w:sz w:val="28"/>
          <w:lang w:val="uk-UA"/>
        </w:rPr>
        <w:t>К</w:t>
      </w:r>
      <w:r>
        <w:rPr>
          <w:i/>
          <w:sz w:val="28"/>
          <w:vertAlign w:val="subscript"/>
          <w:lang w:val="uk-UA"/>
        </w:rPr>
        <w:t>З</w:t>
      </w:r>
      <w:r>
        <w:rPr>
          <w:i/>
          <w:sz w:val="28"/>
          <w:lang w:val="uk-UA"/>
        </w:rPr>
        <w:t>Е</w:t>
      </w:r>
      <w:r>
        <w:rPr>
          <w:i/>
          <w:sz w:val="28"/>
          <w:vertAlign w:val="subscript"/>
          <w:lang w:val="uk-UA"/>
        </w:rPr>
        <w:t>Н</w:t>
      </w:r>
      <w:r>
        <w:rPr>
          <w:i/>
          <w:sz w:val="28"/>
          <w:lang w:val="uk-UA"/>
        </w:rPr>
        <w:t>,</w:t>
      </w:r>
      <w:r>
        <w:rPr>
          <w:sz w:val="28"/>
          <w:lang w:val="uk-UA"/>
        </w:rPr>
        <w:t xml:space="preserve"> потрібно змінити світловий потік кожної лампи пропорційно відношенню освітленостей.</w:t>
      </w:r>
    </w:p>
    <w:p w:rsidR="00F44232" w:rsidRDefault="00F44232" w:rsidP="00F44232">
      <w:pPr>
        <w:jc w:val="both"/>
        <w:rPr>
          <w:sz w:val="16"/>
          <w:lang w:val="uk-UA"/>
        </w:rPr>
      </w:pPr>
    </w:p>
    <w:p w:rsidR="00F44232" w:rsidRDefault="00F44232" w:rsidP="00F44232">
      <w:pPr>
        <w:rPr>
          <w:sz w:val="28"/>
          <w:lang w:val="uk-UA"/>
        </w:rPr>
      </w:pPr>
      <w:r>
        <w:rPr>
          <w:sz w:val="28"/>
          <w:lang w:val="uk-UA"/>
        </w:rPr>
        <w:t xml:space="preserve">                                                     </w:t>
      </w:r>
      <w:r>
        <w:rPr>
          <w:position w:val="-30"/>
          <w:sz w:val="28"/>
          <w:lang w:val="uk-UA"/>
        </w:rPr>
        <w:object w:dxaOrig="880" w:dyaOrig="720">
          <v:shape id="_x0000_i1034" type="#_x0000_t75" style="width:44.25pt;height:36pt" o:ole="" fillcolor="window">
            <v:imagedata r:id="rId26" o:title=""/>
          </v:shape>
          <o:OLEObject Type="Embed" ProgID="Equation.3" ShapeID="_x0000_i1034" DrawAspect="Content" ObjectID="_1508931203" r:id="rId27"/>
        </w:object>
      </w:r>
      <w:r>
        <w:rPr>
          <w:sz w:val="28"/>
          <w:lang w:val="uk-UA"/>
        </w:rPr>
        <w:t xml:space="preserve"> = </w:t>
      </w:r>
      <w:r>
        <w:rPr>
          <w:position w:val="-30"/>
          <w:sz w:val="28"/>
          <w:lang w:val="uk-UA"/>
        </w:rPr>
        <w:object w:dxaOrig="560" w:dyaOrig="680">
          <v:shape id="_x0000_i1035" type="#_x0000_t75" style="width:27.75pt;height:33.75pt" o:ole="" fillcolor="window">
            <v:imagedata r:id="rId28" o:title=""/>
          </v:shape>
          <o:OLEObject Type="Embed" ProgID="Equation.3" ShapeID="_x0000_i1035" DrawAspect="Content" ObjectID="_1508931204" r:id="rId29"/>
        </w:object>
      </w:r>
      <w:r>
        <w:rPr>
          <w:sz w:val="28"/>
          <w:lang w:val="uk-UA"/>
        </w:rPr>
        <w:t xml:space="preserve">                                              (2.11)</w:t>
      </w:r>
    </w:p>
    <w:p w:rsidR="00F44232" w:rsidRDefault="00F44232" w:rsidP="00F44232">
      <w:pPr>
        <w:rPr>
          <w:sz w:val="16"/>
          <w:lang w:val="uk-UA"/>
        </w:rPr>
      </w:pPr>
    </w:p>
    <w:p w:rsidR="00F44232" w:rsidRDefault="00F44232" w:rsidP="00F44232">
      <w:pPr>
        <w:rPr>
          <w:sz w:val="28"/>
          <w:lang w:val="uk-UA"/>
        </w:rPr>
      </w:pPr>
      <w:r>
        <w:rPr>
          <w:sz w:val="28"/>
          <w:lang w:val="uk-UA"/>
        </w:rPr>
        <w:t xml:space="preserve">          Звідси світловий потік, який шукається, буде рівний</w:t>
      </w:r>
    </w:p>
    <w:p w:rsidR="00F44232" w:rsidRDefault="00F44232" w:rsidP="00F44232">
      <w:pPr>
        <w:rPr>
          <w:sz w:val="16"/>
          <w:lang w:val="uk-UA"/>
        </w:rPr>
      </w:pPr>
    </w:p>
    <w:p w:rsidR="00F44232" w:rsidRDefault="00F44232" w:rsidP="00F44232">
      <w:pPr>
        <w:rPr>
          <w:sz w:val="28"/>
          <w:lang w:val="uk-UA"/>
        </w:rPr>
      </w:pPr>
      <w:r>
        <w:rPr>
          <w:sz w:val="28"/>
          <w:lang w:val="uk-UA"/>
        </w:rPr>
        <w:t xml:space="preserve">                                                     </w:t>
      </w:r>
      <w:r>
        <w:rPr>
          <w:position w:val="-34"/>
          <w:sz w:val="28"/>
          <w:lang w:val="uk-UA"/>
        </w:rPr>
        <w:object w:dxaOrig="1920" w:dyaOrig="720">
          <v:shape id="_x0000_i1036" type="#_x0000_t75" style="width:96pt;height:36pt" o:ole="" fillcolor="window">
            <v:imagedata r:id="rId30" o:title=""/>
          </v:shape>
          <o:OLEObject Type="Embed" ProgID="Equation.3" ShapeID="_x0000_i1036" DrawAspect="Content" ObjectID="_1508931205" r:id="rId31"/>
        </w:object>
      </w:r>
      <w:r>
        <w:rPr>
          <w:sz w:val="28"/>
          <w:lang w:val="uk-UA"/>
        </w:rPr>
        <w:t>.                                          (2.12)</w:t>
      </w:r>
    </w:p>
    <w:p w:rsidR="00F44232" w:rsidRDefault="00F44232" w:rsidP="00F44232">
      <w:pPr>
        <w:rPr>
          <w:sz w:val="16"/>
          <w:lang w:val="uk-UA"/>
        </w:rPr>
      </w:pPr>
    </w:p>
    <w:p w:rsidR="00F44232" w:rsidRDefault="00F44232" w:rsidP="00F44232">
      <w:pPr>
        <w:pStyle w:val="31"/>
        <w:jc w:val="both"/>
        <w:rPr>
          <w:sz w:val="28"/>
        </w:rPr>
      </w:pPr>
      <w:r>
        <w:rPr>
          <w:sz w:val="28"/>
        </w:rPr>
        <w:tab/>
        <w:t>В формулі (2.12) невідома умовна освітленість. Для її визначення при розрахунку освітленостей приміщень користуються графіками просторових ізолюкс, побудованих для кожного світильника. Ці графіки надаються в Довідкових матеріалах.  В якості прикладу на рис.2.3 показаний графік ізолюкс одного із світильників.</w:t>
      </w:r>
    </w:p>
    <w:p w:rsidR="00F44232" w:rsidRDefault="00F44232" w:rsidP="00F44232">
      <w:pPr>
        <w:jc w:val="both"/>
        <w:rPr>
          <w:sz w:val="28"/>
          <w:lang w:val="uk-UA"/>
        </w:rPr>
      </w:pPr>
      <w:r>
        <w:rPr>
          <w:sz w:val="28"/>
          <w:lang w:val="uk-UA"/>
        </w:rPr>
        <w:tab/>
        <w:t xml:space="preserve">Користуються графіками ізолюкс наступним чином. За координатами </w:t>
      </w:r>
      <w:r>
        <w:rPr>
          <w:i/>
          <w:sz w:val="28"/>
          <w:lang w:val="uk-UA"/>
        </w:rPr>
        <w:t>d</w:t>
      </w:r>
      <w:r>
        <w:rPr>
          <w:sz w:val="28"/>
          <w:lang w:val="uk-UA"/>
        </w:rPr>
        <w:t xml:space="preserve"> і </w:t>
      </w:r>
      <w:r>
        <w:rPr>
          <w:i/>
          <w:sz w:val="28"/>
          <w:lang w:val="uk-UA"/>
        </w:rPr>
        <w:t xml:space="preserve">h </w:t>
      </w:r>
      <w:r>
        <w:rPr>
          <w:sz w:val="28"/>
          <w:lang w:val="uk-UA"/>
        </w:rPr>
        <w:t>знаходять точку і визначають її умовну освітленість шляхом окомірної інтерполяції між значеннями, вказаними для найближчих ізолюкс.</w:t>
      </w:r>
      <w:r>
        <w:rPr>
          <w:sz w:val="28"/>
          <w:lang w:val="uk-UA"/>
        </w:rPr>
        <w:tab/>
      </w:r>
    </w:p>
    <w:p w:rsidR="00F44232" w:rsidRDefault="00F44232" w:rsidP="00F44232">
      <w:pPr>
        <w:pStyle w:val="23"/>
        <w:ind w:firstLine="567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Якщо точка з заданими </w:t>
      </w:r>
      <w:r>
        <w:rPr>
          <w:i/>
          <w:sz w:val="28"/>
          <w:lang w:val="uk-UA"/>
        </w:rPr>
        <w:t xml:space="preserve">d </w:t>
      </w:r>
      <w:r>
        <w:rPr>
          <w:sz w:val="28"/>
          <w:lang w:val="uk-UA"/>
        </w:rPr>
        <w:t xml:space="preserve">і </w:t>
      </w:r>
      <w:r>
        <w:rPr>
          <w:i/>
          <w:sz w:val="28"/>
          <w:lang w:val="uk-UA"/>
        </w:rPr>
        <w:t>h</w:t>
      </w:r>
      <w:r>
        <w:rPr>
          <w:sz w:val="28"/>
          <w:lang w:val="uk-UA"/>
        </w:rPr>
        <w:t xml:space="preserve"> лежить за межами графіку, то знаходять точку з координатами зміненими в </w:t>
      </w:r>
      <w:r>
        <w:rPr>
          <w:i/>
          <w:sz w:val="28"/>
          <w:lang w:val="uk-UA"/>
        </w:rPr>
        <w:t xml:space="preserve">n </w:t>
      </w:r>
      <w:r>
        <w:rPr>
          <w:sz w:val="28"/>
          <w:lang w:val="uk-UA"/>
        </w:rPr>
        <w:t xml:space="preserve">разів (2, 3, ½ , 10 і т.д.) тобто </w:t>
      </w:r>
      <w:r>
        <w:rPr>
          <w:i/>
          <w:sz w:val="28"/>
          <w:lang w:val="uk-UA"/>
        </w:rPr>
        <w:t>nd</w:t>
      </w:r>
      <w:r>
        <w:rPr>
          <w:sz w:val="28"/>
          <w:lang w:val="uk-UA"/>
        </w:rPr>
        <w:t xml:space="preserve"> і </w:t>
      </w:r>
      <w:r>
        <w:rPr>
          <w:i/>
          <w:sz w:val="28"/>
          <w:lang w:val="uk-UA"/>
        </w:rPr>
        <w:t>nh</w:t>
      </w:r>
      <w:r>
        <w:rPr>
          <w:sz w:val="28"/>
          <w:lang w:val="uk-UA"/>
        </w:rPr>
        <w:t xml:space="preserve">. Якщо для цієї точки отримана освітленість </w:t>
      </w:r>
      <w:r>
        <w:rPr>
          <w:i/>
          <w:sz w:val="28"/>
          <w:lang w:val="uk-UA"/>
        </w:rPr>
        <w:t>Е</w:t>
      </w:r>
      <w:r>
        <w:rPr>
          <w:i/>
          <w:sz w:val="28"/>
          <w:vertAlign w:val="subscript"/>
          <w:lang w:val="uk-UA"/>
        </w:rPr>
        <w:t>П</w:t>
      </w:r>
      <w:r>
        <w:rPr>
          <w:sz w:val="28"/>
          <w:lang w:val="uk-UA"/>
        </w:rPr>
        <w:t xml:space="preserve"> , то для заданої точки вона буде  </w:t>
      </w:r>
      <w:r>
        <w:rPr>
          <w:i/>
          <w:sz w:val="28"/>
          <w:lang w:val="uk-UA"/>
        </w:rPr>
        <w:t xml:space="preserve">Е = </w:t>
      </w:r>
      <w:r>
        <w:rPr>
          <w:i/>
          <w:sz w:val="28"/>
        </w:rPr>
        <w:t>n</w:t>
      </w:r>
      <w:r>
        <w:rPr>
          <w:i/>
          <w:sz w:val="28"/>
          <w:vertAlign w:val="superscript"/>
          <w:lang w:val="ru-RU"/>
        </w:rPr>
        <w:t>2</w:t>
      </w:r>
      <w:r>
        <w:rPr>
          <w:i/>
          <w:sz w:val="28"/>
          <w:lang w:val="ru-RU"/>
        </w:rPr>
        <w:t xml:space="preserve"> </w:t>
      </w:r>
      <w:r>
        <w:rPr>
          <w:i/>
          <w:sz w:val="28"/>
          <w:lang w:val="ru-RU"/>
        </w:rPr>
        <w:sym w:font="Symbol" w:char="F0D7"/>
      </w:r>
      <w:r>
        <w:rPr>
          <w:i/>
          <w:sz w:val="28"/>
          <w:lang w:val="ru-RU"/>
        </w:rPr>
        <w:t xml:space="preserve"> </w:t>
      </w:r>
      <w:r>
        <w:rPr>
          <w:i/>
          <w:sz w:val="28"/>
          <w:lang w:val="uk-UA"/>
        </w:rPr>
        <w:t>Е</w:t>
      </w:r>
      <w:r>
        <w:rPr>
          <w:i/>
          <w:sz w:val="28"/>
          <w:vertAlign w:val="subscript"/>
          <w:lang w:val="uk-UA"/>
        </w:rPr>
        <w:t>П</w:t>
      </w:r>
      <w:r>
        <w:rPr>
          <w:i/>
          <w:sz w:val="28"/>
          <w:lang w:val="uk-UA"/>
        </w:rPr>
        <w:t>.</w:t>
      </w:r>
    </w:p>
    <w:p w:rsidR="00F44232" w:rsidRDefault="00F44232" w:rsidP="00F44232">
      <w:pPr>
        <w:jc w:val="both"/>
        <w:rPr>
          <w:lang w:val="uk-UA"/>
        </w:rPr>
      </w:pPr>
      <w:r>
        <w:rPr>
          <w:sz w:val="28"/>
          <w:lang w:val="uk-UA"/>
        </w:rPr>
        <w:tab/>
        <w:t xml:space="preserve">Освітленість похилої поверхні в довільній точці </w:t>
      </w:r>
      <w:r>
        <w:rPr>
          <w:i/>
          <w:sz w:val="28"/>
          <w:lang w:val="uk-UA"/>
        </w:rPr>
        <w:t>А</w:t>
      </w:r>
      <w:r>
        <w:rPr>
          <w:sz w:val="28"/>
          <w:lang w:val="uk-UA"/>
        </w:rPr>
        <w:t xml:space="preserve"> (рис.2.4) можна визначити через освітленість тієї ж точки, але на горизонтальній поверхні, і перехідний коефіцієнт </w:t>
      </w:r>
      <w:r>
        <w:rPr>
          <w:i/>
          <w:sz w:val="28"/>
          <w:lang w:val="uk-UA"/>
        </w:rPr>
        <w:sym w:font="Symbol" w:char="F079"/>
      </w:r>
      <w:r>
        <w:rPr>
          <w:sz w:val="28"/>
          <w:lang w:val="uk-UA"/>
        </w:rPr>
        <w:t xml:space="preserve">, який визначається за номограмою в залежності від </w:t>
      </w:r>
      <w:r>
        <w:rPr>
          <w:sz w:val="28"/>
          <w:lang w:val="uk-UA"/>
        </w:rPr>
        <w:br w:type="page"/>
      </w:r>
      <w:r>
        <w:object w:dxaOrig="6479" w:dyaOrig="8658">
          <v:shape id="_x0000_i1037" type="#_x0000_t75" style="width:453.75pt;height:268.5pt" o:ole="" o:preferrelative="f">
            <v:imagedata r:id="rId32" o:title="" cropbottom="32872f" gain="2147483647f" blacklevel="5898f"/>
            <o:lock v:ext="edit" aspectratio="f"/>
          </v:shape>
          <o:OLEObject Type="Embed" ProgID="Photoshop.Image.5" ShapeID="_x0000_i1037" DrawAspect="Content" ObjectID="_1508931206" r:id="rId33">
            <o:FieldCodes>\s</o:FieldCodes>
          </o:OLEObject>
        </w:object>
      </w:r>
    </w:p>
    <w:p w:rsidR="00F44232" w:rsidRDefault="00F44232" w:rsidP="00F44232">
      <w:pPr>
        <w:jc w:val="both"/>
        <w:rPr>
          <w:lang w:val="uk-UA"/>
        </w:rPr>
      </w:pPr>
    </w:p>
    <w:p w:rsidR="00F44232" w:rsidRDefault="00F44232" w:rsidP="00F44232">
      <w:pPr>
        <w:jc w:val="both"/>
        <w:rPr>
          <w:lang w:val="uk-UA"/>
        </w:rPr>
      </w:pPr>
    </w:p>
    <w:p w:rsidR="00F44232" w:rsidRDefault="00F44232" w:rsidP="00F44232">
      <w:pPr>
        <w:ind w:left="1985" w:hanging="1985"/>
        <w:jc w:val="both"/>
        <w:rPr>
          <w:sz w:val="28"/>
          <w:lang w:val="uk-UA"/>
        </w:rPr>
      </w:pPr>
      <w:r>
        <w:rPr>
          <w:sz w:val="28"/>
          <w:lang w:val="uk-UA"/>
        </w:rPr>
        <w:t>Рисунок 2.1 – Розрахункова схема при проектуванні системи загального освітлення методом коефіцієнту використання світлового потоку: а) з лампами накалювання; б) з люмінесцентними лампами.</w:t>
      </w:r>
    </w:p>
    <w:p w:rsidR="00F44232" w:rsidRDefault="00F44232" w:rsidP="00F44232">
      <w:pPr>
        <w:jc w:val="both"/>
        <w:rPr>
          <w:lang w:val="uk-UA"/>
        </w:rPr>
      </w:pPr>
      <w:r>
        <w:object w:dxaOrig="6479" w:dyaOrig="8658">
          <v:shape id="_x0000_i1038" type="#_x0000_t75" style="width:453.75pt;height:268.5pt" o:ole="" o:preferrelative="f">
            <v:imagedata r:id="rId32" o:title="" croptop="38108f" gain="2147483647f" blacklevel="3932f"/>
            <o:lock v:ext="edit" aspectratio="f"/>
          </v:shape>
          <o:OLEObject Type="Embed" ProgID="Photoshop.Image.5" ShapeID="_x0000_i1038" DrawAspect="Content" ObjectID="_1508931207" r:id="rId34">
            <o:FieldCodes>\s</o:FieldCodes>
          </o:OLEObject>
        </w:object>
      </w:r>
    </w:p>
    <w:p w:rsidR="00F44232" w:rsidRDefault="00F44232" w:rsidP="00F44232">
      <w:pPr>
        <w:jc w:val="both"/>
        <w:rPr>
          <w:lang w:val="uk-UA"/>
        </w:rPr>
      </w:pPr>
    </w:p>
    <w:p w:rsidR="00F44232" w:rsidRDefault="00F44232" w:rsidP="00F44232">
      <w:pPr>
        <w:ind w:left="1985" w:hanging="1985"/>
        <w:jc w:val="both"/>
        <w:rPr>
          <w:sz w:val="28"/>
          <w:lang w:val="uk-UA"/>
        </w:rPr>
      </w:pPr>
      <w:r>
        <w:rPr>
          <w:sz w:val="28"/>
          <w:lang w:val="uk-UA"/>
        </w:rPr>
        <w:t>Рисунок 2.2 – Розрахункова схема при проектуванні освітлення точеним методом: а) при розрахунку загального освітлення; б) при розрахунку місцевого освітлення.</w:t>
      </w:r>
    </w:p>
    <w:p w:rsidR="00F44232" w:rsidRDefault="00F44232" w:rsidP="00F44232">
      <w:pPr>
        <w:jc w:val="both"/>
        <w:rPr>
          <w:sz w:val="28"/>
          <w:lang w:val="uk-UA"/>
        </w:rPr>
      </w:pPr>
      <w:r>
        <w:rPr>
          <w:sz w:val="28"/>
          <w:lang w:val="uk-UA"/>
        </w:rPr>
        <w:br w:type="page"/>
      </w:r>
      <w:r>
        <w:rPr>
          <w:sz w:val="28"/>
          <w:lang w:val="uk-UA"/>
        </w:rPr>
        <w:lastRenderedPageBreak/>
        <w:t xml:space="preserve">відношення </w:t>
      </w:r>
      <w:r>
        <w:rPr>
          <w:position w:val="-24"/>
          <w:sz w:val="28"/>
          <w:lang w:val="uk-UA"/>
        </w:rPr>
        <w:object w:dxaOrig="279" w:dyaOrig="620">
          <v:shape id="_x0000_i1039" type="#_x0000_t75" style="width:15pt;height:30.75pt" o:ole="" fillcolor="window">
            <v:imagedata r:id="rId35" o:title=""/>
          </v:shape>
          <o:OLEObject Type="Embed" ProgID="Equation.3" ShapeID="_x0000_i1039" DrawAspect="Content" ObjectID="_1508931208" r:id="rId36"/>
        </w:object>
      </w:r>
      <w:r>
        <w:rPr>
          <w:sz w:val="28"/>
          <w:lang w:val="uk-UA"/>
        </w:rPr>
        <w:t xml:space="preserve"> і кута нахилу поверхні </w:t>
      </w:r>
      <w:r>
        <w:rPr>
          <w:i/>
          <w:sz w:val="28"/>
          <w:lang w:val="uk-UA"/>
        </w:rPr>
        <w:sym w:font="Symbol" w:char="F062"/>
      </w:r>
      <w:r>
        <w:rPr>
          <w:sz w:val="28"/>
          <w:lang w:val="uk-UA"/>
        </w:rPr>
        <w:t xml:space="preserve"> (див.рис. 2.4). Номограма наведена в Довідкових матеріалах.</w:t>
      </w:r>
    </w:p>
    <w:p w:rsidR="00F44232" w:rsidRDefault="00F44232" w:rsidP="00F44232">
      <w:pPr>
        <w:jc w:val="both"/>
        <w:rPr>
          <w:sz w:val="28"/>
          <w:lang w:val="uk-UA"/>
        </w:rPr>
      </w:pPr>
      <w:r>
        <w:rPr>
          <w:sz w:val="28"/>
          <w:lang w:val="uk-UA"/>
        </w:rPr>
        <w:tab/>
        <w:t xml:space="preserve">Подальший розрахунок не відрізняється від описаного вище для горизонтальної поверхні, але в знаменнику формули (2.9) замість </w:t>
      </w:r>
      <w:r>
        <w:rPr>
          <w:position w:val="-14"/>
          <w:sz w:val="28"/>
          <w:lang w:val="uk-UA"/>
        </w:rPr>
        <w:object w:dxaOrig="780" w:dyaOrig="380">
          <v:shape id="_x0000_i1040" type="#_x0000_t75" style="width:39pt;height:18.75pt" o:ole="" fillcolor="window">
            <v:imagedata r:id="rId37" o:title=""/>
          </v:shape>
          <o:OLEObject Type="Embed" ProgID="Equation.3" ShapeID="_x0000_i1040" DrawAspect="Content" ObjectID="_1508931209" r:id="rId38"/>
        </w:object>
      </w:r>
      <w:r>
        <w:rPr>
          <w:sz w:val="28"/>
          <w:lang w:val="uk-UA"/>
        </w:rPr>
        <w:t xml:space="preserve"> буде </w:t>
      </w:r>
      <w:r>
        <w:rPr>
          <w:position w:val="-14"/>
          <w:sz w:val="28"/>
          <w:lang w:val="uk-UA"/>
        </w:rPr>
        <w:object w:dxaOrig="980" w:dyaOrig="380">
          <v:shape id="_x0000_i1041" type="#_x0000_t75" style="width:48.75pt;height:18.75pt" o:ole="" fillcolor="window">
            <v:imagedata r:id="rId39" o:title=""/>
          </v:shape>
          <o:OLEObject Type="Embed" ProgID="Equation.3" ShapeID="_x0000_i1041" DrawAspect="Content" ObjectID="_1508931210" r:id="rId40"/>
        </w:object>
      </w:r>
      <w:r>
        <w:rPr>
          <w:sz w:val="28"/>
          <w:lang w:val="uk-UA"/>
        </w:rPr>
        <w:t>.</w:t>
      </w:r>
    </w:p>
    <w:p w:rsidR="00F44232" w:rsidRDefault="00F44232" w:rsidP="00F44232">
      <w:pPr>
        <w:rPr>
          <w:sz w:val="28"/>
          <w:lang w:val="uk-UA"/>
        </w:rPr>
      </w:pPr>
      <w:r>
        <w:rPr>
          <w:sz w:val="28"/>
          <w:lang w:val="uk-UA"/>
        </w:rPr>
        <w:t xml:space="preserve">                                                      </w:t>
      </w:r>
      <w:r>
        <w:rPr>
          <w:i/>
          <w:position w:val="-32"/>
          <w:sz w:val="28"/>
          <w:lang w:val="uk-UA"/>
        </w:rPr>
        <w:object w:dxaOrig="1719" w:dyaOrig="720">
          <v:shape id="_x0000_i1042" type="#_x0000_t75" style="width:86.25pt;height:36pt" o:ole="" fillcolor="window">
            <v:imagedata r:id="rId41" o:title=""/>
          </v:shape>
          <o:OLEObject Type="Embed" ProgID="Equation.3" ShapeID="_x0000_i1042" DrawAspect="Content" ObjectID="_1508931211" r:id="rId42"/>
        </w:object>
      </w:r>
      <w:r>
        <w:rPr>
          <w:sz w:val="28"/>
          <w:lang w:val="uk-UA"/>
        </w:rPr>
        <w:t xml:space="preserve">                </w:t>
      </w:r>
      <w:r>
        <w:rPr>
          <w:sz w:val="28"/>
          <w:lang w:val="uk-UA"/>
        </w:rPr>
        <w:tab/>
        <w:t xml:space="preserve">                    (2.13)</w:t>
      </w:r>
    </w:p>
    <w:p w:rsidR="00F44232" w:rsidRDefault="00F44232" w:rsidP="00F44232">
      <w:pPr>
        <w:rPr>
          <w:sz w:val="28"/>
          <w:lang w:val="uk-UA"/>
        </w:rPr>
      </w:pPr>
      <w:bookmarkStart w:id="0" w:name="_GoBack"/>
      <w:bookmarkEnd w:id="0"/>
    </w:p>
    <w:p w:rsidR="00F44232" w:rsidRDefault="00F44232" w:rsidP="00F44232">
      <w:pPr>
        <w:rPr>
          <w:sz w:val="28"/>
          <w:lang w:val="uk-UA"/>
        </w:rPr>
      </w:pPr>
    </w:p>
    <w:p w:rsidR="00F44232" w:rsidRDefault="00F44232" w:rsidP="00F44232">
      <w:pPr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 xml:space="preserve">2.2  Розрахунок штучного освітлення виробничого або </w:t>
      </w:r>
    </w:p>
    <w:p w:rsidR="00F44232" w:rsidRDefault="00F44232" w:rsidP="00F44232">
      <w:pPr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>суднового приміщення</w:t>
      </w:r>
    </w:p>
    <w:p w:rsidR="00F44232" w:rsidRDefault="00F44232" w:rsidP="00F44232">
      <w:pPr>
        <w:rPr>
          <w:sz w:val="16"/>
          <w:lang w:val="uk-UA"/>
        </w:rPr>
      </w:pPr>
    </w:p>
    <w:p w:rsidR="00F44232" w:rsidRDefault="00F44232" w:rsidP="00F44232">
      <w:pPr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>2.2.1</w:t>
      </w:r>
      <w:r w:rsidRPr="00F44232">
        <w:rPr>
          <w:b/>
          <w:sz w:val="28"/>
          <w:lang w:val="uk-UA"/>
        </w:rPr>
        <w:t xml:space="preserve"> </w:t>
      </w:r>
      <w:r>
        <w:rPr>
          <w:b/>
          <w:sz w:val="28"/>
          <w:lang w:val="uk-UA"/>
        </w:rPr>
        <w:t xml:space="preserve"> Загальні вказівки</w:t>
      </w:r>
    </w:p>
    <w:p w:rsidR="00F44232" w:rsidRDefault="00F44232" w:rsidP="00F44232">
      <w:pPr>
        <w:ind w:firstLine="720"/>
        <w:rPr>
          <w:sz w:val="28"/>
          <w:lang w:val="uk-UA"/>
        </w:rPr>
      </w:pPr>
    </w:p>
    <w:p w:rsidR="00F44232" w:rsidRDefault="00F44232" w:rsidP="00F44232">
      <w:pPr>
        <w:pStyle w:val="a3"/>
        <w:jc w:val="both"/>
      </w:pPr>
      <w:r>
        <w:tab/>
        <w:t>Варіанти завдань являють собою розрахунок освітлення цехів судноремонтних підприємств чи приміщень суден. Для освітлення приміщень використовують стандартні світильники з люмінесцентними лампами чи лампами накалювання.</w:t>
      </w:r>
    </w:p>
    <w:p w:rsidR="00F44232" w:rsidRDefault="00F44232" w:rsidP="00F44232">
      <w:pPr>
        <w:pStyle w:val="33"/>
      </w:pPr>
      <w:r>
        <w:tab/>
        <w:t>Розрахунок виконується методом коефіцієнту використання світлового потоку і точковим методом.</w:t>
      </w:r>
    </w:p>
    <w:p w:rsidR="00F44232" w:rsidRDefault="00F44232" w:rsidP="00F44232">
      <w:pPr>
        <w:rPr>
          <w:sz w:val="28"/>
          <w:lang w:val="uk-UA"/>
        </w:rPr>
      </w:pPr>
    </w:p>
    <w:p w:rsidR="00F44232" w:rsidRDefault="00F44232" w:rsidP="00F44232">
      <w:pPr>
        <w:pStyle w:val="21"/>
        <w:rPr>
          <w:lang w:val="en-US"/>
        </w:rPr>
      </w:pPr>
      <w:r>
        <w:br w:type="page"/>
      </w:r>
      <w:r>
        <w:object w:dxaOrig="6142" w:dyaOrig="8864">
          <v:shape id="_x0000_i1043" type="#_x0000_t75" style="width:453.75pt;height:198.75pt" o:ole="" o:preferrelative="f">
            <v:imagedata r:id="rId43" o:title="" cropbottom="46945f" gain="2147483647f" blacklevel="-3932f"/>
            <o:lock v:ext="edit" aspectratio="f"/>
          </v:shape>
          <o:OLEObject Type="Embed" ProgID="Photoshop.Image.5" ShapeID="_x0000_i1043" DrawAspect="Content" ObjectID="_1508931212" r:id="rId44">
            <o:FieldCodes>\s</o:FieldCodes>
          </o:OLEObject>
        </w:object>
      </w:r>
    </w:p>
    <w:p w:rsidR="00F44232" w:rsidRDefault="00F44232" w:rsidP="00F44232">
      <w:pPr>
        <w:pStyle w:val="21"/>
        <w:ind w:left="2410" w:hanging="1843"/>
      </w:pPr>
      <w:r>
        <w:t>Рисунок 2.3  –  Приклад просторових ізолюкс горизонтальної освітленості (світильник НЧБ-300).</w:t>
      </w:r>
    </w:p>
    <w:p w:rsidR="00F44232" w:rsidRDefault="00F44232" w:rsidP="00F44232">
      <w:pPr>
        <w:pStyle w:val="21"/>
      </w:pPr>
    </w:p>
    <w:p w:rsidR="00F44232" w:rsidRDefault="00F44232" w:rsidP="00F44232">
      <w:pPr>
        <w:pStyle w:val="21"/>
      </w:pPr>
    </w:p>
    <w:p w:rsidR="00F44232" w:rsidRDefault="00F44232" w:rsidP="00F44232">
      <w:pPr>
        <w:pStyle w:val="21"/>
      </w:pPr>
      <w:r>
        <w:object w:dxaOrig="6142" w:dyaOrig="8864">
          <v:shape id="_x0000_i1044" type="#_x0000_t75" style="width:453.75pt;height:312pt" o:ole="" o:preferrelative="f">
            <v:imagedata r:id="rId43" o:title="" croptop="31017f" gain="2147483647f" blacklevel="-5898f"/>
            <o:lock v:ext="edit" aspectratio="f"/>
          </v:shape>
          <o:OLEObject Type="Embed" ProgID="Photoshop.Image.5" ShapeID="_x0000_i1044" DrawAspect="Content" ObjectID="_1508931213" r:id="rId45">
            <o:FieldCodes>\s</o:FieldCodes>
          </o:OLEObject>
        </w:object>
      </w:r>
    </w:p>
    <w:p w:rsidR="00F44232" w:rsidRDefault="00F44232" w:rsidP="00F44232">
      <w:pPr>
        <w:pStyle w:val="21"/>
      </w:pPr>
    </w:p>
    <w:p w:rsidR="00F44232" w:rsidRDefault="00F44232" w:rsidP="00F44232">
      <w:pPr>
        <w:pStyle w:val="21"/>
        <w:ind w:left="2410" w:hanging="1843"/>
      </w:pPr>
      <w:r>
        <w:t>Рисунок 2.4  –  Розрахункова схема для проектування освітленості нахилених  поверхонь.</w:t>
      </w:r>
    </w:p>
    <w:p w:rsidR="00F44232" w:rsidRDefault="00F44232" w:rsidP="00F44232">
      <w:pPr>
        <w:pStyle w:val="21"/>
        <w:ind w:left="2410" w:hanging="1843"/>
      </w:pPr>
      <w:r>
        <w:t xml:space="preserve">                       </w:t>
      </w:r>
      <w:r>
        <w:tab/>
        <w:t xml:space="preserve">Величини </w:t>
      </w:r>
      <w:r>
        <w:rPr>
          <w:i/>
        </w:rPr>
        <w:t xml:space="preserve">р, </w:t>
      </w:r>
      <w:r>
        <w:rPr>
          <w:i/>
          <w:lang w:val="en-US"/>
        </w:rPr>
        <w:t>h</w:t>
      </w:r>
      <w:r>
        <w:rPr>
          <w:i/>
        </w:rPr>
        <w:t xml:space="preserve">, </w:t>
      </w:r>
      <w:r>
        <w:rPr>
          <w:i/>
        </w:rPr>
        <w:sym w:font="Symbol" w:char="F062"/>
      </w:r>
      <w:r>
        <w:t xml:space="preserve"> для визначення за номограмою коефіцієнту </w:t>
      </w:r>
      <w:r>
        <w:rPr>
          <w:i/>
        </w:rPr>
        <w:sym w:font="Symbol" w:char="F079"/>
      </w:r>
      <w:r>
        <w:rPr>
          <w:i/>
        </w:rPr>
        <w:t>.</w:t>
      </w:r>
    </w:p>
    <w:p w:rsidR="00F44232" w:rsidRDefault="00F44232" w:rsidP="00F44232">
      <w:pPr>
        <w:jc w:val="center"/>
        <w:rPr>
          <w:b/>
          <w:sz w:val="28"/>
          <w:lang w:val="uk-UA"/>
        </w:rPr>
      </w:pPr>
      <w:r>
        <w:rPr>
          <w:sz w:val="28"/>
          <w:lang w:val="uk-UA"/>
        </w:rPr>
        <w:br w:type="page"/>
      </w:r>
      <w:r>
        <w:rPr>
          <w:b/>
          <w:sz w:val="28"/>
          <w:lang w:val="uk-UA"/>
        </w:rPr>
        <w:lastRenderedPageBreak/>
        <w:t>2.2.2  Варіанти завдання № 1</w:t>
      </w:r>
    </w:p>
    <w:p w:rsidR="00F44232" w:rsidRDefault="00F44232" w:rsidP="00F44232">
      <w:pPr>
        <w:jc w:val="center"/>
        <w:rPr>
          <w:b/>
          <w:sz w:val="16"/>
          <w:lang w:val="uk-UA"/>
        </w:rPr>
      </w:pPr>
    </w:p>
    <w:p w:rsidR="00F44232" w:rsidRDefault="00F44232" w:rsidP="00F44232">
      <w:pPr>
        <w:pStyle w:val="3"/>
      </w:pPr>
      <w:r>
        <w:t>Розрахунок штучного освітлення виробничого чи суд</w:t>
      </w:r>
      <w:r>
        <w:rPr>
          <w:lang w:val="ru-RU"/>
        </w:rPr>
        <w:t>н</w:t>
      </w:r>
      <w:r>
        <w:t>ового приміщення</w:t>
      </w:r>
    </w:p>
    <w:p w:rsidR="00F44232" w:rsidRDefault="00F44232" w:rsidP="00F44232">
      <w:pPr>
        <w:rPr>
          <w:sz w:val="28"/>
          <w:lang w:val="uk-UA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3260"/>
        <w:gridCol w:w="6095"/>
      </w:tblGrid>
      <w:tr w:rsidR="00F44232" w:rsidTr="00B91585">
        <w:tc>
          <w:tcPr>
            <w:tcW w:w="710" w:type="dxa"/>
            <w:vAlign w:val="center"/>
          </w:tcPr>
          <w:p w:rsidR="00F44232" w:rsidRDefault="00F44232" w:rsidP="00B91585">
            <w:pPr>
              <w:jc w:val="center"/>
              <w:rPr>
                <w:sz w:val="18"/>
                <w:lang w:val="uk-UA"/>
              </w:rPr>
            </w:pPr>
            <w:r>
              <w:rPr>
                <w:sz w:val="18"/>
                <w:lang w:val="uk-UA"/>
              </w:rPr>
              <w:t>№</w:t>
            </w:r>
          </w:p>
          <w:p w:rsidR="00F44232" w:rsidRDefault="00F44232" w:rsidP="00B91585">
            <w:pPr>
              <w:jc w:val="center"/>
              <w:rPr>
                <w:sz w:val="24"/>
                <w:lang w:val="uk-UA"/>
              </w:rPr>
            </w:pPr>
            <w:r>
              <w:rPr>
                <w:sz w:val="18"/>
                <w:lang w:val="uk-UA"/>
              </w:rPr>
              <w:t>вар-ту</w:t>
            </w:r>
          </w:p>
        </w:tc>
        <w:tc>
          <w:tcPr>
            <w:tcW w:w="3260" w:type="dxa"/>
            <w:vAlign w:val="center"/>
          </w:tcPr>
          <w:p w:rsidR="00F44232" w:rsidRDefault="00F44232" w:rsidP="00B91585">
            <w:pPr>
              <w:pStyle w:val="2"/>
            </w:pPr>
            <w:r>
              <w:t>Назва і характеристика</w:t>
            </w:r>
          </w:p>
          <w:p w:rsidR="00F44232" w:rsidRDefault="00F44232" w:rsidP="00B91585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приміщень</w:t>
            </w:r>
          </w:p>
        </w:tc>
        <w:tc>
          <w:tcPr>
            <w:tcW w:w="6095" w:type="dxa"/>
            <w:vAlign w:val="center"/>
          </w:tcPr>
          <w:p w:rsidR="00F44232" w:rsidRDefault="00F44232" w:rsidP="00B91585">
            <w:pPr>
              <w:pStyle w:val="2"/>
            </w:pPr>
            <w:r>
              <w:t>Уточнення завдання</w:t>
            </w:r>
          </w:p>
        </w:tc>
      </w:tr>
      <w:tr w:rsidR="00F44232" w:rsidTr="00B91585">
        <w:tc>
          <w:tcPr>
            <w:tcW w:w="710" w:type="dxa"/>
          </w:tcPr>
          <w:p w:rsidR="00F44232" w:rsidRDefault="00F44232" w:rsidP="00B9158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3260" w:type="dxa"/>
          </w:tcPr>
          <w:p w:rsidR="00F44232" w:rsidRDefault="00F44232" w:rsidP="00B9158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6095" w:type="dxa"/>
          </w:tcPr>
          <w:p w:rsidR="00F44232" w:rsidRDefault="00F44232" w:rsidP="00B9158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</w:tr>
      <w:tr w:rsidR="00F44232" w:rsidRPr="00303591" w:rsidTr="00B91585">
        <w:tc>
          <w:tcPr>
            <w:tcW w:w="710" w:type="dxa"/>
          </w:tcPr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1</w:t>
            </w: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2</w:t>
            </w: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 xml:space="preserve">   3</w:t>
            </w: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lastRenderedPageBreak/>
              <w:t>4</w:t>
            </w: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5</w:t>
            </w: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6</w:t>
            </w: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7</w:t>
            </w: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8</w:t>
            </w: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9</w:t>
            </w: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center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10</w:t>
            </w:r>
          </w:p>
        </w:tc>
        <w:tc>
          <w:tcPr>
            <w:tcW w:w="3260" w:type="dxa"/>
          </w:tcPr>
          <w:p w:rsidR="00F44232" w:rsidRDefault="00F44232" w:rsidP="00B91585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lastRenderedPageBreak/>
              <w:t>Механо-збиральний цех (станочне відділення)</w:t>
            </w:r>
          </w:p>
          <w:p w:rsidR="00F44232" w:rsidRDefault="00F44232" w:rsidP="00B91585">
            <w:pPr>
              <w:rPr>
                <w:i/>
                <w:sz w:val="28"/>
                <w:lang w:val="uk-UA"/>
              </w:rPr>
            </w:pPr>
            <w:r>
              <w:rPr>
                <w:sz w:val="28"/>
                <w:lang w:val="uk-UA"/>
              </w:rPr>
              <w:t xml:space="preserve">Розміри цеху </w:t>
            </w:r>
            <w:r>
              <w:rPr>
                <w:i/>
                <w:sz w:val="28"/>
                <w:lang w:val="uk-UA"/>
              </w:rPr>
              <w:t>L = 24 м;     B = 12 м; H = 6 м.</w:t>
            </w:r>
          </w:p>
          <w:p w:rsidR="00F44232" w:rsidRDefault="00F44232" w:rsidP="00B91585">
            <w:pPr>
              <w:pStyle w:val="a3"/>
            </w:pPr>
            <w:r>
              <w:t>Стеля побілена,</w:t>
            </w:r>
          </w:p>
          <w:p w:rsidR="00F44232" w:rsidRDefault="00F44232" w:rsidP="00B91585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Стіни – світло-зелені,</w:t>
            </w:r>
          </w:p>
          <w:p w:rsidR="00F44232" w:rsidRDefault="00F44232" w:rsidP="00B91585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Підлога бетонна.</w:t>
            </w:r>
          </w:p>
          <w:p w:rsidR="00F44232" w:rsidRDefault="00F44232" w:rsidP="00B91585">
            <w:pPr>
              <w:rPr>
                <w:sz w:val="28"/>
                <w:lang w:val="uk-UA"/>
              </w:rPr>
            </w:pPr>
          </w:p>
          <w:p w:rsidR="00F44232" w:rsidRDefault="00F44232" w:rsidP="00B91585">
            <w:pPr>
              <w:rPr>
                <w:sz w:val="28"/>
                <w:lang w:val="uk-UA"/>
              </w:rPr>
            </w:pPr>
          </w:p>
          <w:p w:rsidR="00F44232" w:rsidRDefault="00F44232" w:rsidP="00B91585">
            <w:pPr>
              <w:rPr>
                <w:sz w:val="28"/>
                <w:lang w:val="uk-UA"/>
              </w:rPr>
            </w:pPr>
          </w:p>
          <w:p w:rsidR="00F44232" w:rsidRDefault="00F44232" w:rsidP="00B91585">
            <w:pPr>
              <w:rPr>
                <w:sz w:val="28"/>
                <w:lang w:val="uk-UA"/>
              </w:rPr>
            </w:pPr>
          </w:p>
          <w:p w:rsidR="00F44232" w:rsidRDefault="00F44232" w:rsidP="00B91585">
            <w:pPr>
              <w:rPr>
                <w:sz w:val="28"/>
                <w:lang w:val="uk-UA"/>
              </w:rPr>
            </w:pPr>
          </w:p>
          <w:p w:rsidR="00F44232" w:rsidRDefault="00F44232" w:rsidP="00B91585">
            <w:pPr>
              <w:rPr>
                <w:sz w:val="28"/>
              </w:rPr>
            </w:pPr>
            <w:r>
              <w:rPr>
                <w:sz w:val="28"/>
                <w:lang w:val="uk-UA"/>
              </w:rPr>
              <w:t>Приміщення і пульт керування випробувальної станції дизельно-ремонтного цеху.</w:t>
            </w:r>
          </w:p>
          <w:p w:rsidR="00F44232" w:rsidRDefault="00F44232" w:rsidP="00B91585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 xml:space="preserve">Розміри приміщень </w:t>
            </w:r>
          </w:p>
          <w:p w:rsidR="00F44232" w:rsidRDefault="00F44232" w:rsidP="00B91585">
            <w:pPr>
              <w:rPr>
                <w:i/>
                <w:sz w:val="28"/>
                <w:lang w:val="uk-UA"/>
              </w:rPr>
            </w:pPr>
            <w:r>
              <w:rPr>
                <w:i/>
                <w:sz w:val="28"/>
                <w:lang w:val="uk-UA"/>
              </w:rPr>
              <w:t>L</w:t>
            </w:r>
            <w:r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  <w:lang w:val="uk-UA"/>
              </w:rPr>
              <w:t>=</w:t>
            </w:r>
            <w:r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  <w:lang w:val="uk-UA"/>
              </w:rPr>
              <w:t>6</w:t>
            </w:r>
            <w:r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  <w:lang w:val="uk-UA"/>
              </w:rPr>
              <w:t>м; В</w:t>
            </w:r>
            <w:r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  <w:lang w:val="uk-UA"/>
              </w:rPr>
              <w:t>=</w:t>
            </w:r>
            <w:r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  <w:lang w:val="uk-UA"/>
              </w:rPr>
              <w:t>4</w:t>
            </w:r>
            <w:r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  <w:lang w:val="uk-UA"/>
              </w:rPr>
              <w:t>м;            Н</w:t>
            </w:r>
            <w:r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  <w:lang w:val="uk-UA"/>
              </w:rPr>
              <w:t>=</w:t>
            </w:r>
            <w:r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  <w:lang w:val="uk-UA"/>
              </w:rPr>
              <w:t>3,5</w:t>
            </w:r>
            <w:r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  <w:lang w:val="uk-UA"/>
              </w:rPr>
              <w:t>м.</w:t>
            </w:r>
          </w:p>
          <w:p w:rsidR="00F44232" w:rsidRDefault="00F44232" w:rsidP="00B91585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Стеля – побілена,</w:t>
            </w:r>
          </w:p>
          <w:p w:rsidR="00F44232" w:rsidRDefault="00F44232" w:rsidP="00B91585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Стіни – блакитні,</w:t>
            </w:r>
          </w:p>
          <w:p w:rsidR="00F44232" w:rsidRDefault="00F44232" w:rsidP="00B91585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Підлога – бетонна.</w:t>
            </w:r>
          </w:p>
          <w:p w:rsidR="00F44232" w:rsidRDefault="00F44232" w:rsidP="00B91585">
            <w:pPr>
              <w:rPr>
                <w:i/>
                <w:sz w:val="28"/>
                <w:lang w:val="uk-UA"/>
              </w:rPr>
            </w:pPr>
            <w:r>
              <w:rPr>
                <w:sz w:val="28"/>
                <w:lang w:val="uk-UA"/>
              </w:rPr>
              <w:t>Нормуюча освітленість на пульті</w:t>
            </w:r>
            <w:r>
              <w:rPr>
                <w:i/>
                <w:sz w:val="28"/>
                <w:lang w:val="uk-UA"/>
              </w:rPr>
              <w:t xml:space="preserve"> Е</w:t>
            </w:r>
            <w:r>
              <w:rPr>
                <w:i/>
                <w:sz w:val="28"/>
                <w:vertAlign w:val="subscript"/>
                <w:lang w:val="uk-UA"/>
              </w:rPr>
              <w:t>Н</w:t>
            </w:r>
            <w:r>
              <w:rPr>
                <w:i/>
                <w:sz w:val="28"/>
                <w:lang w:val="uk-UA"/>
              </w:rPr>
              <w:t xml:space="preserve"> = 300 лк;  К</w:t>
            </w:r>
            <w:r>
              <w:rPr>
                <w:i/>
                <w:sz w:val="28"/>
                <w:vertAlign w:val="subscript"/>
                <w:lang w:val="uk-UA"/>
              </w:rPr>
              <w:t xml:space="preserve">З </w:t>
            </w:r>
            <w:r>
              <w:rPr>
                <w:i/>
                <w:sz w:val="28"/>
                <w:lang w:val="uk-UA"/>
              </w:rPr>
              <w:t>= 1,5.</w:t>
            </w:r>
          </w:p>
          <w:p w:rsidR="00F44232" w:rsidRDefault="00F44232" w:rsidP="00B91585">
            <w:pPr>
              <w:rPr>
                <w:sz w:val="28"/>
                <w:lang w:val="uk-UA"/>
              </w:rPr>
            </w:pPr>
          </w:p>
          <w:p w:rsidR="00F44232" w:rsidRDefault="00F44232" w:rsidP="00B91585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Корпусно-зварювальний цех.</w:t>
            </w:r>
          </w:p>
          <w:p w:rsidR="00F44232" w:rsidRDefault="00F44232" w:rsidP="00B91585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Дільниця згинального обладнання. Розміри:</w:t>
            </w:r>
          </w:p>
          <w:p w:rsidR="00F44232" w:rsidRDefault="00F44232" w:rsidP="00B91585">
            <w:pPr>
              <w:rPr>
                <w:i/>
                <w:sz w:val="28"/>
                <w:lang w:val="uk-UA"/>
              </w:rPr>
            </w:pPr>
            <w:r>
              <w:rPr>
                <w:i/>
                <w:sz w:val="28"/>
                <w:lang w:val="uk-UA"/>
              </w:rPr>
              <w:t xml:space="preserve">L = 40 м; В = 16 м;    </w:t>
            </w:r>
          </w:p>
          <w:p w:rsidR="00F44232" w:rsidRDefault="00F44232" w:rsidP="00B91585">
            <w:pPr>
              <w:rPr>
                <w:i/>
                <w:sz w:val="28"/>
                <w:lang w:val="uk-UA"/>
              </w:rPr>
            </w:pPr>
            <w:r>
              <w:rPr>
                <w:i/>
                <w:sz w:val="28"/>
                <w:lang w:val="uk-UA"/>
              </w:rPr>
              <w:t>Н = 6 м.</w:t>
            </w:r>
          </w:p>
          <w:p w:rsidR="00F44232" w:rsidRDefault="00F44232" w:rsidP="00B91585">
            <w:pPr>
              <w:pStyle w:val="1"/>
            </w:pPr>
            <w:r>
              <w:t>Стеля – бетонна чиста,</w:t>
            </w:r>
          </w:p>
          <w:p w:rsidR="00F44232" w:rsidRDefault="00F44232" w:rsidP="00B91585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Стіни – бетонні з вікнами,</w:t>
            </w:r>
          </w:p>
          <w:p w:rsidR="00F44232" w:rsidRDefault="00F44232" w:rsidP="00B91585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Підлога – асфальт.</w:t>
            </w:r>
          </w:p>
          <w:p w:rsidR="00F44232" w:rsidRDefault="00F44232" w:rsidP="00B91585">
            <w:pPr>
              <w:rPr>
                <w:sz w:val="28"/>
                <w:lang w:val="uk-UA"/>
              </w:rPr>
            </w:pPr>
          </w:p>
          <w:p w:rsidR="00F44232" w:rsidRDefault="00F44232" w:rsidP="00B91585">
            <w:pPr>
              <w:rPr>
                <w:sz w:val="28"/>
                <w:lang w:val="uk-UA"/>
              </w:rPr>
            </w:pPr>
          </w:p>
          <w:p w:rsidR="00F44232" w:rsidRDefault="00F44232" w:rsidP="00B91585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lastRenderedPageBreak/>
              <w:t>Машинне відділення судна з ЦПУ. В ЦПУ встановлений похилий пульт керування.</w:t>
            </w:r>
          </w:p>
          <w:p w:rsidR="00F44232" w:rsidRDefault="00F44232" w:rsidP="00B91585">
            <w:pPr>
              <w:rPr>
                <w:i/>
                <w:sz w:val="28"/>
                <w:lang w:val="uk-UA"/>
              </w:rPr>
            </w:pPr>
            <w:r>
              <w:rPr>
                <w:sz w:val="28"/>
                <w:lang w:val="uk-UA"/>
              </w:rPr>
              <w:t xml:space="preserve">Розміри м.в.: </w:t>
            </w:r>
            <w:r>
              <w:rPr>
                <w:i/>
                <w:sz w:val="28"/>
                <w:lang w:val="uk-UA"/>
              </w:rPr>
              <w:t xml:space="preserve">L = 8 м; </w:t>
            </w:r>
          </w:p>
          <w:p w:rsidR="00F44232" w:rsidRDefault="00F44232" w:rsidP="00B91585">
            <w:pPr>
              <w:rPr>
                <w:i/>
                <w:sz w:val="28"/>
                <w:lang w:val="uk-UA"/>
              </w:rPr>
            </w:pPr>
            <w:r>
              <w:rPr>
                <w:i/>
                <w:sz w:val="28"/>
                <w:lang w:val="uk-UA"/>
              </w:rPr>
              <w:t>В = 10 м; Н = 4 м.</w:t>
            </w:r>
          </w:p>
          <w:p w:rsidR="00F44232" w:rsidRDefault="00F44232" w:rsidP="00B91585">
            <w:pPr>
              <w:pStyle w:val="a3"/>
            </w:pPr>
            <w:r>
              <w:t>Стеля – біла,</w:t>
            </w:r>
          </w:p>
          <w:p w:rsidR="00F44232" w:rsidRDefault="00F44232" w:rsidP="00B91585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Стіни – блакитні,</w:t>
            </w:r>
          </w:p>
          <w:p w:rsidR="00F44232" w:rsidRDefault="00F44232" w:rsidP="00B91585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Підлога – темно-сіра.</w:t>
            </w:r>
          </w:p>
          <w:p w:rsidR="00F44232" w:rsidRDefault="00F44232" w:rsidP="00B91585">
            <w:pPr>
              <w:rPr>
                <w:sz w:val="28"/>
                <w:lang w:val="uk-UA"/>
              </w:rPr>
            </w:pPr>
          </w:p>
          <w:p w:rsidR="00F44232" w:rsidRDefault="00F44232" w:rsidP="00B91585">
            <w:pPr>
              <w:rPr>
                <w:sz w:val="28"/>
                <w:lang w:val="uk-UA"/>
              </w:rPr>
            </w:pPr>
          </w:p>
          <w:p w:rsidR="00F44232" w:rsidRDefault="00F44232" w:rsidP="00B91585">
            <w:pPr>
              <w:rPr>
                <w:sz w:val="28"/>
                <w:lang w:val="uk-UA"/>
              </w:rPr>
            </w:pPr>
          </w:p>
          <w:p w:rsidR="00F44232" w:rsidRDefault="00F44232" w:rsidP="00B91585">
            <w:pPr>
              <w:rPr>
                <w:sz w:val="28"/>
                <w:lang w:val="uk-UA"/>
              </w:rPr>
            </w:pPr>
          </w:p>
          <w:p w:rsidR="00F44232" w:rsidRDefault="00F44232" w:rsidP="00B91585">
            <w:pPr>
              <w:rPr>
                <w:sz w:val="28"/>
                <w:lang w:val="uk-UA"/>
              </w:rPr>
            </w:pPr>
          </w:p>
          <w:p w:rsidR="00F44232" w:rsidRDefault="00F44232" w:rsidP="00B91585">
            <w:pPr>
              <w:rPr>
                <w:sz w:val="28"/>
                <w:lang w:val="uk-UA"/>
              </w:rPr>
            </w:pPr>
          </w:p>
          <w:p w:rsidR="00F44232" w:rsidRDefault="00F44232" w:rsidP="00B91585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Механо-збиральний цех (слюсарне відділення)</w:t>
            </w:r>
          </w:p>
          <w:p w:rsidR="00F44232" w:rsidRDefault="00F44232" w:rsidP="00B91585">
            <w:pPr>
              <w:rPr>
                <w:i/>
                <w:sz w:val="28"/>
                <w:lang w:val="uk-UA"/>
              </w:rPr>
            </w:pPr>
            <w:r>
              <w:rPr>
                <w:sz w:val="28"/>
                <w:lang w:val="uk-UA"/>
              </w:rPr>
              <w:t xml:space="preserve">Розміри цеха: </w:t>
            </w:r>
            <w:r>
              <w:rPr>
                <w:i/>
                <w:sz w:val="28"/>
                <w:lang w:val="uk-UA"/>
              </w:rPr>
              <w:t>L = 20 м; В = 8 м.; Н = 6 м.</w:t>
            </w:r>
          </w:p>
          <w:p w:rsidR="00F44232" w:rsidRDefault="00F44232" w:rsidP="00B91585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Стеля – побілена,</w:t>
            </w:r>
          </w:p>
          <w:p w:rsidR="00F44232" w:rsidRDefault="00F44232" w:rsidP="00B91585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Стіни – світло-сині,</w:t>
            </w:r>
          </w:p>
          <w:p w:rsidR="00F44232" w:rsidRDefault="00F44232" w:rsidP="00B91585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Підлога – дерев'яна, коричнева.</w:t>
            </w:r>
          </w:p>
          <w:p w:rsidR="00F44232" w:rsidRDefault="00F44232" w:rsidP="00B91585">
            <w:pPr>
              <w:rPr>
                <w:sz w:val="28"/>
                <w:lang w:val="uk-UA"/>
              </w:rPr>
            </w:pPr>
          </w:p>
          <w:p w:rsidR="00F44232" w:rsidRDefault="00F44232" w:rsidP="00B91585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 xml:space="preserve"> </w:t>
            </w:r>
          </w:p>
          <w:p w:rsidR="00F44232" w:rsidRDefault="00F44232" w:rsidP="00B91585">
            <w:pPr>
              <w:rPr>
                <w:sz w:val="28"/>
                <w:lang w:val="uk-UA"/>
              </w:rPr>
            </w:pPr>
          </w:p>
          <w:p w:rsidR="00F44232" w:rsidRDefault="00F44232" w:rsidP="00B91585">
            <w:pPr>
              <w:rPr>
                <w:sz w:val="28"/>
                <w:lang w:val="uk-UA"/>
              </w:rPr>
            </w:pPr>
          </w:p>
          <w:p w:rsidR="00F44232" w:rsidRPr="008D067F" w:rsidRDefault="00F44232" w:rsidP="00B91585">
            <w:pPr>
              <w:rPr>
                <w:sz w:val="28"/>
                <w:highlight w:val="yellow"/>
                <w:lang w:val="uk-UA"/>
              </w:rPr>
            </w:pPr>
            <w:r w:rsidRPr="008D067F">
              <w:rPr>
                <w:sz w:val="28"/>
                <w:highlight w:val="yellow"/>
                <w:lang w:val="uk-UA"/>
              </w:rPr>
              <w:t>Приміщення дизель –генераторів на судні.</w:t>
            </w:r>
          </w:p>
          <w:p w:rsidR="00F44232" w:rsidRPr="008D067F" w:rsidRDefault="00F44232" w:rsidP="00B91585">
            <w:pPr>
              <w:rPr>
                <w:sz w:val="28"/>
                <w:highlight w:val="yellow"/>
                <w:lang w:val="uk-UA"/>
              </w:rPr>
            </w:pPr>
            <w:r w:rsidRPr="008D067F">
              <w:rPr>
                <w:sz w:val="28"/>
                <w:highlight w:val="yellow"/>
                <w:lang w:val="uk-UA"/>
              </w:rPr>
              <w:t xml:space="preserve">Розміри приміщення:       </w:t>
            </w:r>
            <w:r w:rsidRPr="008D067F">
              <w:rPr>
                <w:i/>
                <w:sz w:val="28"/>
                <w:highlight w:val="yellow"/>
                <w:lang w:val="uk-UA"/>
              </w:rPr>
              <w:t>L = 8 м; В = 8 м; Н = 4 м.</w:t>
            </w:r>
          </w:p>
          <w:p w:rsidR="00F44232" w:rsidRPr="008D067F" w:rsidRDefault="00F44232" w:rsidP="00B91585">
            <w:pPr>
              <w:rPr>
                <w:sz w:val="28"/>
                <w:highlight w:val="yellow"/>
                <w:lang w:val="uk-UA"/>
              </w:rPr>
            </w:pPr>
            <w:r w:rsidRPr="008D067F">
              <w:rPr>
                <w:sz w:val="28"/>
                <w:highlight w:val="yellow"/>
                <w:lang w:val="uk-UA"/>
              </w:rPr>
              <w:t>Стеля – біла.</w:t>
            </w:r>
          </w:p>
          <w:p w:rsidR="00F44232" w:rsidRPr="008D067F" w:rsidRDefault="00F44232" w:rsidP="00B91585">
            <w:pPr>
              <w:pStyle w:val="a3"/>
              <w:rPr>
                <w:highlight w:val="yellow"/>
              </w:rPr>
            </w:pPr>
            <w:r w:rsidRPr="008D067F">
              <w:rPr>
                <w:highlight w:val="yellow"/>
              </w:rPr>
              <w:t>Стіни – світло-зелені.</w:t>
            </w:r>
          </w:p>
          <w:p w:rsidR="00F44232" w:rsidRDefault="00F44232" w:rsidP="00B91585">
            <w:pPr>
              <w:rPr>
                <w:sz w:val="28"/>
                <w:lang w:val="uk-UA"/>
              </w:rPr>
            </w:pPr>
            <w:r w:rsidRPr="008D067F">
              <w:rPr>
                <w:sz w:val="28"/>
                <w:highlight w:val="yellow"/>
                <w:lang w:val="uk-UA"/>
              </w:rPr>
              <w:t>Підлога – темно-сіра.</w:t>
            </w:r>
          </w:p>
          <w:p w:rsidR="00F44232" w:rsidRDefault="00F44232" w:rsidP="00B91585">
            <w:pPr>
              <w:rPr>
                <w:sz w:val="28"/>
                <w:lang w:val="uk-UA"/>
              </w:rPr>
            </w:pPr>
          </w:p>
          <w:p w:rsidR="00F44232" w:rsidRDefault="00F44232" w:rsidP="00B91585">
            <w:pPr>
              <w:rPr>
                <w:sz w:val="28"/>
                <w:lang w:val="uk-UA"/>
              </w:rPr>
            </w:pPr>
          </w:p>
          <w:p w:rsidR="00F44232" w:rsidRDefault="00F44232" w:rsidP="00B91585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Ковальський цех.</w:t>
            </w:r>
          </w:p>
          <w:p w:rsidR="00F44232" w:rsidRDefault="00F44232" w:rsidP="00B91585">
            <w:pPr>
              <w:rPr>
                <w:i/>
                <w:sz w:val="28"/>
                <w:lang w:val="uk-UA"/>
              </w:rPr>
            </w:pPr>
            <w:r>
              <w:rPr>
                <w:sz w:val="28"/>
                <w:lang w:val="uk-UA"/>
              </w:rPr>
              <w:t xml:space="preserve">Розміри цеху: </w:t>
            </w:r>
            <w:r>
              <w:rPr>
                <w:i/>
                <w:sz w:val="28"/>
                <w:lang w:val="uk-UA"/>
              </w:rPr>
              <w:t>L = 22 м;   В = 16 м; Н = 8 м.</w:t>
            </w:r>
          </w:p>
          <w:p w:rsidR="00F44232" w:rsidRDefault="00F44232" w:rsidP="00B91585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Стеля – бетонна,</w:t>
            </w:r>
          </w:p>
          <w:p w:rsidR="00F44232" w:rsidRDefault="00F44232" w:rsidP="00B91585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Стіни – бетонні з вікнами,</w:t>
            </w:r>
          </w:p>
          <w:p w:rsidR="00F44232" w:rsidRDefault="00F44232" w:rsidP="00B91585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Підлога – асфальт.</w:t>
            </w:r>
          </w:p>
          <w:p w:rsidR="00F44232" w:rsidRDefault="00F44232" w:rsidP="00B91585">
            <w:pPr>
              <w:rPr>
                <w:sz w:val="28"/>
                <w:lang w:val="uk-UA"/>
              </w:rPr>
            </w:pPr>
          </w:p>
          <w:p w:rsidR="00F44232" w:rsidRDefault="00F44232" w:rsidP="00B91585">
            <w:pPr>
              <w:rPr>
                <w:sz w:val="28"/>
                <w:lang w:val="uk-UA"/>
              </w:rPr>
            </w:pPr>
          </w:p>
          <w:p w:rsidR="00F44232" w:rsidRDefault="00F44232" w:rsidP="00B91585">
            <w:pPr>
              <w:rPr>
                <w:sz w:val="28"/>
                <w:lang w:val="uk-UA"/>
              </w:rPr>
            </w:pPr>
          </w:p>
          <w:p w:rsidR="00F44232" w:rsidRDefault="00F44232" w:rsidP="00B91585">
            <w:pPr>
              <w:rPr>
                <w:sz w:val="28"/>
                <w:lang w:val="uk-UA"/>
              </w:rPr>
            </w:pPr>
          </w:p>
          <w:p w:rsidR="00F44232" w:rsidRDefault="00F44232" w:rsidP="00B91585">
            <w:pPr>
              <w:rPr>
                <w:sz w:val="28"/>
                <w:lang w:val="uk-UA"/>
              </w:rPr>
            </w:pPr>
          </w:p>
          <w:p w:rsidR="00F44232" w:rsidRDefault="00F44232" w:rsidP="00B91585">
            <w:pPr>
              <w:rPr>
                <w:sz w:val="28"/>
                <w:lang w:val="uk-UA"/>
              </w:rPr>
            </w:pPr>
          </w:p>
          <w:p w:rsidR="00F44232" w:rsidRDefault="00F44232" w:rsidP="00B91585">
            <w:pPr>
              <w:rPr>
                <w:sz w:val="28"/>
                <w:lang w:val="uk-UA"/>
              </w:rPr>
            </w:pPr>
          </w:p>
          <w:p w:rsidR="00F44232" w:rsidRDefault="00F44232" w:rsidP="00B91585">
            <w:pPr>
              <w:rPr>
                <w:sz w:val="28"/>
                <w:lang w:val="uk-UA"/>
              </w:rPr>
            </w:pPr>
          </w:p>
          <w:p w:rsidR="00F44232" w:rsidRDefault="00F44232" w:rsidP="00B91585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Штурманська рубка з робочим і штурманським столом.</w:t>
            </w:r>
          </w:p>
          <w:p w:rsidR="00F44232" w:rsidRDefault="00F44232" w:rsidP="00B91585">
            <w:pPr>
              <w:rPr>
                <w:i/>
                <w:sz w:val="28"/>
                <w:lang w:val="uk-UA"/>
              </w:rPr>
            </w:pPr>
            <w:r>
              <w:rPr>
                <w:sz w:val="28"/>
                <w:lang w:val="uk-UA"/>
              </w:rPr>
              <w:t xml:space="preserve">Розміри: </w:t>
            </w:r>
            <w:r>
              <w:rPr>
                <w:i/>
                <w:sz w:val="28"/>
                <w:lang w:val="uk-UA"/>
              </w:rPr>
              <w:t>L = 5 м; В = 4 м; Н = 2,5 м.</w:t>
            </w:r>
          </w:p>
          <w:p w:rsidR="00F44232" w:rsidRDefault="00F44232" w:rsidP="00B91585">
            <w:pPr>
              <w:pStyle w:val="a3"/>
            </w:pPr>
            <w:r>
              <w:t>Стеля – біла,</w:t>
            </w:r>
          </w:p>
          <w:p w:rsidR="00F44232" w:rsidRDefault="00F44232" w:rsidP="00B91585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Стіни – світле дерево,</w:t>
            </w:r>
          </w:p>
          <w:p w:rsidR="00F44232" w:rsidRDefault="00F44232" w:rsidP="00B91585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Підлога – темно-сірий лінолеум.</w:t>
            </w:r>
          </w:p>
          <w:p w:rsidR="00F44232" w:rsidRDefault="00F44232" w:rsidP="00B91585">
            <w:pPr>
              <w:pStyle w:val="23"/>
              <w:rPr>
                <w:sz w:val="28"/>
                <w:lang w:val="uk-UA"/>
              </w:rPr>
            </w:pPr>
          </w:p>
          <w:p w:rsidR="00F44232" w:rsidRDefault="00F44232" w:rsidP="00B91585">
            <w:pPr>
              <w:pStyle w:val="23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Електроремонтний цех (слюсарно-збиральне відділення)</w:t>
            </w:r>
          </w:p>
          <w:p w:rsidR="00F44232" w:rsidRDefault="00F44232" w:rsidP="00B91585">
            <w:pPr>
              <w:rPr>
                <w:i/>
                <w:sz w:val="28"/>
                <w:lang w:val="uk-UA"/>
              </w:rPr>
            </w:pPr>
            <w:r>
              <w:rPr>
                <w:sz w:val="28"/>
                <w:lang w:val="uk-UA"/>
              </w:rPr>
              <w:t xml:space="preserve">Розміри: </w:t>
            </w:r>
            <w:r>
              <w:rPr>
                <w:i/>
                <w:sz w:val="28"/>
                <w:lang w:val="uk-UA"/>
              </w:rPr>
              <w:t>L = 18 м; В = 8 м; Н = 4,5 м.</w:t>
            </w:r>
          </w:p>
          <w:p w:rsidR="00F44232" w:rsidRDefault="00F44232" w:rsidP="00B91585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Стеля – чиста бетонна,</w:t>
            </w:r>
          </w:p>
          <w:p w:rsidR="00F44232" w:rsidRDefault="00F44232" w:rsidP="00B91585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Стіни – бетонні з вікнами,</w:t>
            </w:r>
          </w:p>
          <w:p w:rsidR="00F44232" w:rsidRDefault="00F44232" w:rsidP="00B91585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Підлога – асфальт.</w:t>
            </w:r>
          </w:p>
          <w:p w:rsidR="00F44232" w:rsidRDefault="00F44232" w:rsidP="00B91585">
            <w:pPr>
              <w:rPr>
                <w:sz w:val="28"/>
                <w:lang w:val="uk-UA"/>
              </w:rPr>
            </w:pPr>
          </w:p>
          <w:p w:rsidR="00F44232" w:rsidRDefault="00F44232" w:rsidP="00B91585">
            <w:pPr>
              <w:rPr>
                <w:sz w:val="28"/>
                <w:lang w:val="uk-UA"/>
              </w:rPr>
            </w:pPr>
          </w:p>
          <w:p w:rsidR="00F44232" w:rsidRDefault="00F44232" w:rsidP="00B91585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Каюта суднова.</w:t>
            </w:r>
          </w:p>
          <w:p w:rsidR="00F44232" w:rsidRDefault="00F44232" w:rsidP="00B91585">
            <w:pPr>
              <w:rPr>
                <w:i/>
                <w:sz w:val="28"/>
                <w:lang w:val="uk-UA"/>
              </w:rPr>
            </w:pPr>
            <w:r>
              <w:rPr>
                <w:sz w:val="28"/>
                <w:lang w:val="uk-UA"/>
              </w:rPr>
              <w:t xml:space="preserve">Розміри: </w:t>
            </w:r>
            <w:r>
              <w:rPr>
                <w:i/>
                <w:sz w:val="28"/>
                <w:lang w:val="uk-UA"/>
              </w:rPr>
              <w:t>L = 3 м; В = 2 м; Н = 2,4 м.</w:t>
            </w:r>
          </w:p>
          <w:p w:rsidR="00F44232" w:rsidRDefault="00F44232" w:rsidP="00B91585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Підлога – біла,</w:t>
            </w:r>
          </w:p>
          <w:p w:rsidR="00F44232" w:rsidRDefault="00F44232" w:rsidP="00B91585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Стіни – світле дерево,</w:t>
            </w:r>
          </w:p>
          <w:p w:rsidR="00F44232" w:rsidRDefault="00F44232" w:rsidP="00B91585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Підлога – темно-сірий лінолеум.</w:t>
            </w:r>
          </w:p>
          <w:p w:rsidR="00F44232" w:rsidRDefault="00F44232" w:rsidP="00B91585">
            <w:pPr>
              <w:rPr>
                <w:sz w:val="28"/>
                <w:lang w:val="uk-UA"/>
              </w:rPr>
            </w:pPr>
          </w:p>
        </w:tc>
        <w:tc>
          <w:tcPr>
            <w:tcW w:w="6095" w:type="dxa"/>
          </w:tcPr>
          <w:p w:rsidR="00F44232" w:rsidRDefault="00F44232" w:rsidP="00B91585">
            <w:pPr>
              <w:jc w:val="both"/>
              <w:rPr>
                <w:i/>
                <w:sz w:val="28"/>
                <w:lang w:val="uk-UA"/>
              </w:rPr>
            </w:pPr>
            <w:r>
              <w:rPr>
                <w:sz w:val="28"/>
                <w:lang w:val="uk-UA"/>
              </w:rPr>
              <w:lastRenderedPageBreak/>
              <w:t xml:space="preserve">Розраховується система комбінованого освітлення. Загальне – світильниками ОД з люмінесцентними лампами – розраховується методом коефіцієнту використання світлового потоку (розрахункова схема – рис.2.1.б)             </w:t>
            </w:r>
            <w:proofErr w:type="spellStart"/>
            <w:r>
              <w:rPr>
                <w:i/>
                <w:sz w:val="28"/>
                <w:lang w:val="en-US"/>
              </w:rPr>
              <w:t>h</w:t>
            </w:r>
            <w:r>
              <w:rPr>
                <w:i/>
                <w:sz w:val="28"/>
                <w:vertAlign w:val="subscript"/>
                <w:lang w:val="en-US"/>
              </w:rPr>
              <w:t>C</w:t>
            </w:r>
            <w:proofErr w:type="spellEnd"/>
            <w:r w:rsidRPr="00F44232">
              <w:rPr>
                <w:i/>
                <w:sz w:val="28"/>
                <w:lang w:val="uk-UA"/>
              </w:rPr>
              <w:t xml:space="preserve"> </w:t>
            </w:r>
            <w:r>
              <w:rPr>
                <w:i/>
                <w:sz w:val="28"/>
                <w:lang w:val="uk-UA"/>
              </w:rPr>
              <w:t>=</w:t>
            </w:r>
            <w:r w:rsidRPr="00F44232">
              <w:rPr>
                <w:i/>
                <w:sz w:val="28"/>
                <w:lang w:val="uk-UA"/>
              </w:rPr>
              <w:t xml:space="preserve"> </w:t>
            </w:r>
            <w:r>
              <w:rPr>
                <w:i/>
                <w:sz w:val="28"/>
                <w:lang w:val="uk-UA"/>
              </w:rPr>
              <w:t>0,5</w:t>
            </w:r>
            <w:r w:rsidRPr="00F44232">
              <w:rPr>
                <w:i/>
                <w:sz w:val="28"/>
                <w:lang w:val="uk-UA"/>
              </w:rPr>
              <w:t xml:space="preserve"> </w:t>
            </w:r>
            <w:r>
              <w:rPr>
                <w:i/>
                <w:sz w:val="28"/>
                <w:lang w:val="uk-UA"/>
              </w:rPr>
              <w:t>м;  h</w:t>
            </w:r>
            <w:r>
              <w:rPr>
                <w:i/>
                <w:sz w:val="28"/>
                <w:vertAlign w:val="subscript"/>
                <w:lang w:val="en-US"/>
              </w:rPr>
              <w:t>P</w:t>
            </w:r>
            <w:r w:rsidRPr="00F44232">
              <w:rPr>
                <w:i/>
                <w:sz w:val="28"/>
                <w:vertAlign w:val="subscript"/>
                <w:lang w:val="uk-UA"/>
              </w:rPr>
              <w:t xml:space="preserve"> </w:t>
            </w:r>
            <w:r>
              <w:rPr>
                <w:i/>
                <w:sz w:val="28"/>
                <w:lang w:val="uk-UA"/>
              </w:rPr>
              <w:t>=</w:t>
            </w:r>
            <w:r w:rsidRPr="00F44232">
              <w:rPr>
                <w:i/>
                <w:sz w:val="28"/>
                <w:lang w:val="uk-UA"/>
              </w:rPr>
              <w:t xml:space="preserve"> </w:t>
            </w:r>
            <w:r>
              <w:rPr>
                <w:i/>
                <w:sz w:val="28"/>
                <w:lang w:val="uk-UA"/>
              </w:rPr>
              <w:t>0,8</w:t>
            </w:r>
            <w:r w:rsidRPr="00F44232">
              <w:rPr>
                <w:i/>
                <w:sz w:val="28"/>
                <w:lang w:val="uk-UA"/>
              </w:rPr>
              <w:t xml:space="preserve"> </w:t>
            </w:r>
            <w:r>
              <w:rPr>
                <w:i/>
                <w:sz w:val="28"/>
                <w:lang w:val="uk-UA"/>
              </w:rPr>
              <w:t>м.</w:t>
            </w:r>
          </w:p>
          <w:p w:rsidR="00F44232" w:rsidRDefault="00F44232" w:rsidP="00B91585">
            <w:pPr>
              <w:jc w:val="both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 xml:space="preserve">Місцеве освітлення одного із станків –світильником СМО-100 з лампою накалювання – розраховується точковим методом (розрахункова схема – рис.2.2.б) </w:t>
            </w:r>
            <w:r>
              <w:rPr>
                <w:i/>
                <w:sz w:val="28"/>
                <w:lang w:val="uk-UA"/>
              </w:rPr>
              <w:t>h</w:t>
            </w:r>
            <w:r>
              <w:rPr>
                <w:sz w:val="28"/>
                <w:lang w:val="uk-UA"/>
              </w:rPr>
              <w:t xml:space="preserve"> = 0,4 м;          </w:t>
            </w:r>
            <w:r>
              <w:rPr>
                <w:i/>
                <w:sz w:val="28"/>
                <w:lang w:val="uk-UA"/>
              </w:rPr>
              <w:t xml:space="preserve">d </w:t>
            </w:r>
            <w:r>
              <w:rPr>
                <w:sz w:val="28"/>
                <w:lang w:val="uk-UA"/>
              </w:rPr>
              <w:t>= 0,2 м.</w:t>
            </w:r>
          </w:p>
          <w:p w:rsidR="00F44232" w:rsidRDefault="00F44232" w:rsidP="00B91585">
            <w:pPr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both"/>
              <w:rPr>
                <w:i/>
                <w:sz w:val="28"/>
                <w:lang w:val="uk-UA"/>
              </w:rPr>
            </w:pPr>
            <w:r>
              <w:rPr>
                <w:sz w:val="28"/>
                <w:lang w:val="uk-UA"/>
              </w:rPr>
              <w:t xml:space="preserve">Розраховується точковим методом освітленість похилої поверхні пульта управління світильником  </w:t>
            </w:r>
            <w:r>
              <w:rPr>
                <w:i/>
                <w:sz w:val="28"/>
                <w:lang w:val="uk-UA"/>
              </w:rPr>
              <w:t>Г</w:t>
            </w:r>
            <w:r>
              <w:rPr>
                <w:i/>
                <w:sz w:val="28"/>
                <w:vertAlign w:val="subscript"/>
                <w:lang w:val="uk-UA"/>
              </w:rPr>
              <w:t>е</w:t>
            </w:r>
            <w:r>
              <w:rPr>
                <w:sz w:val="28"/>
                <w:lang w:val="uk-UA"/>
              </w:rPr>
              <w:t xml:space="preserve">, встановленим на стелі (розрахункова схема – рис.2.4)  </w:t>
            </w:r>
            <w:r>
              <w:rPr>
                <w:i/>
                <w:sz w:val="28"/>
                <w:lang w:val="uk-UA"/>
              </w:rPr>
              <w:t>h</w:t>
            </w:r>
            <w:r>
              <w:rPr>
                <w:i/>
                <w:sz w:val="28"/>
                <w:vertAlign w:val="subscript"/>
                <w:lang w:val="uk-UA"/>
              </w:rPr>
              <w:t>С</w:t>
            </w:r>
            <w:r>
              <w:rPr>
                <w:i/>
                <w:sz w:val="28"/>
                <w:lang w:val="uk-UA"/>
              </w:rPr>
              <w:t xml:space="preserve"> = 0,6 м;        h</w:t>
            </w:r>
            <w:r>
              <w:rPr>
                <w:i/>
                <w:sz w:val="28"/>
                <w:vertAlign w:val="subscript"/>
                <w:lang w:val="uk-UA"/>
              </w:rPr>
              <w:t>Р</w:t>
            </w:r>
            <w:r>
              <w:rPr>
                <w:i/>
                <w:sz w:val="28"/>
                <w:lang w:val="uk-UA"/>
              </w:rPr>
              <w:t xml:space="preserve"> = 0,8 м;  h = 0,8 м; </w:t>
            </w:r>
            <w:r>
              <w:rPr>
                <w:i/>
                <w:sz w:val="28"/>
                <w:lang w:val="uk-UA"/>
              </w:rPr>
              <w:sym w:font="Symbol" w:char="F062"/>
            </w:r>
            <w:r>
              <w:rPr>
                <w:i/>
                <w:sz w:val="28"/>
                <w:lang w:val="uk-UA"/>
              </w:rPr>
              <w:t xml:space="preserve"> =30</w:t>
            </w:r>
            <w:r>
              <w:rPr>
                <w:i/>
                <w:sz w:val="28"/>
                <w:vertAlign w:val="superscript"/>
                <w:lang w:val="uk-UA"/>
              </w:rPr>
              <w:t>0</w:t>
            </w:r>
            <w:r>
              <w:rPr>
                <w:i/>
                <w:sz w:val="28"/>
                <w:lang w:val="uk-UA"/>
              </w:rPr>
              <w:t xml:space="preserve">; </w:t>
            </w:r>
            <w:proofErr w:type="spellStart"/>
            <w:r>
              <w:rPr>
                <w:i/>
                <w:sz w:val="28"/>
                <w:lang w:val="en-US"/>
              </w:rPr>
              <w:t>l</w:t>
            </w:r>
            <w:r>
              <w:rPr>
                <w:i/>
                <w:sz w:val="28"/>
                <w:vertAlign w:val="subscript"/>
                <w:lang w:val="en-US"/>
              </w:rPr>
              <w:t>P</w:t>
            </w:r>
            <w:proofErr w:type="spellEnd"/>
            <w:r>
              <w:rPr>
                <w:i/>
                <w:sz w:val="28"/>
                <w:lang w:val="uk-UA"/>
              </w:rPr>
              <w:t xml:space="preserve"> = 2 м; </w:t>
            </w:r>
            <w:r>
              <w:rPr>
                <w:i/>
                <w:sz w:val="28"/>
                <w:lang w:val="en-US"/>
              </w:rPr>
              <w:t>l</w:t>
            </w:r>
            <w:r>
              <w:rPr>
                <w:i/>
                <w:sz w:val="28"/>
                <w:lang w:val="uk-UA"/>
              </w:rPr>
              <w:t xml:space="preserve"> =1 м.</w:t>
            </w:r>
          </w:p>
          <w:p w:rsidR="00F44232" w:rsidRDefault="00F44232" w:rsidP="00B91585">
            <w:pPr>
              <w:pStyle w:val="33"/>
            </w:pPr>
            <w:r>
              <w:t>Після вибору лампи для освітлення пульта керування розраховується, методом коефіцієнту використання світлового потоку, освітленість від неї на підлозі приміщення.</w:t>
            </w:r>
          </w:p>
          <w:p w:rsidR="00F44232" w:rsidRDefault="00F44232" w:rsidP="00B91585">
            <w:pPr>
              <w:rPr>
                <w:sz w:val="28"/>
                <w:lang w:val="uk-UA"/>
              </w:rPr>
            </w:pPr>
          </w:p>
          <w:p w:rsidR="00F44232" w:rsidRDefault="00F44232" w:rsidP="00B91585">
            <w:pPr>
              <w:rPr>
                <w:sz w:val="28"/>
                <w:lang w:val="uk-UA"/>
              </w:rPr>
            </w:pPr>
          </w:p>
          <w:p w:rsidR="00F44232" w:rsidRDefault="00F44232" w:rsidP="00B91585">
            <w:pPr>
              <w:rPr>
                <w:sz w:val="28"/>
                <w:lang w:val="uk-UA"/>
              </w:rPr>
            </w:pPr>
          </w:p>
          <w:p w:rsidR="00F44232" w:rsidRDefault="00F44232" w:rsidP="00B91585">
            <w:pPr>
              <w:rPr>
                <w:sz w:val="28"/>
                <w:lang w:val="uk-UA"/>
              </w:rPr>
            </w:pPr>
          </w:p>
          <w:p w:rsidR="00F44232" w:rsidRDefault="00F44232" w:rsidP="00B91585">
            <w:pPr>
              <w:rPr>
                <w:sz w:val="28"/>
                <w:lang w:val="uk-UA"/>
              </w:rPr>
            </w:pPr>
          </w:p>
          <w:p w:rsidR="00F44232" w:rsidRDefault="00F44232" w:rsidP="00B91585">
            <w:pPr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both"/>
              <w:rPr>
                <w:i/>
                <w:sz w:val="28"/>
                <w:lang w:val="uk-UA"/>
              </w:rPr>
            </w:pPr>
            <w:r>
              <w:rPr>
                <w:sz w:val="28"/>
                <w:lang w:val="uk-UA"/>
              </w:rPr>
              <w:t xml:space="preserve">Розраховується система комбінованого освітлення. Загальне – світильниками ОДОР з люмінесцентними лампами – розраховується методом коефіцієнту використання світлового потоку (розрахункова схема – рис.2.1.б)            </w:t>
            </w:r>
            <w:r>
              <w:rPr>
                <w:i/>
                <w:sz w:val="28"/>
                <w:lang w:val="uk-UA"/>
              </w:rPr>
              <w:t>h</w:t>
            </w:r>
            <w:r>
              <w:rPr>
                <w:i/>
                <w:sz w:val="28"/>
                <w:vertAlign w:val="subscript"/>
                <w:lang w:val="uk-UA"/>
              </w:rPr>
              <w:t xml:space="preserve">С  </w:t>
            </w:r>
            <w:r>
              <w:rPr>
                <w:i/>
                <w:sz w:val="28"/>
                <w:lang w:val="uk-UA"/>
              </w:rPr>
              <w:t>= 0,5 м; h</w:t>
            </w:r>
            <w:r>
              <w:rPr>
                <w:i/>
                <w:sz w:val="28"/>
                <w:vertAlign w:val="subscript"/>
                <w:lang w:val="uk-UA"/>
              </w:rPr>
              <w:t>Р</w:t>
            </w:r>
            <w:r>
              <w:rPr>
                <w:i/>
                <w:sz w:val="28"/>
                <w:lang w:val="uk-UA"/>
              </w:rPr>
              <w:t xml:space="preserve"> = 0.</w:t>
            </w:r>
          </w:p>
          <w:p w:rsidR="00F44232" w:rsidRDefault="00F44232" w:rsidP="00B91585">
            <w:pPr>
              <w:pStyle w:val="33"/>
              <w:rPr>
                <w:i/>
              </w:rPr>
            </w:pPr>
            <w:r>
              <w:t xml:space="preserve">Місцеве освітлення – на листозгинальному станку – світильником КС-100 з лампою накалювання – розраховується точковим методом (розрахункова схема – рис.2.2.б)           </w:t>
            </w:r>
            <w:r>
              <w:rPr>
                <w:i/>
              </w:rPr>
              <w:t>h = 0,6 м; d = 0,5 м.</w:t>
            </w:r>
          </w:p>
          <w:p w:rsidR="00F44232" w:rsidRDefault="00F44232" w:rsidP="00B91585">
            <w:pPr>
              <w:pStyle w:val="33"/>
              <w:rPr>
                <w:i/>
              </w:rPr>
            </w:pPr>
          </w:p>
          <w:p w:rsidR="00F44232" w:rsidRDefault="00F44232" w:rsidP="00B91585">
            <w:pPr>
              <w:jc w:val="both"/>
              <w:rPr>
                <w:i/>
                <w:sz w:val="28"/>
                <w:lang w:val="uk-UA"/>
              </w:rPr>
            </w:pPr>
            <w:r>
              <w:rPr>
                <w:sz w:val="28"/>
                <w:lang w:val="uk-UA"/>
              </w:rPr>
              <w:lastRenderedPageBreak/>
              <w:t xml:space="preserve">Розраховується система загального освітлення м.в. методом коефіцієнту використання світлового потоку. Світильники суднового типу СС-328 з судовою лампою накалювання (розрахункова схема – рис.2.1.а)  </w:t>
            </w:r>
            <w:r>
              <w:rPr>
                <w:i/>
                <w:sz w:val="28"/>
                <w:lang w:val="uk-UA"/>
              </w:rPr>
              <w:t>h</w:t>
            </w:r>
            <w:r>
              <w:rPr>
                <w:i/>
                <w:sz w:val="28"/>
                <w:vertAlign w:val="subscript"/>
                <w:lang w:val="uk-UA"/>
              </w:rPr>
              <w:t xml:space="preserve">С </w:t>
            </w:r>
            <w:r>
              <w:rPr>
                <w:i/>
                <w:sz w:val="28"/>
                <w:lang w:val="uk-UA"/>
              </w:rPr>
              <w:t>= 0,3 м</w:t>
            </w:r>
            <w:r>
              <w:rPr>
                <w:sz w:val="28"/>
                <w:lang w:val="uk-UA"/>
              </w:rPr>
              <w:t xml:space="preserve">;    </w:t>
            </w:r>
            <w:r>
              <w:rPr>
                <w:i/>
                <w:sz w:val="28"/>
                <w:lang w:val="uk-UA"/>
              </w:rPr>
              <w:t xml:space="preserve">    h</w:t>
            </w:r>
            <w:r>
              <w:rPr>
                <w:i/>
                <w:sz w:val="28"/>
                <w:vertAlign w:val="subscript"/>
                <w:lang w:val="uk-UA"/>
              </w:rPr>
              <w:t>Р</w:t>
            </w:r>
            <w:r>
              <w:rPr>
                <w:i/>
                <w:sz w:val="28"/>
                <w:lang w:val="uk-UA"/>
              </w:rPr>
              <w:t xml:space="preserve"> = 0.</w:t>
            </w:r>
          </w:p>
          <w:p w:rsidR="00F44232" w:rsidRDefault="00F44232" w:rsidP="00B91585">
            <w:pPr>
              <w:jc w:val="both"/>
              <w:rPr>
                <w:i/>
                <w:sz w:val="28"/>
                <w:lang w:val="uk-UA"/>
              </w:rPr>
            </w:pPr>
            <w:r>
              <w:rPr>
                <w:sz w:val="28"/>
                <w:lang w:val="uk-UA"/>
              </w:rPr>
              <w:t xml:space="preserve">Рекомендується кількість світильників </w:t>
            </w:r>
            <w:r>
              <w:rPr>
                <w:i/>
                <w:sz w:val="28"/>
                <w:lang w:val="uk-UA"/>
              </w:rPr>
              <w:t xml:space="preserve">n  </w:t>
            </w:r>
            <w:r>
              <w:rPr>
                <w:i/>
                <w:sz w:val="28"/>
                <w:lang w:val="uk-UA"/>
              </w:rPr>
              <w:sym w:font="Symbol" w:char="F0B3"/>
            </w:r>
            <w:r>
              <w:rPr>
                <w:i/>
                <w:sz w:val="28"/>
                <w:lang w:val="uk-UA"/>
              </w:rPr>
              <w:t xml:space="preserve"> 20.</w:t>
            </w:r>
          </w:p>
          <w:p w:rsidR="00F44232" w:rsidRDefault="00F44232" w:rsidP="00B91585">
            <w:pPr>
              <w:jc w:val="both"/>
              <w:rPr>
                <w:sz w:val="28"/>
              </w:rPr>
            </w:pPr>
            <w:r>
              <w:rPr>
                <w:sz w:val="28"/>
                <w:lang w:val="uk-UA"/>
              </w:rPr>
              <w:t xml:space="preserve">В ЦПУ розраховується точковим методом освітлення похилого пульта керування світильником типу СС-328 з судновою лампою накалювання, встановленим на кронштейні. </w:t>
            </w:r>
            <w:r>
              <w:rPr>
                <w:sz w:val="28"/>
              </w:rPr>
              <w:t xml:space="preserve"> </w:t>
            </w:r>
          </w:p>
          <w:p w:rsidR="00F44232" w:rsidRDefault="00F44232" w:rsidP="00B91585">
            <w:pPr>
              <w:jc w:val="both"/>
              <w:rPr>
                <w:i/>
                <w:sz w:val="28"/>
                <w:lang w:val="uk-UA"/>
              </w:rPr>
            </w:pPr>
            <w:r>
              <w:rPr>
                <w:i/>
                <w:sz w:val="28"/>
                <w:lang w:val="en-US"/>
              </w:rPr>
              <w:t>h</w:t>
            </w:r>
            <w:r>
              <w:rPr>
                <w:i/>
                <w:sz w:val="28"/>
                <w:lang w:val="uk-UA"/>
              </w:rPr>
              <w:t xml:space="preserve"> = 0</w:t>
            </w:r>
            <w:proofErr w:type="gramStart"/>
            <w:r>
              <w:rPr>
                <w:i/>
                <w:sz w:val="28"/>
                <w:lang w:val="uk-UA"/>
              </w:rPr>
              <w:t>,8</w:t>
            </w:r>
            <w:proofErr w:type="gramEnd"/>
            <w:r>
              <w:rPr>
                <w:i/>
                <w:sz w:val="28"/>
                <w:lang w:val="uk-UA"/>
              </w:rPr>
              <w:t xml:space="preserve"> м; p = 0,5 м;  </w:t>
            </w:r>
            <w:proofErr w:type="spellStart"/>
            <w:r>
              <w:rPr>
                <w:i/>
                <w:sz w:val="28"/>
                <w:lang w:val="en-US"/>
              </w:rPr>
              <w:t>l</w:t>
            </w:r>
            <w:r>
              <w:rPr>
                <w:i/>
                <w:sz w:val="28"/>
                <w:vertAlign w:val="subscript"/>
                <w:lang w:val="en-US"/>
              </w:rPr>
              <w:t>P</w:t>
            </w:r>
            <w:proofErr w:type="spellEnd"/>
            <w:r>
              <w:rPr>
                <w:i/>
                <w:sz w:val="28"/>
                <w:vertAlign w:val="subscript"/>
              </w:rPr>
              <w:t xml:space="preserve"> </w:t>
            </w:r>
            <w:r>
              <w:rPr>
                <w:i/>
                <w:sz w:val="28"/>
                <w:lang w:val="uk-UA"/>
              </w:rPr>
              <w:t>=</w:t>
            </w:r>
            <w:r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  <w:lang w:val="uk-UA"/>
              </w:rPr>
              <w:t>2</w:t>
            </w:r>
            <w:r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  <w:lang w:val="uk-UA"/>
              </w:rPr>
              <w:t xml:space="preserve">м; </w:t>
            </w:r>
            <w:r>
              <w:rPr>
                <w:i/>
                <w:sz w:val="28"/>
                <w:lang w:val="uk-UA"/>
              </w:rPr>
              <w:sym w:font="Symbol" w:char="F062"/>
            </w:r>
            <w:r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  <w:lang w:val="uk-UA"/>
              </w:rPr>
              <w:t>=</w:t>
            </w:r>
            <w:r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  <w:lang w:val="uk-UA"/>
              </w:rPr>
              <w:t>45</w:t>
            </w:r>
            <w:r>
              <w:rPr>
                <w:i/>
                <w:sz w:val="28"/>
                <w:lang w:val="uk-UA"/>
              </w:rPr>
              <w:sym w:font="Symbol" w:char="F0B0"/>
            </w:r>
            <w:r>
              <w:rPr>
                <w:i/>
                <w:sz w:val="28"/>
                <w:lang w:val="uk-UA"/>
              </w:rPr>
              <w:t>.</w:t>
            </w:r>
          </w:p>
          <w:p w:rsidR="00F44232" w:rsidRDefault="00F44232" w:rsidP="00B91585">
            <w:pPr>
              <w:jc w:val="both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 xml:space="preserve">Нормована освітленість </w:t>
            </w:r>
            <w:r>
              <w:rPr>
                <w:i/>
                <w:sz w:val="28"/>
                <w:lang w:val="uk-UA"/>
              </w:rPr>
              <w:t>E</w:t>
            </w:r>
            <w:r>
              <w:rPr>
                <w:i/>
                <w:sz w:val="28"/>
                <w:vertAlign w:val="subscript"/>
                <w:lang w:val="uk-UA"/>
              </w:rPr>
              <w:t>H</w:t>
            </w:r>
            <w:r>
              <w:rPr>
                <w:i/>
                <w:sz w:val="28"/>
                <w:lang w:val="uk-UA"/>
              </w:rPr>
              <w:t xml:space="preserve"> = 200 лк;                    К</w:t>
            </w:r>
            <w:r>
              <w:rPr>
                <w:i/>
                <w:sz w:val="28"/>
                <w:vertAlign w:val="subscript"/>
                <w:lang w:val="uk-UA"/>
              </w:rPr>
              <w:t>З</w:t>
            </w:r>
            <w:r>
              <w:rPr>
                <w:i/>
                <w:sz w:val="28"/>
                <w:lang w:val="uk-UA"/>
              </w:rPr>
              <w:t xml:space="preserve"> = 1,5 </w:t>
            </w:r>
            <w:r>
              <w:rPr>
                <w:sz w:val="28"/>
                <w:lang w:val="uk-UA"/>
              </w:rPr>
              <w:t>(розрахункова схема – рис.2.4).</w:t>
            </w:r>
          </w:p>
          <w:p w:rsidR="00F44232" w:rsidRDefault="00F44232" w:rsidP="00B91585">
            <w:pPr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both"/>
              <w:rPr>
                <w:i/>
                <w:sz w:val="28"/>
                <w:lang w:val="uk-UA"/>
              </w:rPr>
            </w:pPr>
            <w:r>
              <w:rPr>
                <w:sz w:val="28"/>
                <w:lang w:val="uk-UA"/>
              </w:rPr>
              <w:t xml:space="preserve">Розраховується система комбінованого освітлення. Загальне – світильниками ПВЛ-6 з люмінесцентними лампами – розраховується методом коефіцієнту використання світлового потоку (розрахункова схема – рис.2.1.б)            </w:t>
            </w:r>
            <w:r>
              <w:rPr>
                <w:i/>
                <w:sz w:val="28"/>
                <w:lang w:val="uk-UA"/>
              </w:rPr>
              <w:t>h</w:t>
            </w:r>
            <w:r>
              <w:rPr>
                <w:i/>
                <w:sz w:val="28"/>
                <w:vertAlign w:val="subscript"/>
                <w:lang w:val="uk-UA"/>
              </w:rPr>
              <w:t>С</w:t>
            </w:r>
            <w:r>
              <w:rPr>
                <w:i/>
                <w:sz w:val="28"/>
                <w:lang w:val="uk-UA"/>
              </w:rPr>
              <w:t xml:space="preserve"> = 0,3 м; h</w:t>
            </w:r>
            <w:r>
              <w:rPr>
                <w:i/>
                <w:sz w:val="28"/>
                <w:vertAlign w:val="subscript"/>
                <w:lang w:val="uk-UA"/>
              </w:rPr>
              <w:t>Р</w:t>
            </w:r>
            <w:r>
              <w:rPr>
                <w:i/>
                <w:sz w:val="28"/>
                <w:lang w:val="uk-UA"/>
              </w:rPr>
              <w:t xml:space="preserve"> = 0,8 м.</w:t>
            </w:r>
          </w:p>
          <w:p w:rsidR="00F44232" w:rsidRDefault="00F44232" w:rsidP="00B91585">
            <w:pPr>
              <w:jc w:val="both"/>
              <w:rPr>
                <w:i/>
                <w:sz w:val="28"/>
                <w:lang w:val="uk-UA"/>
              </w:rPr>
            </w:pPr>
            <w:r>
              <w:rPr>
                <w:sz w:val="28"/>
                <w:lang w:val="uk-UA"/>
              </w:rPr>
              <w:t xml:space="preserve">Місцеве освітлення одного з верстатів – світильником СМО-1 з лампою накалювання – розраховується точковим методом (розрахункова схема – рис.2.2.б) </w:t>
            </w:r>
            <w:r>
              <w:rPr>
                <w:i/>
                <w:sz w:val="28"/>
                <w:lang w:val="uk-UA"/>
              </w:rPr>
              <w:t>h = 0,6 м,          d = 0,5 м.</w:t>
            </w:r>
          </w:p>
          <w:p w:rsidR="00F44232" w:rsidRDefault="00F44232" w:rsidP="00B91585">
            <w:pPr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both"/>
              <w:rPr>
                <w:sz w:val="28"/>
                <w:lang w:val="uk-UA"/>
              </w:rPr>
            </w:pPr>
            <w:r w:rsidRPr="008D067F">
              <w:rPr>
                <w:sz w:val="28"/>
                <w:highlight w:val="yellow"/>
                <w:lang w:val="uk-UA"/>
              </w:rPr>
              <w:t xml:space="preserve">Розраховується система загального освітлення 8 світильниками типу СС-328 з лампами накалювання. </w:t>
            </w:r>
            <w:r w:rsidRPr="008D067F">
              <w:rPr>
                <w:i/>
                <w:sz w:val="28"/>
                <w:highlight w:val="yellow"/>
                <w:lang w:val="uk-UA"/>
              </w:rPr>
              <w:t>Е</w:t>
            </w:r>
            <w:r w:rsidRPr="008D067F">
              <w:rPr>
                <w:i/>
                <w:sz w:val="28"/>
                <w:highlight w:val="yellow"/>
                <w:vertAlign w:val="subscript"/>
                <w:lang w:val="uk-UA"/>
              </w:rPr>
              <w:t>Н</w:t>
            </w:r>
            <w:r w:rsidRPr="008D067F">
              <w:rPr>
                <w:i/>
                <w:sz w:val="28"/>
                <w:highlight w:val="yellow"/>
                <w:lang w:val="uk-UA"/>
              </w:rPr>
              <w:t xml:space="preserve"> = 50 лк;   К</w:t>
            </w:r>
            <w:r w:rsidRPr="008D067F">
              <w:rPr>
                <w:i/>
                <w:sz w:val="28"/>
                <w:highlight w:val="yellow"/>
                <w:vertAlign w:val="subscript"/>
                <w:lang w:val="uk-UA"/>
              </w:rPr>
              <w:t>З</w:t>
            </w:r>
            <w:r w:rsidRPr="008D067F">
              <w:rPr>
                <w:i/>
                <w:sz w:val="28"/>
                <w:highlight w:val="yellow"/>
                <w:lang w:val="uk-UA"/>
              </w:rPr>
              <w:t xml:space="preserve"> = 1,5 – </w:t>
            </w:r>
            <w:r w:rsidRPr="008D067F">
              <w:rPr>
                <w:sz w:val="28"/>
                <w:highlight w:val="yellow"/>
                <w:lang w:val="uk-UA"/>
              </w:rPr>
              <w:t xml:space="preserve">методом коефіцієнту використання світлового потоку (розрахункова схема – рис.2.1.а) </w:t>
            </w:r>
            <w:r w:rsidRPr="008D067F">
              <w:rPr>
                <w:i/>
                <w:sz w:val="28"/>
                <w:highlight w:val="yellow"/>
                <w:lang w:val="uk-UA"/>
              </w:rPr>
              <w:t>h</w:t>
            </w:r>
            <w:r w:rsidRPr="008D067F">
              <w:rPr>
                <w:i/>
                <w:sz w:val="28"/>
                <w:highlight w:val="yellow"/>
                <w:vertAlign w:val="subscript"/>
                <w:lang w:val="uk-UA"/>
              </w:rPr>
              <w:t>С</w:t>
            </w:r>
            <w:r w:rsidRPr="008D067F">
              <w:rPr>
                <w:i/>
                <w:sz w:val="28"/>
                <w:highlight w:val="yellow"/>
                <w:lang w:val="uk-UA"/>
              </w:rPr>
              <w:t xml:space="preserve"> = 0,1 м</w:t>
            </w:r>
            <w:r w:rsidRPr="008D067F">
              <w:rPr>
                <w:sz w:val="28"/>
                <w:highlight w:val="yellow"/>
                <w:lang w:val="uk-UA"/>
              </w:rPr>
              <w:t xml:space="preserve">;         </w:t>
            </w:r>
            <w:r w:rsidRPr="008D067F">
              <w:rPr>
                <w:i/>
                <w:sz w:val="28"/>
                <w:highlight w:val="yellow"/>
                <w:lang w:val="uk-UA"/>
              </w:rPr>
              <w:t>h</w:t>
            </w:r>
            <w:r w:rsidRPr="008D067F">
              <w:rPr>
                <w:i/>
                <w:sz w:val="28"/>
                <w:highlight w:val="yellow"/>
                <w:vertAlign w:val="subscript"/>
                <w:lang w:val="uk-UA"/>
              </w:rPr>
              <w:t xml:space="preserve">Р </w:t>
            </w:r>
            <w:r w:rsidRPr="008D067F">
              <w:rPr>
                <w:i/>
                <w:sz w:val="28"/>
                <w:highlight w:val="yellow"/>
                <w:lang w:val="uk-UA"/>
              </w:rPr>
              <w:t xml:space="preserve"> = 0 – </w:t>
            </w:r>
            <w:r w:rsidRPr="008D067F">
              <w:rPr>
                <w:sz w:val="28"/>
                <w:highlight w:val="yellow"/>
                <w:lang w:val="uk-UA"/>
              </w:rPr>
              <w:t xml:space="preserve">точковим методом (розрахункова схема – рис.2.2.а) </w:t>
            </w:r>
            <w:r w:rsidRPr="008D067F">
              <w:rPr>
                <w:i/>
                <w:sz w:val="28"/>
                <w:highlight w:val="yellow"/>
                <w:lang w:val="uk-UA"/>
              </w:rPr>
              <w:t>h = 3,9 м;                                               d –</w:t>
            </w:r>
            <w:r w:rsidRPr="008D067F">
              <w:rPr>
                <w:sz w:val="28"/>
                <w:highlight w:val="yellow"/>
                <w:lang w:val="uk-UA"/>
              </w:rPr>
              <w:t xml:space="preserve"> встановлюється після викреслювання в масштабі розрахункової схеми</w:t>
            </w:r>
            <w:r>
              <w:rPr>
                <w:sz w:val="28"/>
                <w:lang w:val="uk-UA"/>
              </w:rPr>
              <w:t>.</w:t>
            </w:r>
          </w:p>
          <w:p w:rsidR="00F44232" w:rsidRDefault="00F44232" w:rsidP="00B91585">
            <w:pPr>
              <w:rPr>
                <w:sz w:val="28"/>
                <w:lang w:val="uk-UA"/>
              </w:rPr>
            </w:pPr>
          </w:p>
          <w:p w:rsidR="00F44232" w:rsidRDefault="00F44232" w:rsidP="00B91585">
            <w:pPr>
              <w:pStyle w:val="a3"/>
              <w:jc w:val="both"/>
            </w:pPr>
            <w:r>
              <w:t xml:space="preserve">Розраховується система загального освітлення 33 світильниками Г.У. з лампами накалювання – методом коефіцієнту використання світлового потоку (розрахункова схема –рис.2.1.а) </w:t>
            </w:r>
            <w:r>
              <w:rPr>
                <w:i/>
              </w:rPr>
              <w:t>h</w:t>
            </w:r>
            <w:r>
              <w:rPr>
                <w:i/>
                <w:vertAlign w:val="subscript"/>
              </w:rPr>
              <w:t xml:space="preserve">С  </w:t>
            </w:r>
            <w:r>
              <w:rPr>
                <w:i/>
              </w:rPr>
              <w:t>= 0,5 м; h</w:t>
            </w:r>
            <w:r>
              <w:rPr>
                <w:i/>
                <w:vertAlign w:val="subscript"/>
              </w:rPr>
              <w:t>Р</w:t>
            </w:r>
            <w:r>
              <w:rPr>
                <w:i/>
              </w:rPr>
              <w:t xml:space="preserve"> = 0,8 м </w:t>
            </w:r>
            <w:r>
              <w:t xml:space="preserve">– точковим методом (розрахункова схема – рис.2.2.а); світильники розміщуються в три ряди з відстанню між рядами  </w:t>
            </w:r>
            <w:r>
              <w:rPr>
                <w:i/>
              </w:rPr>
              <w:sym w:font="Symbol" w:char="F0BB"/>
            </w:r>
            <w:r>
              <w:t xml:space="preserve"> </w:t>
            </w:r>
            <w:r>
              <w:rPr>
                <w:i/>
              </w:rPr>
              <w:t xml:space="preserve">2 м. </w:t>
            </w:r>
            <w:r>
              <w:t xml:space="preserve">При </w:t>
            </w:r>
            <w:r>
              <w:lastRenderedPageBreak/>
              <w:t xml:space="preserve">розрахунку прийняти, що контрольна точка освітлюється найближчими до неї 6 світильниками, а вплив решти врахувати коефіцієнтом </w:t>
            </w:r>
            <w:r>
              <w:rPr>
                <w:i/>
              </w:rPr>
              <w:sym w:font="Symbol" w:char="F06D"/>
            </w:r>
            <w:r>
              <w:rPr>
                <w:i/>
              </w:rPr>
              <w:t xml:space="preserve"> = 1,3;               h = 6,7 м; d –</w:t>
            </w:r>
            <w:r>
              <w:t xml:space="preserve"> визначиться після викреслення в масштабі розрахункової схеми.</w:t>
            </w:r>
          </w:p>
          <w:p w:rsidR="00F44232" w:rsidRDefault="00F44232" w:rsidP="00B91585">
            <w:pPr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both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 xml:space="preserve">Розраховується система комбінованого освітлення. Загальне-методом коефіцієнту використання світлового потоку. 4 світильника </w:t>
            </w:r>
            <w:r>
              <w:rPr>
                <w:i/>
                <w:sz w:val="28"/>
                <w:lang w:val="uk-UA"/>
              </w:rPr>
              <w:t>Г</w:t>
            </w:r>
            <w:r>
              <w:rPr>
                <w:i/>
                <w:sz w:val="28"/>
                <w:vertAlign w:val="subscript"/>
                <w:lang w:val="uk-UA"/>
              </w:rPr>
              <w:t>С</w:t>
            </w:r>
            <w:r>
              <w:rPr>
                <w:sz w:val="28"/>
                <w:vertAlign w:val="subscript"/>
                <w:lang w:val="uk-UA"/>
              </w:rPr>
              <w:t xml:space="preserve"> </w:t>
            </w:r>
            <w:r>
              <w:rPr>
                <w:sz w:val="28"/>
                <w:lang w:val="uk-UA"/>
              </w:rPr>
              <w:t xml:space="preserve">з судновими лампами накалювання (розрахункова схема – рис.2.1.а) </w:t>
            </w:r>
            <w:r>
              <w:rPr>
                <w:i/>
                <w:sz w:val="28"/>
                <w:lang w:val="uk-UA"/>
              </w:rPr>
              <w:t>h</w:t>
            </w:r>
            <w:r>
              <w:rPr>
                <w:i/>
                <w:sz w:val="28"/>
                <w:vertAlign w:val="subscript"/>
                <w:lang w:val="uk-UA"/>
              </w:rPr>
              <w:t>С</w:t>
            </w:r>
            <w:r>
              <w:rPr>
                <w:i/>
                <w:sz w:val="28"/>
                <w:lang w:val="uk-UA"/>
              </w:rPr>
              <w:t xml:space="preserve"> = 0,2 м;      h</w:t>
            </w:r>
            <w:r>
              <w:rPr>
                <w:i/>
                <w:sz w:val="28"/>
                <w:vertAlign w:val="subscript"/>
                <w:lang w:val="uk-UA"/>
              </w:rPr>
              <w:t>Р</w:t>
            </w:r>
            <w:r>
              <w:rPr>
                <w:i/>
                <w:sz w:val="28"/>
                <w:lang w:val="uk-UA"/>
              </w:rPr>
              <w:t xml:space="preserve"> = 0,8 м</w:t>
            </w:r>
            <w:r>
              <w:rPr>
                <w:sz w:val="28"/>
                <w:lang w:val="uk-UA"/>
              </w:rPr>
              <w:t xml:space="preserve">. Місцеве освітлення робочого стола світильником К-1 з судовими лампами накалювання </w:t>
            </w:r>
            <w:r>
              <w:rPr>
                <w:i/>
                <w:sz w:val="28"/>
                <w:lang w:val="uk-UA"/>
              </w:rPr>
              <w:t xml:space="preserve">h = 0,4; d = 0,2 м </w:t>
            </w:r>
            <w:r>
              <w:rPr>
                <w:sz w:val="28"/>
                <w:lang w:val="uk-UA"/>
              </w:rPr>
              <w:t xml:space="preserve"> розраховується точковим методом.</w:t>
            </w:r>
          </w:p>
          <w:p w:rsidR="00F44232" w:rsidRDefault="00F44232" w:rsidP="00B91585">
            <w:pPr>
              <w:jc w:val="both"/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both"/>
              <w:rPr>
                <w:i/>
                <w:sz w:val="28"/>
                <w:lang w:val="uk-UA"/>
              </w:rPr>
            </w:pPr>
            <w:r>
              <w:rPr>
                <w:sz w:val="28"/>
                <w:lang w:val="uk-UA"/>
              </w:rPr>
              <w:t xml:space="preserve">Розраховується система комбінованого освітлення. Загальне – світильниками ОДО з люмінесцентними лампами (в кожному світильнику – 2 лампи) – методом коефіцієнту використання світлового потоку (розрахункова схема – рис.2.1.б) </w:t>
            </w:r>
            <w:r>
              <w:rPr>
                <w:i/>
                <w:sz w:val="28"/>
                <w:lang w:val="uk-UA"/>
              </w:rPr>
              <w:t>h</w:t>
            </w:r>
            <w:r>
              <w:rPr>
                <w:i/>
                <w:sz w:val="28"/>
                <w:vertAlign w:val="subscript"/>
                <w:lang w:val="uk-UA"/>
              </w:rPr>
              <w:t>С</w:t>
            </w:r>
            <w:r>
              <w:rPr>
                <w:i/>
                <w:sz w:val="28"/>
                <w:lang w:val="uk-UA"/>
              </w:rPr>
              <w:t xml:space="preserve"> = 0,3 м; h</w:t>
            </w:r>
            <w:r>
              <w:rPr>
                <w:i/>
                <w:sz w:val="28"/>
                <w:vertAlign w:val="subscript"/>
                <w:lang w:val="uk-UA"/>
              </w:rPr>
              <w:t>Р</w:t>
            </w:r>
            <w:r>
              <w:rPr>
                <w:i/>
                <w:sz w:val="28"/>
                <w:lang w:val="uk-UA"/>
              </w:rPr>
              <w:t xml:space="preserve"> = 0,8 м.</w:t>
            </w:r>
          </w:p>
          <w:p w:rsidR="00F44232" w:rsidRDefault="00F44232" w:rsidP="00B91585">
            <w:pPr>
              <w:jc w:val="both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 xml:space="preserve">Місцеве освітлення на одному з верстаків світильником СМО-2 з лампою накалювання (розрахункова схема – рис.2.2.б) </w:t>
            </w:r>
            <w:r>
              <w:rPr>
                <w:i/>
                <w:sz w:val="28"/>
                <w:lang w:val="uk-UA"/>
              </w:rPr>
              <w:t xml:space="preserve">h = 0,3 м;         d = 0,2 м </w:t>
            </w:r>
            <w:r>
              <w:rPr>
                <w:sz w:val="28"/>
                <w:lang w:val="uk-UA"/>
              </w:rPr>
              <w:t>розраховується точковим методом.</w:t>
            </w:r>
          </w:p>
          <w:p w:rsidR="00F44232" w:rsidRDefault="00F44232" w:rsidP="00B91585">
            <w:pPr>
              <w:rPr>
                <w:sz w:val="28"/>
                <w:lang w:val="uk-UA"/>
              </w:rPr>
            </w:pPr>
          </w:p>
          <w:p w:rsidR="00F44232" w:rsidRDefault="00F44232" w:rsidP="00B91585">
            <w:pPr>
              <w:jc w:val="both"/>
              <w:rPr>
                <w:i/>
                <w:sz w:val="28"/>
                <w:lang w:val="uk-UA"/>
              </w:rPr>
            </w:pPr>
            <w:r>
              <w:rPr>
                <w:sz w:val="28"/>
                <w:lang w:val="uk-UA"/>
              </w:rPr>
              <w:t xml:space="preserve">Розраховується система комбінованого освітлення. Загальне – 2 світильниками УПМ з судновими лампами накалювання розраховується методом коефіцієнту використання світлового потоку </w:t>
            </w:r>
            <w:r>
              <w:rPr>
                <w:i/>
                <w:sz w:val="28"/>
                <w:lang w:val="uk-UA"/>
              </w:rPr>
              <w:t>h</w:t>
            </w:r>
            <w:r>
              <w:rPr>
                <w:i/>
                <w:sz w:val="28"/>
                <w:vertAlign w:val="subscript"/>
                <w:lang w:val="uk-UA"/>
              </w:rPr>
              <w:t>С</w:t>
            </w:r>
            <w:r>
              <w:rPr>
                <w:i/>
                <w:sz w:val="28"/>
                <w:lang w:val="uk-UA"/>
              </w:rPr>
              <w:t xml:space="preserve"> = 0,2 м;      h</w:t>
            </w:r>
            <w:r>
              <w:rPr>
                <w:i/>
                <w:sz w:val="28"/>
                <w:vertAlign w:val="subscript"/>
                <w:lang w:val="uk-UA"/>
              </w:rPr>
              <w:t>Р</w:t>
            </w:r>
            <w:r>
              <w:rPr>
                <w:i/>
                <w:sz w:val="28"/>
                <w:lang w:val="uk-UA"/>
              </w:rPr>
              <w:t xml:space="preserve">  = 0,8 м. </w:t>
            </w:r>
            <w:r>
              <w:rPr>
                <w:sz w:val="28"/>
                <w:lang w:val="uk-UA"/>
              </w:rPr>
              <w:t xml:space="preserve">Місцеве – на столі, світильником КС-50 з судновою лампою накалювання розраховується точковим  методом </w:t>
            </w:r>
            <w:r>
              <w:rPr>
                <w:i/>
                <w:sz w:val="28"/>
                <w:lang w:val="uk-UA"/>
              </w:rPr>
              <w:t>h = 0,6 м;     d = 0,4 м.</w:t>
            </w:r>
          </w:p>
          <w:p w:rsidR="00F44232" w:rsidRDefault="00F44232" w:rsidP="00B91585">
            <w:pPr>
              <w:rPr>
                <w:sz w:val="28"/>
                <w:lang w:val="uk-UA"/>
              </w:rPr>
            </w:pPr>
          </w:p>
        </w:tc>
      </w:tr>
    </w:tbl>
    <w:p w:rsidR="00F44232" w:rsidRDefault="00F44232" w:rsidP="00F44232">
      <w:pPr>
        <w:rPr>
          <w:sz w:val="28"/>
          <w:lang w:val="uk-UA"/>
        </w:rPr>
      </w:pPr>
    </w:p>
    <w:p w:rsidR="00F44232" w:rsidRDefault="00F44232" w:rsidP="00F44232">
      <w:pPr>
        <w:jc w:val="center"/>
        <w:rPr>
          <w:b/>
          <w:sz w:val="28"/>
          <w:lang w:val="uk-UA"/>
        </w:rPr>
      </w:pPr>
      <w:r>
        <w:rPr>
          <w:sz w:val="28"/>
          <w:lang w:val="uk-UA"/>
        </w:rPr>
        <w:br w:type="page"/>
      </w:r>
      <w:r>
        <w:rPr>
          <w:b/>
          <w:sz w:val="28"/>
          <w:lang w:val="uk-UA"/>
        </w:rPr>
        <w:lastRenderedPageBreak/>
        <w:t>2.2.3  Порядок виконання розрахунку методом коефіцієнту          використання світлового потоку</w:t>
      </w:r>
    </w:p>
    <w:p w:rsidR="00F44232" w:rsidRDefault="00F44232" w:rsidP="00F44232">
      <w:pPr>
        <w:ind w:left="720" w:firstLine="720"/>
        <w:rPr>
          <w:sz w:val="28"/>
          <w:lang w:val="uk-UA"/>
        </w:rPr>
      </w:pPr>
    </w:p>
    <w:p w:rsidR="00F44232" w:rsidRDefault="00F44232" w:rsidP="00F44232">
      <w:pPr>
        <w:pStyle w:val="a5"/>
        <w:numPr>
          <w:ilvl w:val="0"/>
          <w:numId w:val="2"/>
        </w:numPr>
        <w:jc w:val="both"/>
      </w:pPr>
      <w:r>
        <w:t>У відповідності з заданим варіантом викреслюється план і поперечний переріз приміщення. На останньому наноситься розрахункова поверхня (див.рис.2.1).</w:t>
      </w:r>
    </w:p>
    <w:p w:rsidR="00F44232" w:rsidRDefault="00F44232" w:rsidP="00F44232">
      <w:pPr>
        <w:pStyle w:val="a5"/>
        <w:numPr>
          <w:ilvl w:val="0"/>
          <w:numId w:val="2"/>
        </w:numPr>
        <w:jc w:val="both"/>
      </w:pPr>
      <w:r>
        <w:t xml:space="preserve">Визначається висота підвісу світильників </w:t>
      </w:r>
      <w:r>
        <w:rPr>
          <w:i/>
        </w:rPr>
        <w:t>h</w:t>
      </w:r>
      <w:r>
        <w:t xml:space="preserve"> (висота над розрахунковою поверхнею).</w:t>
      </w:r>
    </w:p>
    <w:p w:rsidR="00F44232" w:rsidRDefault="00F44232" w:rsidP="00F44232">
      <w:pPr>
        <w:pStyle w:val="a5"/>
        <w:numPr>
          <w:ilvl w:val="0"/>
          <w:numId w:val="2"/>
        </w:numPr>
        <w:jc w:val="both"/>
      </w:pPr>
      <w:r>
        <w:t xml:space="preserve">Вибирається за п.2.1.1 Довідкових матеріалів нормована освітленість  </w:t>
      </w:r>
      <w:r>
        <w:rPr>
          <w:i/>
        </w:rPr>
        <w:t>E</w:t>
      </w:r>
      <w:r>
        <w:rPr>
          <w:i/>
          <w:vertAlign w:val="subscript"/>
        </w:rPr>
        <w:t>Н</w:t>
      </w:r>
      <w:r>
        <w:rPr>
          <w:i/>
        </w:rPr>
        <w:t xml:space="preserve"> </w:t>
      </w:r>
      <w:r>
        <w:t xml:space="preserve"> і коефіцієнт запасу </w:t>
      </w:r>
      <w:r>
        <w:rPr>
          <w:i/>
        </w:rPr>
        <w:t>К</w:t>
      </w:r>
      <w:r>
        <w:rPr>
          <w:i/>
          <w:vertAlign w:val="subscript"/>
        </w:rPr>
        <w:t>З</w:t>
      </w:r>
      <w:r>
        <w:t xml:space="preserve"> для приміщення, вказаного в завданні.</w:t>
      </w:r>
    </w:p>
    <w:p w:rsidR="00F44232" w:rsidRDefault="00F44232" w:rsidP="00F44232">
      <w:pPr>
        <w:pStyle w:val="a5"/>
        <w:numPr>
          <w:ilvl w:val="0"/>
          <w:numId w:val="2"/>
        </w:numPr>
        <w:jc w:val="both"/>
      </w:pPr>
      <w:r>
        <w:t xml:space="preserve">Якщо варіант завдання передбачає встановлення світильників з лампами накалювання, задаються їх кількістю </w:t>
      </w:r>
      <w:r>
        <w:rPr>
          <w:i/>
        </w:rPr>
        <w:t>n</w:t>
      </w:r>
      <w:r>
        <w:t xml:space="preserve">  і розміщенням. Світильники наносяться на плані і перерізі.</w:t>
      </w:r>
    </w:p>
    <w:p w:rsidR="00F44232" w:rsidRDefault="00F44232" w:rsidP="00F44232">
      <w:pPr>
        <w:ind w:firstLine="720"/>
        <w:jc w:val="both"/>
        <w:rPr>
          <w:i/>
          <w:sz w:val="28"/>
          <w:lang w:val="uk-UA"/>
        </w:rPr>
      </w:pPr>
      <w:r>
        <w:rPr>
          <w:sz w:val="28"/>
          <w:lang w:val="uk-UA"/>
        </w:rPr>
        <w:t xml:space="preserve">Якщо варіант завдання передбачає встановлення світильників з люмінесцентними лампами, обирається за п.2.1.2  Довідкових матеріалів тип лампи, її потужність і світловий потік </w:t>
      </w:r>
      <w:r>
        <w:rPr>
          <w:i/>
          <w:sz w:val="28"/>
          <w:lang w:val="uk-UA"/>
        </w:rPr>
        <w:t>Ф</w:t>
      </w:r>
      <w:r>
        <w:rPr>
          <w:i/>
          <w:sz w:val="28"/>
          <w:vertAlign w:val="subscript"/>
          <w:lang w:val="uk-UA"/>
        </w:rPr>
        <w:t>і</w:t>
      </w:r>
      <w:r>
        <w:rPr>
          <w:i/>
          <w:sz w:val="28"/>
          <w:lang w:val="uk-UA"/>
        </w:rPr>
        <w:t>.</w:t>
      </w:r>
    </w:p>
    <w:p w:rsidR="00F44232" w:rsidRDefault="00F44232" w:rsidP="00F44232">
      <w:pPr>
        <w:pStyle w:val="33"/>
        <w:numPr>
          <w:ilvl w:val="0"/>
          <w:numId w:val="2"/>
        </w:numPr>
      </w:pPr>
      <w:r>
        <w:t xml:space="preserve">Проводиться розрахунок світлового потоку </w:t>
      </w:r>
      <w:r>
        <w:rPr>
          <w:i/>
        </w:rPr>
        <w:t>Ф</w:t>
      </w:r>
      <w:r>
        <w:rPr>
          <w:i/>
          <w:vertAlign w:val="subscript"/>
        </w:rPr>
        <w:t>і</w:t>
      </w:r>
      <w:r>
        <w:t xml:space="preserve"> для ламп накалювання або кількості ламп </w:t>
      </w:r>
      <w:r>
        <w:rPr>
          <w:i/>
        </w:rPr>
        <w:t>n</w:t>
      </w:r>
      <w:r>
        <w:t xml:space="preserve"> при застосуванні люмінесцентних ламп за формулами (2.7) або (2.10).</w:t>
      </w:r>
    </w:p>
    <w:p w:rsidR="00F44232" w:rsidRDefault="00F44232" w:rsidP="00F44232">
      <w:pPr>
        <w:ind w:firstLine="720"/>
        <w:jc w:val="both"/>
        <w:rPr>
          <w:sz w:val="28"/>
          <w:lang w:val="uk-UA"/>
        </w:rPr>
      </w:pPr>
      <w:r>
        <w:rPr>
          <w:sz w:val="28"/>
          <w:lang w:val="uk-UA"/>
        </w:rPr>
        <w:t>Для визначення значення коефіцієнту використання, який входить до формул (2.7) та (2.9) встановлюються за п.2.1.3. Довідкових матеріалів величини</w:t>
      </w:r>
      <w:r>
        <w:rPr>
          <w:i/>
          <w:sz w:val="28"/>
          <w:lang w:val="uk-UA"/>
        </w:rPr>
        <w:t xml:space="preserve"> </w:t>
      </w:r>
      <w:r>
        <w:rPr>
          <w:i/>
          <w:sz w:val="28"/>
          <w:lang w:val="uk-UA"/>
        </w:rPr>
        <w:sym w:font="Symbol" w:char="F072"/>
      </w:r>
      <w:r>
        <w:rPr>
          <w:i/>
          <w:sz w:val="28"/>
          <w:vertAlign w:val="subscript"/>
          <w:lang w:val="uk-UA"/>
        </w:rPr>
        <w:t>стл</w:t>
      </w:r>
      <w:r>
        <w:rPr>
          <w:i/>
          <w:sz w:val="28"/>
          <w:lang w:val="uk-UA"/>
        </w:rPr>
        <w:t xml:space="preserve">; </w:t>
      </w:r>
      <w:r>
        <w:rPr>
          <w:i/>
          <w:sz w:val="28"/>
          <w:lang w:val="uk-UA"/>
        </w:rPr>
        <w:sym w:font="Symbol" w:char="F072"/>
      </w:r>
      <w:r>
        <w:rPr>
          <w:i/>
          <w:sz w:val="28"/>
          <w:vertAlign w:val="subscript"/>
          <w:lang w:val="uk-UA"/>
        </w:rPr>
        <w:t>ст</w:t>
      </w:r>
      <w:r>
        <w:rPr>
          <w:i/>
          <w:sz w:val="28"/>
          <w:lang w:val="uk-UA"/>
        </w:rPr>
        <w:t xml:space="preserve">; </w:t>
      </w:r>
      <w:r>
        <w:rPr>
          <w:i/>
          <w:sz w:val="28"/>
          <w:lang w:val="uk-UA"/>
        </w:rPr>
        <w:sym w:font="Symbol" w:char="F072"/>
      </w:r>
      <w:r>
        <w:rPr>
          <w:i/>
          <w:sz w:val="28"/>
          <w:vertAlign w:val="subscript"/>
          <w:lang w:val="uk-UA"/>
        </w:rPr>
        <w:t>під</w:t>
      </w:r>
      <w:r>
        <w:rPr>
          <w:sz w:val="28"/>
          <w:lang w:val="uk-UA"/>
        </w:rPr>
        <w:t xml:space="preserve">  в залежності від кольору стелі, стін, підлоги, вказаних в завданні. Розраховується індекс приміщення за формулою (2.9). Значення коефіцієнту використання визначається для заданого світильника за п.2.1.4 Довідкових матеріалів.</w:t>
      </w:r>
    </w:p>
    <w:p w:rsidR="00F44232" w:rsidRDefault="00F44232" w:rsidP="00F44232">
      <w:pPr>
        <w:numPr>
          <w:ilvl w:val="0"/>
          <w:numId w:val="2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Після розрахунку світлового потоку </w:t>
      </w:r>
      <w:r>
        <w:rPr>
          <w:i/>
          <w:sz w:val="28"/>
          <w:lang w:val="uk-UA"/>
        </w:rPr>
        <w:t>Ф</w:t>
      </w:r>
      <w:r>
        <w:rPr>
          <w:i/>
          <w:sz w:val="28"/>
          <w:vertAlign w:val="subscript"/>
          <w:lang w:val="uk-UA"/>
        </w:rPr>
        <w:t>і</w:t>
      </w:r>
      <w:r>
        <w:rPr>
          <w:i/>
          <w:sz w:val="28"/>
          <w:lang w:val="uk-UA"/>
        </w:rPr>
        <w:t xml:space="preserve"> </w:t>
      </w:r>
      <w:r>
        <w:rPr>
          <w:sz w:val="28"/>
          <w:lang w:val="uk-UA"/>
        </w:rPr>
        <w:t>вибирається лампа накалювання зі світловим потоком, близьким до розрахункового (припускається відхилення не більше 20%).</w:t>
      </w:r>
    </w:p>
    <w:p w:rsidR="00F44232" w:rsidRDefault="00F44232" w:rsidP="00F44232">
      <w:pPr>
        <w:numPr>
          <w:ilvl w:val="0"/>
          <w:numId w:val="2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Після розрахунку  </w:t>
      </w:r>
      <w:r>
        <w:rPr>
          <w:i/>
          <w:sz w:val="28"/>
          <w:lang w:val="uk-UA"/>
        </w:rPr>
        <w:t>n–</w:t>
      </w:r>
      <w:r>
        <w:rPr>
          <w:sz w:val="28"/>
          <w:lang w:val="uk-UA"/>
        </w:rPr>
        <w:t>кількості люмінесцентних ламп проводиться розміщення світильників на плані і перерізі приміщення.</w:t>
      </w:r>
    </w:p>
    <w:p w:rsidR="00F44232" w:rsidRDefault="00F44232" w:rsidP="00F44232">
      <w:pPr>
        <w:ind w:firstLine="720"/>
        <w:jc w:val="both"/>
        <w:rPr>
          <w:sz w:val="28"/>
          <w:lang w:val="uk-UA"/>
        </w:rPr>
      </w:pPr>
    </w:p>
    <w:p w:rsidR="00F44232" w:rsidRDefault="00F44232" w:rsidP="00F44232">
      <w:pPr>
        <w:pStyle w:val="a5"/>
        <w:ind w:firstLine="0"/>
        <w:jc w:val="center"/>
        <w:rPr>
          <w:b/>
        </w:rPr>
      </w:pPr>
      <w:r>
        <w:rPr>
          <w:b/>
        </w:rPr>
        <w:t>2.2.4  Порядок виконання розрахунку точковим методом</w:t>
      </w:r>
    </w:p>
    <w:p w:rsidR="00F44232" w:rsidRDefault="00F44232" w:rsidP="00F44232">
      <w:pPr>
        <w:ind w:firstLine="720"/>
        <w:rPr>
          <w:sz w:val="16"/>
          <w:lang w:val="uk-UA"/>
        </w:rPr>
      </w:pPr>
    </w:p>
    <w:p w:rsidR="00F44232" w:rsidRDefault="00F44232" w:rsidP="00F44232">
      <w:pPr>
        <w:pStyle w:val="21"/>
        <w:tabs>
          <w:tab w:val="clear" w:pos="567"/>
        </w:tabs>
        <w:jc w:val="both"/>
        <w:rPr>
          <w:b/>
          <w:i/>
        </w:rPr>
      </w:pPr>
      <w:r>
        <w:rPr>
          <w:b/>
          <w:i/>
        </w:rPr>
        <w:t>А) Розрахунок освітленості горизонтальної поверхні.</w:t>
      </w:r>
    </w:p>
    <w:p w:rsidR="00F44232" w:rsidRDefault="00F44232" w:rsidP="00F44232">
      <w:pPr>
        <w:pStyle w:val="21"/>
        <w:ind w:left="-142" w:firstLine="709"/>
        <w:jc w:val="both"/>
      </w:pPr>
      <w:r>
        <w:t>1) У відповідності з завданням викреслюється розрахункова схема і обирається контрольна точка, освітлення якої необхідно розрахувати (див.рис.2.2).</w:t>
      </w:r>
    </w:p>
    <w:p w:rsidR="00F44232" w:rsidRDefault="00F44232" w:rsidP="00F44232">
      <w:pPr>
        <w:pStyle w:val="21"/>
        <w:ind w:left="-142" w:firstLine="709"/>
        <w:jc w:val="both"/>
        <w:rPr>
          <w:i/>
        </w:rPr>
      </w:pPr>
      <w:r>
        <w:t xml:space="preserve">2) Обирається за п.2.1.1 Довідкових матеріалів для заданого варіанту нормована освітленість </w:t>
      </w:r>
      <w:r>
        <w:rPr>
          <w:i/>
        </w:rPr>
        <w:t>Е</w:t>
      </w:r>
      <w:r>
        <w:rPr>
          <w:i/>
          <w:vertAlign w:val="subscript"/>
        </w:rPr>
        <w:t xml:space="preserve">Н </w:t>
      </w:r>
      <w:r>
        <w:t xml:space="preserve"> і коефіцієнт запасу </w:t>
      </w:r>
      <w:r>
        <w:rPr>
          <w:i/>
        </w:rPr>
        <w:t>К</w:t>
      </w:r>
      <w:r>
        <w:rPr>
          <w:i/>
          <w:vertAlign w:val="subscript"/>
        </w:rPr>
        <w:t>З</w:t>
      </w:r>
      <w:r>
        <w:rPr>
          <w:i/>
        </w:rPr>
        <w:t>.</w:t>
      </w:r>
    </w:p>
    <w:p w:rsidR="00F44232" w:rsidRDefault="00F44232" w:rsidP="00F44232">
      <w:pPr>
        <w:pStyle w:val="21"/>
        <w:ind w:left="-142" w:firstLine="709"/>
        <w:jc w:val="both"/>
      </w:pPr>
      <w:r>
        <w:t xml:space="preserve">3) У відповідності з заданими величинами </w:t>
      </w:r>
      <w:r>
        <w:rPr>
          <w:i/>
        </w:rPr>
        <w:t>h</w:t>
      </w:r>
      <w:r>
        <w:t xml:space="preserve"> i </w:t>
      </w:r>
      <w:r>
        <w:rPr>
          <w:i/>
        </w:rPr>
        <w:t>d</w:t>
      </w:r>
      <w:r>
        <w:t xml:space="preserve"> визначається умовна освітленість за графіками просторових ізолюкс, приведених в п.2.1.5 Довідкових матеріалів.</w:t>
      </w:r>
    </w:p>
    <w:p w:rsidR="00F44232" w:rsidRDefault="00F44232" w:rsidP="00F44232">
      <w:pPr>
        <w:pStyle w:val="21"/>
        <w:ind w:left="-142" w:firstLine="709"/>
        <w:jc w:val="both"/>
      </w:pPr>
      <w:r>
        <w:t>4) Розраховується необхідний світловий потік лампи за формулою (2.12) і обирається за п.2.1.2 Довідкових матеріалів стандартна лампа зі світловим потоком, близьким до розрахункового (відхилення припускається до 20%).</w:t>
      </w:r>
    </w:p>
    <w:p w:rsidR="00F44232" w:rsidRDefault="00F44232" w:rsidP="00F44232">
      <w:pPr>
        <w:pStyle w:val="21"/>
        <w:ind w:left="-142" w:firstLine="709"/>
        <w:jc w:val="both"/>
      </w:pPr>
      <w:r>
        <w:lastRenderedPageBreak/>
        <w:t xml:space="preserve">5) Якщо в таблиці немає стандартних ламп зі світловим потоком, близьким до розрахункової схеми, слід змінити розрахункову схему: зменшити чи збільшити кількість світильників (при розрахунку загального освітлення), зменшити величини </w:t>
      </w:r>
      <w:r>
        <w:rPr>
          <w:i/>
        </w:rPr>
        <w:t>h</w:t>
      </w:r>
      <w:r>
        <w:t xml:space="preserve"> i </w:t>
      </w:r>
      <w:r>
        <w:rPr>
          <w:i/>
        </w:rPr>
        <w:t>d</w:t>
      </w:r>
      <w:r>
        <w:t xml:space="preserve"> при розрахунку місцевого освітлення, незалежно від заданого варіанту.</w:t>
      </w:r>
    </w:p>
    <w:p w:rsidR="00F44232" w:rsidRDefault="00F44232" w:rsidP="00F44232">
      <w:pPr>
        <w:pStyle w:val="21"/>
        <w:ind w:left="-142" w:firstLine="709"/>
        <w:jc w:val="both"/>
      </w:pPr>
      <w:r>
        <w:t>У випадку, вказаному в п.5 спочатку розрахунок виконується за даними варіанту завдання, а після отримання результату і відповідних пояснень змінюється схема і знову виконується розрахунок.</w:t>
      </w:r>
    </w:p>
    <w:p w:rsidR="00F44232" w:rsidRDefault="00F44232" w:rsidP="00F44232">
      <w:pPr>
        <w:pStyle w:val="21"/>
        <w:ind w:left="-142" w:firstLine="709"/>
        <w:jc w:val="both"/>
      </w:pPr>
      <w:r>
        <w:t>6) При проектуванні місцевого освітлення в системі комбінованого освітлення  при використанні світильників СМО-1, К-1, К-2, СМО-2, СМО-100, КС-50, КС-100, лампи вибираються за п.2.1.2.3 Довідкових матеріалів.</w:t>
      </w:r>
    </w:p>
    <w:p w:rsidR="00F44232" w:rsidRDefault="00F44232" w:rsidP="00F44232">
      <w:pPr>
        <w:pStyle w:val="21"/>
        <w:ind w:left="-142" w:firstLine="709"/>
      </w:pPr>
    </w:p>
    <w:p w:rsidR="00F44232" w:rsidRDefault="00F44232" w:rsidP="00F44232">
      <w:pPr>
        <w:pStyle w:val="21"/>
        <w:ind w:left="-142" w:firstLine="709"/>
        <w:rPr>
          <w:b/>
          <w:i/>
        </w:rPr>
      </w:pPr>
      <w:r>
        <w:rPr>
          <w:b/>
          <w:i/>
        </w:rPr>
        <w:t>Б) Розрахунок освітленості похилої поверхні.</w:t>
      </w:r>
    </w:p>
    <w:p w:rsidR="00F44232" w:rsidRDefault="00F44232" w:rsidP="00F44232">
      <w:pPr>
        <w:pStyle w:val="21"/>
        <w:ind w:left="-142" w:firstLine="709"/>
        <w:jc w:val="both"/>
      </w:pPr>
      <w:r>
        <w:t xml:space="preserve">1) У відповідності з заданим варіантом викреслюється розрахункова схема, встановлюється контрольна точка, визначаються величини </w:t>
      </w:r>
      <w:r>
        <w:rPr>
          <w:i/>
        </w:rPr>
        <w:t>h</w:t>
      </w:r>
      <w:r>
        <w:t xml:space="preserve"> i </w:t>
      </w:r>
      <w:r>
        <w:rPr>
          <w:i/>
        </w:rPr>
        <w:t>d</w:t>
      </w:r>
      <w:r>
        <w:t xml:space="preserve"> (див.рис.2.4).</w:t>
      </w:r>
    </w:p>
    <w:p w:rsidR="00F44232" w:rsidRDefault="00F44232" w:rsidP="00F44232">
      <w:pPr>
        <w:pStyle w:val="21"/>
        <w:ind w:left="-142" w:firstLine="709"/>
        <w:jc w:val="both"/>
      </w:pPr>
      <w:r>
        <w:t>2) Визначається умовна освітленість за графіками просторових ізолюкс, наведених в п.2.1.5. Довідкових матеріалів.</w:t>
      </w:r>
    </w:p>
    <w:p w:rsidR="00F44232" w:rsidRDefault="00F44232" w:rsidP="00F44232">
      <w:pPr>
        <w:pStyle w:val="21"/>
        <w:ind w:left="-142" w:firstLine="709"/>
        <w:jc w:val="both"/>
      </w:pPr>
      <w:r>
        <w:t xml:space="preserve">3) Визначається за монограмою (п.2.1.5. Довідкових матеріалів) величини коефіцієнту </w:t>
      </w:r>
      <w:r>
        <w:rPr>
          <w:i/>
        </w:rPr>
        <w:t>ψ</w:t>
      </w:r>
      <w:r>
        <w:t xml:space="preserve"> в залежності від кута нахилу розрахункової поверхні </w:t>
      </w:r>
      <w:r>
        <w:rPr>
          <w:i/>
        </w:rPr>
        <w:t>β</w:t>
      </w:r>
      <w:r>
        <w:t xml:space="preserve"> і відношення </w:t>
      </w:r>
      <w:r>
        <w:rPr>
          <w:position w:val="-24"/>
        </w:rPr>
        <w:object w:dxaOrig="279" w:dyaOrig="620">
          <v:shape id="_x0000_i1045" type="#_x0000_t75" style="width:14.25pt;height:30.75pt" o:ole="" fillcolor="window">
            <v:imagedata r:id="rId46" o:title=""/>
          </v:shape>
          <o:OLEObject Type="Embed" ProgID="Equation.3" ShapeID="_x0000_i1045" DrawAspect="Content" ObjectID="_1508931214" r:id="rId47"/>
        </w:object>
      </w:r>
      <w:r>
        <w:t>.</w:t>
      </w:r>
    </w:p>
    <w:p w:rsidR="00F44232" w:rsidRDefault="00F44232" w:rsidP="00F44232">
      <w:pPr>
        <w:pStyle w:val="21"/>
        <w:ind w:left="-142" w:firstLine="709"/>
        <w:jc w:val="both"/>
      </w:pPr>
      <w:r>
        <w:t>4) Розраховується необхідний світловий потік лампи і вибирається за п.2.1.2. Довідкових  матеріалів стандартна лампа.</w:t>
      </w:r>
    </w:p>
    <w:p w:rsidR="00F44232" w:rsidRDefault="00F44232" w:rsidP="00F44232">
      <w:pPr>
        <w:pStyle w:val="21"/>
        <w:ind w:left="-142" w:firstLine="0"/>
        <w:jc w:val="both"/>
      </w:pPr>
    </w:p>
    <w:p w:rsidR="003C2275" w:rsidRDefault="004A05A0"/>
    <w:sectPr w:rsidR="003C22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05A0" w:rsidRDefault="004A05A0" w:rsidP="00F44232">
      <w:r>
        <w:separator/>
      </w:r>
    </w:p>
  </w:endnote>
  <w:endnote w:type="continuationSeparator" w:id="0">
    <w:p w:rsidR="004A05A0" w:rsidRDefault="004A05A0" w:rsidP="00F442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05A0" w:rsidRDefault="004A05A0" w:rsidP="00F44232">
      <w:r>
        <w:separator/>
      </w:r>
    </w:p>
  </w:footnote>
  <w:footnote w:type="continuationSeparator" w:id="0">
    <w:p w:rsidR="004A05A0" w:rsidRDefault="004A05A0" w:rsidP="00F442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015A1"/>
    <w:multiLevelType w:val="hybridMultilevel"/>
    <w:tmpl w:val="0B74AFD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A4A38D2"/>
    <w:multiLevelType w:val="multilevel"/>
    <w:tmpl w:val="394ED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8280"/>
        </w:tabs>
        <w:ind w:left="8280" w:hanging="2160"/>
      </w:pPr>
      <w:rPr>
        <w:rFonts w:hint="default"/>
      </w:rPr>
    </w:lvl>
  </w:abstractNum>
  <w:abstractNum w:abstractNumId="2">
    <w:nsid w:val="53EB31C4"/>
    <w:multiLevelType w:val="hybridMultilevel"/>
    <w:tmpl w:val="A0A8D7A2"/>
    <w:lvl w:ilvl="0" w:tplc="FFFFFFFF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DFC2357"/>
    <w:multiLevelType w:val="hybridMultilevel"/>
    <w:tmpl w:val="51EA0A82"/>
    <w:lvl w:ilvl="0" w:tplc="FFFFFFFF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232"/>
    <w:rsid w:val="00256D7B"/>
    <w:rsid w:val="00303591"/>
    <w:rsid w:val="004A05A0"/>
    <w:rsid w:val="00975CDE"/>
    <w:rsid w:val="00B4006F"/>
    <w:rsid w:val="00F44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2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F44232"/>
    <w:pPr>
      <w:keepNext/>
      <w:outlineLvl w:val="0"/>
    </w:pPr>
    <w:rPr>
      <w:sz w:val="28"/>
      <w:lang w:val="uk-UA"/>
    </w:rPr>
  </w:style>
  <w:style w:type="paragraph" w:styleId="2">
    <w:name w:val="heading 2"/>
    <w:basedOn w:val="a"/>
    <w:next w:val="a"/>
    <w:link w:val="20"/>
    <w:qFormat/>
    <w:rsid w:val="00F44232"/>
    <w:pPr>
      <w:keepNext/>
      <w:jc w:val="center"/>
      <w:outlineLvl w:val="1"/>
    </w:pPr>
    <w:rPr>
      <w:sz w:val="24"/>
      <w:lang w:val="uk-UA"/>
    </w:rPr>
  </w:style>
  <w:style w:type="paragraph" w:styleId="3">
    <w:name w:val="heading 3"/>
    <w:basedOn w:val="a"/>
    <w:next w:val="a"/>
    <w:link w:val="30"/>
    <w:qFormat/>
    <w:rsid w:val="00F44232"/>
    <w:pPr>
      <w:keepNext/>
      <w:jc w:val="center"/>
      <w:outlineLvl w:val="2"/>
    </w:pPr>
    <w:rPr>
      <w:b/>
      <w:bCs/>
      <w:i/>
      <w:iCs/>
      <w:sz w:val="28"/>
      <w:lang w:val="uk-UA"/>
    </w:rPr>
  </w:style>
  <w:style w:type="paragraph" w:styleId="6">
    <w:name w:val="heading 6"/>
    <w:basedOn w:val="a"/>
    <w:next w:val="a"/>
    <w:link w:val="60"/>
    <w:qFormat/>
    <w:rsid w:val="00F44232"/>
    <w:pPr>
      <w:keepNext/>
      <w:ind w:left="360"/>
      <w:jc w:val="center"/>
      <w:outlineLvl w:val="5"/>
    </w:pPr>
    <w:rPr>
      <w:b/>
      <w:bCs/>
      <w:sz w:val="28"/>
      <w:lang w:val="uk-UA"/>
    </w:rPr>
  </w:style>
  <w:style w:type="paragraph" w:styleId="7">
    <w:name w:val="heading 7"/>
    <w:basedOn w:val="a"/>
    <w:next w:val="a"/>
    <w:link w:val="70"/>
    <w:qFormat/>
    <w:rsid w:val="00F44232"/>
    <w:pPr>
      <w:keepNext/>
      <w:jc w:val="center"/>
      <w:outlineLvl w:val="6"/>
    </w:pPr>
    <w:rPr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44232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20">
    <w:name w:val="Заголовок 2 Знак"/>
    <w:basedOn w:val="a0"/>
    <w:link w:val="2"/>
    <w:rsid w:val="00F44232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F44232"/>
    <w:rPr>
      <w:rFonts w:ascii="Times New Roman" w:eastAsia="Times New Roman" w:hAnsi="Times New Roman" w:cs="Times New Roman"/>
      <w:b/>
      <w:bCs/>
      <w:i/>
      <w:iCs/>
      <w:sz w:val="28"/>
      <w:szCs w:val="20"/>
      <w:lang w:val="uk-UA" w:eastAsia="ru-RU"/>
    </w:rPr>
  </w:style>
  <w:style w:type="character" w:customStyle="1" w:styleId="60">
    <w:name w:val="Заголовок 6 Знак"/>
    <w:basedOn w:val="a0"/>
    <w:link w:val="6"/>
    <w:rsid w:val="00F44232"/>
    <w:rPr>
      <w:rFonts w:ascii="Times New Roman" w:eastAsia="Times New Roman" w:hAnsi="Times New Roman" w:cs="Times New Roman"/>
      <w:b/>
      <w:bCs/>
      <w:sz w:val="28"/>
      <w:szCs w:val="20"/>
      <w:lang w:val="uk-UA" w:eastAsia="ru-RU"/>
    </w:rPr>
  </w:style>
  <w:style w:type="character" w:customStyle="1" w:styleId="70">
    <w:name w:val="Заголовок 7 Знак"/>
    <w:basedOn w:val="a0"/>
    <w:link w:val="7"/>
    <w:rsid w:val="00F44232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a3">
    <w:name w:val="Body Text"/>
    <w:basedOn w:val="a"/>
    <w:link w:val="a4"/>
    <w:semiHidden/>
    <w:rsid w:val="00F44232"/>
    <w:rPr>
      <w:sz w:val="28"/>
      <w:lang w:val="uk-UA"/>
    </w:rPr>
  </w:style>
  <w:style w:type="character" w:customStyle="1" w:styleId="a4">
    <w:name w:val="Основной текст Знак"/>
    <w:basedOn w:val="a0"/>
    <w:link w:val="a3"/>
    <w:semiHidden/>
    <w:rsid w:val="00F44232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a5">
    <w:name w:val="Body Text Indent"/>
    <w:basedOn w:val="a"/>
    <w:link w:val="a6"/>
    <w:semiHidden/>
    <w:rsid w:val="00F44232"/>
    <w:pPr>
      <w:ind w:firstLine="720"/>
    </w:pPr>
    <w:rPr>
      <w:sz w:val="28"/>
      <w:lang w:val="uk-UA"/>
    </w:rPr>
  </w:style>
  <w:style w:type="character" w:customStyle="1" w:styleId="a6">
    <w:name w:val="Основной текст с отступом Знак"/>
    <w:basedOn w:val="a0"/>
    <w:link w:val="a5"/>
    <w:semiHidden/>
    <w:rsid w:val="00F44232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21">
    <w:name w:val="Body Text Indent 2"/>
    <w:basedOn w:val="a"/>
    <w:link w:val="22"/>
    <w:semiHidden/>
    <w:rsid w:val="00F44232"/>
    <w:pPr>
      <w:tabs>
        <w:tab w:val="left" w:pos="567"/>
      </w:tabs>
      <w:ind w:firstLine="567"/>
    </w:pPr>
    <w:rPr>
      <w:sz w:val="28"/>
      <w:lang w:val="uk-UA"/>
    </w:rPr>
  </w:style>
  <w:style w:type="character" w:customStyle="1" w:styleId="22">
    <w:name w:val="Основной текст с отступом 2 Знак"/>
    <w:basedOn w:val="a0"/>
    <w:link w:val="21"/>
    <w:semiHidden/>
    <w:rsid w:val="00F44232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23">
    <w:name w:val="Body Text 2"/>
    <w:basedOn w:val="a"/>
    <w:link w:val="24"/>
    <w:semiHidden/>
    <w:rsid w:val="00F44232"/>
    <w:rPr>
      <w:sz w:val="24"/>
      <w:lang w:val="en-US"/>
    </w:rPr>
  </w:style>
  <w:style w:type="character" w:customStyle="1" w:styleId="24">
    <w:name w:val="Основной текст 2 Знак"/>
    <w:basedOn w:val="a0"/>
    <w:link w:val="23"/>
    <w:semiHidden/>
    <w:rsid w:val="00F44232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styleId="31">
    <w:name w:val="Body Text Indent 3"/>
    <w:basedOn w:val="a"/>
    <w:link w:val="32"/>
    <w:semiHidden/>
    <w:rsid w:val="00F44232"/>
    <w:pPr>
      <w:ind w:firstLine="142"/>
    </w:pPr>
    <w:rPr>
      <w:sz w:val="24"/>
      <w:lang w:val="uk-UA"/>
    </w:rPr>
  </w:style>
  <w:style w:type="character" w:customStyle="1" w:styleId="32">
    <w:name w:val="Основной текст с отступом 3 Знак"/>
    <w:basedOn w:val="a0"/>
    <w:link w:val="31"/>
    <w:semiHidden/>
    <w:rsid w:val="00F44232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paragraph" w:styleId="33">
    <w:name w:val="Body Text 3"/>
    <w:basedOn w:val="a"/>
    <w:link w:val="34"/>
    <w:semiHidden/>
    <w:rsid w:val="00F44232"/>
    <w:pPr>
      <w:jc w:val="both"/>
    </w:pPr>
    <w:rPr>
      <w:sz w:val="28"/>
      <w:lang w:val="uk-UA"/>
    </w:rPr>
  </w:style>
  <w:style w:type="character" w:customStyle="1" w:styleId="34">
    <w:name w:val="Основной текст 3 Знак"/>
    <w:basedOn w:val="a0"/>
    <w:link w:val="33"/>
    <w:semiHidden/>
    <w:rsid w:val="00F44232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a7">
    <w:name w:val="header"/>
    <w:basedOn w:val="a"/>
    <w:link w:val="a8"/>
    <w:uiPriority w:val="99"/>
    <w:unhideWhenUsed/>
    <w:rsid w:val="00F4423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4423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F4423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4423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2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F44232"/>
    <w:pPr>
      <w:keepNext/>
      <w:outlineLvl w:val="0"/>
    </w:pPr>
    <w:rPr>
      <w:sz w:val="28"/>
      <w:lang w:val="uk-UA"/>
    </w:rPr>
  </w:style>
  <w:style w:type="paragraph" w:styleId="2">
    <w:name w:val="heading 2"/>
    <w:basedOn w:val="a"/>
    <w:next w:val="a"/>
    <w:link w:val="20"/>
    <w:qFormat/>
    <w:rsid w:val="00F44232"/>
    <w:pPr>
      <w:keepNext/>
      <w:jc w:val="center"/>
      <w:outlineLvl w:val="1"/>
    </w:pPr>
    <w:rPr>
      <w:sz w:val="24"/>
      <w:lang w:val="uk-UA"/>
    </w:rPr>
  </w:style>
  <w:style w:type="paragraph" w:styleId="3">
    <w:name w:val="heading 3"/>
    <w:basedOn w:val="a"/>
    <w:next w:val="a"/>
    <w:link w:val="30"/>
    <w:qFormat/>
    <w:rsid w:val="00F44232"/>
    <w:pPr>
      <w:keepNext/>
      <w:jc w:val="center"/>
      <w:outlineLvl w:val="2"/>
    </w:pPr>
    <w:rPr>
      <w:b/>
      <w:bCs/>
      <w:i/>
      <w:iCs/>
      <w:sz w:val="28"/>
      <w:lang w:val="uk-UA"/>
    </w:rPr>
  </w:style>
  <w:style w:type="paragraph" w:styleId="6">
    <w:name w:val="heading 6"/>
    <w:basedOn w:val="a"/>
    <w:next w:val="a"/>
    <w:link w:val="60"/>
    <w:qFormat/>
    <w:rsid w:val="00F44232"/>
    <w:pPr>
      <w:keepNext/>
      <w:ind w:left="360"/>
      <w:jc w:val="center"/>
      <w:outlineLvl w:val="5"/>
    </w:pPr>
    <w:rPr>
      <w:b/>
      <w:bCs/>
      <w:sz w:val="28"/>
      <w:lang w:val="uk-UA"/>
    </w:rPr>
  </w:style>
  <w:style w:type="paragraph" w:styleId="7">
    <w:name w:val="heading 7"/>
    <w:basedOn w:val="a"/>
    <w:next w:val="a"/>
    <w:link w:val="70"/>
    <w:qFormat/>
    <w:rsid w:val="00F44232"/>
    <w:pPr>
      <w:keepNext/>
      <w:jc w:val="center"/>
      <w:outlineLvl w:val="6"/>
    </w:pPr>
    <w:rPr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44232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20">
    <w:name w:val="Заголовок 2 Знак"/>
    <w:basedOn w:val="a0"/>
    <w:link w:val="2"/>
    <w:rsid w:val="00F44232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F44232"/>
    <w:rPr>
      <w:rFonts w:ascii="Times New Roman" w:eastAsia="Times New Roman" w:hAnsi="Times New Roman" w:cs="Times New Roman"/>
      <w:b/>
      <w:bCs/>
      <w:i/>
      <w:iCs/>
      <w:sz w:val="28"/>
      <w:szCs w:val="20"/>
      <w:lang w:val="uk-UA" w:eastAsia="ru-RU"/>
    </w:rPr>
  </w:style>
  <w:style w:type="character" w:customStyle="1" w:styleId="60">
    <w:name w:val="Заголовок 6 Знак"/>
    <w:basedOn w:val="a0"/>
    <w:link w:val="6"/>
    <w:rsid w:val="00F44232"/>
    <w:rPr>
      <w:rFonts w:ascii="Times New Roman" w:eastAsia="Times New Roman" w:hAnsi="Times New Roman" w:cs="Times New Roman"/>
      <w:b/>
      <w:bCs/>
      <w:sz w:val="28"/>
      <w:szCs w:val="20"/>
      <w:lang w:val="uk-UA" w:eastAsia="ru-RU"/>
    </w:rPr>
  </w:style>
  <w:style w:type="character" w:customStyle="1" w:styleId="70">
    <w:name w:val="Заголовок 7 Знак"/>
    <w:basedOn w:val="a0"/>
    <w:link w:val="7"/>
    <w:rsid w:val="00F44232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a3">
    <w:name w:val="Body Text"/>
    <w:basedOn w:val="a"/>
    <w:link w:val="a4"/>
    <w:semiHidden/>
    <w:rsid w:val="00F44232"/>
    <w:rPr>
      <w:sz w:val="28"/>
      <w:lang w:val="uk-UA"/>
    </w:rPr>
  </w:style>
  <w:style w:type="character" w:customStyle="1" w:styleId="a4">
    <w:name w:val="Основной текст Знак"/>
    <w:basedOn w:val="a0"/>
    <w:link w:val="a3"/>
    <w:semiHidden/>
    <w:rsid w:val="00F44232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a5">
    <w:name w:val="Body Text Indent"/>
    <w:basedOn w:val="a"/>
    <w:link w:val="a6"/>
    <w:semiHidden/>
    <w:rsid w:val="00F44232"/>
    <w:pPr>
      <w:ind w:firstLine="720"/>
    </w:pPr>
    <w:rPr>
      <w:sz w:val="28"/>
      <w:lang w:val="uk-UA"/>
    </w:rPr>
  </w:style>
  <w:style w:type="character" w:customStyle="1" w:styleId="a6">
    <w:name w:val="Основной текст с отступом Знак"/>
    <w:basedOn w:val="a0"/>
    <w:link w:val="a5"/>
    <w:semiHidden/>
    <w:rsid w:val="00F44232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21">
    <w:name w:val="Body Text Indent 2"/>
    <w:basedOn w:val="a"/>
    <w:link w:val="22"/>
    <w:semiHidden/>
    <w:rsid w:val="00F44232"/>
    <w:pPr>
      <w:tabs>
        <w:tab w:val="left" w:pos="567"/>
      </w:tabs>
      <w:ind w:firstLine="567"/>
    </w:pPr>
    <w:rPr>
      <w:sz w:val="28"/>
      <w:lang w:val="uk-UA"/>
    </w:rPr>
  </w:style>
  <w:style w:type="character" w:customStyle="1" w:styleId="22">
    <w:name w:val="Основной текст с отступом 2 Знак"/>
    <w:basedOn w:val="a0"/>
    <w:link w:val="21"/>
    <w:semiHidden/>
    <w:rsid w:val="00F44232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23">
    <w:name w:val="Body Text 2"/>
    <w:basedOn w:val="a"/>
    <w:link w:val="24"/>
    <w:semiHidden/>
    <w:rsid w:val="00F44232"/>
    <w:rPr>
      <w:sz w:val="24"/>
      <w:lang w:val="en-US"/>
    </w:rPr>
  </w:style>
  <w:style w:type="character" w:customStyle="1" w:styleId="24">
    <w:name w:val="Основной текст 2 Знак"/>
    <w:basedOn w:val="a0"/>
    <w:link w:val="23"/>
    <w:semiHidden/>
    <w:rsid w:val="00F44232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styleId="31">
    <w:name w:val="Body Text Indent 3"/>
    <w:basedOn w:val="a"/>
    <w:link w:val="32"/>
    <w:semiHidden/>
    <w:rsid w:val="00F44232"/>
    <w:pPr>
      <w:ind w:firstLine="142"/>
    </w:pPr>
    <w:rPr>
      <w:sz w:val="24"/>
      <w:lang w:val="uk-UA"/>
    </w:rPr>
  </w:style>
  <w:style w:type="character" w:customStyle="1" w:styleId="32">
    <w:name w:val="Основной текст с отступом 3 Знак"/>
    <w:basedOn w:val="a0"/>
    <w:link w:val="31"/>
    <w:semiHidden/>
    <w:rsid w:val="00F44232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paragraph" w:styleId="33">
    <w:name w:val="Body Text 3"/>
    <w:basedOn w:val="a"/>
    <w:link w:val="34"/>
    <w:semiHidden/>
    <w:rsid w:val="00F44232"/>
    <w:pPr>
      <w:jc w:val="both"/>
    </w:pPr>
    <w:rPr>
      <w:sz w:val="28"/>
      <w:lang w:val="uk-UA"/>
    </w:rPr>
  </w:style>
  <w:style w:type="character" w:customStyle="1" w:styleId="34">
    <w:name w:val="Основной текст 3 Знак"/>
    <w:basedOn w:val="a0"/>
    <w:link w:val="33"/>
    <w:semiHidden/>
    <w:rsid w:val="00F44232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a7">
    <w:name w:val="header"/>
    <w:basedOn w:val="a"/>
    <w:link w:val="a8"/>
    <w:uiPriority w:val="99"/>
    <w:unhideWhenUsed/>
    <w:rsid w:val="00F4423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4423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F4423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4423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image" Target="media/image16.wmf"/><Relationship Id="rId3" Type="http://schemas.microsoft.com/office/2007/relationships/stylesWithEffects" Target="stylesWithEffects.xml"/><Relationship Id="rId21" Type="http://schemas.openxmlformats.org/officeDocument/2006/relationships/oleObject" Target="embeddings/oleObject7.bin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oleObject" Target="embeddings/oleObject21.bin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oleObject" Target="embeddings/oleObject16.bin"/><Relationship Id="rId46" Type="http://schemas.openxmlformats.org/officeDocument/2006/relationships/image" Target="media/image19.wmf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oleObject" Target="embeddings/oleObject11.bin"/><Relationship Id="rId41" Type="http://schemas.openxmlformats.org/officeDocument/2006/relationships/image" Target="media/image17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wmf"/><Relationship Id="rId32" Type="http://schemas.openxmlformats.org/officeDocument/2006/relationships/image" Target="media/image13.png"/><Relationship Id="rId37" Type="http://schemas.openxmlformats.org/officeDocument/2006/relationships/image" Target="media/image15.wmf"/><Relationship Id="rId40" Type="http://schemas.openxmlformats.org/officeDocument/2006/relationships/oleObject" Target="embeddings/oleObject17.bin"/><Relationship Id="rId45" Type="http://schemas.openxmlformats.org/officeDocument/2006/relationships/oleObject" Target="embeddings/oleObject20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oleObject" Target="embeddings/oleObject15.bin"/><Relationship Id="rId49" Type="http://schemas.openxmlformats.org/officeDocument/2006/relationships/theme" Target="theme/theme1.xml"/><Relationship Id="rId10" Type="http://schemas.openxmlformats.org/officeDocument/2006/relationships/image" Target="media/image2.w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oleObject" Target="embeddings/oleObject19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wmf"/><Relationship Id="rId35" Type="http://schemas.openxmlformats.org/officeDocument/2006/relationships/image" Target="media/image14.wmf"/><Relationship Id="rId43" Type="http://schemas.openxmlformats.org/officeDocument/2006/relationships/image" Target="media/image18.png"/><Relationship Id="rId48" Type="http://schemas.openxmlformats.org/officeDocument/2006/relationships/fontTable" Target="fontTable.xml"/><Relationship Id="rId8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3082</Words>
  <Characters>17573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EREN INTERNATIONAL</Company>
  <LinksUpToDate>false</LinksUpToDate>
  <CharactersWithSpaces>20614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2015-11-13T12:31:00Z</dcterms:created>
  <dcterms:modified xsi:type="dcterms:W3CDTF">2015-11-13T12:46:00Z</dcterms:modified>
</cp:coreProperties>
</file>