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80" w:rsidRPr="007F0C80" w:rsidRDefault="007F0C80" w:rsidP="007F0C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ІНДИВІДУАЛЬНЕ ЗАВДАННЯ</w:t>
      </w:r>
    </w:p>
    <w:p w:rsidR="001C2A8F" w:rsidRDefault="001C2A8F" w:rsidP="00811A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B9A" w:rsidRPr="00811AB2" w:rsidRDefault="00D06B9A" w:rsidP="00811A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Студенти готують аналітичне завдання на тему “Зовнішньоторговельний режим країни-члена СОТ” (по визначеній країні) згідно документів про огляд торгової політики певної держави, що містяться за електронною адресою </w:t>
      </w:r>
      <w:hyperlink r:id="rId5" w:history="1">
        <w:r w:rsidRPr="00811A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http://www.wto.org/english/tratop_e/tpr_e/tp_rep_e.htm</w:t>
        </w:r>
      </w:hyperlink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офіційному сайті Світової організації торгівлі, а саме:</w:t>
      </w:r>
    </w:p>
    <w:p w:rsidR="00D06B9A" w:rsidRPr="00811AB2" w:rsidRDefault="00D06B9A" w:rsidP="00811A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 Секретаріату СОТ (насамперед, частини, що стосуються торгової політики країни в розрізі торгових інструментів та за секторами економіки);</w:t>
      </w:r>
    </w:p>
    <w:p w:rsidR="00D06B9A" w:rsidRPr="00811AB2" w:rsidRDefault="00D06B9A" w:rsidP="00811A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заключних положень Голови Органу з огляду торгової політики; </w:t>
      </w:r>
    </w:p>
    <w:p w:rsidR="00D06B9A" w:rsidRPr="00811AB2" w:rsidRDefault="00D06B9A" w:rsidP="00811A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 країни-члена;</w:t>
      </w:r>
    </w:p>
    <w:p w:rsidR="00D06B9A" w:rsidRPr="00811AB2" w:rsidRDefault="00D06B9A" w:rsidP="00811A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також графіків зобов’язань країни-члена з торгівлі товарами та послугами (розклади поступок).</w:t>
      </w:r>
    </w:p>
    <w:p w:rsidR="00D06B9A" w:rsidRPr="00811AB2" w:rsidRDefault="00D06B9A" w:rsidP="00811A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дослідницького проекту має відповідати основним положенням загальноприйнятого в глобальній торговій системі формату меморандуму про зовнішньоторговельний режим країни, а саме:</w:t>
      </w:r>
    </w:p>
    <w:p w:rsidR="00D06B9A" w:rsidRPr="00811AB2" w:rsidRDefault="00D06B9A" w:rsidP="00811A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Орієнований план дослідницького проекту</w:t>
      </w:r>
    </w:p>
    <w:p w:rsidR="00D06B9A" w:rsidRPr="00811AB2" w:rsidRDefault="00D06B9A" w:rsidP="00811A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</w:t>
      </w:r>
    </w:p>
    <w:p w:rsidR="00D06B9A" w:rsidRPr="00811AB2" w:rsidRDefault="00D06B9A" w:rsidP="00811A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Суб’єкти формування торгової політики країни</w:t>
      </w:r>
    </w:p>
    <w:p w:rsidR="00D06B9A" w:rsidRPr="00811AB2" w:rsidRDefault="00D06B9A" w:rsidP="00811A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Торгова політика країни в розрізі торгових інструментів 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здійснення торгової діяльності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Митні тарифи (звичайні митні тарифи, інші мита та обов‘язкові платежі, збори; середній митний тариф в динаміці за три роки; митні тарифи на основні групи товарів за три попередні роки)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Кількісні обмеження на імпорт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Імпортні ліцензії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Антидемпінгові, компенсаційні та захисні заходи (кількість заходів ініційованих країною та проти країни за останні три роки)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здійснення експортної діяльності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Обмеження експорту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Ліцензування експорту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Експортні субсидії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Технічні бар‘єри в торгівлі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Санітарні та </w:t>
      </w:r>
      <w:proofErr w:type="spellStart"/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фітосанітарні</w:t>
      </w:r>
      <w:proofErr w:type="spellEnd"/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заходи</w:t>
      </w:r>
    </w:p>
    <w:p w:rsidR="00D06B9A" w:rsidRPr="00811AB2" w:rsidRDefault="00D06B9A" w:rsidP="00811A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торгівлі послугами.</w:t>
      </w:r>
    </w:p>
    <w:p w:rsidR="00C95E5B" w:rsidRDefault="00D06B9A" w:rsidP="00811A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 </w:t>
      </w:r>
      <w:r w:rsidR="00C95E5B" w:rsidRPr="00C9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Участь країни у формуванні міжнародної або регіональної торгової політики</w:t>
      </w:r>
      <w:r w:rsidR="00C9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26B4D" w:rsidRDefault="00826B4D" w:rsidP="00811A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Торговельно-економічне співробітництво (досліджуваної країни</w:t>
      </w:r>
      <w:r w:rsidR="00803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та України: тенденції та перспективи</w:t>
      </w:r>
    </w:p>
    <w:p w:rsidR="00D06B9A" w:rsidRPr="00811AB2" w:rsidRDefault="00D06B9A" w:rsidP="0081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</w:p>
    <w:p w:rsidR="00D06B9A" w:rsidRPr="00811AB2" w:rsidRDefault="00D06B9A" w:rsidP="0081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використаних джерел</w:t>
      </w:r>
    </w:p>
    <w:p w:rsidR="00D06B9A" w:rsidRPr="00811AB2" w:rsidRDefault="00D06B9A" w:rsidP="0081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</w:p>
    <w:p w:rsidR="00D06B9A" w:rsidRPr="00811AB2" w:rsidRDefault="00D06B9A" w:rsidP="00811AB2">
      <w:pPr>
        <w:tabs>
          <w:tab w:val="left" w:pos="9638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Вимоги до оформлення індивідуального завдання</w:t>
      </w:r>
    </w:p>
    <w:p w:rsidR="00D06B9A" w:rsidRPr="00811AB2" w:rsidRDefault="00D06B9A" w:rsidP="00811AB2">
      <w:pPr>
        <w:numPr>
          <w:ilvl w:val="0"/>
          <w:numId w:val="2"/>
        </w:numPr>
        <w:tabs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Титульний лист.</w:t>
      </w:r>
    </w:p>
    <w:p w:rsidR="00D06B9A" w:rsidRPr="00811AB2" w:rsidRDefault="00D06B9A" w:rsidP="00811AB2">
      <w:pPr>
        <w:numPr>
          <w:ilvl w:val="0"/>
          <w:numId w:val="2"/>
        </w:numPr>
        <w:tabs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дослідження з зазначенням сторінок в тексті.</w:t>
      </w:r>
    </w:p>
    <w:p w:rsidR="00D06B9A" w:rsidRPr="00811AB2" w:rsidRDefault="00D06B9A" w:rsidP="00811AB2">
      <w:pPr>
        <w:numPr>
          <w:ilvl w:val="0"/>
          <w:numId w:val="2"/>
        </w:numPr>
        <w:tabs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 частина - структурне розподілення матеріалу згідно плану.</w:t>
      </w:r>
    </w:p>
    <w:p w:rsidR="00D06B9A" w:rsidRPr="00811AB2" w:rsidRDefault="00D06B9A" w:rsidP="00811AB2">
      <w:pPr>
        <w:numPr>
          <w:ilvl w:val="0"/>
          <w:numId w:val="2"/>
        </w:numPr>
        <w:tabs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 на джерела первинної та вторинної інформації (за порядковим номером списку літератури).</w:t>
      </w:r>
    </w:p>
    <w:p w:rsidR="00D06B9A" w:rsidRPr="00811AB2" w:rsidRDefault="00D06B9A" w:rsidP="00811AB2">
      <w:pPr>
        <w:numPr>
          <w:ilvl w:val="0"/>
          <w:numId w:val="2"/>
        </w:numPr>
        <w:tabs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літератури, включаючи назви та вихідні дані корпоративних і відомчих джерел, а також повні ідентифікаційні дані джерел </w:t>
      </w:r>
      <w:proofErr w:type="spellStart"/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B9A" w:rsidRPr="00811AB2" w:rsidRDefault="00D06B9A" w:rsidP="00811AB2">
      <w:pPr>
        <w:numPr>
          <w:ilvl w:val="0"/>
          <w:numId w:val="2"/>
        </w:numPr>
        <w:tabs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 чином оформлені рисунки та таблиці з обов’язковими посиланнями на джерела інформації.</w:t>
      </w:r>
    </w:p>
    <w:p w:rsidR="00D06B9A" w:rsidRPr="00811AB2" w:rsidRDefault="00D06B9A" w:rsidP="00811AB2">
      <w:pPr>
        <w:numPr>
          <w:ilvl w:val="0"/>
          <w:numId w:val="2"/>
        </w:numPr>
        <w:tabs>
          <w:tab w:val="left" w:pos="9638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основного тексту (без додатків та списку літератури) становить 20-25 сторінок машинописного тексту.</w:t>
      </w:r>
    </w:p>
    <w:p w:rsidR="00875BF3" w:rsidRPr="00811AB2" w:rsidRDefault="00875BF3" w:rsidP="00811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75BF3" w:rsidRPr="00811A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400B4"/>
    <w:multiLevelType w:val="hybridMultilevel"/>
    <w:tmpl w:val="474C9A90"/>
    <w:lvl w:ilvl="0" w:tplc="6BC283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2D05E56"/>
    <w:multiLevelType w:val="hybridMultilevel"/>
    <w:tmpl w:val="EE34F0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3268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54C6EB5"/>
    <w:multiLevelType w:val="singleLevel"/>
    <w:tmpl w:val="E91A50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C9"/>
    <w:rsid w:val="001C2A8F"/>
    <w:rsid w:val="00243A15"/>
    <w:rsid w:val="0044312C"/>
    <w:rsid w:val="006A7295"/>
    <w:rsid w:val="007F0C80"/>
    <w:rsid w:val="00803EE7"/>
    <w:rsid w:val="00811AB2"/>
    <w:rsid w:val="00826B4D"/>
    <w:rsid w:val="00875BF3"/>
    <w:rsid w:val="009338C9"/>
    <w:rsid w:val="00C07432"/>
    <w:rsid w:val="00C95E5B"/>
    <w:rsid w:val="00D06B9A"/>
    <w:rsid w:val="00E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0BD8A-8E22-40C4-B0F8-D9A88A6B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to.org/english/tratop_e/tpr_e/tp_rep_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Сонечко</dc:creator>
  <cp:keywords/>
  <dc:description/>
  <cp:lastModifiedBy>Сонечко</cp:lastModifiedBy>
  <cp:revision>9</cp:revision>
  <dcterms:created xsi:type="dcterms:W3CDTF">2015-12-30T16:48:00Z</dcterms:created>
  <dcterms:modified xsi:type="dcterms:W3CDTF">2016-04-18T14:07:00Z</dcterms:modified>
</cp:coreProperties>
</file>