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DF" w:rsidRPr="003728D7" w:rsidRDefault="003728D7">
      <w:pPr>
        <w:rPr>
          <w:rFonts w:ascii="Times New Roman" w:hAnsi="Times New Roman" w:cs="Times New Roman"/>
          <w:lang w:val="uk-UA"/>
        </w:rPr>
      </w:pPr>
      <w:r w:rsidRPr="003728D7">
        <w:rPr>
          <w:rFonts w:ascii="Times New Roman" w:hAnsi="Times New Roman" w:cs="Times New Roman"/>
        </w:rPr>
        <w:t>39</w:t>
      </w:r>
      <w:r w:rsidRPr="003728D7">
        <w:rPr>
          <w:rFonts w:ascii="Times New Roman" w:hAnsi="Times New Roman" w:cs="Times New Roman"/>
          <w:lang w:val="uk-UA"/>
        </w:rPr>
        <w:t xml:space="preserve"> питання</w:t>
      </w:r>
    </w:p>
    <w:p w:rsidR="003728D7" w:rsidRPr="003728D7" w:rsidRDefault="003728D7">
      <w:pPr>
        <w:rPr>
          <w:rFonts w:ascii="Times New Roman" w:hAnsi="Times New Roman" w:cs="Times New Roman"/>
          <w:lang w:val="uk-UA"/>
        </w:rPr>
      </w:pPr>
      <w:r w:rsidRPr="003728D7">
        <w:rPr>
          <w:rFonts w:ascii="Times New Roman" w:hAnsi="Times New Roman" w:cs="Times New Roman"/>
          <w:lang w:val="uk-UA"/>
        </w:rPr>
        <w:t xml:space="preserve">Загальні положення та  класифікація </w:t>
      </w:r>
      <w:proofErr w:type="spellStart"/>
      <w:r w:rsidRPr="003728D7">
        <w:rPr>
          <w:rFonts w:ascii="Times New Roman" w:hAnsi="Times New Roman" w:cs="Times New Roman"/>
          <w:lang w:val="uk-UA"/>
        </w:rPr>
        <w:t>шкідливостей</w:t>
      </w:r>
      <w:proofErr w:type="spellEnd"/>
    </w:p>
    <w:p w:rsidR="003728D7" w:rsidRPr="003728D7" w:rsidRDefault="003728D7">
      <w:pPr>
        <w:rPr>
          <w:rFonts w:ascii="Times New Roman" w:hAnsi="Times New Roman" w:cs="Times New Roman"/>
          <w:lang w:val="uk-UA"/>
        </w:rPr>
      </w:pPr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У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трудовій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діяльності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на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працівників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впливають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р</w:t>
      </w:r>
      <w:proofErr w:type="gram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ізні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шкідливі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фактори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виробничого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середовища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. Тому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умови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праці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на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виробництві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значною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мірою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визначаються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наявністю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виробничих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шкідливостей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(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шкідливих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факторів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виробничого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середовища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). </w:t>
      </w:r>
      <w:proofErr w:type="spellStart"/>
      <w:proofErr w:type="gram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</w:t>
      </w:r>
      <w:proofErr w:type="gram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ід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виробничими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шкідливостями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розуміють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умови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виробничого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середовища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, трудового та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виробничого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процесів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які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за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нераціональної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організації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праці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впливають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на стан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здоров’я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працівників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та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їх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працездатність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Pr="003728D7">
        <w:rPr>
          <w:rFonts w:ascii="Times New Roman" w:hAnsi="Times New Roman" w:cs="Times New Roman"/>
          <w:color w:val="333333"/>
        </w:rPr>
        <w:br/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Шкі</w:t>
      </w:r>
      <w:proofErr w:type="gram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длив</w:t>
      </w:r>
      <w:proofErr w:type="gram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виробничі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фактори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за характером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впливу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поділяються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на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фізичні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хімічні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біологічні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та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психологічні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(табл. 3.1).</w:t>
      </w:r>
      <w:r w:rsidRPr="003728D7">
        <w:rPr>
          <w:rFonts w:ascii="Times New Roman" w:hAnsi="Times New Roman" w:cs="Times New Roman"/>
          <w:color w:val="333333"/>
        </w:rPr>
        <w:br/>
      </w:r>
      <w:r w:rsidRPr="003728D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19040" cy="2842895"/>
            <wp:effectExtent l="19050" t="0" r="0" b="0"/>
            <wp:docPr id="1" name="Рисунок 1" descr="http://library.if.ua/Content/images/3/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rary.if.ua/Content/images/3/06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40" cy="284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28D7">
        <w:rPr>
          <w:rFonts w:ascii="Times New Roman" w:hAnsi="Times New Roman" w:cs="Times New Roman"/>
          <w:color w:val="333333"/>
        </w:rPr>
        <w:br/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Залежно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від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характеру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походження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виробничі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шкідливості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поділяються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на три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групи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:</w:t>
      </w:r>
      <w:r w:rsidRPr="003728D7">
        <w:rPr>
          <w:rFonts w:ascii="Times New Roman" w:hAnsi="Times New Roman" w:cs="Times New Roman"/>
          <w:color w:val="333333"/>
        </w:rPr>
        <w:br/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шкідливості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proofErr w:type="gram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пов’язан</w:t>
      </w:r>
      <w:proofErr w:type="gram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трудовим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процесом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. Вони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зумовлені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нераціональною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організацією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праці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(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надмірним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напруженням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нервової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системи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напругою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органі</w:t>
      </w:r>
      <w:proofErr w:type="gram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зору</w:t>
      </w:r>
      <w:proofErr w:type="spellEnd"/>
      <w:proofErr w:type="gram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, слуху, великою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інтенсивністю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праці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тощо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);</w:t>
      </w:r>
      <w:r w:rsidRPr="003728D7">
        <w:rPr>
          <w:rFonts w:ascii="Times New Roman" w:hAnsi="Times New Roman" w:cs="Times New Roman"/>
          <w:color w:val="333333"/>
        </w:rPr>
        <w:br/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шкідливості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пов’язані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виробничим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процесом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. Вони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створюються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за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рахунок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технічних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недолі</w:t>
      </w:r>
      <w:proofErr w:type="gram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к</w:t>
      </w:r>
      <w:proofErr w:type="gram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ів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виробничого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устаткування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(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промислового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gram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пилу</w:t>
      </w:r>
      <w:proofErr w:type="gram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, шуму,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вібрації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шкідливих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хімічних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речовин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випромінювання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).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Майже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вс</w:t>
      </w:r>
      <w:proofErr w:type="gram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вони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нормуються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шляхом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установлення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стандартів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санітарних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норм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кількісно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оцінюються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;</w:t>
      </w:r>
      <w:r w:rsidRPr="003728D7">
        <w:rPr>
          <w:rFonts w:ascii="Times New Roman" w:hAnsi="Times New Roman" w:cs="Times New Roman"/>
          <w:color w:val="333333"/>
        </w:rPr>
        <w:br/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шкідливості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пов’язані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із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зовнішніми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обставинами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праці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виробництва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proofErr w:type="gram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Вони</w:t>
      </w:r>
      <w:proofErr w:type="gram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зумовлені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недоліками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загальносанітарних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умов на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робочому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місці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(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нераціональним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опаленням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виробничих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приміщень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та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ін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.).</w:t>
      </w:r>
      <w:r w:rsidRPr="003728D7">
        <w:rPr>
          <w:rFonts w:ascii="Times New Roman" w:hAnsi="Times New Roman" w:cs="Times New Roman"/>
          <w:color w:val="333333"/>
        </w:rPr>
        <w:br/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Численними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дослідженнями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гі</w:t>
      </w:r>
      <w:proofErr w:type="gram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г</w:t>
      </w:r>
      <w:proofErr w:type="gram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ієністів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фізіологів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праці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встановлено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що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виробничі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шкідливості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несприятливо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впливають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на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працівників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знижують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їх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дієздатність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та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погіршують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стан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здоров’я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Pr="003728D7">
        <w:rPr>
          <w:rFonts w:ascii="Times New Roman" w:hAnsi="Times New Roman" w:cs="Times New Roman"/>
          <w:color w:val="333333"/>
        </w:rPr>
        <w:br/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Наслідком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дії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виробничих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шкідливостей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можуть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бути:</w:t>
      </w:r>
      <w:r w:rsidRPr="003728D7">
        <w:rPr>
          <w:rFonts w:ascii="Times New Roman" w:hAnsi="Times New Roman" w:cs="Times New Roman"/>
          <w:color w:val="333333"/>
        </w:rPr>
        <w:br/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професійні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захворювання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;</w:t>
      </w:r>
      <w:r w:rsidRPr="003728D7">
        <w:rPr>
          <w:rFonts w:ascii="Times New Roman" w:hAnsi="Times New Roman" w:cs="Times New Roman"/>
          <w:color w:val="333333"/>
        </w:rPr>
        <w:br/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посилення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захворювання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, яке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вже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має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працівник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та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зниження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опірності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його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організму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відносно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зовнішніх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чинників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що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зумовлюють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</w:t>
      </w:r>
      <w:proofErr w:type="gram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ідвищення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загальної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захворюваності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;</w:t>
      </w:r>
      <w:r w:rsidRPr="003728D7">
        <w:rPr>
          <w:rFonts w:ascii="Times New Roman" w:hAnsi="Times New Roman" w:cs="Times New Roman"/>
          <w:color w:val="333333"/>
        </w:rPr>
        <w:br/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зниження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працездатності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та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продуктивності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праці</w:t>
      </w:r>
      <w:proofErr w:type="spellEnd"/>
      <w:r w:rsidRPr="003728D7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sectPr w:rsidR="003728D7" w:rsidRPr="003728D7" w:rsidSect="004D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728D7"/>
    <w:rsid w:val="003728D7"/>
    <w:rsid w:val="004D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Company>Microsoft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2012-12-27T15:16:00Z</dcterms:created>
  <dcterms:modified xsi:type="dcterms:W3CDTF">2012-12-27T15:18:00Z</dcterms:modified>
</cp:coreProperties>
</file>