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4B0" w:rsidRPr="005D30A2" w:rsidRDefault="00E47909">
      <w:pPr>
        <w:rPr>
          <w:rFonts w:ascii="Segoe Print" w:hAnsi="Segoe Print"/>
          <w:b/>
          <w:lang w:val="uk-UA"/>
        </w:rPr>
      </w:pPr>
      <w:r w:rsidRPr="005D30A2">
        <w:rPr>
          <w:rFonts w:ascii="Segoe Print" w:hAnsi="Segoe Print"/>
          <w:b/>
        </w:rPr>
        <w:t>68</w:t>
      </w:r>
      <w:r w:rsidRPr="005D30A2">
        <w:rPr>
          <w:rFonts w:ascii="Segoe Print" w:hAnsi="Segoe Print"/>
          <w:b/>
          <w:lang w:val="uk-UA"/>
        </w:rPr>
        <w:t>. Законодавча та нормативна база України про охорону праці.</w:t>
      </w:r>
    </w:p>
    <w:p w:rsidR="00E47909" w:rsidRDefault="00E47909" w:rsidP="00E47909">
      <w:pPr>
        <w:pStyle w:val="a3"/>
        <w:numPr>
          <w:ilvl w:val="0"/>
          <w:numId w:val="1"/>
        </w:numPr>
        <w:rPr>
          <w:sz w:val="24"/>
          <w:szCs w:val="24"/>
          <w:lang w:val="uk-UA"/>
        </w:rPr>
      </w:pPr>
      <w:r w:rsidRPr="005D30A2">
        <w:rPr>
          <w:sz w:val="24"/>
          <w:szCs w:val="24"/>
          <w:u w:val="single"/>
          <w:lang w:val="uk-UA"/>
        </w:rPr>
        <w:t>Закон України «Про охорону праці</w:t>
      </w:r>
      <w:r>
        <w:rPr>
          <w:sz w:val="24"/>
          <w:szCs w:val="24"/>
          <w:lang w:val="uk-UA"/>
        </w:rPr>
        <w:t xml:space="preserve">» - визначає основні положення щодо реалізації конституційного права працівників на охорону їх життя, </w:t>
      </w:r>
      <w:r w:rsidR="005D30A2">
        <w:rPr>
          <w:sz w:val="24"/>
          <w:szCs w:val="24"/>
          <w:lang w:val="uk-UA"/>
        </w:rPr>
        <w:t>здоров’я</w:t>
      </w:r>
      <w:r>
        <w:rPr>
          <w:sz w:val="24"/>
          <w:szCs w:val="24"/>
          <w:lang w:val="uk-UA"/>
        </w:rPr>
        <w:t xml:space="preserve"> у процесі трудової діяльності та належні умови праці, регулює за участю відповідних державних органів відносини між роботодавцем і працівником з питань безпеки і встановлює єдиний порядок організації ОП.</w:t>
      </w:r>
    </w:p>
    <w:p w:rsidR="00E47909" w:rsidRDefault="00E47909" w:rsidP="00E47909">
      <w:pPr>
        <w:pStyle w:val="a3"/>
        <w:numPr>
          <w:ilvl w:val="0"/>
          <w:numId w:val="1"/>
        </w:numPr>
        <w:rPr>
          <w:sz w:val="24"/>
          <w:szCs w:val="24"/>
          <w:lang w:val="uk-UA"/>
        </w:rPr>
      </w:pPr>
      <w:r w:rsidRPr="005D30A2">
        <w:rPr>
          <w:sz w:val="24"/>
          <w:szCs w:val="24"/>
          <w:u w:val="single"/>
          <w:lang w:val="uk-UA"/>
        </w:rPr>
        <w:t>Кодекс законів «Про працю в Україні»</w:t>
      </w:r>
      <w:r>
        <w:rPr>
          <w:sz w:val="24"/>
          <w:szCs w:val="24"/>
          <w:lang w:val="uk-UA"/>
        </w:rPr>
        <w:t xml:space="preserve"> - правове регулювання ОП, які містяться в статтях «трудовий договір», «робочий час», «час відпочинку», «праця жінок», «профспілка»</w:t>
      </w:r>
    </w:p>
    <w:p w:rsidR="00E47909" w:rsidRDefault="00E47909" w:rsidP="00E47909">
      <w:pPr>
        <w:pStyle w:val="a3"/>
        <w:numPr>
          <w:ilvl w:val="0"/>
          <w:numId w:val="1"/>
        </w:numPr>
        <w:rPr>
          <w:sz w:val="24"/>
          <w:szCs w:val="24"/>
          <w:lang w:val="uk-UA"/>
        </w:rPr>
      </w:pPr>
      <w:r w:rsidRPr="005D30A2">
        <w:rPr>
          <w:sz w:val="24"/>
          <w:szCs w:val="24"/>
          <w:u w:val="single"/>
          <w:lang w:val="uk-UA"/>
        </w:rPr>
        <w:t>Закон України «Про загальнообов’язкове державне, соціальне страхування від нещасного випадку та проф. захворювань, які спричинили втрату працездатності</w:t>
      </w:r>
      <w:r>
        <w:rPr>
          <w:sz w:val="24"/>
          <w:szCs w:val="24"/>
          <w:lang w:val="uk-UA"/>
        </w:rPr>
        <w:t>» - визначають правову основу, економічний механізм, орг.. структуру, соц.. страхування громадян.</w:t>
      </w:r>
    </w:p>
    <w:p w:rsidR="00E47909" w:rsidRDefault="005D7CC8" w:rsidP="00E47909">
      <w:pPr>
        <w:pStyle w:val="a3"/>
        <w:numPr>
          <w:ilvl w:val="0"/>
          <w:numId w:val="1"/>
        </w:numPr>
        <w:rPr>
          <w:sz w:val="24"/>
          <w:szCs w:val="24"/>
          <w:lang w:val="uk-UA"/>
        </w:rPr>
      </w:pPr>
      <w:r w:rsidRPr="005D30A2">
        <w:rPr>
          <w:sz w:val="24"/>
          <w:szCs w:val="24"/>
          <w:u w:val="single"/>
          <w:lang w:val="uk-UA"/>
        </w:rPr>
        <w:t>Закон України «Про забезпечення санітарного та епідемічного благополуччя населення»</w:t>
      </w:r>
      <w:r>
        <w:rPr>
          <w:sz w:val="24"/>
          <w:szCs w:val="24"/>
          <w:lang w:val="uk-UA"/>
        </w:rPr>
        <w:t xml:space="preserve"> - необхідність гігієнічної регламентації шкідливих факторів в середовищі життєдіяльності людини, вимоги до атмосферного повітря в населених пунктах у виробничих та інших приміщеннях, вимоги до проектування тощо.</w:t>
      </w:r>
    </w:p>
    <w:p w:rsidR="005D7CC8" w:rsidRDefault="005D7CC8" w:rsidP="005D7CC8">
      <w:pPr>
        <w:pStyle w:val="a3"/>
        <w:rPr>
          <w:sz w:val="24"/>
          <w:szCs w:val="24"/>
          <w:lang w:val="uk-UA"/>
        </w:rPr>
      </w:pPr>
    </w:p>
    <w:p w:rsidR="005D7CC8" w:rsidRPr="00E47909" w:rsidRDefault="005D7CC8" w:rsidP="005D7CC8">
      <w:pPr>
        <w:pStyle w:val="a3"/>
        <w:rPr>
          <w:sz w:val="24"/>
          <w:szCs w:val="24"/>
          <w:lang w:val="uk-UA"/>
        </w:rPr>
      </w:pPr>
      <w:r w:rsidRPr="005D30A2">
        <w:rPr>
          <w:sz w:val="24"/>
          <w:szCs w:val="24"/>
          <w:u w:val="single"/>
          <w:lang w:val="uk-UA"/>
        </w:rPr>
        <w:t>Нормативно-правовий акт з ОП</w:t>
      </w:r>
      <w:r>
        <w:rPr>
          <w:sz w:val="24"/>
          <w:szCs w:val="24"/>
          <w:lang w:val="uk-UA"/>
        </w:rPr>
        <w:t xml:space="preserve"> </w:t>
      </w:r>
      <w:r w:rsidR="005D30A2">
        <w:rPr>
          <w:sz w:val="24"/>
          <w:szCs w:val="24"/>
          <w:lang w:val="uk-UA"/>
        </w:rPr>
        <w:t>–</w:t>
      </w:r>
      <w:r>
        <w:rPr>
          <w:sz w:val="24"/>
          <w:szCs w:val="24"/>
          <w:lang w:val="uk-UA"/>
        </w:rPr>
        <w:t xml:space="preserve"> </w:t>
      </w:r>
      <w:r w:rsidR="005D30A2">
        <w:rPr>
          <w:sz w:val="24"/>
          <w:szCs w:val="24"/>
          <w:lang w:val="uk-UA"/>
        </w:rPr>
        <w:t xml:space="preserve">це правила, норми, регламенти, положення, інструкції, інші документи, обов’язкові </w:t>
      </w:r>
      <w:bookmarkStart w:id="0" w:name="_GoBack"/>
      <w:bookmarkEnd w:id="0"/>
      <w:r w:rsidR="005D30A2">
        <w:rPr>
          <w:sz w:val="24"/>
          <w:szCs w:val="24"/>
          <w:lang w:val="uk-UA"/>
        </w:rPr>
        <w:t>для виконання.</w:t>
      </w:r>
    </w:p>
    <w:sectPr w:rsidR="005D7CC8" w:rsidRPr="00E479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80811"/>
    <w:multiLevelType w:val="hybridMultilevel"/>
    <w:tmpl w:val="403C965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909"/>
    <w:rsid w:val="005D30A2"/>
    <w:rsid w:val="005D7CC8"/>
    <w:rsid w:val="008A04B0"/>
    <w:rsid w:val="00E4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9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9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Yaroslavka</dc:creator>
  <cp:lastModifiedBy>Yaroslavka</cp:lastModifiedBy>
  <cp:revision>2</cp:revision>
  <dcterms:created xsi:type="dcterms:W3CDTF">2012-12-27T14:41:00Z</dcterms:created>
  <dcterms:modified xsi:type="dcterms:W3CDTF">2012-12-27T15:04:00Z</dcterms:modified>
</cp:coreProperties>
</file>