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A1C">
        <w:rPr>
          <w:rFonts w:ascii="Times New Roman" w:hAnsi="Times New Roman" w:cs="Times New Roman"/>
          <w:b/>
          <w:i/>
          <w:sz w:val="24"/>
          <w:szCs w:val="24"/>
        </w:rPr>
        <w:t>Додаток 1</w:t>
      </w:r>
      <w:r w:rsidRPr="006E3A1C">
        <w:rPr>
          <w:rFonts w:ascii="Times New Roman" w:hAnsi="Times New Roman" w:cs="Times New Roman"/>
          <w:b/>
          <w:sz w:val="24"/>
          <w:szCs w:val="24"/>
        </w:rPr>
        <w:t>. Загальні вимоги щодо оформлення роботи: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>1. робота виконується українською  чи російською мовами;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>2. обсяг тексту: 7-10 аркушів формату А-4;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>3. текст роботи набирається 14-пунктним шрифтом через 1,5 інтервали без переносів;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>4. поля роботи: верхнє та нижнє − 2,5; ліве − 3; праве − 1,5; абзац − 1;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>5. посилання у тексті прикінцеві, розміщуються в квадратних дужках із зазначенням номера праці у списку використаної літератури та сторінки прямого посилання (наприклад [7, ст. 25] − пряме посилання, [7] − непряме посилання);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>6. розділи та підрозділи не починаються з нової сторінки;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 xml:space="preserve">7. список використаної літератури містить монографію, словники, адреси спеціалізованих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Інтернет-ресурсів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>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A1C">
        <w:rPr>
          <w:rFonts w:ascii="Times New Roman" w:hAnsi="Times New Roman" w:cs="Times New Roman"/>
          <w:b/>
          <w:i/>
          <w:sz w:val="24"/>
          <w:szCs w:val="24"/>
        </w:rPr>
        <w:t>Додаток 2</w:t>
      </w:r>
      <w:r w:rsidRPr="006E3A1C">
        <w:rPr>
          <w:rFonts w:ascii="Times New Roman" w:hAnsi="Times New Roman" w:cs="Times New Roman"/>
          <w:b/>
          <w:sz w:val="24"/>
          <w:szCs w:val="24"/>
        </w:rPr>
        <w:t xml:space="preserve">. Структура гуманітарного практикуму і завдання з </w:t>
      </w:r>
      <w:r>
        <w:rPr>
          <w:rFonts w:ascii="Times New Roman" w:hAnsi="Times New Roman" w:cs="Times New Roman"/>
          <w:b/>
          <w:sz w:val="24"/>
          <w:szCs w:val="24"/>
        </w:rPr>
        <w:t>пояс</w:t>
      </w:r>
      <w:r w:rsidRPr="006E3A1C">
        <w:rPr>
          <w:rFonts w:ascii="Times New Roman" w:hAnsi="Times New Roman" w:cs="Times New Roman"/>
          <w:b/>
          <w:sz w:val="24"/>
          <w:szCs w:val="24"/>
        </w:rPr>
        <w:t>неннями: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b/>
          <w:i/>
          <w:sz w:val="24"/>
          <w:szCs w:val="24"/>
        </w:rPr>
        <w:t>Структура розділу 1</w:t>
      </w:r>
      <w:r w:rsidRPr="006E3A1C">
        <w:rPr>
          <w:rFonts w:ascii="Times New Roman" w:hAnsi="Times New Roman" w:cs="Times New Roman"/>
          <w:sz w:val="24"/>
          <w:szCs w:val="24"/>
        </w:rPr>
        <w:t>. «Автор».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>1.1. Роки життя.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>1.2. Основні періоди творчої діяльності.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>1.3. Основні праці.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>1.4. Філософські джерела формування поглядів.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>1.5. Представник школи, напрямку, течії.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>1.6. Послідовники, опоненти.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>1.7. Основні події соціально-політичного та культурного життя суспільства.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A1C">
        <w:rPr>
          <w:rFonts w:ascii="Times New Roman" w:hAnsi="Times New Roman" w:cs="Times New Roman"/>
          <w:b/>
          <w:sz w:val="24"/>
          <w:szCs w:val="24"/>
        </w:rPr>
        <w:t xml:space="preserve">Завдання розділу: </w:t>
      </w:r>
      <w:r w:rsidRPr="006E3A1C">
        <w:rPr>
          <w:rFonts w:ascii="Times New Roman" w:hAnsi="Times New Roman" w:cs="Times New Roman"/>
          <w:sz w:val="24"/>
          <w:szCs w:val="24"/>
        </w:rPr>
        <w:t>розкрити соціокультурний контекст і специфіку еволюції (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соціально-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>)філософських поглядів мислителя</w:t>
      </w:r>
      <w:r w:rsidRPr="006E3A1C">
        <w:rPr>
          <w:rFonts w:ascii="Times New Roman" w:hAnsi="Times New Roman" w:cs="Times New Roman"/>
          <w:b/>
          <w:sz w:val="24"/>
          <w:szCs w:val="24"/>
        </w:rPr>
        <w:t>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b/>
          <w:sz w:val="24"/>
          <w:szCs w:val="24"/>
        </w:rPr>
        <w:t>Об’єм розділу</w:t>
      </w:r>
      <w:r w:rsidRPr="006E3A1C">
        <w:rPr>
          <w:rFonts w:ascii="Times New Roman" w:hAnsi="Times New Roman" w:cs="Times New Roman"/>
          <w:b/>
          <w:i/>
          <w:sz w:val="24"/>
          <w:szCs w:val="24"/>
        </w:rPr>
        <w:t xml:space="preserve"> –  </w:t>
      </w:r>
      <w:r w:rsidRPr="006E3A1C">
        <w:rPr>
          <w:rFonts w:ascii="Times New Roman" w:hAnsi="Times New Roman" w:cs="Times New Roman"/>
          <w:i/>
          <w:sz w:val="24"/>
          <w:szCs w:val="24"/>
        </w:rPr>
        <w:t>максимум до 2-х сторінок тексту.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b/>
          <w:i/>
          <w:sz w:val="24"/>
          <w:szCs w:val="24"/>
        </w:rPr>
        <w:t>Структура розділу 2.</w:t>
      </w:r>
      <w:r w:rsidRPr="006E3A1C">
        <w:rPr>
          <w:rFonts w:ascii="Times New Roman" w:hAnsi="Times New Roman" w:cs="Times New Roman"/>
          <w:sz w:val="24"/>
          <w:szCs w:val="24"/>
        </w:rPr>
        <w:t xml:space="preserve"> «Характеристика праці».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>2.1. Структура твору.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 xml:space="preserve">2.2. Стиль викладення. 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A1C">
        <w:rPr>
          <w:rFonts w:ascii="Times New Roman" w:hAnsi="Times New Roman" w:cs="Times New Roman"/>
          <w:b/>
          <w:sz w:val="24"/>
          <w:szCs w:val="24"/>
        </w:rPr>
        <w:t xml:space="preserve">Завдання розділу: </w:t>
      </w:r>
      <w:r w:rsidRPr="006E3A1C">
        <w:rPr>
          <w:rFonts w:ascii="Times New Roman" w:hAnsi="Times New Roman" w:cs="Times New Roman"/>
          <w:sz w:val="24"/>
          <w:szCs w:val="24"/>
        </w:rPr>
        <w:t xml:space="preserve">розкрити структуру праці, її логічний послідовний характер; стиль викладення, її теоретичний чи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есеїстичний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>, науковий чи довільний характер</w:t>
      </w:r>
      <w:r w:rsidRPr="006E3A1C">
        <w:rPr>
          <w:rFonts w:ascii="Times New Roman" w:hAnsi="Times New Roman" w:cs="Times New Roman"/>
          <w:b/>
          <w:sz w:val="24"/>
          <w:szCs w:val="24"/>
        </w:rPr>
        <w:t>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b/>
          <w:sz w:val="24"/>
          <w:szCs w:val="24"/>
        </w:rPr>
        <w:t>Об’єм розділу</w:t>
      </w:r>
      <w:r w:rsidRPr="006E3A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3A1C">
        <w:rPr>
          <w:rFonts w:ascii="Times New Roman" w:hAnsi="Times New Roman" w:cs="Times New Roman"/>
          <w:i/>
          <w:sz w:val="24"/>
          <w:szCs w:val="24"/>
        </w:rPr>
        <w:t xml:space="preserve">– абзац або максимум </w:t>
      </w:r>
      <w:proofErr w:type="spellStart"/>
      <w:r w:rsidRPr="006E3A1C">
        <w:rPr>
          <w:rFonts w:ascii="Times New Roman" w:hAnsi="Times New Roman" w:cs="Times New Roman"/>
          <w:i/>
          <w:sz w:val="24"/>
          <w:szCs w:val="24"/>
        </w:rPr>
        <w:t>півсторінки</w:t>
      </w:r>
      <w:proofErr w:type="spellEnd"/>
      <w:r w:rsidRPr="006E3A1C">
        <w:rPr>
          <w:rFonts w:ascii="Times New Roman" w:hAnsi="Times New Roman" w:cs="Times New Roman"/>
          <w:i/>
          <w:sz w:val="24"/>
          <w:szCs w:val="24"/>
        </w:rPr>
        <w:t xml:space="preserve"> тексту.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b/>
          <w:i/>
          <w:sz w:val="24"/>
          <w:szCs w:val="24"/>
        </w:rPr>
        <w:t>Структура розділу 3</w:t>
      </w:r>
      <w:r w:rsidRPr="006E3A1C">
        <w:rPr>
          <w:rFonts w:ascii="Times New Roman" w:hAnsi="Times New Roman" w:cs="Times New Roman"/>
          <w:sz w:val="24"/>
          <w:szCs w:val="24"/>
        </w:rPr>
        <w:t>. «Характеристика поглядів у праці».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 xml:space="preserve">3.1. </w:t>
      </w:r>
      <w:r w:rsidRPr="006E3A1C">
        <w:rPr>
          <w:rFonts w:ascii="Times New Roman" w:hAnsi="Times New Roman" w:cs="Times New Roman"/>
          <w:b/>
          <w:sz w:val="24"/>
          <w:szCs w:val="24"/>
        </w:rPr>
        <w:t>Основоположні поняття</w:t>
      </w:r>
      <w:r w:rsidRPr="006E3A1C">
        <w:rPr>
          <w:rFonts w:ascii="Times New Roman" w:hAnsi="Times New Roman" w:cs="Times New Roman"/>
          <w:sz w:val="24"/>
          <w:szCs w:val="24"/>
        </w:rPr>
        <w:t xml:space="preserve"> (категорії) праці.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b/>
          <w:sz w:val="24"/>
          <w:szCs w:val="24"/>
        </w:rPr>
        <w:t xml:space="preserve">Завдання параграфу: </w:t>
      </w:r>
      <w:r w:rsidRPr="006E3A1C">
        <w:rPr>
          <w:rFonts w:ascii="Times New Roman" w:hAnsi="Times New Roman" w:cs="Times New Roman"/>
          <w:sz w:val="24"/>
          <w:szCs w:val="24"/>
        </w:rPr>
        <w:t>виокремити основні наукові і філософські категорії і розкрити їх значення в контексті прочитаної праці.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b/>
          <w:sz w:val="24"/>
          <w:szCs w:val="24"/>
        </w:rPr>
        <w:t>Пояснення</w:t>
      </w:r>
      <w:r w:rsidRPr="006E3A1C">
        <w:rPr>
          <w:rFonts w:ascii="Times New Roman" w:hAnsi="Times New Roman" w:cs="Times New Roman"/>
          <w:sz w:val="24"/>
          <w:szCs w:val="24"/>
        </w:rPr>
        <w:t xml:space="preserve">. Прочитана робота може містити категорії соціально-гуманітарного знання, філософські категорії і категорії філософії. 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i/>
          <w:sz w:val="24"/>
          <w:szCs w:val="24"/>
        </w:rPr>
        <w:t>Категорії наукового знання</w:t>
      </w:r>
      <w:r w:rsidRPr="006E3A1C">
        <w:rPr>
          <w:rFonts w:ascii="Times New Roman" w:hAnsi="Times New Roman" w:cs="Times New Roman"/>
          <w:sz w:val="24"/>
          <w:szCs w:val="24"/>
        </w:rPr>
        <w:t xml:space="preserve"> виступають фундаментальними, вузловими поняттями які розкривають універсальні властивості і відношення дійсності, загальні закономірності розвитку явищ, речей, процесів. Наукові категорії мають предметний зміст і характеризуються мірою його узагальнення. Наприклад: народ, нація, психіка, тіло,війна, реформа, комунікація, дискурс, людина.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i/>
          <w:sz w:val="24"/>
          <w:szCs w:val="24"/>
        </w:rPr>
        <w:t>Філософські категорії</w:t>
      </w:r>
      <w:r w:rsidRPr="006E3A1C">
        <w:rPr>
          <w:rFonts w:ascii="Times New Roman" w:hAnsi="Times New Roman" w:cs="Times New Roman"/>
          <w:sz w:val="24"/>
          <w:szCs w:val="24"/>
        </w:rPr>
        <w:t xml:space="preserve"> це основоположні поняття які мають граничне значення, мають суто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інтеллигібельне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 xml:space="preserve"> походження, не мають предметного вираження. Наприклад: дух, життя і смерть, безсмертя, кінець історії, свідомість, совість, свобода, екзистенція,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трансценденція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>, буття, ніщо, дещо, усе.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i/>
          <w:sz w:val="24"/>
          <w:szCs w:val="24"/>
        </w:rPr>
        <w:t>Категорії філософії</w:t>
      </w:r>
      <w:r w:rsidRPr="006E3A1C">
        <w:rPr>
          <w:rFonts w:ascii="Times New Roman" w:hAnsi="Times New Roman" w:cs="Times New Roman"/>
          <w:sz w:val="24"/>
          <w:szCs w:val="24"/>
        </w:rPr>
        <w:t xml:space="preserve"> це об’єктивні універсальні форми мислення і буття. Вони мають логічно-онтологічний характер і імпліцитно складають категоріальний каркас суджень чи мислення автора загалом. У тексті вони присутні не як категорії-поняття із чітким змістом, а як філософські терміни тому мають неочевидний характер і передбачають попереднє знайомство з теорією категорій. Приклади категорій філософії: суб’єктивне і об’єктивне, можливість і дійсність, форма і матерія, причина і ціль, </w:t>
      </w:r>
      <w:r w:rsidRPr="006E3A1C">
        <w:rPr>
          <w:rFonts w:ascii="Times New Roman" w:hAnsi="Times New Roman" w:cs="Times New Roman"/>
          <w:sz w:val="24"/>
          <w:szCs w:val="24"/>
        </w:rPr>
        <w:lastRenderedPageBreak/>
        <w:t xml:space="preserve">необхідність і випадковість, внутрішнє і зовнішнє, частина і ціле, просте і складне, існування і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неіснування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>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3A1C">
        <w:rPr>
          <w:rFonts w:ascii="Times New Roman" w:hAnsi="Times New Roman" w:cs="Times New Roman"/>
          <w:i/>
          <w:sz w:val="24"/>
          <w:szCs w:val="24"/>
        </w:rPr>
        <w:t>Для наукової і філософської культури студента важливим є розуміння всіх аспектів функціонування категорій, а для виконання завдань гуманітарного практикуму достатньо експлікувати (визначити) наукові і філософські категорії прочитаної праці.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 xml:space="preserve">3.2. </w:t>
      </w:r>
      <w:r w:rsidRPr="006E3A1C">
        <w:rPr>
          <w:rFonts w:ascii="Times New Roman" w:hAnsi="Times New Roman" w:cs="Times New Roman"/>
          <w:b/>
          <w:sz w:val="24"/>
          <w:szCs w:val="24"/>
        </w:rPr>
        <w:t xml:space="preserve">Ідеологеми </w:t>
      </w:r>
      <w:r w:rsidRPr="006E3A1C">
        <w:rPr>
          <w:rFonts w:ascii="Times New Roman" w:hAnsi="Times New Roman" w:cs="Times New Roman"/>
          <w:sz w:val="24"/>
          <w:szCs w:val="24"/>
        </w:rPr>
        <w:t>праці.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b/>
          <w:sz w:val="24"/>
          <w:szCs w:val="24"/>
        </w:rPr>
        <w:t xml:space="preserve">Завдання параграфу: </w:t>
      </w:r>
      <w:r w:rsidRPr="006E3A1C">
        <w:rPr>
          <w:rFonts w:ascii="Times New Roman" w:hAnsi="Times New Roman" w:cs="Times New Roman"/>
          <w:sz w:val="24"/>
          <w:szCs w:val="24"/>
        </w:rPr>
        <w:t>виокремити ідеї праці, які мають аксіологічний (ціннісний) характер і ідеї, які започатковують нове бачення (</w:t>
      </w:r>
      <w:r w:rsidRPr="006E3A1C">
        <w:rPr>
          <w:rFonts w:ascii="Times New Roman" w:hAnsi="Times New Roman" w:cs="Times New Roman"/>
          <w:i/>
          <w:sz w:val="24"/>
          <w:szCs w:val="24"/>
        </w:rPr>
        <w:t>нова оригінальна теорія, концепція, ідея</w:t>
      </w:r>
      <w:r w:rsidRPr="006E3A1C">
        <w:rPr>
          <w:rFonts w:ascii="Times New Roman" w:hAnsi="Times New Roman" w:cs="Times New Roman"/>
          <w:sz w:val="24"/>
          <w:szCs w:val="24"/>
        </w:rPr>
        <w:t>) в руслі соціально-гуманітарного знання.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b/>
          <w:sz w:val="24"/>
          <w:szCs w:val="24"/>
        </w:rPr>
        <w:t>Пояснення</w:t>
      </w:r>
      <w:r w:rsidRPr="006E3A1C">
        <w:rPr>
          <w:rFonts w:ascii="Times New Roman" w:hAnsi="Times New Roman" w:cs="Times New Roman"/>
          <w:sz w:val="24"/>
          <w:szCs w:val="24"/>
        </w:rPr>
        <w:t>. Ідеологеми мають двоякий характер. Виділяють ідеологеми вчень та ідеологеми теорій. Ідеологеми вчень фіксують належний, бажаний стан суспільства (</w:t>
      </w:r>
      <w:r w:rsidRPr="006E3A1C">
        <w:rPr>
          <w:rFonts w:ascii="Times New Roman" w:hAnsi="Times New Roman" w:cs="Times New Roman"/>
          <w:i/>
          <w:sz w:val="24"/>
          <w:szCs w:val="24"/>
        </w:rPr>
        <w:t>або предмета розгляду</w:t>
      </w:r>
      <w:r w:rsidRPr="006E3A1C">
        <w:rPr>
          <w:rFonts w:ascii="Times New Roman" w:hAnsi="Times New Roman" w:cs="Times New Roman"/>
          <w:sz w:val="24"/>
          <w:szCs w:val="24"/>
        </w:rPr>
        <w:t xml:space="preserve">) і способи його досягнення. Наприклад: комуністичне суспільство за допомогою диктатури пролетаріату; ринкова економіка, завдяки конкуренції; ліберальна демократія завдяки верховенству природного права тощо. Ідеологеми теорій характеризуються поняттями-неологізмами, які маркують і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дистанціюють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 xml:space="preserve"> один науковий підхід від іншого. Наприклад, ідеологеми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Фройда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 xml:space="preserve">: лібідо, сублімація, Ерос,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Танатос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>, несвідоме тощо.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 xml:space="preserve">3.3. </w:t>
      </w:r>
      <w:proofErr w:type="spellStart"/>
      <w:r w:rsidRPr="006E3A1C">
        <w:rPr>
          <w:rFonts w:ascii="Times New Roman" w:hAnsi="Times New Roman" w:cs="Times New Roman"/>
          <w:b/>
          <w:sz w:val="24"/>
          <w:szCs w:val="24"/>
        </w:rPr>
        <w:t>Антропологеми</w:t>
      </w:r>
      <w:proofErr w:type="spellEnd"/>
      <w:r w:rsidRPr="006E3A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3A1C">
        <w:rPr>
          <w:rFonts w:ascii="Times New Roman" w:hAnsi="Times New Roman" w:cs="Times New Roman"/>
          <w:sz w:val="24"/>
          <w:szCs w:val="24"/>
        </w:rPr>
        <w:t>праці.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b/>
          <w:sz w:val="24"/>
          <w:szCs w:val="24"/>
        </w:rPr>
        <w:t xml:space="preserve">Завдання параграфу: </w:t>
      </w:r>
      <w:r w:rsidRPr="006E3A1C">
        <w:rPr>
          <w:rFonts w:ascii="Times New Roman" w:hAnsi="Times New Roman" w:cs="Times New Roman"/>
          <w:sz w:val="24"/>
          <w:szCs w:val="24"/>
        </w:rPr>
        <w:t>розкрити розуміння автором природи і сутності людини.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b/>
          <w:sz w:val="24"/>
          <w:szCs w:val="24"/>
        </w:rPr>
        <w:t>Пояснення</w:t>
      </w:r>
      <w:r w:rsidRPr="006E3A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Антропологема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 xml:space="preserve"> – твердження про ті чи інші родові ознаки людини як продукту еволюційно-культурного процесу.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Антропологема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 xml:space="preserve"> транслює якусь сутнісну характеристику людини через призму якої розуміється, пояснюється вся складна феноменологія людського буття, колективні форми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співбуття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 xml:space="preserve"> як культурні так і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докультурні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 xml:space="preserve">Головна особливість людського буття полягає в тому, що воно протікає  одночасно в природі, соціумі і культурі. Тому на різних етапах розвитку соціально-гуманітарного знання стверджувалися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антропологеми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вітальності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>, соціальності, духовності.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A1C">
        <w:rPr>
          <w:rFonts w:ascii="Times New Roman" w:hAnsi="Times New Roman" w:cs="Times New Roman"/>
          <w:i/>
          <w:sz w:val="24"/>
          <w:szCs w:val="24"/>
        </w:rPr>
        <w:t>Вітальність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 xml:space="preserve"> – обумовленість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“всього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вся”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 xml:space="preserve"> природними властивостями людського організму, тілесністю, генетикою, інстинктами, чуттєвістю, безумовними рефлексами, сексуальністю, смертністю, біоритмами, підсвідомістю тощо.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i/>
          <w:sz w:val="24"/>
          <w:szCs w:val="24"/>
        </w:rPr>
        <w:t>Соціальність</w:t>
      </w:r>
      <w:r w:rsidRPr="006E3A1C">
        <w:rPr>
          <w:rFonts w:ascii="Times New Roman" w:hAnsi="Times New Roman" w:cs="Times New Roman"/>
          <w:sz w:val="24"/>
          <w:szCs w:val="24"/>
        </w:rPr>
        <w:t xml:space="preserve"> – обумовленість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“всього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вся”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 xml:space="preserve"> набутими людиною якостями, що забезпечують її здатність існувати у суспільстві і виконувати різноманітні соціальні функції, у складі різноманітних суспільних груп, об’єднань, виступаючи при цьому не в якості суверенної особистості , а в ролі виразника інтересів даної спільноти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i/>
          <w:sz w:val="24"/>
          <w:szCs w:val="24"/>
        </w:rPr>
        <w:t>Духовність</w:t>
      </w:r>
      <w:r w:rsidRPr="006E3A1C">
        <w:rPr>
          <w:rFonts w:ascii="Times New Roman" w:hAnsi="Times New Roman" w:cs="Times New Roman"/>
          <w:sz w:val="24"/>
          <w:szCs w:val="24"/>
        </w:rPr>
        <w:t xml:space="preserve"> – обумовленість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“всього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вся”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 xml:space="preserve"> особистістю, яка усвідомлює самоцінність власного внутрішнього світу, свою унікальність і водночас причетність до універсальних начал буття, вміщених у загальнолюдських цінностях культури. Духовність виявляє себе у чутливій совісті, вільній волі, моральній і метафізичній інтуїції.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Антропологема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 xml:space="preserve"> духовності представляє людину як суб’єкта культури, як істоту, вкорінену в нормативно-ціннісних світах релігії, метафізики, моральності і природного права).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A1C">
        <w:rPr>
          <w:rFonts w:ascii="Times New Roman" w:hAnsi="Times New Roman" w:cs="Times New Roman"/>
          <w:sz w:val="24"/>
          <w:szCs w:val="24"/>
        </w:rPr>
        <w:t>Антропологеми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 xml:space="preserve"> прочитаних праць не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обв’язково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 xml:space="preserve"> мають відповідати наведеним характеристикам у чистому вигляді. Але завжди є приховане (між рядками) імпліцитне розуміння природи людини і тої сутності яку вона має реалізувати у просторі суспільства.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>(</w:t>
      </w:r>
      <w:r w:rsidRPr="006E3A1C">
        <w:rPr>
          <w:rFonts w:ascii="Times New Roman" w:hAnsi="Times New Roman" w:cs="Times New Roman"/>
          <w:i/>
          <w:sz w:val="24"/>
          <w:szCs w:val="24"/>
        </w:rPr>
        <w:t xml:space="preserve">Про </w:t>
      </w:r>
      <w:proofErr w:type="spellStart"/>
      <w:r w:rsidRPr="006E3A1C">
        <w:rPr>
          <w:rFonts w:ascii="Times New Roman" w:hAnsi="Times New Roman" w:cs="Times New Roman"/>
          <w:i/>
          <w:sz w:val="24"/>
          <w:szCs w:val="24"/>
        </w:rPr>
        <w:t>антропологеми</w:t>
      </w:r>
      <w:proofErr w:type="spellEnd"/>
      <w:r w:rsidRPr="006E3A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3A1C">
        <w:rPr>
          <w:rFonts w:ascii="Times New Roman" w:hAnsi="Times New Roman" w:cs="Times New Roman"/>
          <w:i/>
          <w:sz w:val="24"/>
          <w:szCs w:val="24"/>
        </w:rPr>
        <w:t>вітальності</w:t>
      </w:r>
      <w:proofErr w:type="spellEnd"/>
      <w:r w:rsidRPr="006E3A1C">
        <w:rPr>
          <w:rFonts w:ascii="Times New Roman" w:hAnsi="Times New Roman" w:cs="Times New Roman"/>
          <w:i/>
          <w:sz w:val="24"/>
          <w:szCs w:val="24"/>
        </w:rPr>
        <w:t xml:space="preserve">, соціальності, духовності детальніше у праці: </w:t>
      </w:r>
      <w:proofErr w:type="spellStart"/>
      <w:r w:rsidRPr="006E3A1C">
        <w:rPr>
          <w:rFonts w:ascii="Times New Roman" w:hAnsi="Times New Roman" w:cs="Times New Roman"/>
          <w:i/>
          <w:sz w:val="24"/>
          <w:szCs w:val="24"/>
        </w:rPr>
        <w:t>Бачинін</w:t>
      </w:r>
      <w:proofErr w:type="spellEnd"/>
      <w:r w:rsidRPr="006E3A1C">
        <w:rPr>
          <w:rFonts w:ascii="Times New Roman" w:hAnsi="Times New Roman" w:cs="Times New Roman"/>
          <w:i/>
          <w:sz w:val="24"/>
          <w:szCs w:val="24"/>
        </w:rPr>
        <w:t xml:space="preserve"> В.А., Журавський В.С., </w:t>
      </w:r>
      <w:proofErr w:type="spellStart"/>
      <w:r w:rsidRPr="006E3A1C">
        <w:rPr>
          <w:rFonts w:ascii="Times New Roman" w:hAnsi="Times New Roman" w:cs="Times New Roman"/>
          <w:i/>
          <w:sz w:val="24"/>
          <w:szCs w:val="24"/>
        </w:rPr>
        <w:t>Панов</w:t>
      </w:r>
      <w:proofErr w:type="spellEnd"/>
      <w:r w:rsidRPr="006E3A1C">
        <w:rPr>
          <w:rFonts w:ascii="Times New Roman" w:hAnsi="Times New Roman" w:cs="Times New Roman"/>
          <w:i/>
          <w:sz w:val="24"/>
          <w:szCs w:val="24"/>
        </w:rPr>
        <w:t xml:space="preserve"> М.І. Філософія права: </w:t>
      </w:r>
      <w:proofErr w:type="spellStart"/>
      <w:r w:rsidRPr="006E3A1C">
        <w:rPr>
          <w:rFonts w:ascii="Times New Roman" w:hAnsi="Times New Roman" w:cs="Times New Roman"/>
          <w:i/>
          <w:sz w:val="24"/>
          <w:szCs w:val="24"/>
        </w:rPr>
        <w:t>Підруч</w:t>
      </w:r>
      <w:proofErr w:type="spellEnd"/>
      <w:r w:rsidRPr="006E3A1C">
        <w:rPr>
          <w:rFonts w:ascii="Times New Roman" w:hAnsi="Times New Roman" w:cs="Times New Roman"/>
          <w:i/>
          <w:sz w:val="24"/>
          <w:szCs w:val="24"/>
        </w:rPr>
        <w:t>. -К., 2003. – С. 274 - 292</w:t>
      </w:r>
      <w:r w:rsidRPr="006E3A1C">
        <w:rPr>
          <w:rFonts w:ascii="Times New Roman" w:hAnsi="Times New Roman" w:cs="Times New Roman"/>
          <w:sz w:val="24"/>
          <w:szCs w:val="24"/>
        </w:rPr>
        <w:t>)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 xml:space="preserve">3.4. </w:t>
      </w:r>
      <w:r w:rsidRPr="006E3A1C">
        <w:rPr>
          <w:rFonts w:ascii="Times New Roman" w:hAnsi="Times New Roman" w:cs="Times New Roman"/>
          <w:b/>
          <w:sz w:val="24"/>
          <w:szCs w:val="24"/>
        </w:rPr>
        <w:t xml:space="preserve">Соціальна онтологія </w:t>
      </w:r>
      <w:r w:rsidRPr="006E3A1C">
        <w:rPr>
          <w:rFonts w:ascii="Times New Roman" w:hAnsi="Times New Roman" w:cs="Times New Roman"/>
          <w:sz w:val="24"/>
          <w:szCs w:val="24"/>
        </w:rPr>
        <w:t>праці.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b/>
          <w:sz w:val="24"/>
          <w:szCs w:val="24"/>
        </w:rPr>
        <w:t>Завдання параграфу:</w:t>
      </w:r>
      <w:r w:rsidRPr="006E3A1C">
        <w:rPr>
          <w:rFonts w:ascii="Times New Roman" w:hAnsi="Times New Roman" w:cs="Times New Roman"/>
          <w:sz w:val="24"/>
          <w:szCs w:val="24"/>
        </w:rPr>
        <w:t xml:space="preserve"> виокремити основний тип соціально-філософської онтології чи типові риси.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b/>
          <w:sz w:val="24"/>
          <w:szCs w:val="24"/>
        </w:rPr>
        <w:t>Пояснення</w:t>
      </w:r>
      <w:r w:rsidRPr="006E3A1C">
        <w:rPr>
          <w:rFonts w:ascii="Times New Roman" w:hAnsi="Times New Roman" w:cs="Times New Roman"/>
          <w:sz w:val="24"/>
          <w:szCs w:val="24"/>
        </w:rPr>
        <w:t>. Розуміння природи суспільства, специфіки соціальної реальності йде в руслі панівної наукової та філософської парадигми (</w:t>
      </w:r>
      <w:r w:rsidRPr="006E3A1C">
        <w:rPr>
          <w:rFonts w:ascii="Times New Roman" w:hAnsi="Times New Roman" w:cs="Times New Roman"/>
          <w:i/>
          <w:sz w:val="24"/>
          <w:szCs w:val="24"/>
        </w:rPr>
        <w:t>взірець для постановки і вирішення теоретичних і практичних завдань</w:t>
      </w:r>
      <w:r w:rsidRPr="006E3A1C">
        <w:rPr>
          <w:rFonts w:ascii="Times New Roman" w:hAnsi="Times New Roman" w:cs="Times New Roman"/>
          <w:sz w:val="24"/>
          <w:szCs w:val="24"/>
        </w:rPr>
        <w:t>). Парадигма делегує понятійно-категоріальний апарат і основні принципи розуміння функціонування, розвитку як суспільного і соціального, так власне і всього світу в цілому. У роботі поєднуються як правило, і філософська і наукова парадигми, які приводили до авторської онтології.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>«Панівна метафізика» задавала розуміння предмету у його граничному розумінні. Як матеріального чи ідеального, як раціонального чи ірраціонального, як Єдиного чи різноманітного, як статичного чи динамічного тощо.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 xml:space="preserve">«Панівною наукою» протягом 18-20 століть були різні галузі знання – природознавство, математика, суспільствознавство, гуманітарні науки. Це приводило чи до натуралізму у розумінні предмету (суспільство як організм), чи до психологізму (суспільство як вираження «духу народу»), чи до соціологізму (суспільство як соціальна система, соціальна структура, соціальні інститути), чи до біологізму, чи до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культурологізму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 xml:space="preserve">, чи до іншого   </w:t>
      </w:r>
      <w:r w:rsidRPr="006E3A1C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6E3A1C">
        <w:rPr>
          <w:rFonts w:ascii="Times New Roman" w:hAnsi="Times New Roman" w:cs="Times New Roman"/>
          <w:i/>
          <w:sz w:val="24"/>
          <w:szCs w:val="24"/>
        </w:rPr>
        <w:t>ізму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>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 xml:space="preserve">Попередньо розглянувши основоположні поняття, ідеологеми,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антропологеми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 xml:space="preserve"> потрібно прийти до окреслення </w:t>
      </w:r>
      <w:proofErr w:type="spellStart"/>
      <w:r w:rsidRPr="006E3A1C">
        <w:rPr>
          <w:rFonts w:ascii="Times New Roman" w:hAnsi="Times New Roman" w:cs="Times New Roman"/>
          <w:i/>
          <w:sz w:val="24"/>
          <w:szCs w:val="24"/>
        </w:rPr>
        <w:t>-ізму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 xml:space="preserve"> чи </w:t>
      </w:r>
      <w:proofErr w:type="spellStart"/>
      <w:r w:rsidRPr="006E3A1C">
        <w:rPr>
          <w:rFonts w:ascii="Times New Roman" w:hAnsi="Times New Roman" w:cs="Times New Roman"/>
          <w:i/>
          <w:sz w:val="24"/>
          <w:szCs w:val="24"/>
        </w:rPr>
        <w:t>-ізмів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>, які ідентифікують погляди мислителя і прив’язують їх до якоїсь традиції.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 xml:space="preserve">Для філософа, соціального філософа </w:t>
      </w:r>
      <w:r w:rsidRPr="006E3A1C">
        <w:rPr>
          <w:rFonts w:ascii="Times New Roman" w:hAnsi="Times New Roman" w:cs="Times New Roman"/>
          <w:i/>
          <w:sz w:val="24"/>
          <w:szCs w:val="24"/>
        </w:rPr>
        <w:t>соціальна онтологія</w:t>
      </w:r>
      <w:r w:rsidRPr="006E3A1C">
        <w:rPr>
          <w:rFonts w:ascii="Times New Roman" w:hAnsi="Times New Roman" w:cs="Times New Roman"/>
          <w:sz w:val="24"/>
          <w:szCs w:val="24"/>
        </w:rPr>
        <w:t xml:space="preserve"> це система рефлексивно визначених категорій, ідей, принципів, яка обґрунтовує цілісність, самодостатність суспільства, розкриває сутність соціальності та суспільного модусу буття людини. </w:t>
      </w:r>
      <w:r w:rsidRPr="006E3A1C">
        <w:rPr>
          <w:rFonts w:ascii="Times New Roman" w:hAnsi="Times New Roman" w:cs="Times New Roman"/>
          <w:i/>
          <w:sz w:val="24"/>
          <w:szCs w:val="24"/>
        </w:rPr>
        <w:t xml:space="preserve">Тут поняття </w:t>
      </w:r>
      <w:proofErr w:type="spellStart"/>
      <w:r w:rsidRPr="006E3A1C">
        <w:rPr>
          <w:rFonts w:ascii="Times New Roman" w:hAnsi="Times New Roman" w:cs="Times New Roman"/>
          <w:i/>
          <w:sz w:val="24"/>
          <w:szCs w:val="24"/>
        </w:rPr>
        <w:t>“самодостатність”</w:t>
      </w:r>
      <w:proofErr w:type="spellEnd"/>
      <w:r w:rsidRPr="006E3A1C">
        <w:rPr>
          <w:rFonts w:ascii="Times New Roman" w:hAnsi="Times New Roman" w:cs="Times New Roman"/>
          <w:i/>
          <w:sz w:val="24"/>
          <w:szCs w:val="24"/>
        </w:rPr>
        <w:t xml:space="preserve"> двояке, або це мова про суспільство взагалі в родовому вимірі (тут протиставлення природі і природним процесам) у так званих універсальних теоріях суспільства, або це самодостатність у відношенні до інших людських суспільств, чи етапів розвитку цих суспільств)</w:t>
      </w:r>
      <w:r w:rsidRPr="006E3A1C">
        <w:rPr>
          <w:rFonts w:ascii="Times New Roman" w:hAnsi="Times New Roman" w:cs="Times New Roman"/>
          <w:sz w:val="24"/>
          <w:szCs w:val="24"/>
        </w:rPr>
        <w:t>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 xml:space="preserve">Для науковця </w:t>
      </w:r>
      <w:r w:rsidRPr="006E3A1C">
        <w:rPr>
          <w:rFonts w:ascii="Times New Roman" w:hAnsi="Times New Roman" w:cs="Times New Roman"/>
          <w:i/>
          <w:sz w:val="24"/>
          <w:szCs w:val="24"/>
        </w:rPr>
        <w:t>соціальна онтологія</w:t>
      </w:r>
      <w:r w:rsidRPr="006E3A1C">
        <w:rPr>
          <w:rFonts w:ascii="Times New Roman" w:hAnsi="Times New Roman" w:cs="Times New Roman"/>
          <w:sz w:val="24"/>
          <w:szCs w:val="24"/>
        </w:rPr>
        <w:t xml:space="preserve"> імпліцитно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“задає”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 xml:space="preserve"> базисні уявлення про структуру і властивості соціальної реальності,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типологізує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 xml:space="preserve"> соціальні ситуації, події, процеси в руслі пануючої парадигми.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>Отже, у філософському вимірі (аспекті) соціальна онтологія передбачає розкриття природи соціальності і тих принципів (</w:t>
      </w:r>
      <w:proofErr w:type="spellStart"/>
      <w:r w:rsidRPr="006E3A1C">
        <w:rPr>
          <w:rFonts w:ascii="Times New Roman" w:hAnsi="Times New Roman" w:cs="Times New Roman"/>
          <w:i/>
          <w:sz w:val="24"/>
          <w:szCs w:val="24"/>
        </w:rPr>
        <w:t>-ізмів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 xml:space="preserve">), які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“зв’язують”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 xml:space="preserve"> суспільство у самодостатнє ціле по відношенню до природних систем чи інших суспільств. 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 xml:space="preserve">3.5. </w:t>
      </w:r>
      <w:r w:rsidRPr="006E3A1C">
        <w:rPr>
          <w:rFonts w:ascii="Times New Roman" w:hAnsi="Times New Roman" w:cs="Times New Roman"/>
          <w:b/>
          <w:sz w:val="24"/>
          <w:szCs w:val="24"/>
        </w:rPr>
        <w:t>Антиномії у праці</w:t>
      </w:r>
      <w:r w:rsidRPr="006E3A1C">
        <w:rPr>
          <w:rFonts w:ascii="Times New Roman" w:hAnsi="Times New Roman" w:cs="Times New Roman"/>
          <w:sz w:val="24"/>
          <w:szCs w:val="24"/>
        </w:rPr>
        <w:t>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b/>
          <w:sz w:val="24"/>
          <w:szCs w:val="24"/>
        </w:rPr>
        <w:t>Завдання параграфу:</w:t>
      </w:r>
      <w:r w:rsidRPr="006E3A1C">
        <w:rPr>
          <w:rFonts w:ascii="Times New Roman" w:hAnsi="Times New Roman" w:cs="Times New Roman"/>
          <w:sz w:val="24"/>
          <w:szCs w:val="24"/>
        </w:rPr>
        <w:t xml:space="preserve"> виокремити світоглядні, логічні, смислові суперечності роботи.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b/>
          <w:sz w:val="24"/>
          <w:szCs w:val="24"/>
        </w:rPr>
        <w:t>Пояснення</w:t>
      </w:r>
      <w:r w:rsidRPr="006E3A1C">
        <w:rPr>
          <w:rFonts w:ascii="Times New Roman" w:hAnsi="Times New Roman" w:cs="Times New Roman"/>
          <w:sz w:val="24"/>
          <w:szCs w:val="24"/>
        </w:rPr>
        <w:t>. Антиномія це суперечність між двома твердженнями, що взаємно виключають одне одного, але визнаються в однаковій мірі істинними. Кожне однаковою мірою може бути доведене в своїй системі (парадигмі). Антиномії можуть мати логічний і семантичний характер. Класичним прикладом постають антиномії розуму І.Канта.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A1C">
        <w:rPr>
          <w:rFonts w:ascii="Times New Roman" w:hAnsi="Times New Roman" w:cs="Times New Roman"/>
          <w:b/>
          <w:sz w:val="24"/>
          <w:szCs w:val="24"/>
        </w:rPr>
        <w:t>Об’єм розділу</w:t>
      </w:r>
      <w:r w:rsidRPr="006E3A1C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6E3A1C">
        <w:rPr>
          <w:rFonts w:ascii="Times New Roman" w:hAnsi="Times New Roman" w:cs="Times New Roman"/>
          <w:i/>
          <w:sz w:val="24"/>
          <w:szCs w:val="24"/>
        </w:rPr>
        <w:t>максимум до семи сторінок тексту.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b/>
          <w:sz w:val="24"/>
          <w:szCs w:val="24"/>
        </w:rPr>
        <w:t>4.Використана література</w:t>
      </w:r>
      <w:r w:rsidRPr="006E3A1C">
        <w:rPr>
          <w:rFonts w:ascii="Times New Roman" w:hAnsi="Times New Roman" w:cs="Times New Roman"/>
          <w:sz w:val="24"/>
          <w:szCs w:val="24"/>
        </w:rPr>
        <w:t>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b/>
          <w:sz w:val="24"/>
          <w:szCs w:val="24"/>
        </w:rPr>
        <w:t>Пояснення</w:t>
      </w:r>
      <w:r w:rsidRPr="006E3A1C">
        <w:rPr>
          <w:rFonts w:ascii="Times New Roman" w:hAnsi="Times New Roman" w:cs="Times New Roman"/>
          <w:sz w:val="24"/>
          <w:szCs w:val="24"/>
        </w:rPr>
        <w:t>. У списку літератури лише ті джерела, які використані і на них є посилання у тексті.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366A3" w:rsidRPr="009366A3" w:rsidRDefault="009366A3" w:rsidP="009366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6A3">
        <w:rPr>
          <w:rFonts w:ascii="Times New Roman" w:hAnsi="Times New Roman" w:cs="Times New Roman"/>
          <w:b/>
          <w:sz w:val="24"/>
          <w:szCs w:val="24"/>
        </w:rPr>
        <w:t>ОБОВ’ЯЗКОВІ   ЕЛЕМЕНТИ   ПРАКТИКУМУ</w:t>
      </w:r>
    </w:p>
    <w:p w:rsidR="009366A3" w:rsidRPr="009366A3" w:rsidRDefault="009366A3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6A3" w:rsidRPr="009366A3" w:rsidRDefault="009366A3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6A3">
        <w:rPr>
          <w:rFonts w:ascii="Times New Roman" w:hAnsi="Times New Roman" w:cs="Times New Roman"/>
          <w:sz w:val="24"/>
          <w:szCs w:val="24"/>
        </w:rPr>
        <w:t xml:space="preserve">1. </w:t>
      </w:r>
      <w:r w:rsidRPr="009366A3">
        <w:rPr>
          <w:rFonts w:ascii="Times New Roman" w:hAnsi="Times New Roman" w:cs="Times New Roman"/>
          <w:b/>
          <w:sz w:val="24"/>
          <w:szCs w:val="24"/>
        </w:rPr>
        <w:t>ПОСИЛАННЯ І ЦИТУВАННЯ</w:t>
      </w:r>
      <w:r w:rsidRPr="009366A3">
        <w:rPr>
          <w:rFonts w:ascii="Times New Roman" w:hAnsi="Times New Roman" w:cs="Times New Roman"/>
          <w:sz w:val="24"/>
          <w:szCs w:val="24"/>
        </w:rPr>
        <w:t>, але аналітика не має перетворитися на цитатник. Все в розумних співвідношеннях. Це стосується, в першу чергу, третього розділу.</w:t>
      </w:r>
    </w:p>
    <w:p w:rsidR="009366A3" w:rsidRPr="009366A3" w:rsidRDefault="009366A3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6A3" w:rsidRPr="009366A3" w:rsidRDefault="009366A3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6A3">
        <w:rPr>
          <w:rFonts w:ascii="Times New Roman" w:hAnsi="Times New Roman" w:cs="Times New Roman"/>
          <w:sz w:val="24"/>
          <w:szCs w:val="24"/>
        </w:rPr>
        <w:t xml:space="preserve">2. </w:t>
      </w:r>
      <w:r w:rsidRPr="009366A3">
        <w:rPr>
          <w:rFonts w:ascii="Times New Roman" w:hAnsi="Times New Roman" w:cs="Times New Roman"/>
          <w:b/>
          <w:sz w:val="24"/>
          <w:szCs w:val="24"/>
        </w:rPr>
        <w:t>СПИСОК ЛІТЕРАТУРИ</w:t>
      </w:r>
      <w:r w:rsidRPr="009366A3">
        <w:rPr>
          <w:rFonts w:ascii="Times New Roman" w:hAnsi="Times New Roman" w:cs="Times New Roman"/>
          <w:sz w:val="24"/>
          <w:szCs w:val="24"/>
        </w:rPr>
        <w:t>. Якщо у списку немає прочитаної праці – це діагноз.</w:t>
      </w:r>
    </w:p>
    <w:p w:rsidR="009366A3" w:rsidRPr="009366A3" w:rsidRDefault="009366A3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6A3" w:rsidRPr="009366A3" w:rsidRDefault="009366A3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6A3">
        <w:rPr>
          <w:rFonts w:ascii="Times New Roman" w:hAnsi="Times New Roman" w:cs="Times New Roman"/>
          <w:sz w:val="24"/>
          <w:szCs w:val="24"/>
        </w:rPr>
        <w:t xml:space="preserve">3. </w:t>
      </w:r>
      <w:r w:rsidRPr="009366A3">
        <w:rPr>
          <w:rFonts w:ascii="Times New Roman" w:hAnsi="Times New Roman" w:cs="Times New Roman"/>
          <w:b/>
          <w:sz w:val="24"/>
          <w:szCs w:val="24"/>
        </w:rPr>
        <w:t>ВЛАСНА МОВА , ВЛАСНІ СУДЖЕННЯ, ВЛАСНА АНАЛІТИКА</w:t>
      </w:r>
      <w:r w:rsidRPr="009366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66A3" w:rsidRPr="009366A3" w:rsidRDefault="009366A3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6A3" w:rsidRPr="009366A3" w:rsidRDefault="009366A3" w:rsidP="009366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6A3">
        <w:rPr>
          <w:rFonts w:ascii="Times New Roman" w:hAnsi="Times New Roman" w:cs="Times New Roman"/>
          <w:b/>
          <w:sz w:val="24"/>
          <w:szCs w:val="24"/>
        </w:rPr>
        <w:t>НЕГАТИВИ ПРАКТИКУМУ</w:t>
      </w:r>
    </w:p>
    <w:p w:rsidR="009366A3" w:rsidRPr="009366A3" w:rsidRDefault="009366A3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6A3" w:rsidRPr="009366A3" w:rsidRDefault="009366A3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6A3">
        <w:rPr>
          <w:rFonts w:ascii="Times New Roman" w:hAnsi="Times New Roman" w:cs="Times New Roman"/>
          <w:b/>
          <w:sz w:val="24"/>
          <w:szCs w:val="24"/>
        </w:rPr>
        <w:t>КОМПІЛЯЦІЯ</w:t>
      </w:r>
    </w:p>
    <w:p w:rsidR="009366A3" w:rsidRPr="009366A3" w:rsidRDefault="009366A3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6A3">
        <w:rPr>
          <w:rFonts w:ascii="Times New Roman" w:hAnsi="Times New Roman" w:cs="Times New Roman"/>
          <w:sz w:val="24"/>
          <w:szCs w:val="24"/>
        </w:rPr>
        <w:t xml:space="preserve">Краще паршивенька авторська робота, ніж </w:t>
      </w:r>
      <w:proofErr w:type="spellStart"/>
      <w:r w:rsidRPr="009366A3">
        <w:rPr>
          <w:rFonts w:ascii="Times New Roman" w:hAnsi="Times New Roman" w:cs="Times New Roman"/>
          <w:sz w:val="24"/>
          <w:szCs w:val="24"/>
        </w:rPr>
        <w:t>шедевральний</w:t>
      </w:r>
      <w:proofErr w:type="spellEnd"/>
      <w:r w:rsidRPr="009366A3">
        <w:rPr>
          <w:rFonts w:ascii="Times New Roman" w:hAnsi="Times New Roman" w:cs="Times New Roman"/>
          <w:sz w:val="24"/>
          <w:szCs w:val="24"/>
        </w:rPr>
        <w:t xml:space="preserve"> твір мовою академіків.</w:t>
      </w:r>
    </w:p>
    <w:p w:rsidR="009366A3" w:rsidRPr="009366A3" w:rsidRDefault="009366A3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366A3" w:rsidRDefault="009366A3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366A3" w:rsidRDefault="009366A3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A1C">
        <w:rPr>
          <w:rFonts w:ascii="Times New Roman" w:hAnsi="Times New Roman" w:cs="Times New Roman"/>
          <w:b/>
          <w:i/>
          <w:sz w:val="24"/>
          <w:szCs w:val="24"/>
        </w:rPr>
        <w:t>Додаток 3</w:t>
      </w:r>
      <w:r w:rsidRPr="006E3A1C">
        <w:rPr>
          <w:rFonts w:ascii="Times New Roman" w:hAnsi="Times New Roman" w:cs="Times New Roman"/>
          <w:b/>
          <w:sz w:val="24"/>
          <w:szCs w:val="24"/>
        </w:rPr>
        <w:t>. Вимоги щодо оформлення титульної сторінки роботи.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3A51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>Київський національний університет імені Тараса Шевченка</w:t>
      </w:r>
    </w:p>
    <w:p w:rsidR="006E3A1C" w:rsidRPr="006E3A1C" w:rsidRDefault="006E3A1C" w:rsidP="003A51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>Інститут міжнародних відносин</w:t>
      </w:r>
    </w:p>
    <w:p w:rsidR="006E3A1C" w:rsidRPr="006E3A1C" w:rsidRDefault="006E3A1C" w:rsidP="003A51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>Кафедра міжнародного бізнесу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3A51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>Гуманітарний практикум</w:t>
      </w:r>
    </w:p>
    <w:p w:rsidR="006E3A1C" w:rsidRPr="006E3A1C" w:rsidRDefault="006E3A1C" w:rsidP="003A51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 xml:space="preserve">з навчальної дисципліни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“Філософія”</w:t>
      </w:r>
      <w:proofErr w:type="spellEnd"/>
    </w:p>
    <w:p w:rsidR="006E3A1C" w:rsidRPr="006E3A1C" w:rsidRDefault="006E3A1C" w:rsidP="003A51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3A51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3A51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 xml:space="preserve">К.Поппер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“Відкрите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 xml:space="preserve"> суспільство та його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вороги”</w:t>
      </w:r>
      <w:proofErr w:type="spellEnd"/>
    </w:p>
    <w:p w:rsidR="006E3A1C" w:rsidRPr="006E3A1C" w:rsidRDefault="006E3A1C" w:rsidP="003A51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3A51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>Виконав:  студент 1 гр., 2-го року навчання,</w:t>
      </w:r>
    </w:p>
    <w:p w:rsidR="006E3A1C" w:rsidRPr="006E3A1C" w:rsidRDefault="006E3A1C" w:rsidP="003A51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 xml:space="preserve">відділення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“Міжнародний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бізнес”</w:t>
      </w:r>
      <w:proofErr w:type="spellEnd"/>
    </w:p>
    <w:p w:rsidR="006E3A1C" w:rsidRPr="006E3A1C" w:rsidRDefault="006E3A1C" w:rsidP="003A51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E3A1C">
        <w:rPr>
          <w:rFonts w:ascii="Times New Roman" w:hAnsi="Times New Roman" w:cs="Times New Roman"/>
          <w:sz w:val="24"/>
          <w:szCs w:val="24"/>
        </w:rPr>
        <w:t>Панібудьласка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6E3A1C" w:rsidRPr="006E3A1C" w:rsidRDefault="006E3A1C" w:rsidP="003A51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3A51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 xml:space="preserve">Перевірив: доц., </w:t>
      </w:r>
      <w:proofErr w:type="spellStart"/>
      <w:r w:rsidRPr="006E3A1C">
        <w:rPr>
          <w:rFonts w:ascii="Times New Roman" w:hAnsi="Times New Roman" w:cs="Times New Roman"/>
          <w:sz w:val="24"/>
          <w:szCs w:val="24"/>
        </w:rPr>
        <w:t>к.ф.н</w:t>
      </w:r>
      <w:proofErr w:type="spellEnd"/>
      <w:r w:rsidRPr="006E3A1C">
        <w:rPr>
          <w:rFonts w:ascii="Times New Roman" w:hAnsi="Times New Roman" w:cs="Times New Roman"/>
          <w:sz w:val="24"/>
          <w:szCs w:val="24"/>
        </w:rPr>
        <w:t>. Колотило В.В.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A1C" w:rsidRPr="006E3A1C" w:rsidRDefault="006E3A1C" w:rsidP="003A51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3A1C">
        <w:rPr>
          <w:rFonts w:ascii="Times New Roman" w:hAnsi="Times New Roman" w:cs="Times New Roman"/>
          <w:sz w:val="24"/>
          <w:szCs w:val="24"/>
        </w:rPr>
        <w:t>Київ 2014</w:t>
      </w:r>
    </w:p>
    <w:p w:rsidR="006E3A1C" w:rsidRPr="006E3A1C" w:rsidRDefault="006E3A1C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000" w:rsidRPr="006E3A1C" w:rsidRDefault="003A51B2" w:rsidP="0093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00000" w:rsidRPr="006E3A1C" w:rsidSect="00201347">
      <w:pgSz w:w="11906" w:h="16838"/>
      <w:pgMar w:top="539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6E3A1C"/>
    <w:rsid w:val="003A51B2"/>
    <w:rsid w:val="006E3A1C"/>
    <w:rsid w:val="00936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6516</Words>
  <Characters>3715</Characters>
  <Application>Microsoft Office Word</Application>
  <DocSecurity>0</DocSecurity>
  <Lines>30</Lines>
  <Paragraphs>20</Paragraphs>
  <ScaleCrop>false</ScaleCrop>
  <Company/>
  <LinksUpToDate>false</LinksUpToDate>
  <CharactersWithSpaces>10211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2014-10-24T11:33:00Z</dcterms:created>
  <dcterms:modified xsi:type="dcterms:W3CDTF">2014-10-24T11:40:00Z</dcterms:modified>
</cp:coreProperties>
</file>