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BD7F19" w:rsidP="00FA228C">
      <w:pPr>
        <w:spacing w:line="240" w:lineRule="auto"/>
        <w:jc w:val="center"/>
        <w:rPr>
          <w:rFonts w:ascii="Times New Roman" w:hAnsi="Times New Roman"/>
          <w:b/>
          <w:sz w:val="36"/>
          <w:lang w:val="uk-UA"/>
        </w:rPr>
      </w:pPr>
      <w:r>
        <w:rPr>
          <w:rFonts w:ascii="Times New Roman" w:hAnsi="Times New Roman"/>
          <w:b/>
          <w:sz w:val="36"/>
          <w:lang w:val="uk-UA"/>
        </w:rPr>
        <w:t>М.В. Корягін</w:t>
      </w:r>
      <w:r w:rsidR="0060478E" w:rsidRPr="00DE3570">
        <w:rPr>
          <w:rFonts w:ascii="Times New Roman" w:hAnsi="Times New Roman"/>
          <w:b/>
          <w:sz w:val="36"/>
          <w:lang w:val="uk-UA"/>
        </w:rPr>
        <w:t>, М.Ю. Чік</w:t>
      </w: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Bookman Old Style" w:hAnsi="Bookman Old Style"/>
          <w:b/>
          <w:sz w:val="40"/>
          <w:szCs w:val="40"/>
          <w:lang w:val="uk-UA"/>
        </w:rPr>
      </w:pPr>
      <w:r w:rsidRPr="00DE3570">
        <w:rPr>
          <w:rFonts w:ascii="Bookman Old Style" w:hAnsi="Bookman Old Style"/>
          <w:b/>
          <w:sz w:val="40"/>
          <w:szCs w:val="40"/>
          <w:lang w:val="uk-UA"/>
        </w:rPr>
        <w:t>ОСНОВИ НАУКОВИХ ДОСЛІДЖЕНЬ</w:t>
      </w: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FA228C">
      <w:pPr>
        <w:spacing w:line="240" w:lineRule="auto"/>
        <w:jc w:val="center"/>
        <w:rPr>
          <w:rFonts w:ascii="Times New Roman" w:hAnsi="Times New Roman"/>
          <w:b/>
          <w:i/>
          <w:sz w:val="36"/>
          <w:lang w:val="uk-UA"/>
        </w:rPr>
      </w:pPr>
      <w:r w:rsidRPr="00DE3570">
        <w:rPr>
          <w:rFonts w:ascii="Times New Roman" w:hAnsi="Times New Roman"/>
          <w:b/>
          <w:i/>
          <w:sz w:val="36"/>
          <w:lang w:val="uk-UA"/>
        </w:rPr>
        <w:t>Навчальний посібник</w:t>
      </w:r>
    </w:p>
    <w:p w:rsidR="0060478E" w:rsidRPr="00DE3570" w:rsidRDefault="0060478E" w:rsidP="00FA228C">
      <w:pPr>
        <w:spacing w:line="240" w:lineRule="auto"/>
        <w:jc w:val="center"/>
        <w:rPr>
          <w:rFonts w:ascii="Times New Roman" w:hAnsi="Times New Roman"/>
          <w:b/>
          <w:sz w:val="28"/>
          <w:lang w:val="uk-UA"/>
        </w:rPr>
      </w:pPr>
    </w:p>
    <w:p w:rsidR="0060478E" w:rsidRPr="00DE3570" w:rsidRDefault="0060478E" w:rsidP="0051023D">
      <w:pPr>
        <w:spacing w:line="240" w:lineRule="auto"/>
        <w:jc w:val="center"/>
        <w:rPr>
          <w:rFonts w:ascii="Times New Roman" w:hAnsi="Times New Roman"/>
          <w:b/>
          <w:sz w:val="28"/>
          <w:lang w:val="uk-UA"/>
        </w:rPr>
      </w:pPr>
    </w:p>
    <w:p w:rsidR="0060478E" w:rsidRPr="00DE3570" w:rsidRDefault="0060478E" w:rsidP="0051023D">
      <w:pPr>
        <w:spacing w:line="240" w:lineRule="auto"/>
        <w:jc w:val="center"/>
        <w:rPr>
          <w:rFonts w:ascii="Times New Roman" w:hAnsi="Times New Roman"/>
          <w:b/>
          <w:sz w:val="28"/>
          <w:lang w:val="uk-UA"/>
        </w:rPr>
      </w:pPr>
    </w:p>
    <w:p w:rsidR="0060478E" w:rsidRPr="00DE3570" w:rsidRDefault="0060478E" w:rsidP="0051023D">
      <w:pPr>
        <w:spacing w:line="240" w:lineRule="auto"/>
        <w:jc w:val="center"/>
        <w:rPr>
          <w:rFonts w:ascii="Times New Roman" w:hAnsi="Times New Roman"/>
          <w:b/>
          <w:sz w:val="28"/>
          <w:lang w:val="uk-UA"/>
        </w:rPr>
      </w:pPr>
    </w:p>
    <w:p w:rsidR="0060478E" w:rsidRPr="00DE3570" w:rsidRDefault="0060478E" w:rsidP="0051023D">
      <w:pPr>
        <w:spacing w:line="240" w:lineRule="auto"/>
        <w:jc w:val="center"/>
        <w:rPr>
          <w:rFonts w:ascii="Times New Roman" w:hAnsi="Times New Roman"/>
          <w:b/>
          <w:sz w:val="28"/>
          <w:lang w:val="uk-UA"/>
        </w:rPr>
      </w:pPr>
    </w:p>
    <w:p w:rsidR="0060478E" w:rsidRPr="00DE3570" w:rsidRDefault="0060478E" w:rsidP="0051023D">
      <w:pPr>
        <w:spacing w:line="240" w:lineRule="auto"/>
        <w:jc w:val="center"/>
        <w:rPr>
          <w:rFonts w:ascii="Times New Roman" w:hAnsi="Times New Roman"/>
          <w:b/>
          <w:sz w:val="28"/>
          <w:lang w:val="uk-UA"/>
        </w:rPr>
      </w:pPr>
    </w:p>
    <w:p w:rsidR="0060478E" w:rsidRPr="0051023D" w:rsidRDefault="0051023D" w:rsidP="0051023D">
      <w:pPr>
        <w:spacing w:line="240" w:lineRule="auto"/>
        <w:jc w:val="center"/>
        <w:rPr>
          <w:rFonts w:ascii="Times New Roman" w:hAnsi="Times New Roman"/>
          <w:b/>
          <w:sz w:val="28"/>
          <w:lang w:val="uk-UA"/>
        </w:rPr>
      </w:pPr>
      <w:r>
        <w:rPr>
          <w:rFonts w:ascii="Times New Roman" w:hAnsi="Times New Roman"/>
          <w:b/>
          <w:sz w:val="28"/>
          <w:lang w:val="uk-UA"/>
        </w:rPr>
        <w:t>2015 р.</w:t>
      </w:r>
    </w:p>
    <w:p w:rsidR="0060478E" w:rsidRPr="00DE3570" w:rsidRDefault="0060478E" w:rsidP="00FA228C">
      <w:pPr>
        <w:spacing w:after="0" w:line="240" w:lineRule="auto"/>
        <w:jc w:val="center"/>
        <w:rPr>
          <w:rFonts w:ascii="Times New Roman" w:hAnsi="Times New Roman"/>
          <w:b/>
          <w:i/>
          <w:sz w:val="28"/>
          <w:szCs w:val="28"/>
          <w:lang w:val="uk-UA"/>
        </w:rPr>
      </w:pPr>
      <w:r w:rsidRPr="00DE3570">
        <w:rPr>
          <w:rFonts w:ascii="Times New Roman" w:hAnsi="Times New Roman"/>
          <w:b/>
          <w:i/>
          <w:sz w:val="28"/>
          <w:szCs w:val="28"/>
          <w:lang w:val="uk-UA"/>
        </w:rPr>
        <w:br w:type="page"/>
      </w:r>
      <w:r w:rsidRPr="00DE3570">
        <w:rPr>
          <w:rFonts w:ascii="Times New Roman" w:hAnsi="Times New Roman"/>
          <w:b/>
          <w:i/>
          <w:sz w:val="28"/>
          <w:szCs w:val="28"/>
          <w:lang w:val="uk-UA"/>
        </w:rPr>
        <w:lastRenderedPageBreak/>
        <w:t>ЗМІСТ</w:t>
      </w:r>
    </w:p>
    <w:p w:rsidR="0060478E" w:rsidRPr="00DE3570" w:rsidRDefault="0060478E" w:rsidP="00FA228C">
      <w:pPr>
        <w:spacing w:after="0" w:line="240" w:lineRule="auto"/>
        <w:jc w:val="center"/>
        <w:rPr>
          <w:rFonts w:ascii="Times New Roman" w:hAnsi="Times New Roman"/>
          <w:b/>
          <w:i/>
          <w:sz w:val="28"/>
          <w:szCs w:val="28"/>
          <w:lang w:val="uk-UA"/>
        </w:rPr>
      </w:pPr>
    </w:p>
    <w:tbl>
      <w:tblPr>
        <w:tblW w:w="0" w:type="auto"/>
        <w:tblLook w:val="00A0" w:firstRow="1" w:lastRow="0" w:firstColumn="1" w:lastColumn="0" w:noHBand="0" w:noVBand="0"/>
      </w:tblPr>
      <w:tblGrid>
        <w:gridCol w:w="9196"/>
        <w:gridCol w:w="658"/>
      </w:tblGrid>
      <w:tr w:rsidR="0060478E" w:rsidRPr="00BD7F19"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РОЗДІЛ 1. НАУКА ТА ІСТОРІЯ ЇЇ РОЗВИТКУ</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1. Процес пізнання та його генезис як основа наукової діяльності</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7F64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1.1.</w:t>
            </w:r>
            <w:r w:rsidRPr="00DE3570">
              <w:rPr>
                <w:rFonts w:ascii="Times New Roman" w:hAnsi="Times New Roman"/>
                <w:sz w:val="28"/>
                <w:szCs w:val="28"/>
                <w:lang w:val="uk-UA"/>
              </w:rPr>
              <w:tab/>
              <w:t xml:space="preserve"> </w:t>
            </w:r>
            <w:r>
              <w:rPr>
                <w:rFonts w:ascii="Times New Roman" w:hAnsi="Times New Roman"/>
                <w:sz w:val="28"/>
                <w:szCs w:val="28"/>
                <w:lang w:val="uk-UA"/>
              </w:rPr>
              <w:t>Визначення</w:t>
            </w:r>
            <w:r w:rsidRPr="00DE3570">
              <w:rPr>
                <w:rFonts w:ascii="Times New Roman" w:hAnsi="Times New Roman"/>
                <w:sz w:val="28"/>
                <w:szCs w:val="28"/>
                <w:lang w:val="uk-UA"/>
              </w:rPr>
              <w:t xml:space="preserve"> процесу пізнання……………………</w:t>
            </w:r>
            <w:r>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1.2.</w:t>
            </w:r>
            <w:r w:rsidRPr="00DE3570">
              <w:rPr>
                <w:rFonts w:ascii="Times New Roman" w:hAnsi="Times New Roman"/>
                <w:lang w:val="uk-UA"/>
              </w:rPr>
              <w:t xml:space="preserve"> </w:t>
            </w:r>
            <w:r w:rsidRPr="00DE3570">
              <w:rPr>
                <w:rFonts w:ascii="Times New Roman" w:hAnsi="Times New Roman"/>
                <w:sz w:val="28"/>
                <w:szCs w:val="28"/>
                <w:lang w:val="uk-UA"/>
              </w:rPr>
              <w:t>Рівні процесу пізнання……………………………………………………..</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1.3.</w:t>
            </w:r>
            <w:r w:rsidRPr="00DE3570">
              <w:rPr>
                <w:rFonts w:ascii="Times New Roman" w:hAnsi="Times New Roman"/>
                <w:sz w:val="28"/>
                <w:szCs w:val="28"/>
                <w:lang w:val="uk-UA"/>
              </w:rPr>
              <w:tab/>
              <w:t xml:space="preserve"> Форми та елементи процесу пізнання…………………………………….</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1.4.</w:t>
            </w:r>
            <w:r w:rsidRPr="00DE3570">
              <w:rPr>
                <w:rFonts w:ascii="Times New Roman" w:hAnsi="Times New Roman"/>
                <w:sz w:val="28"/>
                <w:szCs w:val="28"/>
                <w:lang w:val="uk-UA"/>
              </w:rPr>
              <w:tab/>
              <w:t xml:space="preserve"> Типи процесу пізнання…………………………………………………….</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1.5.</w:t>
            </w:r>
            <w:r w:rsidRPr="00DE3570">
              <w:rPr>
                <w:rFonts w:ascii="Times New Roman" w:hAnsi="Times New Roman"/>
                <w:sz w:val="28"/>
                <w:szCs w:val="28"/>
                <w:lang w:val="uk-UA"/>
              </w:rPr>
              <w:tab/>
              <w:t xml:space="preserve"> Генезис процесу пізнання…………………………………………………</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2.  Поняття науки і наукової діяльності</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tabs>
                <w:tab w:val="left" w:pos="426"/>
              </w:tabs>
              <w:spacing w:after="0" w:line="240" w:lineRule="auto"/>
              <w:jc w:val="both"/>
              <w:rPr>
                <w:rFonts w:ascii="Times New Roman" w:hAnsi="Times New Roman"/>
                <w:bCs/>
                <w:iCs/>
                <w:sz w:val="28"/>
                <w:szCs w:val="28"/>
                <w:lang w:val="uk-UA"/>
              </w:rPr>
            </w:pPr>
            <w:r w:rsidRPr="00DE3570">
              <w:rPr>
                <w:rFonts w:ascii="Times New Roman" w:hAnsi="Times New Roman"/>
                <w:sz w:val="28"/>
                <w:szCs w:val="28"/>
                <w:lang w:val="uk-UA"/>
              </w:rPr>
              <w:t>2.1.</w:t>
            </w:r>
            <w:r w:rsidRPr="00DE3570">
              <w:rPr>
                <w:rFonts w:ascii="Times New Roman" w:hAnsi="Times New Roman"/>
                <w:sz w:val="28"/>
                <w:szCs w:val="28"/>
                <w:lang w:val="uk-UA"/>
              </w:rPr>
              <w:tab/>
              <w:t xml:space="preserve"> </w:t>
            </w:r>
            <w:r w:rsidRPr="00DE3570">
              <w:rPr>
                <w:rFonts w:ascii="Times New Roman" w:hAnsi="Times New Roman"/>
                <w:bCs/>
                <w:iCs/>
                <w:sz w:val="28"/>
                <w:szCs w:val="28"/>
                <w:lang w:val="uk-UA"/>
              </w:rPr>
              <w:t>Знання як основа науки і наукової діяльності…………………………..</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2.2. Визначення, характеристика науки та її види……………………………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2.3. Наука як сукупність знань………………………………………………...</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2.4. Характеристика, суб'єкти та об’єкти науки як діяльності………………</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3. Історія розвитку науки та наукознавства</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3.1. Причини, історичні етапи та періоди розвитку науки…………………..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3.2. Наукові революції та їх наслідки…………………………………………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426"/>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3.3. Суть, характеристика та історія розвитку наукознавства……………….</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4. Класифікація наук та регулювання наукової діяльності</w:t>
            </w:r>
            <w:r w:rsidRPr="00DE3570">
              <w:rPr>
                <w:rFonts w:ascii="Times New Roman" w:hAnsi="Times New Roman"/>
                <w:sz w:val="28"/>
                <w:szCs w:val="28"/>
                <w:lang w:val="uk-UA"/>
              </w:rPr>
              <w:t>………</w:t>
            </w:r>
            <w:r w:rsidRPr="00DE3570">
              <w:rPr>
                <w:rFonts w:ascii="Times New Roman" w:hAnsi="Times New Roman"/>
                <w:b/>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4.1. Передумови, принципи та ознаки класифікації наук……………………</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4.2. Регулювання наукової діяльності в Україні……………………………...</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4.3. Регулювання наукової діяльності за кордоном…………………………..</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РОЗДІЛ 2. НАУКОВІ КАДРИ: ІСТОРІЯ РОЗВИТКУ, ПІДГОТОВКА ТА КВАЛІФІКАЦІЯ</w:t>
            </w:r>
            <w:r w:rsidRPr="00DE3570">
              <w:rPr>
                <w:rFonts w:ascii="Times New Roman" w:hAnsi="Times New Roman"/>
                <w:sz w:val="28"/>
                <w:szCs w:val="28"/>
                <w:lang w:val="uk-UA"/>
              </w:rPr>
              <w:t>…………………………………………………………..</w:t>
            </w:r>
            <w:r w:rsidRPr="00DE3570">
              <w:rPr>
                <w:rFonts w:ascii="Times New Roman" w:hAnsi="Times New Roman"/>
                <w:b/>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5. Історичний екскурс до питання підготовки наукових кадрів</w:t>
            </w:r>
            <w:r w:rsidRPr="00DE3570">
              <w:rPr>
                <w:rFonts w:ascii="Times New Roman" w:hAnsi="Times New Roman"/>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5.1. Ґенеза зародження вищої школи………………………………………….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5.2. Історія формування та розвитку рівнів освіти…………………………...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5.3. Історія формування та розвитку наукових ступенів і вчених звань……</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5.4. Наука і освіта в Україні у XIX – XX ст………….………………………..</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Тема 6. Підготовка та кваліфікація наукових кадрів в Україні</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6.1. Характеристика освітніх та освітньо-кваліфікаційних рівнів…………..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4B07F6">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6.2. Наукові ступені та вчені звання…………………………………………...</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6.3. Класифікація вищих навчальних закладів та їх організаційна структура………………………………………………………………………...</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РОЗДІЛ 3. ПОРЯДОК ЗДІЙСНЕННЯ БУХГАЛТЕРСЬКИХ НАУКОВИХ ДОСЛІДЖЕНЬ</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Тема 7. Бухгалтерський облік у системі наук</w:t>
            </w:r>
            <w:r w:rsidRPr="00DE3570">
              <w:rPr>
                <w:rFonts w:ascii="Times New Roman" w:hAnsi="Times New Roman"/>
                <w:sz w:val="28"/>
                <w:szCs w:val="28"/>
                <w:lang w:val="uk-UA"/>
              </w:rPr>
              <w:t>……………………………..</w:t>
            </w:r>
            <w:r w:rsidRPr="00DE3570">
              <w:rPr>
                <w:rFonts w:ascii="Times New Roman" w:hAnsi="Times New Roman"/>
                <w:b/>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51023D" w:rsidP="00FA228C">
            <w:pPr>
              <w:spacing w:after="0" w:line="240" w:lineRule="auto"/>
              <w:jc w:val="both"/>
              <w:rPr>
                <w:rFonts w:ascii="Times New Roman" w:hAnsi="Times New Roman"/>
                <w:sz w:val="28"/>
                <w:szCs w:val="28"/>
                <w:lang w:val="uk-UA"/>
              </w:rPr>
            </w:pPr>
            <w:r>
              <w:rPr>
                <w:rFonts w:ascii="Times New Roman" w:hAnsi="Times New Roman"/>
                <w:bCs/>
                <w:iCs/>
                <w:sz w:val="28"/>
                <w:szCs w:val="28"/>
                <w:lang w:val="uk-UA"/>
              </w:rPr>
              <w:t xml:space="preserve">7.1. </w:t>
            </w:r>
            <w:r w:rsidR="0060478E" w:rsidRPr="00DE3570">
              <w:rPr>
                <w:rFonts w:ascii="Times New Roman" w:hAnsi="Times New Roman"/>
                <w:bCs/>
                <w:iCs/>
                <w:sz w:val="28"/>
                <w:szCs w:val="28"/>
                <w:lang w:val="uk-UA"/>
              </w:rPr>
              <w:t>Особливості становлення бухгалтерського обліку як науки…………...</w:t>
            </w:r>
            <w:r w:rsidR="0060478E" w:rsidRPr="00DE3570">
              <w:rPr>
                <w:rFonts w:ascii="Times New Roman" w:hAnsi="Times New Roman"/>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51023D" w:rsidP="00FA228C">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7.2. </w:t>
            </w:r>
            <w:r w:rsidR="0060478E" w:rsidRPr="00DE3570">
              <w:rPr>
                <w:rFonts w:ascii="Times New Roman" w:hAnsi="Times New Roman"/>
                <w:sz w:val="28"/>
                <w:szCs w:val="28"/>
                <w:lang w:val="uk-UA"/>
              </w:rPr>
              <w:t>Характеристика облікових теорій………………………………………..</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51023D" w:rsidP="00FA228C">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7.3. </w:t>
            </w:r>
            <w:r w:rsidR="0060478E" w:rsidRPr="00DE3570">
              <w:rPr>
                <w:rFonts w:ascii="Times New Roman" w:hAnsi="Times New Roman"/>
                <w:sz w:val="28"/>
                <w:szCs w:val="28"/>
                <w:lang w:val="uk-UA"/>
              </w:rPr>
              <w:t>Поняття, види та значення наукових досліджень у галузі бухгалтерського обліку………………………………………………………...</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7.4.  Сучасні тематики бухгалтерських наукових досліджень………………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FA228C">
        <w:trPr>
          <w:trHeight w:val="426"/>
        </w:trPr>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lastRenderedPageBreak/>
              <w:t>Тема 8. Наукові дослідження у галузі бухгалтерського обліку</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8.1.</w:t>
            </w:r>
            <w:r w:rsidRPr="00DE3570">
              <w:rPr>
                <w:rFonts w:ascii="Times New Roman" w:hAnsi="Times New Roman"/>
                <w:sz w:val="28"/>
                <w:szCs w:val="28"/>
                <w:lang w:val="uk-UA"/>
              </w:rPr>
              <w:tab/>
              <w:t>Загальний порядок та програма проведення наукового дослідження у галузі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8.2.</w:t>
            </w:r>
            <w:r w:rsidRPr="00DE3570">
              <w:rPr>
                <w:rFonts w:ascii="Times New Roman" w:hAnsi="Times New Roman"/>
                <w:sz w:val="28"/>
                <w:szCs w:val="28"/>
                <w:lang w:val="uk-UA"/>
              </w:rPr>
              <w:tab/>
              <w:t>Основні види наукових робіт у галузі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8.3.</w:t>
            </w:r>
            <w:r w:rsidRPr="00DE3570">
              <w:rPr>
                <w:rFonts w:ascii="Times New Roman" w:hAnsi="Times New Roman"/>
                <w:sz w:val="28"/>
                <w:szCs w:val="28"/>
                <w:lang w:val="uk-UA"/>
              </w:rPr>
              <w:tab/>
              <w:t>Підходи до успішного проведення наукового дослідження. Ефективність наукових досліджень…………………………………………...</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FA228C">
        <w:trPr>
          <w:trHeight w:val="665"/>
        </w:trPr>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9.  Наукова ідея, напрям і тема бухгалтерського наукового дослідження</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9.1.</w:t>
            </w:r>
            <w:r w:rsidRPr="00DE3570">
              <w:rPr>
                <w:rFonts w:ascii="Times New Roman" w:hAnsi="Times New Roman"/>
                <w:sz w:val="28"/>
                <w:szCs w:val="28"/>
                <w:lang w:val="uk-UA"/>
              </w:rPr>
              <w:tab/>
              <w:t>Наукові ідеї в бухгалтерських дослідженнях та їх класифікація………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9.2.</w:t>
            </w:r>
            <w:r w:rsidRPr="00DE3570">
              <w:rPr>
                <w:rFonts w:ascii="Times New Roman" w:hAnsi="Times New Roman"/>
                <w:sz w:val="28"/>
                <w:szCs w:val="28"/>
                <w:lang w:val="uk-UA"/>
              </w:rPr>
              <w:tab/>
              <w:t>Гіпотеза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9.3.</w:t>
            </w:r>
            <w:r w:rsidRPr="00DE3570">
              <w:rPr>
                <w:rFonts w:ascii="Times New Roman" w:hAnsi="Times New Roman"/>
                <w:sz w:val="28"/>
                <w:szCs w:val="28"/>
                <w:lang w:val="uk-UA"/>
              </w:rPr>
              <w:tab/>
              <w:t>Напрям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9.4.</w:t>
            </w:r>
            <w:r w:rsidRPr="00DE3570">
              <w:rPr>
                <w:rFonts w:ascii="Times New Roman" w:hAnsi="Times New Roman"/>
                <w:sz w:val="28"/>
                <w:szCs w:val="28"/>
                <w:lang w:val="uk-UA"/>
              </w:rPr>
              <w:tab/>
              <w:t>Поняття та класифікація наукових проблем…………………………….</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9.5.</w:t>
            </w:r>
            <w:r w:rsidRPr="00DE3570">
              <w:rPr>
                <w:rFonts w:ascii="Times New Roman" w:hAnsi="Times New Roman"/>
                <w:sz w:val="28"/>
                <w:szCs w:val="28"/>
                <w:lang w:val="uk-UA"/>
              </w:rPr>
              <w:tab/>
              <w:t>Методика ознайомлення зі станом обраної для наукового дослідження проблеми…………………………………………………………</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9.6.</w:t>
            </w:r>
            <w:r w:rsidRPr="00DE3570">
              <w:rPr>
                <w:rFonts w:ascii="Times New Roman" w:hAnsi="Times New Roman"/>
                <w:sz w:val="28"/>
                <w:szCs w:val="28"/>
                <w:lang w:val="uk-UA"/>
              </w:rPr>
              <w:tab/>
              <w:t>Порядок вибору теми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FA228C">
        <w:trPr>
          <w:trHeight w:val="720"/>
        </w:trPr>
        <w:tc>
          <w:tcPr>
            <w:tcW w:w="9192" w:type="dxa"/>
          </w:tcPr>
          <w:p w:rsidR="0060478E" w:rsidRPr="00DE3570" w:rsidRDefault="0060478E" w:rsidP="00837CA6">
            <w:pPr>
              <w:tabs>
                <w:tab w:val="left" w:pos="567"/>
              </w:tabs>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10. Порядок визначення об’єкта, актуальності, мети і завдань наукового дослідження у галузі бухгалтерського обліку</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rPr>
                <w:rFonts w:ascii="Times New Roman" w:hAnsi="Times New Roman"/>
                <w:sz w:val="28"/>
                <w:szCs w:val="28"/>
                <w:lang w:val="uk-UA"/>
              </w:rPr>
            </w:pPr>
            <w:r w:rsidRPr="00DE3570">
              <w:rPr>
                <w:rFonts w:ascii="Times New Roman" w:hAnsi="Times New Roman"/>
                <w:sz w:val="28"/>
                <w:szCs w:val="28"/>
                <w:lang w:val="uk-UA"/>
              </w:rPr>
              <w:t>10.1.</w:t>
            </w:r>
            <w:r w:rsidRPr="00DE3570">
              <w:rPr>
                <w:rFonts w:ascii="Times New Roman" w:hAnsi="Times New Roman"/>
                <w:sz w:val="28"/>
                <w:szCs w:val="28"/>
                <w:lang w:val="uk-UA"/>
              </w:rPr>
              <w:tab/>
              <w:t>Об’єкт і предмет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10.2.</w:t>
            </w:r>
            <w:r w:rsidRPr="00DE3570">
              <w:rPr>
                <w:rFonts w:ascii="Times New Roman" w:hAnsi="Times New Roman"/>
                <w:sz w:val="28"/>
                <w:szCs w:val="28"/>
                <w:lang w:val="uk-UA"/>
              </w:rPr>
              <w:tab/>
              <w:t>Актуальність і новизна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10.3.  Мета і завдання наукового дослідження……………………………….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Тема 11. План бухгалтерського наукового дослідження</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rPr>
                <w:rFonts w:ascii="Times New Roman" w:hAnsi="Times New Roman"/>
                <w:sz w:val="28"/>
                <w:szCs w:val="28"/>
                <w:lang w:val="uk-UA"/>
              </w:rPr>
            </w:pPr>
            <w:r w:rsidRPr="00DE3570">
              <w:rPr>
                <w:rFonts w:ascii="Times New Roman" w:hAnsi="Times New Roman"/>
                <w:sz w:val="28"/>
                <w:szCs w:val="28"/>
                <w:lang w:val="uk-UA"/>
              </w:rPr>
              <w:t>11.1.</w:t>
            </w:r>
            <w:r w:rsidRPr="00DE3570">
              <w:rPr>
                <w:rFonts w:ascii="Times New Roman" w:hAnsi="Times New Roman"/>
                <w:sz w:val="28"/>
                <w:szCs w:val="28"/>
                <w:lang w:val="uk-UA"/>
              </w:rPr>
              <w:tab/>
              <w:t xml:space="preserve">План наукової роботи: поняття і види…..……………………………... </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11.2.</w:t>
            </w:r>
            <w:r w:rsidRPr="00DE3570">
              <w:rPr>
                <w:rFonts w:ascii="Times New Roman" w:hAnsi="Times New Roman"/>
                <w:sz w:val="28"/>
                <w:szCs w:val="28"/>
                <w:lang w:val="uk-UA"/>
              </w:rPr>
              <w:tab/>
              <w:t>Порядок складання плану наукової роботи у галузі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11.3.</w:t>
            </w:r>
            <w:r w:rsidRPr="00DE3570">
              <w:rPr>
                <w:rFonts w:ascii="Times New Roman" w:hAnsi="Times New Roman"/>
                <w:sz w:val="28"/>
                <w:szCs w:val="28"/>
                <w:lang w:val="uk-UA"/>
              </w:rPr>
              <w:tab/>
              <w:t>План окремих видів бухгалтерських наукових робіт………………….</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12. Інформаційне забезпечення бухгалтерських наукових досліджень</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12.1.</w:t>
            </w:r>
            <w:r w:rsidRPr="00DE3570">
              <w:rPr>
                <w:rFonts w:ascii="Times New Roman" w:hAnsi="Times New Roman"/>
                <w:sz w:val="28"/>
                <w:szCs w:val="28"/>
                <w:lang w:val="uk-UA"/>
              </w:rPr>
              <w:tab/>
              <w:t>Визначення та класифікація інформації………………………………..</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524F38">
            <w:pPr>
              <w:spacing w:after="0" w:line="240" w:lineRule="auto"/>
              <w:rPr>
                <w:rFonts w:ascii="Times New Roman" w:hAnsi="Times New Roman"/>
                <w:sz w:val="28"/>
                <w:szCs w:val="28"/>
                <w:lang w:val="uk-UA"/>
              </w:rPr>
            </w:pPr>
            <w:r w:rsidRPr="00DE3570">
              <w:rPr>
                <w:rFonts w:ascii="Times New Roman" w:hAnsi="Times New Roman"/>
                <w:sz w:val="28"/>
                <w:szCs w:val="28"/>
                <w:lang w:val="uk-UA"/>
              </w:rPr>
              <w:t>12.2.</w:t>
            </w:r>
            <w:r w:rsidRPr="00DE3570">
              <w:rPr>
                <w:rFonts w:ascii="Times New Roman" w:hAnsi="Times New Roman"/>
                <w:sz w:val="28"/>
                <w:szCs w:val="28"/>
                <w:lang w:val="uk-UA"/>
              </w:rPr>
              <w:tab/>
              <w:t>Джерела інформації в бухгалтерських наукових дослідженнях……...</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12.3.</w:t>
            </w:r>
            <w:r w:rsidRPr="00DE3570">
              <w:rPr>
                <w:rFonts w:ascii="Times New Roman" w:hAnsi="Times New Roman"/>
                <w:sz w:val="28"/>
                <w:szCs w:val="28"/>
                <w:lang w:val="uk-UA"/>
              </w:rPr>
              <w:tab/>
              <w:t>Методика пошуку джерел наукової інформації………………………..</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524F38">
            <w:pPr>
              <w:spacing w:after="0" w:line="240" w:lineRule="auto"/>
              <w:rPr>
                <w:rFonts w:ascii="Times New Roman" w:hAnsi="Times New Roman"/>
                <w:sz w:val="28"/>
                <w:szCs w:val="28"/>
                <w:lang w:val="uk-UA"/>
              </w:rPr>
            </w:pPr>
            <w:r w:rsidRPr="00DE3570">
              <w:rPr>
                <w:rFonts w:ascii="Times New Roman" w:hAnsi="Times New Roman"/>
                <w:sz w:val="28"/>
                <w:szCs w:val="28"/>
                <w:lang w:val="uk-UA"/>
              </w:rPr>
              <w:t>12.4.</w:t>
            </w:r>
            <w:r w:rsidRPr="00DE3570">
              <w:rPr>
                <w:rFonts w:ascii="Times New Roman" w:hAnsi="Times New Roman"/>
                <w:sz w:val="28"/>
                <w:szCs w:val="28"/>
                <w:lang w:val="uk-UA"/>
              </w:rPr>
              <w:tab/>
              <w:t>Аналіз, інтерпретація та узагальнення наукової інформації………….</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13. Методика проведення бухгалтерських наукових досліджень</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13.1.</w:t>
            </w:r>
            <w:r w:rsidRPr="00DE3570">
              <w:rPr>
                <w:rFonts w:ascii="Times New Roman" w:hAnsi="Times New Roman"/>
                <w:sz w:val="28"/>
                <w:szCs w:val="28"/>
                <w:lang w:val="uk-UA"/>
              </w:rPr>
              <w:tab/>
              <w:t>Порядок накопичення наукових фактів та їх використання…………..</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13.2.</w:t>
            </w:r>
            <w:r w:rsidRPr="00DE3570">
              <w:rPr>
                <w:rFonts w:ascii="Times New Roman" w:hAnsi="Times New Roman"/>
                <w:sz w:val="28"/>
                <w:szCs w:val="28"/>
                <w:lang w:val="uk-UA"/>
              </w:rPr>
              <w:tab/>
              <w:t>Загальноприйняті методи наукових досліджень………………………</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13.3.</w:t>
            </w:r>
            <w:r w:rsidRPr="00DE3570">
              <w:rPr>
                <w:rFonts w:ascii="Times New Roman" w:hAnsi="Times New Roman"/>
                <w:sz w:val="28"/>
                <w:szCs w:val="28"/>
                <w:lang w:val="uk-UA"/>
              </w:rPr>
              <w:tab/>
              <w:t>Методи бухгалтерського наукового дослідження та порядок їх вибору……………………………………………………………………………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Тема 14. Оформлення результатів бухгалтерських наукових досліджень</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14.1.</w:t>
            </w:r>
            <w:r w:rsidRPr="00DE3570">
              <w:rPr>
                <w:rFonts w:ascii="Times New Roman" w:hAnsi="Times New Roman"/>
                <w:sz w:val="28"/>
                <w:szCs w:val="28"/>
                <w:lang w:val="uk-UA"/>
              </w:rPr>
              <w:tab/>
              <w:t>Стиль, мова та загальний порядок оформлення бухгалтерської наукової роботи…………………………………………………………………</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14.2.</w:t>
            </w:r>
            <w:r w:rsidRPr="00DE3570">
              <w:rPr>
                <w:rFonts w:ascii="Times New Roman" w:hAnsi="Times New Roman"/>
                <w:sz w:val="28"/>
                <w:szCs w:val="28"/>
                <w:lang w:val="uk-UA"/>
              </w:rPr>
              <w:tab/>
              <w:t>Порядок формування окремих елементів наукової роботи…………...</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14.3.</w:t>
            </w:r>
            <w:r w:rsidRPr="00DE3570">
              <w:rPr>
                <w:rFonts w:ascii="Times New Roman" w:hAnsi="Times New Roman"/>
                <w:sz w:val="28"/>
                <w:szCs w:val="28"/>
                <w:lang w:val="uk-UA"/>
              </w:rPr>
              <w:tab/>
              <w:t>Оформлення списку використаних джерел…………………………….</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pacing w:val="-6"/>
                <w:sz w:val="28"/>
                <w:szCs w:val="28"/>
                <w:lang w:val="uk-UA"/>
              </w:rPr>
            </w:pPr>
            <w:r w:rsidRPr="00DE3570">
              <w:rPr>
                <w:rFonts w:ascii="Times New Roman" w:hAnsi="Times New Roman"/>
                <w:b/>
                <w:spacing w:val="-6"/>
                <w:sz w:val="28"/>
                <w:szCs w:val="28"/>
                <w:lang w:val="uk-UA"/>
              </w:rPr>
              <w:t>РОЗДІЛ 4. ПОРЯДОК  ПІДГОТОВКИ ОКРЕМИХ БУХГАЛТЕРСЬКИХ НАУКОВИХ РОБІТ</w:t>
            </w:r>
            <w:r w:rsidRPr="00DE3570">
              <w:rPr>
                <w:rFonts w:ascii="Times New Roman" w:hAnsi="Times New Roman"/>
                <w:spacing w:val="-6"/>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b/>
                <w:sz w:val="28"/>
                <w:szCs w:val="28"/>
                <w:lang w:val="uk-UA"/>
              </w:rPr>
            </w:pPr>
            <w:r w:rsidRPr="00DE3570">
              <w:rPr>
                <w:rFonts w:ascii="Times New Roman" w:hAnsi="Times New Roman"/>
                <w:b/>
                <w:sz w:val="28"/>
                <w:szCs w:val="28"/>
                <w:lang w:val="uk-UA"/>
              </w:rPr>
              <w:t>Тема 15. Методика підготовки тез наукової доповіді</w:t>
            </w:r>
            <w:r w:rsidRPr="00DE3570">
              <w:rPr>
                <w:rFonts w:ascii="Times New Roman" w:hAnsi="Times New Roman"/>
                <w:sz w:val="28"/>
                <w:szCs w:val="28"/>
                <w:lang w:val="uk-UA"/>
              </w:rPr>
              <w:t>…………………….</w:t>
            </w:r>
            <w:r w:rsidRPr="00DE3570">
              <w:rPr>
                <w:rFonts w:ascii="Times New Roman" w:hAnsi="Times New Roman"/>
                <w:b/>
                <w:sz w:val="28"/>
                <w:szCs w:val="28"/>
                <w:lang w:val="uk-UA"/>
              </w:rPr>
              <w:t xml:space="preserve"> </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15.1.</w:t>
            </w:r>
            <w:r w:rsidRPr="00DE3570">
              <w:rPr>
                <w:rFonts w:ascii="Times New Roman" w:hAnsi="Times New Roman"/>
                <w:sz w:val="28"/>
                <w:szCs w:val="28"/>
                <w:lang w:val="uk-UA"/>
              </w:rPr>
              <w:tab/>
              <w:t xml:space="preserve">Загальні вимоги до тез наукової доповіді……………………………… </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15.2.</w:t>
            </w:r>
            <w:r w:rsidRPr="00DE3570">
              <w:rPr>
                <w:rFonts w:ascii="Times New Roman" w:hAnsi="Times New Roman"/>
                <w:sz w:val="28"/>
                <w:szCs w:val="28"/>
                <w:lang w:val="uk-UA"/>
              </w:rPr>
              <w:tab/>
              <w:t xml:space="preserve">Типи тез, класифікація способів та алгоритм написання тез………… </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15.3.</w:t>
            </w:r>
            <w:r w:rsidRPr="00DE3570">
              <w:rPr>
                <w:rFonts w:ascii="Times New Roman" w:hAnsi="Times New Roman"/>
                <w:sz w:val="28"/>
                <w:szCs w:val="28"/>
                <w:lang w:val="uk-UA"/>
              </w:rPr>
              <w:tab/>
              <w:t>Приклад написання тез наукової доповіді у галузі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15.4.</w:t>
            </w:r>
            <w:r w:rsidRPr="00DE3570">
              <w:rPr>
                <w:rFonts w:ascii="Times New Roman" w:hAnsi="Times New Roman"/>
                <w:sz w:val="28"/>
                <w:szCs w:val="28"/>
                <w:lang w:val="uk-UA"/>
              </w:rPr>
              <w:tab/>
              <w:t>Методика підготовки доповіді на конференції………………………...</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Тема 16. Порядок написання наукової статті</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16.1.</w:t>
            </w:r>
            <w:r w:rsidRPr="00DE3570">
              <w:rPr>
                <w:rFonts w:ascii="Times New Roman" w:hAnsi="Times New Roman"/>
                <w:sz w:val="28"/>
                <w:szCs w:val="28"/>
                <w:lang w:val="uk-UA"/>
              </w:rPr>
              <w:tab/>
              <w:t>Поняття та сучасні види наукових статей……………………………...</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16.2.</w:t>
            </w:r>
            <w:r w:rsidRPr="00DE3570">
              <w:rPr>
                <w:rFonts w:ascii="Times New Roman" w:hAnsi="Times New Roman"/>
                <w:sz w:val="28"/>
                <w:szCs w:val="28"/>
                <w:lang w:val="uk-UA"/>
              </w:rPr>
              <w:tab/>
              <w:t>Методика написання наукової статті…………………………………...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16.3.</w:t>
            </w:r>
            <w:r w:rsidRPr="00DE3570">
              <w:rPr>
                <w:rFonts w:ascii="Times New Roman" w:hAnsi="Times New Roman"/>
                <w:sz w:val="28"/>
                <w:szCs w:val="28"/>
                <w:lang w:val="uk-UA"/>
              </w:rPr>
              <w:tab/>
              <w:t>Окремі вимоги до написання наукової статті………………………….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16.4.</w:t>
            </w:r>
            <w:r w:rsidRPr="00DE3570">
              <w:rPr>
                <w:rFonts w:ascii="Times New Roman" w:hAnsi="Times New Roman"/>
                <w:sz w:val="28"/>
                <w:szCs w:val="28"/>
                <w:lang w:val="uk-UA"/>
              </w:rPr>
              <w:tab/>
              <w:t>Опублікування наукової статті………………………………………….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AA0E82">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16.5.</w:t>
            </w:r>
            <w:r w:rsidRPr="00DE3570">
              <w:rPr>
                <w:rFonts w:ascii="Times New Roman" w:hAnsi="Times New Roman"/>
                <w:sz w:val="28"/>
                <w:szCs w:val="28"/>
                <w:lang w:val="uk-UA"/>
              </w:rPr>
              <w:tab/>
              <w:t>Основні помилки при написанні наукової статті ..…………………..</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РОЗДІЛ 5. ОКРЕМІ АСПЕКТИ НАУКОВОЇ ДІЯЛЬНОСТІ</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rPr>
                <w:rFonts w:ascii="Times New Roman" w:hAnsi="Times New Roman"/>
                <w:sz w:val="28"/>
                <w:szCs w:val="28"/>
                <w:lang w:val="uk-UA"/>
              </w:rPr>
            </w:pPr>
            <w:r w:rsidRPr="00DE3570">
              <w:rPr>
                <w:rFonts w:ascii="Times New Roman" w:hAnsi="Times New Roman"/>
                <w:b/>
                <w:sz w:val="28"/>
                <w:szCs w:val="28"/>
                <w:lang w:val="uk-UA"/>
              </w:rPr>
              <w:t>Тема 17. Критерії оцінювання науковості</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17.1. Теоретичне розкриття критеріїв науковості…………………………….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837CA6">
            <w:pPr>
              <w:spacing w:after="0" w:line="240" w:lineRule="auto"/>
              <w:rPr>
                <w:rFonts w:ascii="Times New Roman" w:hAnsi="Times New Roman"/>
                <w:sz w:val="28"/>
                <w:szCs w:val="28"/>
                <w:lang w:val="uk-UA"/>
              </w:rPr>
            </w:pPr>
            <w:r w:rsidRPr="00DE3570">
              <w:rPr>
                <w:rFonts w:ascii="Times New Roman" w:hAnsi="Times New Roman"/>
                <w:sz w:val="28"/>
                <w:szCs w:val="28"/>
                <w:lang w:val="uk-UA"/>
              </w:rPr>
              <w:t>17.2. Проблеми оцінювання наукової діяльності……………………………..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17.3. Показники для оцінки науковості……………………………………….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17.4. Наукометричні бази даних……………………………………………….</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17.5. Електронні наукові публікації в системі наукометрії………………….</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Тема 18. Етика наукової діяльності</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rPr>
                <w:rFonts w:ascii="Times New Roman" w:hAnsi="Times New Roman"/>
                <w:sz w:val="28"/>
                <w:szCs w:val="28"/>
                <w:lang w:val="uk-UA"/>
              </w:rPr>
            </w:pPr>
            <w:r w:rsidRPr="00DE3570">
              <w:rPr>
                <w:rFonts w:ascii="Times New Roman" w:hAnsi="Times New Roman"/>
                <w:sz w:val="28"/>
                <w:szCs w:val="28"/>
                <w:lang w:val="uk-UA"/>
              </w:rPr>
              <w:t>18.1.</w:t>
            </w:r>
            <w:r w:rsidRPr="00DE3570">
              <w:rPr>
                <w:rFonts w:ascii="Times New Roman" w:hAnsi="Times New Roman"/>
                <w:sz w:val="28"/>
                <w:szCs w:val="28"/>
                <w:lang w:val="uk-UA"/>
              </w:rPr>
              <w:tab/>
              <w:t xml:space="preserve"> Поняття та основні складові етики наукової діяльності……………….</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rPr>
                <w:rFonts w:ascii="Times New Roman" w:hAnsi="Times New Roman"/>
                <w:sz w:val="28"/>
                <w:szCs w:val="28"/>
                <w:lang w:val="uk-UA"/>
              </w:rPr>
            </w:pPr>
            <w:r w:rsidRPr="00DE3570">
              <w:rPr>
                <w:rFonts w:ascii="Times New Roman" w:hAnsi="Times New Roman"/>
                <w:sz w:val="28"/>
                <w:szCs w:val="28"/>
                <w:lang w:val="uk-UA"/>
              </w:rPr>
              <w:t>18.2.</w:t>
            </w:r>
            <w:r w:rsidRPr="00DE3570">
              <w:rPr>
                <w:rFonts w:ascii="Times New Roman" w:hAnsi="Times New Roman"/>
                <w:sz w:val="28"/>
                <w:szCs w:val="28"/>
                <w:lang w:val="uk-UA"/>
              </w:rPr>
              <w:tab/>
              <w:t xml:space="preserve"> Основні принципи та норми етики науки……………………………….</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56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18.3.</w:t>
            </w:r>
            <w:r w:rsidRPr="00DE3570">
              <w:rPr>
                <w:rFonts w:ascii="Times New Roman" w:hAnsi="Times New Roman"/>
                <w:sz w:val="28"/>
                <w:szCs w:val="28"/>
                <w:lang w:val="uk-UA"/>
              </w:rPr>
              <w:tab/>
              <w:t xml:space="preserve"> Практичне використання етичних принципів у науковій діяльності студентів………………………………………………………………………....</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18.4. Плагіат та засоби його пошуку…………………………………………..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Тема 19. Бухгалтерські наукові школи</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19.1. Поняття та характеристика бухгалтерських наукових шкіл…………...</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19.2. Італійська школа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19.3. Французька школа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19.4. Німецька школа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19.5. Англо-американська школа бухгалтерського обліку…………………..</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19.6. Російська облікова школа………………………………………………...</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sz w:val="28"/>
                <w:szCs w:val="28"/>
                <w:lang w:val="uk-UA"/>
              </w:rPr>
              <w:t>19.7. Українська облікова школа………………………………………………</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ДОДАТКИ</w:t>
            </w:r>
            <w:r w:rsidRPr="00DE3570">
              <w:rPr>
                <w:rFonts w:ascii="Times New Roman" w:hAnsi="Times New Roman"/>
                <w:sz w:val="28"/>
                <w:szCs w:val="28"/>
                <w:lang w:val="uk-UA"/>
              </w:rPr>
              <w:t>………………………………………………………………………</w:t>
            </w:r>
          </w:p>
        </w:tc>
        <w:tc>
          <w:tcPr>
            <w:tcW w:w="662" w:type="dxa"/>
          </w:tcPr>
          <w:p w:rsidR="0060478E" w:rsidRPr="00DE3570" w:rsidRDefault="0060478E" w:rsidP="00795919">
            <w:pPr>
              <w:spacing w:after="0" w:line="240" w:lineRule="auto"/>
              <w:jc w:val="right"/>
              <w:rPr>
                <w:rFonts w:ascii="Times New Roman" w:hAnsi="Times New Roman"/>
                <w:sz w:val="28"/>
                <w:szCs w:val="28"/>
                <w:lang w:val="uk-UA"/>
              </w:rPr>
            </w:pPr>
          </w:p>
        </w:tc>
      </w:tr>
      <w:tr w:rsidR="0060478E" w:rsidRPr="00DE3570" w:rsidTr="00A73652">
        <w:tc>
          <w:tcPr>
            <w:tcW w:w="9192" w:type="dxa"/>
          </w:tcPr>
          <w:p w:rsidR="0060478E" w:rsidRPr="00DE3570" w:rsidRDefault="0060478E" w:rsidP="00FA228C">
            <w:pPr>
              <w:spacing w:after="0" w:line="240" w:lineRule="auto"/>
              <w:rPr>
                <w:rFonts w:ascii="Times New Roman" w:hAnsi="Times New Roman"/>
                <w:sz w:val="28"/>
                <w:szCs w:val="28"/>
                <w:lang w:val="uk-UA"/>
              </w:rPr>
            </w:pPr>
            <w:r w:rsidRPr="00DE3570">
              <w:rPr>
                <w:rFonts w:ascii="Times New Roman" w:hAnsi="Times New Roman"/>
                <w:b/>
                <w:sz w:val="28"/>
                <w:szCs w:val="28"/>
                <w:lang w:val="uk-UA"/>
              </w:rPr>
              <w:t>ЛІТЕРАТУРА</w:t>
            </w:r>
            <w:r w:rsidRPr="00DE3570">
              <w:rPr>
                <w:rFonts w:ascii="Times New Roman" w:hAnsi="Times New Roman"/>
                <w:sz w:val="28"/>
                <w:szCs w:val="28"/>
                <w:lang w:val="uk-UA"/>
              </w:rPr>
              <w:t>…………………………………………………………………..</w:t>
            </w:r>
          </w:p>
        </w:tc>
        <w:tc>
          <w:tcPr>
            <w:tcW w:w="662" w:type="dxa"/>
          </w:tcPr>
          <w:p w:rsidR="0060478E" w:rsidRPr="00DE3570" w:rsidRDefault="0060478E" w:rsidP="00FA228C">
            <w:pPr>
              <w:spacing w:after="0" w:line="240" w:lineRule="auto"/>
              <w:jc w:val="right"/>
              <w:rPr>
                <w:rFonts w:ascii="Times New Roman" w:hAnsi="Times New Roman"/>
                <w:sz w:val="28"/>
                <w:szCs w:val="28"/>
                <w:lang w:val="uk-UA"/>
              </w:rPr>
            </w:pPr>
          </w:p>
        </w:tc>
      </w:tr>
    </w:tbl>
    <w:p w:rsidR="0060478E" w:rsidRPr="00DE3570" w:rsidRDefault="0060478E" w:rsidP="00FA228C">
      <w:pPr>
        <w:spacing w:after="0" w:line="240" w:lineRule="auto"/>
        <w:rPr>
          <w:rFonts w:ascii="Times New Roman" w:hAnsi="Times New Roman"/>
          <w:b/>
          <w:sz w:val="28"/>
          <w:szCs w:val="28"/>
          <w:lang w:val="uk-UA"/>
        </w:rPr>
      </w:pP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br w:type="page"/>
      </w:r>
      <w:r w:rsidRPr="00DE3570">
        <w:rPr>
          <w:rFonts w:ascii="Times New Roman" w:hAnsi="Times New Roman"/>
          <w:b/>
          <w:sz w:val="28"/>
          <w:szCs w:val="28"/>
          <w:lang w:val="uk-UA"/>
        </w:rPr>
        <w:lastRenderedPageBreak/>
        <w:t>РОЗДІЛ 1</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НАУКА ТА ІСТОРІЯ ЇЇ РОЗВИТКУ</w:t>
      </w:r>
    </w:p>
    <w:p w:rsidR="0060478E" w:rsidRPr="00DE3570" w:rsidRDefault="0060478E" w:rsidP="00FA228C">
      <w:pPr>
        <w:spacing w:after="0" w:line="240" w:lineRule="auto"/>
        <w:jc w:val="center"/>
        <w:rPr>
          <w:rFonts w:ascii="Times New Roman" w:hAnsi="Times New Roman"/>
          <w:b/>
          <w:sz w:val="28"/>
          <w:szCs w:val="28"/>
          <w:lang w:val="uk-UA"/>
        </w:rPr>
      </w:pPr>
    </w:p>
    <w:p w:rsidR="0060478E" w:rsidRPr="00DE3570" w:rsidRDefault="0060478E" w:rsidP="00FA228C">
      <w:pPr>
        <w:pStyle w:val="Style4"/>
        <w:widowControl/>
        <w:spacing w:line="240" w:lineRule="auto"/>
        <w:ind w:firstLine="708"/>
        <w:jc w:val="center"/>
        <w:rPr>
          <w:rStyle w:val="FontStyle15"/>
          <w:bCs/>
          <w:spacing w:val="-20"/>
          <w:szCs w:val="32"/>
          <w:lang w:val="uk-UA" w:eastAsia="uk-UA"/>
        </w:rPr>
      </w:pPr>
      <w:r w:rsidRPr="00DE3570">
        <w:rPr>
          <w:rStyle w:val="FontStyle15"/>
          <w:bCs/>
          <w:spacing w:val="-20"/>
          <w:szCs w:val="32"/>
          <w:lang w:val="uk-UA" w:eastAsia="uk-UA"/>
        </w:rPr>
        <w:t>Тема 1. Процес пізнання та його генезис як основа наукової діяльності</w:t>
      </w:r>
    </w:p>
    <w:p w:rsidR="0060478E" w:rsidRPr="00DE3570" w:rsidRDefault="0060478E" w:rsidP="00FA228C">
      <w:pPr>
        <w:pStyle w:val="Style4"/>
        <w:widowControl/>
        <w:spacing w:line="240" w:lineRule="auto"/>
        <w:ind w:firstLine="708"/>
        <w:jc w:val="center"/>
        <w:rPr>
          <w:rStyle w:val="FontStyle15"/>
          <w:bCs/>
          <w:sz w:val="28"/>
          <w:szCs w:val="28"/>
          <w:lang w:val="uk-UA" w:eastAsia="uk-UA"/>
        </w:rPr>
      </w:pPr>
    </w:p>
    <w:p w:rsidR="0060478E" w:rsidRPr="00DE3570" w:rsidRDefault="0060478E" w:rsidP="00B5321E">
      <w:pPr>
        <w:pStyle w:val="Style5"/>
        <w:widowControl/>
        <w:numPr>
          <w:ilvl w:val="0"/>
          <w:numId w:val="1"/>
        </w:numPr>
        <w:tabs>
          <w:tab w:val="left" w:pos="1277"/>
        </w:tabs>
        <w:spacing w:line="240" w:lineRule="auto"/>
        <w:ind w:left="709" w:firstLine="0"/>
        <w:rPr>
          <w:rStyle w:val="FontStyle16"/>
          <w:bCs/>
          <w:iCs/>
          <w:sz w:val="28"/>
          <w:szCs w:val="28"/>
          <w:lang w:val="uk-UA" w:eastAsia="uk-UA"/>
        </w:rPr>
      </w:pPr>
      <w:r w:rsidRPr="00DE3570">
        <w:rPr>
          <w:rStyle w:val="FontStyle16"/>
          <w:bCs/>
          <w:iCs/>
          <w:sz w:val="28"/>
          <w:szCs w:val="28"/>
          <w:lang w:val="uk-UA" w:eastAsia="uk-UA"/>
        </w:rPr>
        <w:t xml:space="preserve"> Визначення процесу пізнання</w:t>
      </w:r>
    </w:p>
    <w:p w:rsidR="0060478E" w:rsidRPr="00DE3570" w:rsidRDefault="0060478E" w:rsidP="00FA228C">
      <w:pPr>
        <w:pStyle w:val="Style5"/>
        <w:widowControl/>
        <w:numPr>
          <w:ilvl w:val="0"/>
          <w:numId w:val="1"/>
        </w:numPr>
        <w:tabs>
          <w:tab w:val="left" w:pos="1277"/>
        </w:tabs>
        <w:spacing w:line="240" w:lineRule="auto"/>
        <w:ind w:left="709" w:firstLine="0"/>
        <w:rPr>
          <w:rStyle w:val="FontStyle16"/>
          <w:bCs/>
          <w:iCs/>
          <w:sz w:val="28"/>
          <w:szCs w:val="28"/>
          <w:lang w:val="uk-UA" w:eastAsia="uk-UA"/>
        </w:rPr>
      </w:pPr>
      <w:r w:rsidRPr="00DE3570">
        <w:rPr>
          <w:rStyle w:val="FontStyle16"/>
          <w:bCs/>
          <w:iCs/>
          <w:sz w:val="28"/>
          <w:szCs w:val="28"/>
          <w:lang w:val="uk-UA" w:eastAsia="uk-UA"/>
        </w:rPr>
        <w:t xml:space="preserve"> Рівні процесу пізнання</w:t>
      </w:r>
    </w:p>
    <w:p w:rsidR="0060478E" w:rsidRPr="00DE3570" w:rsidRDefault="0060478E" w:rsidP="00FA228C">
      <w:pPr>
        <w:pStyle w:val="Style5"/>
        <w:widowControl/>
        <w:numPr>
          <w:ilvl w:val="0"/>
          <w:numId w:val="1"/>
        </w:numPr>
        <w:tabs>
          <w:tab w:val="left" w:pos="1277"/>
        </w:tabs>
        <w:spacing w:line="240" w:lineRule="auto"/>
        <w:ind w:left="709" w:firstLine="0"/>
        <w:rPr>
          <w:rStyle w:val="FontStyle16"/>
          <w:bCs/>
          <w:iCs/>
          <w:sz w:val="28"/>
          <w:szCs w:val="28"/>
          <w:lang w:val="uk-UA" w:eastAsia="uk-UA"/>
        </w:rPr>
      </w:pPr>
      <w:r w:rsidRPr="00DE3570">
        <w:rPr>
          <w:rStyle w:val="FontStyle16"/>
          <w:bCs/>
          <w:iCs/>
          <w:sz w:val="28"/>
          <w:szCs w:val="28"/>
          <w:lang w:val="uk-UA" w:eastAsia="uk-UA"/>
        </w:rPr>
        <w:t xml:space="preserve"> Форми та елементи процесу пізнання</w:t>
      </w:r>
    </w:p>
    <w:p w:rsidR="0060478E" w:rsidRPr="00DE3570" w:rsidRDefault="0060478E" w:rsidP="00FA228C">
      <w:pPr>
        <w:pStyle w:val="Style5"/>
        <w:widowControl/>
        <w:numPr>
          <w:ilvl w:val="0"/>
          <w:numId w:val="1"/>
        </w:numPr>
        <w:tabs>
          <w:tab w:val="left" w:pos="1277"/>
        </w:tabs>
        <w:spacing w:line="240" w:lineRule="auto"/>
        <w:ind w:left="709" w:firstLine="0"/>
        <w:rPr>
          <w:rStyle w:val="FontStyle16"/>
          <w:bCs/>
          <w:iCs/>
          <w:sz w:val="28"/>
          <w:szCs w:val="28"/>
          <w:lang w:val="uk-UA" w:eastAsia="uk-UA"/>
        </w:rPr>
      </w:pPr>
      <w:r w:rsidRPr="00DE3570">
        <w:rPr>
          <w:rStyle w:val="FontStyle16"/>
          <w:bCs/>
          <w:iCs/>
          <w:sz w:val="28"/>
          <w:szCs w:val="28"/>
          <w:lang w:val="uk-UA" w:eastAsia="uk-UA"/>
        </w:rPr>
        <w:t xml:space="preserve"> Типи процесу пізнання</w:t>
      </w:r>
    </w:p>
    <w:p w:rsidR="0060478E" w:rsidRPr="00DE3570" w:rsidRDefault="0060478E" w:rsidP="00FA228C">
      <w:pPr>
        <w:pStyle w:val="Style5"/>
        <w:widowControl/>
        <w:numPr>
          <w:ilvl w:val="0"/>
          <w:numId w:val="1"/>
        </w:numPr>
        <w:tabs>
          <w:tab w:val="left" w:pos="1277"/>
        </w:tabs>
        <w:spacing w:line="240" w:lineRule="auto"/>
        <w:ind w:left="709" w:firstLine="0"/>
        <w:rPr>
          <w:b/>
          <w:bCs/>
          <w:i/>
          <w:iCs/>
          <w:sz w:val="28"/>
          <w:szCs w:val="28"/>
          <w:lang w:val="uk-UA" w:eastAsia="uk-UA"/>
        </w:rPr>
      </w:pPr>
      <w:r w:rsidRPr="00DE3570">
        <w:rPr>
          <w:rStyle w:val="FontStyle16"/>
          <w:bCs/>
          <w:iCs/>
          <w:sz w:val="28"/>
          <w:szCs w:val="28"/>
          <w:lang w:val="uk-UA" w:eastAsia="uk-UA"/>
        </w:rPr>
        <w:t xml:space="preserve"> Генезис процесу пізнання</w:t>
      </w:r>
      <w:r w:rsidRPr="00DE3570">
        <w:rPr>
          <w:lang w:val="uk-UA"/>
        </w:rPr>
        <w:t xml:space="preserve"> </w:t>
      </w:r>
    </w:p>
    <w:p w:rsidR="0060478E" w:rsidRPr="00DE3570" w:rsidRDefault="0060478E" w:rsidP="00FA228C">
      <w:pPr>
        <w:pStyle w:val="Style6"/>
        <w:widowControl/>
        <w:ind w:firstLine="900"/>
        <w:jc w:val="both"/>
        <w:rPr>
          <w:b/>
          <w:bCs/>
          <w:sz w:val="28"/>
          <w:szCs w:val="28"/>
          <w:lang w:val="uk-UA"/>
        </w:rPr>
      </w:pPr>
    </w:p>
    <w:p w:rsidR="0060478E" w:rsidRPr="00DE3570" w:rsidRDefault="0060478E" w:rsidP="00FA228C">
      <w:pPr>
        <w:pStyle w:val="Style6"/>
        <w:widowControl/>
        <w:ind w:firstLine="709"/>
        <w:jc w:val="both"/>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B5321E">
      <w:pPr>
        <w:pStyle w:val="Style4"/>
        <w:widowControl/>
        <w:numPr>
          <w:ilvl w:val="0"/>
          <w:numId w:val="7"/>
        </w:numPr>
        <w:tabs>
          <w:tab w:val="clear" w:pos="1305"/>
          <w:tab w:val="num" w:pos="993"/>
        </w:tabs>
        <w:spacing w:line="240" w:lineRule="auto"/>
        <w:ind w:left="0" w:firstLine="720"/>
        <w:rPr>
          <w:rStyle w:val="FontStyle15"/>
          <w:b w:val="0"/>
          <w:bCs/>
          <w:spacing w:val="0"/>
          <w:sz w:val="28"/>
          <w:szCs w:val="28"/>
          <w:lang w:val="uk-UA" w:eastAsia="uk-UA"/>
        </w:rPr>
      </w:pPr>
      <w:r w:rsidRPr="00DE3570">
        <w:rPr>
          <w:rStyle w:val="FontStyle15"/>
          <w:b w:val="0"/>
          <w:bCs/>
          <w:spacing w:val="0"/>
          <w:sz w:val="28"/>
          <w:szCs w:val="28"/>
          <w:lang w:val="uk-UA" w:eastAsia="uk-UA"/>
        </w:rPr>
        <w:t>основні дефініції процесу пізнання, які розглядаються у цій темі;</w:t>
      </w:r>
    </w:p>
    <w:p w:rsidR="0060478E" w:rsidRPr="00DE3570" w:rsidRDefault="0060478E" w:rsidP="00FA228C">
      <w:pPr>
        <w:pStyle w:val="Style4"/>
        <w:widowControl/>
        <w:numPr>
          <w:ilvl w:val="0"/>
          <w:numId w:val="7"/>
        </w:numPr>
        <w:tabs>
          <w:tab w:val="clear" w:pos="1305"/>
          <w:tab w:val="num" w:pos="993"/>
        </w:tabs>
        <w:spacing w:line="240" w:lineRule="auto"/>
        <w:ind w:left="0" w:firstLine="720"/>
        <w:rPr>
          <w:rStyle w:val="FontStyle15"/>
          <w:b w:val="0"/>
          <w:bCs/>
          <w:spacing w:val="0"/>
          <w:sz w:val="28"/>
          <w:szCs w:val="28"/>
          <w:lang w:val="uk-UA" w:eastAsia="uk-UA"/>
        </w:rPr>
      </w:pPr>
      <w:r w:rsidRPr="00DE3570">
        <w:rPr>
          <w:rStyle w:val="FontStyle15"/>
          <w:b w:val="0"/>
          <w:bCs/>
          <w:spacing w:val="0"/>
          <w:sz w:val="28"/>
          <w:szCs w:val="28"/>
          <w:lang w:val="uk-UA" w:eastAsia="uk-UA"/>
        </w:rPr>
        <w:t>генезис процесу пізнання як основи наукової діяльності;</w:t>
      </w:r>
    </w:p>
    <w:p w:rsidR="0060478E" w:rsidRPr="00DE3570" w:rsidRDefault="0060478E" w:rsidP="00B5321E">
      <w:pPr>
        <w:pStyle w:val="Style4"/>
        <w:widowControl/>
        <w:numPr>
          <w:ilvl w:val="0"/>
          <w:numId w:val="7"/>
        </w:numPr>
        <w:tabs>
          <w:tab w:val="clear" w:pos="1305"/>
          <w:tab w:val="num" w:pos="993"/>
        </w:tabs>
        <w:spacing w:line="240" w:lineRule="auto"/>
        <w:ind w:left="0" w:firstLine="720"/>
        <w:jc w:val="both"/>
        <w:rPr>
          <w:rStyle w:val="FontStyle15"/>
          <w:b w:val="0"/>
          <w:bCs/>
          <w:spacing w:val="-6"/>
          <w:sz w:val="28"/>
          <w:szCs w:val="28"/>
          <w:lang w:val="uk-UA" w:eastAsia="uk-UA"/>
        </w:rPr>
      </w:pPr>
      <w:r w:rsidRPr="00DE3570">
        <w:rPr>
          <w:rStyle w:val="FontStyle15"/>
          <w:b w:val="0"/>
          <w:bCs/>
          <w:spacing w:val="-6"/>
          <w:sz w:val="28"/>
          <w:szCs w:val="28"/>
          <w:lang w:val="uk-UA" w:eastAsia="uk-UA"/>
        </w:rPr>
        <w:t>зміст наукових думок провідних учених щодо вивчення процесу пізнання.</w:t>
      </w:r>
    </w:p>
    <w:p w:rsidR="0060478E" w:rsidRPr="00DE3570" w:rsidRDefault="0060478E" w:rsidP="00FA228C">
      <w:pPr>
        <w:pStyle w:val="Style6"/>
        <w:widowControl/>
        <w:ind w:left="1574"/>
        <w:jc w:val="both"/>
        <w:rPr>
          <w:sz w:val="28"/>
          <w:szCs w:val="28"/>
          <w:lang w:val="uk-UA"/>
        </w:rPr>
      </w:pPr>
    </w:p>
    <w:p w:rsidR="0060478E" w:rsidRPr="00DE3570" w:rsidRDefault="0060478E" w:rsidP="00FA228C">
      <w:pPr>
        <w:pStyle w:val="Style6"/>
        <w:widowControl/>
        <w:numPr>
          <w:ilvl w:val="1"/>
          <w:numId w:val="2"/>
        </w:numPr>
        <w:tabs>
          <w:tab w:val="clear" w:pos="1994"/>
          <w:tab w:val="left" w:pos="540"/>
          <w:tab w:val="num" w:pos="1620"/>
        </w:tabs>
        <w:spacing w:before="48"/>
        <w:ind w:left="0" w:firstLine="0"/>
        <w:jc w:val="center"/>
        <w:rPr>
          <w:rStyle w:val="FontStyle17"/>
          <w:bCs/>
          <w:sz w:val="28"/>
          <w:szCs w:val="28"/>
          <w:lang w:val="uk-UA"/>
        </w:rPr>
      </w:pPr>
      <w:r w:rsidRPr="00DE3570">
        <w:rPr>
          <w:rStyle w:val="FontStyle17"/>
          <w:bCs/>
          <w:sz w:val="28"/>
          <w:szCs w:val="28"/>
          <w:lang w:val="uk-UA"/>
        </w:rPr>
        <w:t>Визначення процесу пізнання</w:t>
      </w:r>
    </w:p>
    <w:p w:rsidR="0060478E" w:rsidRPr="00DE3570" w:rsidRDefault="0060478E" w:rsidP="00B5321E">
      <w:pPr>
        <w:pStyle w:val="af2"/>
        <w:spacing w:before="0" w:beforeAutospacing="0" w:after="0" w:afterAutospacing="0"/>
        <w:ind w:firstLine="708"/>
        <w:jc w:val="both"/>
        <w:rPr>
          <w:rFonts w:ascii="Times New Roman" w:hAnsi="Times New Roman" w:cs="Times New Roman"/>
          <w:sz w:val="28"/>
          <w:lang w:val="uk-UA"/>
        </w:rPr>
      </w:pPr>
      <w:r w:rsidRPr="00DE3570">
        <w:rPr>
          <w:rFonts w:ascii="Times New Roman" w:hAnsi="Times New Roman" w:cs="Times New Roman"/>
          <w:sz w:val="28"/>
          <w:lang w:val="uk-UA"/>
        </w:rPr>
        <w:t>Наука тільки тоді є наукою, коли вона рухається. Цей процес більшість науковців ототожнюють з процесом пізнання.</w:t>
      </w:r>
    </w:p>
    <w:p w:rsidR="0060478E" w:rsidRPr="00DE3570" w:rsidRDefault="000F0210" w:rsidP="00FA228C">
      <w:pPr>
        <w:pStyle w:val="af2"/>
        <w:spacing w:before="0" w:beforeAutospacing="0" w:after="0" w:afterAutospacing="0"/>
        <w:jc w:val="both"/>
        <w:rPr>
          <w:rFonts w:ascii="Times New Roman" w:hAnsi="Times New Roman" w:cs="Times New Roman"/>
          <w:sz w:val="28"/>
          <w:lang w:val="uk-UA"/>
        </w:rPr>
      </w:pPr>
      <w:r>
        <w:rPr>
          <w:noProof/>
          <w:lang w:val="uk-UA" w:eastAsia="uk-UA"/>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6" type="#_x0000_t97" style="position:absolute;left:0;text-align:left;margin-left:0;margin-top:.2pt;width:90pt;height:27pt;z-index:34">
            <v:textbox style="mso-next-textbox:#_x0000_s1026">
              <w:txbxContent>
                <w:p w:rsidR="0060478E" w:rsidRPr="00505A61" w:rsidRDefault="0060478E" w:rsidP="00505A61">
                  <w:pPr>
                    <w:jc w:val="center"/>
                    <w:rPr>
                      <w:rFonts w:ascii="Times New Roman" w:hAnsi="Times New Roman"/>
                      <w:b/>
                      <w:bCs/>
                      <w:i/>
                      <w:iCs/>
                      <w:sz w:val="24"/>
                      <w:szCs w:val="24"/>
                      <w:lang w:val="uk-UA"/>
                    </w:rPr>
                  </w:pPr>
                  <w:r w:rsidRPr="00505A61">
                    <w:rPr>
                      <w:rFonts w:ascii="Times New Roman" w:hAnsi="Times New Roman"/>
                      <w:b/>
                      <w:bCs/>
                      <w:i/>
                      <w:iCs/>
                      <w:lang w:val="uk-UA"/>
                    </w:rPr>
                    <w:t>Пізнання</w:t>
                  </w:r>
                </w:p>
              </w:txbxContent>
            </v:textbox>
          </v:shape>
        </w:pict>
      </w:r>
      <w:r w:rsidR="0060478E" w:rsidRPr="00DE3570">
        <w:rPr>
          <w:rFonts w:ascii="Times New Roman" w:hAnsi="Times New Roman" w:cs="Times New Roman"/>
          <w:sz w:val="28"/>
          <w:lang w:val="uk-UA"/>
        </w:rPr>
        <w:t xml:space="preserve">                          </w:t>
      </w:r>
    </w:p>
    <w:p w:rsidR="0060478E" w:rsidRPr="00DE3570" w:rsidRDefault="0060478E" w:rsidP="00B5321E">
      <w:pPr>
        <w:pStyle w:val="af2"/>
        <w:spacing w:before="0" w:beforeAutospacing="0" w:after="0" w:afterAutospacing="0"/>
        <w:ind w:firstLine="1985"/>
        <w:jc w:val="both"/>
        <w:rPr>
          <w:rFonts w:ascii="Times New Roman" w:hAnsi="Times New Roman" w:cs="Times New Roman"/>
          <w:sz w:val="28"/>
          <w:lang w:val="uk-UA"/>
        </w:rPr>
      </w:pPr>
      <w:r w:rsidRPr="00DE3570">
        <w:rPr>
          <w:rFonts w:ascii="Times New Roman" w:hAnsi="Times New Roman" w:cs="Times New Roman"/>
          <w:sz w:val="28"/>
          <w:lang w:val="uk-UA"/>
        </w:rPr>
        <w:t xml:space="preserve">Пізнання – це процес здобуття і розвитку знання, постійного його поглиблення, розширення та вдосконалення з метою здійснення наукових досліджень. </w:t>
      </w:r>
    </w:p>
    <w:p w:rsidR="0060478E" w:rsidRPr="00DE3570" w:rsidRDefault="0060478E" w:rsidP="00B5321E">
      <w:pPr>
        <w:pStyle w:val="HTML0"/>
        <w:tabs>
          <w:tab w:val="clear" w:pos="916"/>
          <w:tab w:val="left" w:pos="720"/>
        </w:tabs>
        <w:jc w:val="both"/>
        <w:rPr>
          <w:rFonts w:ascii="Times New Roman" w:hAnsi="Times New Roman"/>
          <w:sz w:val="28"/>
        </w:rPr>
      </w:pPr>
      <w:r w:rsidRPr="00DE3570">
        <w:rPr>
          <w:rFonts w:ascii="Times New Roman" w:hAnsi="Times New Roman"/>
          <w:sz w:val="28"/>
        </w:rPr>
        <w:tab/>
        <w:t xml:space="preserve">Загальне вчення про пізнання дає філософська теорія пізнання – </w:t>
      </w:r>
      <w:hyperlink r:id="rId8" w:tooltip="Гносеологія" w:history="1">
        <w:r w:rsidRPr="00DE3570">
          <w:rPr>
            <w:rStyle w:val="af1"/>
            <w:rFonts w:ascii="Times New Roman" w:hAnsi="Times New Roman"/>
            <w:i/>
            <w:iCs/>
            <w:color w:val="auto"/>
            <w:sz w:val="28"/>
            <w:u w:val="none"/>
          </w:rPr>
          <w:t>гносеологія</w:t>
        </w:r>
      </w:hyperlink>
      <w:r w:rsidRPr="00DE3570">
        <w:rPr>
          <w:rFonts w:ascii="Times New Roman" w:hAnsi="Times New Roman"/>
          <w:sz w:val="28"/>
        </w:rPr>
        <w:t xml:space="preserve"> (від давньогрец. гносис – пізнання; логос – учення, наука). Інколи цей розділ філософії називають </w:t>
      </w:r>
      <w:r w:rsidRPr="00DE3570">
        <w:rPr>
          <w:rFonts w:ascii="Times New Roman" w:hAnsi="Times New Roman"/>
          <w:i/>
          <w:iCs/>
          <w:sz w:val="28"/>
        </w:rPr>
        <w:t>епістемологією</w:t>
      </w:r>
      <w:r w:rsidRPr="00DE3570">
        <w:rPr>
          <w:rFonts w:ascii="Times New Roman" w:hAnsi="Times New Roman"/>
          <w:sz w:val="28"/>
        </w:rPr>
        <w:t xml:space="preserve"> (від давньогрец. епістема – знання, наука; логос – учення). </w:t>
      </w:r>
    </w:p>
    <w:p w:rsidR="0060478E" w:rsidRPr="00DE3570" w:rsidRDefault="0060478E" w:rsidP="00B5321E">
      <w:pPr>
        <w:pStyle w:val="HTML0"/>
        <w:tabs>
          <w:tab w:val="clear" w:pos="916"/>
          <w:tab w:val="left" w:pos="720"/>
        </w:tabs>
        <w:jc w:val="both"/>
      </w:pPr>
      <w:r w:rsidRPr="00DE3570">
        <w:rPr>
          <w:rFonts w:ascii="Times New Roman" w:hAnsi="Times New Roman"/>
          <w:sz w:val="28"/>
        </w:rPr>
        <w:tab/>
        <w:t xml:space="preserve">Різні сторони процесу пізнання досліджуються низкою спеціальних наук: </w:t>
      </w:r>
      <w:hyperlink r:id="rId9" w:tooltip="Когнітивна психологія" w:history="1">
        <w:r w:rsidRPr="00DE3570">
          <w:rPr>
            <w:rStyle w:val="af1"/>
            <w:rFonts w:ascii="Times New Roman" w:hAnsi="Times New Roman"/>
            <w:color w:val="auto"/>
            <w:sz w:val="28"/>
            <w:u w:val="none"/>
          </w:rPr>
          <w:t>пізнавальною психологією</w:t>
        </w:r>
      </w:hyperlink>
      <w:r w:rsidRPr="00DE3570">
        <w:rPr>
          <w:rFonts w:ascii="Times New Roman" w:hAnsi="Times New Roman"/>
          <w:sz w:val="28"/>
        </w:rPr>
        <w:t>, історією науки, соціологією науки, філософією та ін.</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r w:rsidRPr="00DE3570">
        <w:rPr>
          <w:rFonts w:ascii="Times New Roman" w:hAnsi="Times New Roman" w:cs="Times New Roman"/>
          <w:sz w:val="28"/>
          <w:lang w:val="uk-UA"/>
        </w:rPr>
        <w:t xml:space="preserve">Пізнанням називається як сам процес, так і результат цього процесу. Нове, незалежне від внутрішнього і зовнішнього досвіду пізнання, може виникнути тільки як наслідок творчої фантазії. </w:t>
      </w:r>
    </w:p>
    <w:p w:rsidR="0060478E" w:rsidRPr="00DE3570" w:rsidRDefault="0060478E" w:rsidP="00B5321E">
      <w:pPr>
        <w:pStyle w:val="af2"/>
        <w:spacing w:before="0" w:beforeAutospacing="0" w:after="0" w:afterAutospacing="0"/>
        <w:ind w:firstLine="708"/>
        <w:jc w:val="both"/>
        <w:rPr>
          <w:rFonts w:ascii="Times New Roman" w:hAnsi="Times New Roman" w:cs="Times New Roman"/>
          <w:sz w:val="28"/>
          <w:lang w:val="uk-UA"/>
        </w:rPr>
      </w:pPr>
      <w:r w:rsidRPr="00DE3570">
        <w:rPr>
          <w:rFonts w:ascii="Times New Roman" w:hAnsi="Times New Roman" w:cs="Times New Roman"/>
          <w:sz w:val="28"/>
          <w:lang w:val="uk-UA"/>
        </w:rPr>
        <w:t>Вирізнення наявних дослідницьких підходів робить розгляд пізнання різноплановим. Існують різні трактування процесу пізнання (табл. 1.1).</w:t>
      </w:r>
    </w:p>
    <w:p w:rsidR="0060478E" w:rsidRPr="00DE3570" w:rsidRDefault="0060478E" w:rsidP="00FA228C">
      <w:pPr>
        <w:pStyle w:val="af2"/>
        <w:spacing w:before="0" w:beforeAutospacing="0" w:after="0" w:afterAutospacing="0"/>
        <w:jc w:val="right"/>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right"/>
        <w:rPr>
          <w:rFonts w:ascii="Times New Roman" w:hAnsi="Times New Roman" w:cs="Times New Roman"/>
          <w:i/>
          <w:iCs/>
          <w:sz w:val="28"/>
          <w:lang w:val="uk-UA"/>
        </w:rPr>
      </w:pPr>
      <w:r w:rsidRPr="00DE3570">
        <w:rPr>
          <w:rFonts w:ascii="Times New Roman" w:hAnsi="Times New Roman" w:cs="Times New Roman"/>
          <w:i/>
          <w:iCs/>
          <w:sz w:val="28"/>
          <w:lang w:val="uk-UA"/>
        </w:rPr>
        <w:t>Таблиця 1.1</w:t>
      </w:r>
    </w:p>
    <w:p w:rsidR="0060478E" w:rsidRPr="00DE3570" w:rsidRDefault="0060478E" w:rsidP="0038649C">
      <w:pPr>
        <w:pStyle w:val="af2"/>
        <w:spacing w:before="0" w:beforeAutospacing="0" w:after="0" w:afterAutospacing="0" w:line="360" w:lineRule="auto"/>
        <w:jc w:val="center"/>
        <w:rPr>
          <w:rFonts w:ascii="Times New Roman" w:hAnsi="Times New Roman" w:cs="Times New Roman"/>
          <w:b/>
          <w:sz w:val="28"/>
          <w:lang w:val="uk-UA"/>
        </w:rPr>
      </w:pPr>
      <w:r w:rsidRPr="00DE3570">
        <w:rPr>
          <w:rFonts w:ascii="Times New Roman" w:hAnsi="Times New Roman" w:cs="Times New Roman"/>
          <w:b/>
          <w:sz w:val="28"/>
          <w:lang w:val="uk-UA"/>
        </w:rPr>
        <w:t>Дефініції терміна “пізнання”, надані різними вченими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1"/>
        <w:gridCol w:w="4416"/>
        <w:gridCol w:w="3276"/>
      </w:tblGrid>
      <w:tr w:rsidR="0060478E" w:rsidRPr="00DE3570" w:rsidTr="00FA228C">
        <w:tc>
          <w:tcPr>
            <w:tcW w:w="1961" w:type="dxa"/>
          </w:tcPr>
          <w:p w:rsidR="0060478E" w:rsidRPr="00DE3570" w:rsidRDefault="0060478E" w:rsidP="00B5321E">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1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27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BD7F19" w:rsidTr="00FA228C">
        <w:tc>
          <w:tcPr>
            <w:tcW w:w="1961" w:type="dxa"/>
          </w:tcPr>
          <w:p w:rsidR="0060478E" w:rsidRPr="00DE3570" w:rsidRDefault="0060478E" w:rsidP="00FA228C">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Аристотель</w:t>
            </w:r>
          </w:p>
        </w:tc>
        <w:tc>
          <w:tcPr>
            <w:tcW w:w="441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Будь-яке пізнання починається із здивування ..., а здивування породжує питання, а деякі питання – це проблема</w:t>
            </w:r>
          </w:p>
        </w:tc>
        <w:tc>
          <w:tcPr>
            <w:tcW w:w="3276" w:type="dxa"/>
          </w:tcPr>
          <w:p w:rsidR="0060478E" w:rsidRPr="00DE3570" w:rsidRDefault="0060478E" w:rsidP="00FA228C">
            <w:pPr>
              <w:pStyle w:val="af2"/>
              <w:spacing w:before="0" w:beforeAutospacing="0" w:after="0" w:afterAutospacing="0"/>
              <w:rPr>
                <w:rFonts w:ascii="Times New Roman" w:hAnsi="Times New Roman" w:cs="Times New Roman"/>
                <w:spacing w:val="-6"/>
                <w:lang w:val="uk-UA"/>
              </w:rPr>
            </w:pPr>
            <w:r w:rsidRPr="00DE3570">
              <w:rPr>
                <w:rFonts w:ascii="Times New Roman" w:hAnsi="Times New Roman" w:cs="Times New Roman"/>
                <w:spacing w:val="-6"/>
                <w:lang w:val="uk-UA"/>
              </w:rPr>
              <w:t xml:space="preserve">Barnes Jonathan. </w:t>
            </w:r>
            <w:hyperlink r:id="rId10" w:anchor="v=onepage&amp;q&amp;f=false" w:history="1">
              <w:r w:rsidRPr="00DE3570">
                <w:rPr>
                  <w:rFonts w:ascii="Times New Roman" w:hAnsi="Times New Roman" w:cs="Times New Roman"/>
                  <w:spacing w:val="-6"/>
                  <w:lang w:val="uk-UA"/>
                </w:rPr>
                <w:t>Aristotle : a very short introduction</w:t>
              </w:r>
            </w:hyperlink>
            <w:r w:rsidRPr="00DE3570">
              <w:rPr>
                <w:rFonts w:ascii="Times New Roman" w:hAnsi="Times New Roman" w:cs="Times New Roman"/>
                <w:spacing w:val="-6"/>
                <w:lang w:val="uk-UA"/>
              </w:rPr>
              <w:t xml:space="preserve"> / Jonathan Barnes. – Oxford : Oxford University Press, 2000. – 160 p.</w:t>
            </w:r>
          </w:p>
        </w:tc>
      </w:tr>
    </w:tbl>
    <w:p w:rsidR="0060478E" w:rsidRPr="00DE3570" w:rsidRDefault="0060478E" w:rsidP="00B5321E">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1"/>
        <w:gridCol w:w="4416"/>
        <w:gridCol w:w="3276"/>
      </w:tblGrid>
      <w:tr w:rsidR="0060478E" w:rsidRPr="00DE3570" w:rsidTr="00EB44F9">
        <w:tc>
          <w:tcPr>
            <w:tcW w:w="1961" w:type="dxa"/>
          </w:tcPr>
          <w:p w:rsidR="0060478E" w:rsidRPr="00DE3570" w:rsidRDefault="0060478E" w:rsidP="00B5321E">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16" w:type="dxa"/>
          </w:tcPr>
          <w:p w:rsidR="0060478E" w:rsidRPr="00DE3570" w:rsidRDefault="0060478E" w:rsidP="00EB44F9">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276" w:type="dxa"/>
          </w:tcPr>
          <w:p w:rsidR="0060478E" w:rsidRPr="00DE3570" w:rsidRDefault="0060478E" w:rsidP="00EB44F9">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FA228C">
        <w:tc>
          <w:tcPr>
            <w:tcW w:w="1961" w:type="dxa"/>
          </w:tcPr>
          <w:p w:rsidR="0060478E" w:rsidRPr="00DE3570" w:rsidRDefault="0060478E" w:rsidP="00FA228C">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Декарт</w:t>
            </w:r>
          </w:p>
        </w:tc>
        <w:tc>
          <w:tcPr>
            <w:tcW w:w="4416" w:type="dxa"/>
          </w:tcPr>
          <w:p w:rsidR="0060478E" w:rsidRPr="00DE3570" w:rsidRDefault="0060478E" w:rsidP="00FA228C">
            <w:pPr>
              <w:pStyle w:val="af2"/>
              <w:pBdr>
                <w:top w:val="single" w:sz="4" w:space="0" w:color="F5F5F5"/>
                <w:left w:val="single" w:sz="4" w:space="0" w:color="F5F5F5"/>
                <w:bottom w:val="single" w:sz="4" w:space="0" w:color="F5F5F5"/>
                <w:right w:val="single" w:sz="4" w:space="0" w:color="F5F5F5"/>
              </w:pBdr>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Мета пізнання в оволодінні силами природи, а також у вдосконаленні самої людини</w:t>
            </w:r>
          </w:p>
        </w:tc>
        <w:tc>
          <w:tcPr>
            <w:tcW w:w="3276" w:type="dxa"/>
          </w:tcPr>
          <w:p w:rsidR="0060478E" w:rsidRPr="00DE3570" w:rsidRDefault="0060478E" w:rsidP="00B5321E">
            <w:pPr>
              <w:pStyle w:val="af2"/>
              <w:pBdr>
                <w:top w:val="single" w:sz="4" w:space="0" w:color="F5F5F5"/>
                <w:left w:val="single" w:sz="4" w:space="0" w:color="F5F5F5"/>
                <w:bottom w:val="single" w:sz="4" w:space="0" w:color="F5F5F5"/>
                <w:right w:val="single" w:sz="4" w:space="0" w:color="F5F5F5"/>
              </w:pBdr>
              <w:spacing w:before="0" w:beforeAutospacing="0" w:after="0" w:afterAutospacing="0"/>
              <w:rPr>
                <w:rFonts w:ascii="Times New Roman" w:hAnsi="Times New Roman" w:cs="Times New Roman"/>
                <w:lang w:val="uk-UA"/>
              </w:rPr>
            </w:pPr>
            <w:r w:rsidRPr="00DE3570">
              <w:rPr>
                <w:rFonts w:ascii="Times New Roman" w:hAnsi="Times New Roman" w:cs="Times New Roman"/>
                <w:spacing w:val="-2"/>
                <w:lang w:val="uk-UA"/>
              </w:rPr>
              <w:t>Соколов В. В. Декарт Р. Соч. :</w:t>
            </w:r>
            <w:r w:rsidRPr="00DE3570">
              <w:rPr>
                <w:rFonts w:ascii="Times New Roman" w:hAnsi="Times New Roman" w:cs="Times New Roman"/>
                <w:lang w:val="uk-UA"/>
              </w:rPr>
              <w:t xml:space="preserve"> 2 т. /  [сост., ред., вступ. ст. В. В. Соколова] ; пер. с лат. и франц. – Т. I. – М.: Мысль, 1989. – 654 с.</w:t>
            </w:r>
          </w:p>
        </w:tc>
      </w:tr>
      <w:tr w:rsidR="0060478E" w:rsidRPr="00DE3570" w:rsidTr="00FA228C">
        <w:tc>
          <w:tcPr>
            <w:tcW w:w="1961" w:type="dxa"/>
          </w:tcPr>
          <w:p w:rsidR="0060478E" w:rsidRPr="00DE3570" w:rsidRDefault="0060478E" w:rsidP="00FA228C">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Кант</w:t>
            </w:r>
          </w:p>
        </w:tc>
        <w:tc>
          <w:tcPr>
            <w:tcW w:w="441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Існують два основні стовбури людського пізнання, що виростають, може, з одного спільного, але невідомого нам кореня, а саме чуттєвість і розум: за допомогою чуттєвості предмети нам даються, розумом же вони мисляться</w:t>
            </w:r>
          </w:p>
        </w:tc>
        <w:tc>
          <w:tcPr>
            <w:tcW w:w="3276" w:type="dxa"/>
          </w:tcPr>
          <w:p w:rsidR="0060478E" w:rsidRPr="00DE3570" w:rsidRDefault="000F0210" w:rsidP="00B5321E">
            <w:pPr>
              <w:pStyle w:val="af2"/>
              <w:spacing w:before="0" w:beforeAutospacing="0" w:after="0" w:afterAutospacing="0"/>
              <w:rPr>
                <w:rFonts w:ascii="Times New Roman" w:hAnsi="Times New Roman" w:cs="Times New Roman"/>
                <w:lang w:val="uk-UA"/>
              </w:rPr>
            </w:pPr>
            <w:hyperlink r:id="rId11" w:history="1">
              <w:r w:rsidR="0060478E" w:rsidRPr="00DE3570">
                <w:rPr>
                  <w:rFonts w:ascii="Times New Roman" w:hAnsi="Times New Roman" w:cs="Times New Roman"/>
                  <w:lang w:val="uk-UA"/>
                </w:rPr>
                <w:t>Кант І. Критика практичного розуму / І. Кант. – К. : Юніверс, 2004. – 240 с.</w:t>
              </w:r>
            </w:hyperlink>
          </w:p>
        </w:tc>
      </w:tr>
      <w:tr w:rsidR="0060478E" w:rsidRPr="00DE3570" w:rsidTr="00FA228C">
        <w:trPr>
          <w:trHeight w:val="659"/>
        </w:trPr>
        <w:tc>
          <w:tcPr>
            <w:tcW w:w="1961" w:type="dxa"/>
          </w:tcPr>
          <w:p w:rsidR="0060478E" w:rsidRPr="00DE3570" w:rsidRDefault="0060478E" w:rsidP="00FA228C">
            <w:pPr>
              <w:pStyle w:val="af2"/>
              <w:spacing w:before="0" w:beforeAutospacing="0" w:after="0" w:afterAutospacing="0"/>
              <w:jc w:val="both"/>
              <w:rPr>
                <w:rFonts w:ascii="Times New Roman" w:hAnsi="Times New Roman" w:cs="Times New Roman"/>
                <w:b/>
                <w:bCs/>
                <w:sz w:val="28"/>
                <w:lang w:val="uk-UA"/>
              </w:rPr>
            </w:pPr>
            <w:r w:rsidRPr="00DE3570">
              <w:rPr>
                <w:rFonts w:ascii="Times New Roman" w:hAnsi="Times New Roman" w:cs="Times New Roman"/>
                <w:i/>
                <w:iCs/>
                <w:lang w:val="uk-UA"/>
              </w:rPr>
              <w:t>Платон</w:t>
            </w:r>
          </w:p>
        </w:tc>
        <w:tc>
          <w:tcPr>
            <w:tcW w:w="4416" w:type="dxa"/>
          </w:tcPr>
          <w:p w:rsidR="0060478E" w:rsidRPr="00DE3570" w:rsidRDefault="0060478E" w:rsidP="00FA228C">
            <w:pPr>
              <w:pStyle w:val="af2"/>
              <w:spacing w:before="0" w:beforeAutospacing="0" w:after="0" w:afterAutospacing="0"/>
              <w:rPr>
                <w:rFonts w:ascii="Times New Roman" w:hAnsi="Times New Roman" w:cs="Times New Roman"/>
                <w:b/>
                <w:bCs/>
                <w:lang w:val="uk-UA"/>
              </w:rPr>
            </w:pPr>
            <w:r w:rsidRPr="00DE3570">
              <w:rPr>
                <w:rFonts w:ascii="Times New Roman" w:hAnsi="Times New Roman" w:cs="Times New Roman"/>
                <w:lang w:val="uk-UA"/>
              </w:rPr>
              <w:t>Завдання чистого пізнання полягає у знаходженні та описі дійсної природи речей. Опис сутності називається визначенням.</w:t>
            </w:r>
          </w:p>
        </w:tc>
        <w:tc>
          <w:tcPr>
            <w:tcW w:w="3276" w:type="dxa"/>
          </w:tcPr>
          <w:p w:rsidR="0060478E" w:rsidRPr="00DE3570" w:rsidRDefault="0060478E" w:rsidP="009113C5">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Платон. Діалоги  /  Платон / [пер. з давньогрец.].  – Х.: Фоліо, 2008. – 349 с.</w:t>
            </w:r>
          </w:p>
        </w:tc>
      </w:tr>
      <w:tr w:rsidR="0060478E" w:rsidRPr="00BD7F19" w:rsidTr="00FA228C">
        <w:tc>
          <w:tcPr>
            <w:tcW w:w="1961" w:type="dxa"/>
          </w:tcPr>
          <w:p w:rsidR="0060478E" w:rsidRPr="00DE3570" w:rsidRDefault="0060478E" w:rsidP="009113C5">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Т. Вільямсон </w:t>
            </w:r>
          </w:p>
          <w:p w:rsidR="0060478E" w:rsidRPr="00DE3570" w:rsidRDefault="0060478E" w:rsidP="009113C5">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(T. Williamson)</w:t>
            </w:r>
          </w:p>
        </w:tc>
        <w:tc>
          <w:tcPr>
            <w:tcW w:w="4416" w:type="dxa"/>
          </w:tcPr>
          <w:p w:rsidR="0060478E" w:rsidRPr="00DE3570" w:rsidRDefault="0060478E" w:rsidP="009113C5">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Пізнання, як правило, визначається як щось на зразок процесу набуття, зберігання та застосування знань. У першому визначенні пізнання є наукою через взаємозв’язок між суб’єктом і об’єктом пізнання. Як правило, хоча і не завжди те, що відоме, включає в себе вплив зовнішнього середовища стосовно суб’єкта пізнання</w:t>
            </w:r>
          </w:p>
        </w:tc>
        <w:tc>
          <w:tcPr>
            <w:tcW w:w="327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Williamson Timothy. Can Cognition be Factorised into Internal and External Components? / Timothy Williamson</w:t>
            </w:r>
            <w:r w:rsidRPr="00DE3570">
              <w:rPr>
                <w:rFonts w:ascii="Times New Roman" w:hAnsi="Times New Roman"/>
                <w:i/>
                <w:sz w:val="24"/>
                <w:szCs w:val="24"/>
                <w:lang w:val="uk-UA"/>
              </w:rPr>
              <w:t xml:space="preserve"> </w:t>
            </w:r>
            <w:r w:rsidRPr="00DE3570">
              <w:rPr>
                <w:rFonts w:ascii="Times New Roman" w:hAnsi="Times New Roman"/>
                <w:iCs/>
                <w:sz w:val="24"/>
                <w:szCs w:val="24"/>
                <w:lang w:val="uk-UA"/>
              </w:rPr>
              <w:t>// Contemporary Debates in Cognitive Science,</w:t>
            </w:r>
            <w:r w:rsidRPr="00DE3570">
              <w:rPr>
                <w:rFonts w:ascii="Times New Roman" w:hAnsi="Times New Roman"/>
                <w:sz w:val="24"/>
                <w:szCs w:val="24"/>
                <w:lang w:val="uk-UA"/>
              </w:rPr>
              <w:t xml:space="preserve"> Oxford : Blackwell. – 2006. –  p. 291 – 306</w:t>
            </w:r>
          </w:p>
        </w:tc>
      </w:tr>
      <w:tr w:rsidR="0060478E" w:rsidRPr="00BD7F19" w:rsidTr="00FA228C">
        <w:tc>
          <w:tcPr>
            <w:tcW w:w="1961" w:type="dxa"/>
          </w:tcPr>
          <w:p w:rsidR="0060478E" w:rsidRPr="00DE3570" w:rsidRDefault="0060478E" w:rsidP="009113C5">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Й. І. Леду </w:t>
            </w:r>
          </w:p>
          <w:p w:rsidR="0060478E" w:rsidRPr="00DE3570" w:rsidRDefault="0060478E" w:rsidP="009113C5">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(J. E. LeDoux)</w:t>
            </w:r>
          </w:p>
        </w:tc>
        <w:tc>
          <w:tcPr>
            <w:tcW w:w="441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Якщо пізнання визначається широко, включаючи чуттєву обробку інформації, наприклад, тієї, що аналізується мозком людини, а також іншими сенсорними ділянками тіла людини, то емоційний аналіз повністю залежить від чуттєвих процесів. Якщо пізнавальний процес визначати вузько, то він включає тільки складні психічні функції організму людини, швидше за все, опосередковано асоціативний аналіз мозку, тому емоції не завжди залежать від попередньої пізнавальної обробки</w:t>
            </w:r>
          </w:p>
        </w:tc>
        <w:tc>
          <w:tcPr>
            <w:tcW w:w="3276" w:type="dxa"/>
          </w:tcPr>
          <w:p w:rsidR="0060478E" w:rsidRPr="00DE3570" w:rsidRDefault="0060478E" w:rsidP="0042321A">
            <w:pPr>
              <w:autoSpaceDE w:val="0"/>
              <w:autoSpaceDN w:val="0"/>
              <w:adjustRightInd w:val="0"/>
              <w:spacing w:after="0" w:line="240" w:lineRule="auto"/>
              <w:rPr>
                <w:rStyle w:val="longtext"/>
                <w:rFonts w:ascii="Times New Roman" w:hAnsi="Times New Roman"/>
                <w:sz w:val="24"/>
                <w:szCs w:val="24"/>
                <w:lang w:val="uk-UA"/>
              </w:rPr>
            </w:pPr>
            <w:r w:rsidRPr="00DE3570">
              <w:rPr>
                <w:rFonts w:ascii="Times New Roman" w:hAnsi="Times New Roman"/>
                <w:sz w:val="24"/>
                <w:szCs w:val="24"/>
                <w:lang w:val="uk-UA"/>
              </w:rPr>
              <w:t>LeDoux J. E. Emotion: Clues from the brain / J. E. LeDoux // Center for Neural Science. – Department of Psychology. – New York University. – New York. – p. 209–235.</w:t>
            </w:r>
          </w:p>
          <w:p w:rsidR="0060478E" w:rsidRPr="00DE3570" w:rsidRDefault="0060478E" w:rsidP="00FA228C">
            <w:pPr>
              <w:pStyle w:val="af2"/>
              <w:spacing w:before="0" w:beforeAutospacing="0" w:after="0" w:afterAutospacing="0"/>
              <w:rPr>
                <w:rFonts w:ascii="Times New Roman" w:hAnsi="Times New Roman" w:cs="Times New Roman"/>
                <w:lang w:val="uk-UA"/>
              </w:rPr>
            </w:pPr>
          </w:p>
        </w:tc>
      </w:tr>
      <w:tr w:rsidR="0060478E" w:rsidRPr="00DE3570" w:rsidTr="00F80BFC">
        <w:trPr>
          <w:trHeight w:val="2713"/>
        </w:trPr>
        <w:tc>
          <w:tcPr>
            <w:tcW w:w="1961" w:type="dxa"/>
          </w:tcPr>
          <w:p w:rsidR="0060478E" w:rsidRPr="00DE3570" w:rsidRDefault="0060478E" w:rsidP="000C7310">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У. Найссер </w:t>
            </w:r>
          </w:p>
          <w:p w:rsidR="0060478E" w:rsidRPr="00DE3570" w:rsidRDefault="0060478E" w:rsidP="000C7310">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(U. Neisser)</w:t>
            </w:r>
          </w:p>
        </w:tc>
        <w:tc>
          <w:tcPr>
            <w:tcW w:w="4416" w:type="dxa"/>
          </w:tcPr>
          <w:p w:rsidR="0060478E" w:rsidRPr="00DE3570" w:rsidRDefault="0060478E" w:rsidP="000C7310">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Термін “пізнання” стосується всіх процесів, з яких відчуття змінюються, перетворюються і використовуються. Це пов'язано з цими процесами, навіть якщо вони працюють за відсутності відповідної стимуляції. При цьому очевидно, що пізнання бере участь у всіх процесах, які людська істота може здійснити, тому кожен психологічний феномен є пізнавальним феноменом</w:t>
            </w:r>
          </w:p>
        </w:tc>
        <w:tc>
          <w:tcPr>
            <w:tcW w:w="3276" w:type="dxa"/>
          </w:tcPr>
          <w:p w:rsidR="0060478E" w:rsidRPr="00DE3570" w:rsidRDefault="0060478E" w:rsidP="0042321A">
            <w:pPr>
              <w:pStyle w:val="af2"/>
              <w:spacing w:before="0" w:beforeAutospacing="0" w:after="0" w:afterAutospacing="0"/>
              <w:rPr>
                <w:rFonts w:ascii="Times New Roman" w:hAnsi="Times New Roman" w:cs="Times New Roman"/>
                <w:sz w:val="28"/>
                <w:szCs w:val="28"/>
                <w:lang w:val="uk-UA"/>
              </w:rPr>
            </w:pPr>
            <w:r w:rsidRPr="00DE3570">
              <w:rPr>
                <w:rFonts w:ascii="Times New Roman" w:hAnsi="Times New Roman" w:cs="Times New Roman"/>
                <w:lang w:val="uk-UA"/>
              </w:rPr>
              <w:t>Neisser U. Cognitive psychology /  U. Neisser // Meredith Publishing Company. – 1967. [Електронний ресурс]. – Режим доступу :</w:t>
            </w:r>
            <w:r w:rsidRPr="00DE3570">
              <w:rPr>
                <w:lang w:val="uk-UA"/>
              </w:rPr>
              <w:t xml:space="preserve"> </w:t>
            </w:r>
            <w:hyperlink r:id="rId12" w:history="1">
              <w:r w:rsidRPr="00DE3570">
                <w:rPr>
                  <w:rStyle w:val="af1"/>
                  <w:rFonts w:ascii="Times New Roman" w:hAnsi="Times New Roman" w:cs="Arial Unicode MS"/>
                  <w:color w:val="auto"/>
                  <w:u w:val="none"/>
                  <w:lang w:val="uk-UA"/>
                </w:rPr>
                <w:t>http://figuraleffect.w</w:t>
              </w:r>
            </w:hyperlink>
            <w:r w:rsidRPr="00DE3570">
              <w:rPr>
                <w:rFonts w:ascii="Times New Roman" w:hAnsi="Times New Roman"/>
                <w:lang w:val="uk-UA"/>
              </w:rPr>
              <w:t>ordpress. com/2008/06/02/what</w:t>
            </w:r>
            <w:hyperlink r:id="rId13" w:history="1">
              <w:r w:rsidRPr="00DE3570">
                <w:rPr>
                  <w:rStyle w:val="af1"/>
                  <w:rFonts w:ascii="Times New Roman" w:hAnsi="Times New Roman" w:cs="Arial Unicode MS"/>
                  <w:color w:val="auto"/>
                  <w:u w:val="none"/>
                  <w:lang w:val="uk-UA"/>
                </w:rPr>
                <w:t>-is-cogni tion/</w:t>
              </w:r>
            </w:hyperlink>
          </w:p>
          <w:p w:rsidR="0060478E" w:rsidRPr="00DE3570" w:rsidRDefault="0060478E" w:rsidP="00FA228C">
            <w:pPr>
              <w:pStyle w:val="af2"/>
              <w:spacing w:before="0" w:beforeAutospacing="0" w:after="0" w:afterAutospacing="0"/>
              <w:rPr>
                <w:rFonts w:ascii="Times New Roman" w:hAnsi="Times New Roman"/>
                <w:lang w:val="uk-UA"/>
              </w:rPr>
            </w:pPr>
          </w:p>
          <w:p w:rsidR="0060478E" w:rsidRPr="00DE3570" w:rsidRDefault="0060478E" w:rsidP="00FA228C">
            <w:pPr>
              <w:pStyle w:val="af2"/>
              <w:spacing w:before="0" w:beforeAutospacing="0" w:after="0" w:afterAutospacing="0"/>
              <w:rPr>
                <w:rFonts w:ascii="Times New Roman" w:hAnsi="Times New Roman" w:cs="Times New Roman"/>
                <w:lang w:val="uk-UA"/>
              </w:rPr>
            </w:pPr>
          </w:p>
        </w:tc>
      </w:tr>
    </w:tbl>
    <w:p w:rsidR="0060478E" w:rsidRPr="00DE3570" w:rsidRDefault="0060478E" w:rsidP="006E144A">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lastRenderedPageBreak/>
        <w:t>Продовження таблиці 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1"/>
        <w:gridCol w:w="4416"/>
        <w:gridCol w:w="3276"/>
      </w:tblGrid>
      <w:tr w:rsidR="0060478E" w:rsidRPr="00DE3570" w:rsidTr="00EB44F9">
        <w:tc>
          <w:tcPr>
            <w:tcW w:w="1961" w:type="dxa"/>
          </w:tcPr>
          <w:p w:rsidR="0060478E" w:rsidRPr="00DE3570" w:rsidRDefault="0060478E" w:rsidP="000C7310">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16" w:type="dxa"/>
          </w:tcPr>
          <w:p w:rsidR="0060478E" w:rsidRPr="00DE3570" w:rsidRDefault="0060478E" w:rsidP="00EB44F9">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276" w:type="dxa"/>
          </w:tcPr>
          <w:p w:rsidR="0060478E" w:rsidRPr="00DE3570" w:rsidRDefault="0060478E" w:rsidP="00EB44F9">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FA228C">
        <w:tc>
          <w:tcPr>
            <w:tcW w:w="1961" w:type="dxa"/>
          </w:tcPr>
          <w:p w:rsidR="0060478E" w:rsidRPr="00DE3570" w:rsidRDefault="0060478E" w:rsidP="000C7310">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spacing w:val="-2"/>
                <w:lang w:val="uk-UA"/>
              </w:rPr>
              <w:t>Л. B. Губерський,</w:t>
            </w:r>
            <w:r w:rsidRPr="00DE3570">
              <w:rPr>
                <w:rFonts w:ascii="Times New Roman" w:hAnsi="Times New Roman" w:cs="Times New Roman"/>
                <w:i/>
                <w:iCs/>
                <w:lang w:val="uk-UA"/>
              </w:rPr>
              <w:t xml:space="preserve"> В. Г. Кремень, </w:t>
            </w:r>
          </w:p>
          <w:p w:rsidR="0060478E" w:rsidRPr="00DE3570" w:rsidRDefault="0060478E" w:rsidP="000C7310">
            <w:pPr>
              <w:pStyle w:val="af2"/>
              <w:spacing w:before="0" w:beforeAutospacing="0" w:after="0" w:afterAutospacing="0"/>
              <w:rPr>
                <w:rFonts w:ascii="Times New Roman" w:hAnsi="Times New Roman" w:cs="Times New Roman"/>
                <w:b/>
                <w:bCs/>
                <w:spacing w:val="-10"/>
                <w:lang w:val="uk-UA"/>
              </w:rPr>
            </w:pPr>
            <w:r w:rsidRPr="00DE3570">
              <w:rPr>
                <w:rFonts w:ascii="Times New Roman" w:hAnsi="Times New Roman" w:cs="Times New Roman"/>
                <w:i/>
                <w:iCs/>
                <w:spacing w:val="-10"/>
                <w:lang w:val="uk-UA"/>
              </w:rPr>
              <w:t xml:space="preserve">А. О. Приятельчук </w:t>
            </w:r>
          </w:p>
        </w:tc>
        <w:tc>
          <w:tcPr>
            <w:tcW w:w="4416" w:type="dxa"/>
          </w:tcPr>
          <w:p w:rsidR="0060478E" w:rsidRPr="00DE3570" w:rsidRDefault="0060478E" w:rsidP="00FA228C">
            <w:pPr>
              <w:pStyle w:val="af2"/>
              <w:spacing w:before="0" w:beforeAutospacing="0" w:after="0" w:afterAutospacing="0"/>
              <w:rPr>
                <w:rFonts w:ascii="Times New Roman" w:hAnsi="Times New Roman" w:cs="Times New Roman"/>
                <w:b/>
                <w:bCs/>
                <w:sz w:val="28"/>
                <w:lang w:val="uk-UA"/>
              </w:rPr>
            </w:pPr>
            <w:r w:rsidRPr="00DE3570">
              <w:rPr>
                <w:rFonts w:ascii="Times New Roman" w:hAnsi="Times New Roman" w:cs="Times New Roman"/>
                <w:lang w:val="uk-UA"/>
              </w:rPr>
              <w:t>Пізнання – це відображення об'єктивної дійсності як суб'єктивного образу, ім'я якого – знання</w:t>
            </w:r>
          </w:p>
        </w:tc>
        <w:tc>
          <w:tcPr>
            <w:tcW w:w="327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Губернський Л. В. Людина і світ : підручник / Л. B. Губернський, В. Г. Кремень, А. О. Приятельчук та ін. / [голов. ред. Л. B. Губернський]. –  2- ге вид. [випр. і доп.]  – К. : Т-во "Знання", КОО, 2001. – 349 с.</w:t>
            </w:r>
          </w:p>
        </w:tc>
      </w:tr>
      <w:tr w:rsidR="0060478E" w:rsidRPr="00DE3570" w:rsidTr="00FA228C">
        <w:tc>
          <w:tcPr>
            <w:tcW w:w="1961" w:type="dxa"/>
          </w:tcPr>
          <w:p w:rsidR="0060478E" w:rsidRPr="00DE3570" w:rsidRDefault="0060478E" w:rsidP="000C7310">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Н.М. Малюга </w:t>
            </w:r>
          </w:p>
        </w:tc>
        <w:tc>
          <w:tcPr>
            <w:tcW w:w="4416" w:type="dxa"/>
          </w:tcPr>
          <w:p w:rsidR="0060478E" w:rsidRPr="00DE3570" w:rsidRDefault="0060478E" w:rsidP="000C7310">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Пізнання – процес здобуття і розвитку знання, постійного його поглиблення, розширення, удосконалення й відтворення. Пізнання – це надання визначеності різним сутностям, які спостерігаються, поняттям, об'єктам, явищам, взаємодіям в необхідному та достатньому обсязі, що може бути досягнуто порівнянням нового з уже відомим, засвоєним, адже все пізнається в порівнянні.</w:t>
            </w:r>
          </w:p>
        </w:tc>
        <w:tc>
          <w:tcPr>
            <w:tcW w:w="3276" w:type="dxa"/>
          </w:tcPr>
          <w:p w:rsidR="0060478E" w:rsidRPr="00DE3570" w:rsidRDefault="0060478E" w:rsidP="000C7310">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Малюга Н. М. Наукові дослідження в бухгалтерському обліку : навч. посіб. для студ. вищ. навч. закл. /   Н. М. Малюга ; [за ред. проф. Ф.Ф. Бутинця]. – Житомир : ПП “Рута”, 2003. – 476 с.</w:t>
            </w:r>
          </w:p>
        </w:tc>
      </w:tr>
    </w:tbl>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0C7310">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науковому пізнанні істинним має бути не тільки його результат, але й спосіб отримання цього результату – метод. </w:t>
      </w:r>
      <w:r w:rsidRPr="00DE3570">
        <w:rPr>
          <w:rFonts w:ascii="Times New Roman" w:hAnsi="Times New Roman" w:cs="Times New Roman"/>
          <w:b/>
          <w:bCs/>
          <w:i/>
          <w:iCs/>
          <w:sz w:val="28"/>
          <w:szCs w:val="28"/>
          <w:lang w:val="uk-UA"/>
        </w:rPr>
        <w:t>Метод</w:t>
      </w:r>
      <w:r w:rsidRPr="00DE3570">
        <w:rPr>
          <w:rFonts w:ascii="Times New Roman" w:hAnsi="Times New Roman" w:cs="Times New Roman"/>
          <w:i/>
          <w:iCs/>
          <w:sz w:val="28"/>
          <w:szCs w:val="28"/>
          <w:lang w:val="uk-UA"/>
        </w:rPr>
        <w:t xml:space="preserve"> </w:t>
      </w:r>
      <w:r w:rsidRPr="00DE3570">
        <w:rPr>
          <w:rFonts w:ascii="Times New Roman" w:hAnsi="Times New Roman" w:cs="Times New Roman"/>
          <w:sz w:val="28"/>
          <w:szCs w:val="28"/>
          <w:lang w:val="uk-UA"/>
        </w:rPr>
        <w:t xml:space="preserve">– це система приписів, принципів, вимог, які орієнтують суб’єкта у вирішенні конкретного завдання, досягненні певного результату пізнання і дії. Основна функція методу –  регулювання різних форм діяльності (в тому числі і науково-пізнавальної). Вчення про систему методів, теорію методів називається </w:t>
      </w:r>
      <w:r w:rsidRPr="00DE3570">
        <w:rPr>
          <w:rFonts w:ascii="Times New Roman" w:hAnsi="Times New Roman" w:cs="Times New Roman"/>
          <w:b/>
          <w:bCs/>
          <w:i/>
          <w:iCs/>
          <w:sz w:val="28"/>
          <w:szCs w:val="28"/>
          <w:lang w:val="uk-UA"/>
        </w:rPr>
        <w:t>методологією</w:t>
      </w:r>
      <w:r w:rsidRPr="00DE3570">
        <w:rPr>
          <w:rFonts w:ascii="Times New Roman" w:hAnsi="Times New Roman" w:cs="Times New Roman"/>
          <w:i/>
          <w:iCs/>
          <w:sz w:val="28"/>
          <w:szCs w:val="28"/>
          <w:lang w:val="uk-UA"/>
        </w:rPr>
        <w:t>.</w:t>
      </w:r>
    </w:p>
    <w:p w:rsidR="0060478E" w:rsidRPr="00DE3570" w:rsidRDefault="0060478E" w:rsidP="000C7310">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Усі методи наукового пізнання за ступенем узагальнення і сферою дії поділяються на такі основні групи (рис. 1.1): </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group id="_x0000_s1027" style="position:absolute;left:0;text-align:left;margin-left:0;margin-top:11.95pt;width:477pt;height:1in;z-index:771" coordorigin="1134,9876" coordsize="9540,1440">
            <v:group id="_x0000_s1028" style="position:absolute;left:1134;top:9876;width:9540;height:1440" coordorigin="1134,1155" coordsize="9878,1440">
              <v:rect id="_x0000_s1029" style="position:absolute;left:3474;top:1155;width:4320;height:540">
                <v:textbox style="mso-next-textbox:#_x0000_s1029">
                  <w:txbxContent>
                    <w:p w:rsidR="0060478E" w:rsidRPr="00D53048" w:rsidRDefault="0060478E" w:rsidP="00966AC7">
                      <w:pPr>
                        <w:jc w:val="center"/>
                        <w:rPr>
                          <w:rFonts w:ascii="Times New Roman" w:hAnsi="Times New Roman"/>
                          <w:sz w:val="24"/>
                          <w:szCs w:val="24"/>
                          <w:lang w:val="uk-UA"/>
                        </w:rPr>
                      </w:pPr>
                      <w:r w:rsidRPr="00D53048">
                        <w:rPr>
                          <w:rFonts w:ascii="Times New Roman" w:hAnsi="Times New Roman"/>
                          <w:lang w:val="uk-UA"/>
                        </w:rPr>
                        <w:t>Методи наукового пізнання</w:t>
                      </w:r>
                    </w:p>
                  </w:txbxContent>
                </v:textbox>
              </v:rect>
              <v:rect id="_x0000_s1030" style="position:absolute;left:1134;top:2055;width:2442;height:540">
                <v:textbox style="mso-next-textbox:#_x0000_s1030">
                  <w:txbxContent>
                    <w:p w:rsidR="0060478E" w:rsidRPr="00D53048" w:rsidRDefault="0060478E" w:rsidP="00130024">
                      <w:pPr>
                        <w:jc w:val="center"/>
                        <w:rPr>
                          <w:rFonts w:ascii="Times New Roman" w:hAnsi="Times New Roman"/>
                          <w:sz w:val="24"/>
                          <w:szCs w:val="24"/>
                          <w:lang w:val="uk-UA"/>
                        </w:rPr>
                      </w:pPr>
                      <w:r w:rsidRPr="00D53048">
                        <w:rPr>
                          <w:rFonts w:ascii="Times New Roman" w:hAnsi="Times New Roman"/>
                          <w:lang w:val="uk-UA"/>
                        </w:rPr>
                        <w:t>філософські</w:t>
                      </w:r>
                    </w:p>
                  </w:txbxContent>
                </v:textbox>
              </v:rect>
              <v:rect id="_x0000_s1031" style="position:absolute;left:4282;top:2055;width:2796;height:540">
                <v:textbox style="mso-next-textbox:#_x0000_s1031">
                  <w:txbxContent>
                    <w:p w:rsidR="0060478E" w:rsidRPr="00D53048" w:rsidRDefault="0060478E" w:rsidP="00130024">
                      <w:pPr>
                        <w:jc w:val="center"/>
                        <w:rPr>
                          <w:rFonts w:ascii="Times New Roman" w:hAnsi="Times New Roman"/>
                          <w:sz w:val="24"/>
                          <w:szCs w:val="24"/>
                          <w:lang w:val="uk-UA"/>
                        </w:rPr>
                      </w:pPr>
                      <w:r w:rsidRPr="00D53048">
                        <w:rPr>
                          <w:rFonts w:ascii="Times New Roman" w:hAnsi="Times New Roman"/>
                          <w:lang w:val="uk-UA"/>
                        </w:rPr>
                        <w:t>загальнонаукові</w:t>
                      </w:r>
                    </w:p>
                  </w:txbxContent>
                </v:textbox>
              </v:rect>
              <v:rect id="_x0000_s1032" style="position:absolute;left:8245;top:2055;width:2767;height:540">
                <v:textbox style="mso-next-textbox:#_x0000_s1032">
                  <w:txbxContent>
                    <w:p w:rsidR="0060478E" w:rsidRPr="00D53048" w:rsidRDefault="0060478E" w:rsidP="00130024">
                      <w:pPr>
                        <w:jc w:val="center"/>
                        <w:rPr>
                          <w:rFonts w:ascii="Times New Roman" w:hAnsi="Times New Roman"/>
                          <w:sz w:val="24"/>
                          <w:szCs w:val="24"/>
                          <w:lang w:val="uk-UA"/>
                        </w:rPr>
                      </w:pPr>
                      <w:r w:rsidRPr="00D53048">
                        <w:rPr>
                          <w:rFonts w:ascii="Times New Roman" w:hAnsi="Times New Roman"/>
                          <w:lang w:val="uk-UA"/>
                        </w:rPr>
                        <w:t>спеціальні</w:t>
                      </w:r>
                    </w:p>
                  </w:txbxContent>
                </v:textbox>
              </v:rect>
              <v:line id="_x0000_s1033" style="position:absolute" from="2214,1875" to="10314,1875"/>
              <v:line id="_x0000_s1034" style="position:absolute" from="2214,1875" to="2214,2055">
                <v:stroke endarrow="block"/>
              </v:line>
              <v:line id="_x0000_s1035" style="position:absolute" from="5634,1875" to="5634,2055">
                <v:stroke endarrow="block"/>
              </v:line>
              <v:line id="_x0000_s1036" style="position:absolute" from="10314,1875" to="10314,2055">
                <v:stroke endarrow="block"/>
              </v:line>
            </v:group>
            <v:line id="_x0000_s1037" style="position:absolute" from="5494,10414" to="5494,10594"/>
          </v:group>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1.1. Методи наукового пізнання</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0C7310">
      <w:pPr>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 xml:space="preserve">До </w:t>
      </w:r>
      <w:r w:rsidRPr="00DE3570">
        <w:rPr>
          <w:rFonts w:ascii="Times New Roman" w:hAnsi="Times New Roman"/>
          <w:b/>
          <w:i/>
          <w:iCs/>
          <w:sz w:val="28"/>
          <w:szCs w:val="28"/>
          <w:lang w:val="uk-UA"/>
        </w:rPr>
        <w:t>філософських</w:t>
      </w:r>
      <w:r w:rsidRPr="00DE3570">
        <w:rPr>
          <w:rFonts w:ascii="Times New Roman" w:hAnsi="Times New Roman"/>
          <w:bCs/>
          <w:sz w:val="28"/>
          <w:szCs w:val="28"/>
          <w:lang w:val="uk-UA"/>
        </w:rPr>
        <w:t xml:space="preserve"> методів наукового пізнання належать діалектичний і метафізичний. </w:t>
      </w:r>
      <w:r w:rsidRPr="00DE3570">
        <w:rPr>
          <w:rFonts w:ascii="Times New Roman" w:hAnsi="Times New Roman"/>
          <w:bCs/>
          <w:i/>
          <w:iCs/>
          <w:sz w:val="28"/>
          <w:szCs w:val="28"/>
          <w:lang w:val="uk-UA"/>
        </w:rPr>
        <w:t>Діалектичним</w:t>
      </w:r>
      <w:r w:rsidRPr="00DE3570">
        <w:rPr>
          <w:rFonts w:ascii="Times New Roman" w:hAnsi="Times New Roman"/>
          <w:bCs/>
          <w:sz w:val="28"/>
          <w:szCs w:val="28"/>
          <w:lang w:val="uk-UA"/>
        </w:rPr>
        <w:t xml:space="preserve"> є метод пізнання дійсності в її суперечливості, цілісності і розвитку. </w:t>
      </w:r>
      <w:r w:rsidRPr="00DE3570">
        <w:rPr>
          <w:rFonts w:ascii="Times New Roman" w:hAnsi="Times New Roman"/>
          <w:bCs/>
          <w:i/>
          <w:iCs/>
          <w:sz w:val="28"/>
          <w:szCs w:val="28"/>
          <w:lang w:val="uk-UA"/>
        </w:rPr>
        <w:t>Метафізичний</w:t>
      </w:r>
      <w:r w:rsidRPr="00DE3570">
        <w:rPr>
          <w:rFonts w:ascii="Times New Roman" w:hAnsi="Times New Roman"/>
          <w:bCs/>
          <w:sz w:val="28"/>
          <w:szCs w:val="28"/>
          <w:lang w:val="uk-UA"/>
        </w:rPr>
        <w:t xml:space="preserve"> метод – метод, протилежний діалектичному, з його допомогою розглядають явища поза їх взаємним зв'язком і розвитком. </w:t>
      </w:r>
    </w:p>
    <w:p w:rsidR="0060478E" w:rsidRPr="00DE3570" w:rsidRDefault="0060478E" w:rsidP="000C7310">
      <w:pPr>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 xml:space="preserve">До </w:t>
      </w:r>
      <w:r w:rsidRPr="00DE3570">
        <w:rPr>
          <w:rFonts w:ascii="Times New Roman" w:hAnsi="Times New Roman"/>
          <w:b/>
          <w:i/>
          <w:iCs/>
          <w:sz w:val="28"/>
          <w:szCs w:val="28"/>
          <w:lang w:val="uk-UA"/>
        </w:rPr>
        <w:t>загальнонаукових</w:t>
      </w:r>
      <w:r w:rsidRPr="00DE3570">
        <w:rPr>
          <w:rFonts w:ascii="Times New Roman" w:hAnsi="Times New Roman"/>
          <w:bCs/>
          <w:sz w:val="28"/>
          <w:szCs w:val="28"/>
          <w:lang w:val="uk-UA"/>
        </w:rPr>
        <w:t xml:space="preserve"> методів наукового пізнання належать: аналіз, синтез, абстрагування, узагальнення, дедукція, індукція, моделювання, аналогія, логічний та історичний.</w:t>
      </w:r>
    </w:p>
    <w:p w:rsidR="0060478E" w:rsidRPr="00DE3570" w:rsidRDefault="0060478E" w:rsidP="00FA228C">
      <w:pPr>
        <w:pStyle w:val="HTML0"/>
        <w:ind w:firstLine="709"/>
        <w:jc w:val="both"/>
        <w:rPr>
          <w:rFonts w:ascii="Times New Roman" w:hAnsi="Times New Roman"/>
          <w:bCs/>
          <w:sz w:val="28"/>
          <w:szCs w:val="28"/>
        </w:rPr>
      </w:pPr>
      <w:r w:rsidRPr="00DE3570">
        <w:rPr>
          <w:rFonts w:ascii="Times New Roman" w:hAnsi="Times New Roman"/>
          <w:bCs/>
          <w:sz w:val="28"/>
          <w:szCs w:val="28"/>
        </w:rPr>
        <w:lastRenderedPageBreak/>
        <w:t xml:space="preserve">До </w:t>
      </w:r>
      <w:r w:rsidRPr="00DE3570">
        <w:rPr>
          <w:rFonts w:ascii="Times New Roman" w:hAnsi="Times New Roman"/>
          <w:bCs/>
          <w:i/>
          <w:iCs/>
          <w:sz w:val="28"/>
          <w:szCs w:val="28"/>
        </w:rPr>
        <w:t xml:space="preserve">спеціальних </w:t>
      </w:r>
      <w:r w:rsidRPr="00DE3570">
        <w:rPr>
          <w:rFonts w:ascii="Times New Roman" w:hAnsi="Times New Roman"/>
          <w:bCs/>
          <w:sz w:val="28"/>
          <w:szCs w:val="28"/>
        </w:rPr>
        <w:t>методів наукового пізнання належать методи конкретних наук: метод мічених атомів у біології; методи додавання, віднімання, множення, ділення в математиці; методи зважування, вимірювання у фізиці; методи анкетування в соціології тощо. Вони вивчаються тими науками, в яких використовуються.</w:t>
      </w:r>
    </w:p>
    <w:p w:rsidR="0060478E" w:rsidRPr="00DE3570" w:rsidRDefault="0060478E" w:rsidP="00E049E4">
      <w:pPr>
        <w:pStyle w:val="af2"/>
        <w:spacing w:before="0" w:beforeAutospacing="0" w:after="0" w:afterAutospacing="0"/>
        <w:ind w:firstLine="708"/>
        <w:jc w:val="both"/>
        <w:rPr>
          <w:rFonts w:ascii="Times New Roman" w:hAnsi="Times New Roman" w:cs="Times New Roman"/>
          <w:noProof/>
          <w:sz w:val="28"/>
          <w:lang w:val="uk-UA"/>
        </w:rPr>
      </w:pPr>
      <w:r w:rsidRPr="00DE3570">
        <w:rPr>
          <w:rFonts w:ascii="Times New Roman" w:hAnsi="Times New Roman" w:cs="Times New Roman"/>
          <w:sz w:val="28"/>
          <w:szCs w:val="28"/>
          <w:lang w:val="uk-UA"/>
        </w:rPr>
        <w:t>Для сучасної науки пізнання характерне намагання використовувати різноманітні методи і прийоми дослідження в їхньому поєднанні і взаємодії, оскільки п</w:t>
      </w:r>
      <w:r w:rsidRPr="00DE3570">
        <w:rPr>
          <w:rFonts w:ascii="Times New Roman" w:hAnsi="Times New Roman" w:cs="Times New Roman"/>
          <w:noProof/>
          <w:sz w:val="28"/>
          <w:lang w:val="uk-UA"/>
        </w:rPr>
        <w:t>ізнання – це процес цілеспрямованого, активного відображення дійсності у свідомості людини, зумовлений суспільно-історичною практикою людства.</w:t>
      </w:r>
    </w:p>
    <w:p w:rsidR="0060478E" w:rsidRPr="00DE3570" w:rsidRDefault="0060478E" w:rsidP="00E049E4">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noProof/>
          <w:sz w:val="28"/>
          <w:lang w:val="uk-UA"/>
        </w:rPr>
        <w:t>Більш докладно методи наукового пізнання розглянуто в темі 13 цього посібника.</w:t>
      </w:r>
    </w:p>
    <w:p w:rsidR="0060478E" w:rsidRPr="00DE3570" w:rsidRDefault="0060478E" w:rsidP="00FA228C">
      <w:pPr>
        <w:pStyle w:val="af2"/>
        <w:spacing w:before="0" w:beforeAutospacing="0" w:after="0" w:afterAutospacing="0"/>
        <w:jc w:val="center"/>
        <w:rPr>
          <w:rStyle w:val="longtext"/>
          <w:rFonts w:ascii="Times New Roman" w:hAnsi="Times New Roman" w:cs="Times New Roman"/>
          <w:b/>
          <w:bCs/>
          <w:sz w:val="28"/>
          <w:lang w:val="uk-UA"/>
        </w:rPr>
      </w:pPr>
    </w:p>
    <w:p w:rsidR="0060478E" w:rsidRPr="00DE3570" w:rsidRDefault="0060478E" w:rsidP="00FA228C">
      <w:pPr>
        <w:pStyle w:val="af2"/>
        <w:spacing w:before="0" w:beforeAutospacing="0" w:after="0" w:afterAutospacing="0"/>
        <w:jc w:val="center"/>
        <w:rPr>
          <w:rStyle w:val="longtext"/>
          <w:lang w:val="uk-UA"/>
        </w:rPr>
      </w:pPr>
      <w:r w:rsidRPr="00DE3570">
        <w:rPr>
          <w:rStyle w:val="longtext"/>
          <w:rFonts w:ascii="Times New Roman" w:hAnsi="Times New Roman" w:cs="Times New Roman"/>
          <w:b/>
          <w:bCs/>
          <w:sz w:val="28"/>
          <w:lang w:val="uk-UA"/>
        </w:rPr>
        <w:t>1.2.</w:t>
      </w:r>
      <w:r w:rsidRPr="00DE3570">
        <w:rPr>
          <w:rStyle w:val="longtext"/>
          <w:rFonts w:ascii="Times New Roman" w:hAnsi="Times New Roman" w:cs="Times New Roman"/>
          <w:sz w:val="28"/>
          <w:lang w:val="uk-UA"/>
        </w:rPr>
        <w:t xml:space="preserve"> </w:t>
      </w:r>
      <w:r w:rsidRPr="00DE3570">
        <w:rPr>
          <w:rStyle w:val="FontStyle17"/>
          <w:rFonts w:cs="Times New Roman"/>
          <w:bCs/>
          <w:sz w:val="28"/>
          <w:szCs w:val="28"/>
          <w:lang w:val="uk-UA"/>
        </w:rPr>
        <w:t>Рівні процесу пізнання</w:t>
      </w:r>
    </w:p>
    <w:p w:rsidR="0060478E" w:rsidRPr="00DE3570" w:rsidRDefault="0060478E" w:rsidP="00E049E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Пізнання будь-якого предмета, будь-якого нового явища починається з ознайомлення з ним з його зовнішніми проявами і з окремими сторонами, деталями. Природно, що при цьому ще не зрозуміла ні суть предмета, ні його внутрішня логіка. Системні уявлення про нього – ще в майбутньому, а поки відомості про предмет мають розрізнений, уривчастий характер. Тому в пізнанні розрізняють такі рівні: безсистемний, досистемний, псевдосистемний, системний, метасистемний (рис. 1.2).  </w:t>
      </w: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jc w:val="both"/>
        <w:rPr>
          <w:rStyle w:val="longtext"/>
          <w:rFonts w:ascii="Times New Roman" w:hAnsi="Times New Roman" w:cs="Times New Roman"/>
          <w:sz w:val="28"/>
          <w:szCs w:val="28"/>
          <w:lang w:val="uk-UA"/>
        </w:rPr>
      </w:pPr>
      <w:r>
        <w:rPr>
          <w:noProof/>
          <w:lang w:val="uk-UA" w:eastAsia="uk-UA"/>
        </w:rPr>
        <w:pict>
          <v:group id="_x0000_s1038" style="position:absolute;left:0;text-align:left;margin-left:117pt;margin-top:-77.95pt;width:234pt;height:248.65pt;z-index:23" coordorigin="3294,2717" coordsize="4680,4973">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039" type="#_x0000_t54" style="position:absolute;left:3294;top:2717;width:4680;height:540">
              <v:textbox style="mso-next-textbox:#_x0000_s1039">
                <w:txbxContent>
                  <w:p w:rsidR="0060478E" w:rsidRPr="00D53048" w:rsidRDefault="0060478E" w:rsidP="00505A61">
                    <w:pPr>
                      <w:jc w:val="center"/>
                      <w:rPr>
                        <w:rFonts w:ascii="Times New Roman" w:hAnsi="Times New Roman"/>
                        <w:b/>
                        <w:bCs/>
                        <w:sz w:val="24"/>
                        <w:szCs w:val="24"/>
                        <w:lang w:val="uk-UA"/>
                      </w:rPr>
                    </w:pPr>
                    <w:r w:rsidRPr="00D53048">
                      <w:rPr>
                        <w:rFonts w:ascii="Times New Roman" w:hAnsi="Times New Roman"/>
                        <w:b/>
                        <w:bCs/>
                        <w:lang w:val="uk-UA"/>
                      </w:rPr>
                      <w:t>Рівні пізнання</w:t>
                    </w:r>
                  </w:p>
                </w:txbxContent>
              </v:textbox>
            </v:shape>
            <v:rect id="_x0000_s1040" style="position:absolute;left:3294;top:3551;width:4680;height:540">
              <v:textbox style="mso-next-textbox:#_x0000_s1040">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Безсистемний</w:t>
                    </w:r>
                  </w:p>
                </w:txbxContent>
              </v:textbox>
            </v:rect>
            <v:rect id="_x0000_s1041" style="position:absolute;left:3294;top:4450;width:4680;height:540">
              <v:textbox style="mso-next-textbox:#_x0000_s1041">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Досисистемний</w:t>
                    </w:r>
                  </w:p>
                </w:txbxContent>
              </v:textbox>
            </v:rect>
            <v:rect id="_x0000_s1042" style="position:absolute;left:3294;top:5351;width:4680;height:540">
              <v:textbox style="mso-next-textbox:#_x0000_s1042">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Псевдосистемний</w:t>
                    </w:r>
                  </w:p>
                </w:txbxContent>
              </v:textbox>
            </v:rect>
            <v:rect id="_x0000_s1043" style="position:absolute;left:3294;top:6251;width:4680;height:540">
              <v:textbox style="mso-next-textbox:#_x0000_s1043">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Системний</w:t>
                    </w:r>
                  </w:p>
                </w:txbxContent>
              </v:textbox>
            </v:rect>
            <v:rect id="_x0000_s1044" style="position:absolute;left:3294;top:7150;width:4680;height:540">
              <v:textbox style="mso-next-textbox:#_x0000_s1044">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Метасистемний</w:t>
                    </w:r>
                  </w:p>
                </w:txbxContent>
              </v:textbox>
            </v:rect>
            <v:line id="_x0000_s1045" style="position:absolute" from="5634,3191" to="5634,3551">
              <v:stroke endarrow="block" endarrowwidth="narrow" endarrowlength="short"/>
            </v:line>
            <v:line id="_x0000_s1046" style="position:absolute" from="5634,4091" to="5634,4451">
              <v:stroke endarrow="block" endarrowwidth="narrow" endarrowlength="short"/>
            </v:line>
            <v:line id="_x0000_s1047" style="position:absolute" from="5634,4991" to="5634,5351">
              <v:stroke endarrow="block" endarrowwidth="narrow" endarrowlength="short"/>
            </v:line>
            <v:line id="_x0000_s1048" style="position:absolute" from="5634,5891" to="5634,6251">
              <v:stroke endarrow="block" endarrowwidth="narrow" endarrowlength="short"/>
            </v:line>
            <v:line id="_x0000_s1049" style="position:absolute" from="5634,6791" to="5634,7151">
              <v:stroke endarrow="block" endarrowwidth="narrow" endarrowlength="short"/>
            </v:line>
            <w10:anchorlock/>
          </v:group>
        </w:pict>
      </w: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ab/>
      </w: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Рис. 1.2. Рівні пізнання</w:t>
      </w: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0" type="#_x0000_t97" style="position:absolute;left:0;text-align:left;margin-left:.75pt;margin-top:7.7pt;width:102.5pt;height:40.6pt;z-index:22">
            <v:textbox style="mso-next-textbox:#_x0000_s1050">
              <w:txbxContent>
                <w:p w:rsidR="0060478E" w:rsidRPr="001817B9" w:rsidRDefault="0060478E" w:rsidP="00505A61">
                  <w:pPr>
                    <w:pStyle w:val="af8"/>
                    <w:rPr>
                      <w:rFonts w:ascii="Times New Roman" w:hAnsi="Times New Roman"/>
                    </w:rPr>
                  </w:pPr>
                  <w:r w:rsidRPr="001817B9">
                    <w:rPr>
                      <w:rFonts w:ascii="Times New Roman" w:hAnsi="Times New Roman"/>
                    </w:rPr>
                    <w:t>Безсистемний рівень</w:t>
                  </w:r>
                </w:p>
              </w:txbxContent>
            </v:textbox>
          </v:shape>
        </w:pict>
      </w: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                               </w:t>
      </w:r>
    </w:p>
    <w:p w:rsidR="0060478E" w:rsidRPr="00DE3570" w:rsidRDefault="0060478E" w:rsidP="00E049E4">
      <w:pPr>
        <w:pStyle w:val="af2"/>
        <w:spacing w:before="0" w:beforeAutospacing="0" w:after="0" w:afterAutospacing="0"/>
        <w:ind w:firstLine="2124"/>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На безсистемному (початковому) рівні людина тільки накопичує факти будь-якого предмета, явища. Він відповідає або пасивному, або початковому пізнанню предмета. У першому варіанті суб'єкт (не </w:t>
      </w:r>
      <w:r w:rsidRPr="00DE3570">
        <w:rPr>
          <w:rStyle w:val="longtext"/>
          <w:rFonts w:ascii="Times New Roman" w:hAnsi="Times New Roman" w:cs="Times New Roman"/>
          <w:sz w:val="28"/>
          <w:szCs w:val="28"/>
          <w:lang w:val="uk-UA"/>
        </w:rPr>
        <w:lastRenderedPageBreak/>
        <w:t>усвідомлює своєї незадоволеності наявним пізнанням) не піклується про вдосконалення своїх знань. Пізнання цього рівня досягнуто великим досвідом, уроками від викладачів, перейманням традицій, міфів і розумових штампів. Суб'єкт не прагне зрозуміти логіки, що поєднує елементи системи в єдине ціле. Для нього окремі предмети і явища як елементи навіть не найскладніших систем існують “самі по собі”, бо розуміння їх системоутворюючих зв'язків йому ще не під силу.</w:t>
      </w:r>
    </w:p>
    <w:p w:rsidR="0060478E" w:rsidRPr="00DE3570" w:rsidRDefault="0060478E" w:rsidP="00E049E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Суб'єкт залишається на цьому рівні, якщо він інтелектуально пасивний і не усвідомлює необхідності постійно навчатися, пізнавати нове. Безсистемне пізнання предмета через свою нерозвиненість вкрай суперечливе і перевантажене описовістю і конкретністю. Рефлексія за такого пізнання – підсвідома, неусвідомлена, нерозвинена. З її позицій суб'єкт не турбується про якість свого рівня пізнання і відповідно не турбується і про його поповнення. Свої знання він передає іншим людям, як правило, тільки за ініціативи з їхнього боку, а отже, тільки зі зниженням якості.</w:t>
      </w: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51" type="#_x0000_t98" style="position:absolute;left:0;text-align:left;margin-left:3.1pt;margin-top:1.25pt;width:474.35pt;height:69.35pt;z-index:21">
            <v:textbox style="mso-next-textbox:#_x0000_s1051">
              <w:txbxContent>
                <w:p w:rsidR="0060478E" w:rsidRPr="00D53048" w:rsidRDefault="0060478E" w:rsidP="00111891">
                  <w:pPr>
                    <w:pStyle w:val="af2"/>
                    <w:spacing w:before="120" w:beforeAutospacing="0" w:after="0" w:afterAutospacing="0" w:line="360" w:lineRule="auto"/>
                    <w:ind w:firstLine="142"/>
                    <w:jc w:val="both"/>
                    <w:rPr>
                      <w:rStyle w:val="longtext"/>
                      <w:rFonts w:ascii="Times New Roman" w:hAnsi="Times New Roman" w:cs="Times New Roman"/>
                      <w:lang w:val="uk-UA"/>
                    </w:rPr>
                  </w:pPr>
                  <w:r w:rsidRPr="00D53048">
                    <w:rPr>
                      <w:rStyle w:val="longtext"/>
                      <w:rFonts w:ascii="Times New Roman" w:hAnsi="Times New Roman" w:cs="Times New Roman"/>
                      <w:lang w:val="uk-UA"/>
                    </w:rPr>
                    <w:t>Той, хто мало знає, малого може і навчити.</w:t>
                  </w:r>
                </w:p>
                <w:p w:rsidR="0060478E" w:rsidRPr="00D53048" w:rsidRDefault="0060478E" w:rsidP="00505A61">
                  <w:pPr>
                    <w:pStyle w:val="af2"/>
                    <w:spacing w:before="0" w:beforeAutospacing="0" w:after="0" w:afterAutospacing="0" w:line="360" w:lineRule="auto"/>
                    <w:ind w:firstLine="142"/>
                    <w:jc w:val="right"/>
                    <w:rPr>
                      <w:rStyle w:val="longtext"/>
                      <w:rFonts w:ascii="Times New Roman" w:hAnsi="Times New Roman" w:cs="Times New Roman"/>
                      <w:i/>
                      <w:lang w:val="uk-UA"/>
                    </w:rPr>
                  </w:pPr>
                  <w:r w:rsidRPr="00D53048">
                    <w:rPr>
                      <w:rStyle w:val="longtext"/>
                      <w:rFonts w:ascii="Times New Roman" w:hAnsi="Times New Roman" w:cs="Times New Roman"/>
                      <w:i/>
                      <w:lang w:val="uk-UA"/>
                    </w:rPr>
                    <w:t>                                                                             Ян Амос Коменський</w:t>
                  </w:r>
                </w:p>
                <w:p w:rsidR="0060478E" w:rsidRPr="00D53048" w:rsidRDefault="0060478E" w:rsidP="00505A61">
                  <w:pPr>
                    <w:rPr>
                      <w:sz w:val="24"/>
                      <w:szCs w:val="24"/>
                    </w:rPr>
                  </w:pPr>
                </w:p>
              </w:txbxContent>
            </v:textbox>
          </v:shape>
        </w:pic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E049E4">
      <w:pPr>
        <w:pStyle w:val="af2"/>
        <w:spacing w:before="0" w:beforeAutospacing="0" w:after="0" w:afterAutospacing="0"/>
        <w:ind w:firstLine="783"/>
        <w:jc w:val="both"/>
        <w:rPr>
          <w:rStyle w:val="longtext"/>
          <w:rFonts w:ascii="Times New Roman" w:hAnsi="Times New Roman" w:cs="Times New Roman"/>
          <w:sz w:val="28"/>
          <w:szCs w:val="28"/>
          <w:lang w:val="uk-UA"/>
        </w:rPr>
      </w:pPr>
    </w:p>
    <w:p w:rsidR="0060478E" w:rsidRPr="00DE3570" w:rsidRDefault="0060478E" w:rsidP="00E049E4">
      <w:pPr>
        <w:pStyle w:val="af2"/>
        <w:spacing w:before="0" w:beforeAutospacing="0" w:after="0" w:afterAutospacing="0"/>
        <w:ind w:firstLine="783"/>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У кращому разі суб'єкт пізнає предмет настільки, наскільки його цього навчили. Якщо щось він був змушений пізнавати сам, то його рівень ознайомлення з предметом залишається на рівні впізнавання за основними зовнішніми ознаками. При цьому суб'єкт зазвичай легко плутає один предмет пізнання з іншими, схожими. Це наслідок того, що безсистемне пізнання є поверховим. Систематично над предметом суб'єкт самостійно не розмірковує, бо не може або не вміє цього робити, а звертає на нього підвищену увагу лише епізодично, під тиском зовнішніх обставин.</w:t>
      </w:r>
    </w:p>
    <w:p w:rsidR="0060478E" w:rsidRPr="00DE3570" w:rsidRDefault="0060478E" w:rsidP="00111891">
      <w:pPr>
        <w:pStyle w:val="af2"/>
        <w:spacing w:before="0" w:beforeAutospacing="0" w:after="0" w:afterAutospacing="0"/>
        <w:ind w:firstLine="783"/>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Користуватися предметом він може рівно настільки, наскільки його навчили. І оскільки пізнання є поверхневим, то при використанні його щодо предмета суб’єкт практично не вміє зберігати предмет, не вміє виробити стосовно нього стратегічну, довгострокову лінію поведінки. Щодо самого себе він живе, як живеться. Свій спосіб життя він сліпо стабілізує традиціями, перейнятими від предків. Якщо він прагне зробити якусь кар'єру, то вибудовує її для себе як шаблонно-ситуаційну за аналогією з наочними прикладами зі свого найближчого оточення. Будь-які евристичні зусилля таким людям не властиві, тому вони, переживши пік своєї “інтелектуальної форми” після становлення особистості, починають потроху деградувати, опускатися. Якщо свої навички володіння (або ставлення до предмета) герой нашого прикладу регулярно не підтримує, він практично втрачає своє вміння користуватися предметом або правильно ставитися до явища. У тому числі й до себе самого!</w:t>
      </w:r>
    </w:p>
    <w:p w:rsidR="0060478E" w:rsidRPr="00DE3570" w:rsidRDefault="0060478E" w:rsidP="00111891">
      <w:pPr>
        <w:pStyle w:val="af2"/>
        <w:spacing w:before="0" w:beforeAutospacing="0" w:after="0" w:afterAutospacing="0"/>
        <w:ind w:firstLine="783"/>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Графічно загальну динаміку інтелектуального пізнання у духовно пасивної, ледачої людини можна відобразити як “деградуючу” криву (рис. 1.3).</w:t>
      </w:r>
    </w:p>
    <w:p w:rsidR="0060478E" w:rsidRPr="00DE3570" w:rsidRDefault="00BD7F19" w:rsidP="00FA228C">
      <w:pPr>
        <w:pStyle w:val="af2"/>
        <w:spacing w:before="0" w:beforeAutospacing="0" w:after="0" w:afterAutospacing="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pict>
          <v:shape id="Рисунок 4" o:spid="_x0000_i1025" type="#_x0000_t75" alt="0" style="width:148pt;height:104pt;visibility:visible">
            <v:imagedata r:id="rId14" o:title=""/>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1.3. Динаміка пізнання на безсистемному рівні</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r w:rsidRPr="00DE3570">
        <w:rPr>
          <w:rFonts w:ascii="Times New Roman" w:hAnsi="Times New Roman" w:cs="Times New Roman"/>
          <w:sz w:val="28"/>
          <w:szCs w:val="28"/>
          <w:lang w:val="uk-UA"/>
        </w:rPr>
        <w:tab/>
      </w:r>
    </w:p>
    <w:p w:rsidR="0060478E" w:rsidRPr="00DE3570" w:rsidRDefault="0060478E" w:rsidP="00AC1E4E">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У другому варіанті (тобто, якщо це початковий етап пізнання) активний суб'єкт швидко долає його і переходить до наступного.</w:t>
      </w: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2" type="#_x0000_t97" style="position:absolute;left:0;text-align:left;margin-left:0;margin-top:2.65pt;width:102.5pt;height:42.45pt;z-index:24">
            <v:textbox style="mso-next-textbox:#_x0000_s1052">
              <w:txbxContent>
                <w:p w:rsidR="0060478E" w:rsidRPr="00223540" w:rsidRDefault="0060478E" w:rsidP="008C07A6">
                  <w:pPr>
                    <w:pStyle w:val="af8"/>
                    <w:rPr>
                      <w:rFonts w:ascii="Times New Roman" w:hAnsi="Times New Roman"/>
                    </w:rPr>
                  </w:pPr>
                  <w:r w:rsidRPr="00223540">
                    <w:rPr>
                      <w:rFonts w:ascii="Times New Roman" w:hAnsi="Times New Roman"/>
                    </w:rPr>
                    <w:t>Досистемний рівень</w:t>
                  </w:r>
                </w:p>
              </w:txbxContent>
            </v:textbox>
          </v:shape>
        </w:pict>
      </w:r>
      <w:r w:rsidR="0060478E" w:rsidRPr="00DE3570">
        <w:rPr>
          <w:rStyle w:val="longtext"/>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                   </w:t>
      </w:r>
    </w:p>
    <w:p w:rsidR="0060478E" w:rsidRPr="00DE3570" w:rsidRDefault="0060478E" w:rsidP="00AC1E4E">
      <w:pPr>
        <w:pStyle w:val="af2"/>
        <w:spacing w:before="0" w:beforeAutospacing="0" w:after="0" w:afterAutospacing="0"/>
        <w:ind w:firstLine="2124"/>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На досистемний рівень пізнання суб'єкт виходить буквально за декілька годин або днів, якщо виявляє справжню пізнавальну активність, або на цей рівень його швидко виводять наставники, вчителі. Така пізнавальна активність зазвичай пов’язана </w:t>
      </w:r>
      <w:r w:rsidRPr="00DE3570">
        <w:rPr>
          <w:rStyle w:val="longtext"/>
          <w:rFonts w:ascii="Times New Roman" w:eastAsia="Times New Roman" w:hAnsi="Arial Unicode MS Cyr" w:cs="Times New Roman"/>
          <w:sz w:val="28"/>
          <w:szCs w:val="28"/>
          <w:lang w:val="uk-UA"/>
        </w:rPr>
        <w:t>​​</w:t>
      </w:r>
      <w:r w:rsidRPr="00DE3570">
        <w:rPr>
          <w:rStyle w:val="longtext"/>
          <w:rFonts w:ascii="Times New Roman" w:hAnsi="Times New Roman" w:cs="Times New Roman"/>
          <w:sz w:val="28"/>
          <w:szCs w:val="28"/>
          <w:lang w:val="uk-UA"/>
        </w:rPr>
        <w:t>з рефлексією якості своїх знань, відчуттям їх неповноти, недостатності. Завдяки своїй рефлексивній культурі суб'єкт з новими знаннями розвиває і свій рівень пізнання. Воно величезною мірою допомагає йому виявляти і вибудовувати у знанні потрібні системоутворюючі зв'язки. Суб'єкт “знаходить” у своєму предметі якісь його характерні, головні і другорядні властивості, починає здогадуватися про внутрішню системність пізнання. Оскільки оволодіння цим рівнем пізнання в обраній галузі ще попереду, то суб’єкт збільшує обсяг знань. Свої пізнання він може передавати лише із збереженням їх якості, бо його рефлексія хоч і активна, але має поки найпростіший організаційний характер.</w:t>
      </w:r>
    </w:p>
    <w:p w:rsidR="0060478E" w:rsidRPr="00DE3570" w:rsidRDefault="0060478E" w:rsidP="00AC1E4E">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Стикаючись зі своїм предметом досить часто і регулярно, суб'єкт вже знає його особливості, за якими практично перестає плутати його з іншими схожими предметами. Суб'єкт знає, де цей предмет можна знайти, де і як він існує у природі. Користується предметом суб'єкт як середній господарник, а це означає, що за потреби може його більш-менш зберегти.</w:t>
      </w:r>
    </w:p>
    <w:p w:rsidR="0060478E" w:rsidRPr="00DE3570" w:rsidRDefault="0060478E" w:rsidP="00AC1E4E">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Графічно інтелектуальну тенденцію на цьому рівні пізнання можна подати так (рис. 1.4).</w:t>
      </w:r>
    </w:p>
    <w:p w:rsidR="0060478E" w:rsidRPr="00DE3570" w:rsidRDefault="00BD7F19" w:rsidP="00FA228C">
      <w:pPr>
        <w:pStyle w:val="af2"/>
        <w:spacing w:before="0" w:beforeAutospacing="0" w:after="0" w:afterAutospacing="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Рисунок 5" o:spid="_x0000_i1026" type="#_x0000_t75" alt="1" style="width:200pt;height:138pt;visibility:visible">
            <v:imagedata r:id="rId15" o:title=""/>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1.4. Динаміка пізнання на досистемному рівні</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0F0210" w:rsidP="00AC1E4E">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lastRenderedPageBreak/>
        <w:pict>
          <v:shape id="_x0000_s1053" type="#_x0000_t98" style="position:absolute;left:0;text-align:left;margin-left:0;margin-top:57.1pt;width:479.6pt;height:66.3pt;z-index:25">
            <v:textbox style="mso-next-textbox:#_x0000_s1053">
              <w:txbxContent>
                <w:p w:rsidR="0060478E" w:rsidRPr="00501B73" w:rsidRDefault="0060478E" w:rsidP="00C70F9A">
                  <w:pPr>
                    <w:pStyle w:val="af2"/>
                    <w:spacing w:before="0" w:beforeAutospacing="0" w:after="0" w:afterAutospacing="0"/>
                    <w:jc w:val="both"/>
                    <w:rPr>
                      <w:rStyle w:val="longtext"/>
                      <w:rFonts w:ascii="Times New Roman" w:hAnsi="Times New Roman" w:cs="Times New Roman"/>
                      <w:lang w:val="uk-UA"/>
                    </w:rPr>
                  </w:pPr>
                  <w:r w:rsidRPr="00501B73">
                    <w:rPr>
                      <w:rStyle w:val="longtext"/>
                      <w:rFonts w:ascii="Times New Roman" w:hAnsi="Times New Roman" w:cs="Times New Roman"/>
                      <w:lang w:val="uk-UA"/>
                    </w:rPr>
                    <w:t>Недостатньо</w:t>
                  </w:r>
                  <w:r>
                    <w:rPr>
                      <w:rStyle w:val="longtext"/>
                      <w:rFonts w:ascii="Times New Roman" w:hAnsi="Times New Roman" w:cs="Times New Roman"/>
                      <w:lang w:val="uk-UA"/>
                    </w:rPr>
                    <w:t xml:space="preserve"> того</w:t>
                  </w:r>
                  <w:r w:rsidRPr="00501B73">
                    <w:rPr>
                      <w:rStyle w:val="longtext"/>
                      <w:rFonts w:ascii="Times New Roman" w:hAnsi="Times New Roman" w:cs="Times New Roman"/>
                      <w:lang w:val="uk-UA"/>
                    </w:rPr>
                    <w:t xml:space="preserve">, щоб пізнання тільки не псувало нас, потрібно, щоб воно змінювало </w:t>
                  </w:r>
                  <w:r w:rsidRPr="00501B73">
                    <w:rPr>
                      <w:rStyle w:val="longtext"/>
                      <w:rFonts w:ascii="Times New Roman" w:hAnsi="Times New Roman" w:cs="Times New Roman"/>
                    </w:rPr>
                    <w:t xml:space="preserve">                  </w:t>
                  </w:r>
                  <w:r w:rsidRPr="00501B73">
                    <w:rPr>
                      <w:rStyle w:val="longtext"/>
                      <w:rFonts w:ascii="Times New Roman" w:hAnsi="Times New Roman" w:cs="Times New Roman"/>
                      <w:lang w:val="uk-UA"/>
                    </w:rPr>
                    <w:t>нас на краще.</w:t>
                  </w:r>
                </w:p>
                <w:p w:rsidR="0060478E" w:rsidRPr="00501B73" w:rsidRDefault="0060478E" w:rsidP="00505A61">
                  <w:pPr>
                    <w:pStyle w:val="af2"/>
                    <w:spacing w:before="0" w:beforeAutospacing="0" w:after="0" w:afterAutospacing="0" w:line="360" w:lineRule="auto"/>
                    <w:ind w:firstLine="142"/>
                    <w:jc w:val="right"/>
                    <w:rPr>
                      <w:rStyle w:val="longtext"/>
                      <w:rFonts w:ascii="Times New Roman" w:hAnsi="Times New Roman" w:cs="Times New Roman"/>
                      <w:i/>
                      <w:lang w:val="uk-UA"/>
                    </w:rPr>
                  </w:pPr>
                  <w:r w:rsidRPr="00501B73">
                    <w:rPr>
                      <w:rStyle w:val="longtext"/>
                      <w:rFonts w:ascii="Times New Roman" w:hAnsi="Times New Roman" w:cs="Times New Roman"/>
                      <w:i/>
                      <w:lang w:val="uk-UA"/>
                    </w:rPr>
                    <w:t xml:space="preserve">                                                                             М. Монтень </w:t>
                  </w:r>
                </w:p>
                <w:p w:rsidR="0060478E" w:rsidRDefault="0060478E" w:rsidP="00505A61"/>
              </w:txbxContent>
            </v:textbox>
          </v:shape>
        </w:pict>
      </w:r>
      <w:r w:rsidR="0060478E" w:rsidRPr="00DE3570">
        <w:rPr>
          <w:rStyle w:val="longtext"/>
          <w:rFonts w:ascii="Times New Roman" w:hAnsi="Times New Roman" w:cs="Times New Roman"/>
          <w:sz w:val="28"/>
          <w:szCs w:val="28"/>
          <w:lang w:val="uk-UA"/>
        </w:rPr>
        <w:t>Свої навички користування предметом завдяки своїй активності суб'єкт порівняно стабільно зберігає, але загальний характер його діяльності є таким, що він тільки підтримує себе на рівні «найманого працівника» та виконує те, що йому наказали.</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4" type="#_x0000_t97" style="position:absolute;left:0;text-align:left;margin-left:0;margin-top:9.75pt;width:123.85pt;height:40.6pt;z-index:26">
            <v:textbox style="mso-next-textbox:#_x0000_s1054">
              <w:txbxContent>
                <w:p w:rsidR="0060478E" w:rsidRPr="00C70F9A" w:rsidRDefault="0060478E" w:rsidP="00505A61">
                  <w:pPr>
                    <w:pStyle w:val="af8"/>
                    <w:rPr>
                      <w:rFonts w:ascii="Times New Roman" w:hAnsi="Times New Roman"/>
                    </w:rPr>
                  </w:pPr>
                  <w:r w:rsidRPr="00C70F9A">
                    <w:rPr>
                      <w:rFonts w:ascii="Times New Roman" w:hAnsi="Times New Roman"/>
                    </w:rPr>
                    <w:t>Псевдосистемний рівень</w:t>
                  </w:r>
                </w:p>
              </w:txbxContent>
            </v:textbox>
          </v:shape>
        </w:pic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                        </w:t>
      </w:r>
    </w:p>
    <w:p w:rsidR="0060478E" w:rsidRPr="00DE3570" w:rsidRDefault="0060478E" w:rsidP="00AC1E4E">
      <w:pPr>
        <w:pStyle w:val="af2"/>
        <w:spacing w:before="0" w:beforeAutospacing="0" w:after="0" w:afterAutospacing="0"/>
        <w:ind w:firstLine="2832"/>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На псевдосистемному рівні суб'єкт обнадіює себе досягнутою цілісністю і логічністю пізнаного, якої він набув як накопичений результат його активних і самостійних зусиль. Будучи ще недостатньо сильним у рефлексії, суб'єкт піддається першим радісним враженням від начебто відкритої гармонії Світу і, зачаровуючи, віддається їм. Так, Світ і справді дуже складний, поки добсягнеш до його справжню суть, можна не раз і не два обманутися. На псевдосистемному рівні існує індивідуальна, практично для кожного випадку, “ерзац-логіка”, купуючись на яку, суб'єкт ще не знає всіх можливих “підводних каменів” пізнання, не перевіряє ще раз по-справжньому якість здобутого знання, а поспішає і намагається будувати якісь прогнози. І значна частина цих прогнозів закономірно збувається. Характерна ознака цього рівня пізнання – наявність  винятків, які нібито “підтверджують правило”. На ці винятки прийнято списувати ту частину ще непізнаного, за якою і відрізняється справжня системність від несправжньої.</w:t>
      </w: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5" type="#_x0000_t98" style="position:absolute;left:0;text-align:left;margin-left:0;margin-top:25.6pt;width:482.85pt;height:1in;z-index:27">
            <v:textbox style="mso-next-textbox:#_x0000_s1055">
              <w:txbxContent>
                <w:p w:rsidR="0060478E" w:rsidRPr="00501B73" w:rsidRDefault="0060478E" w:rsidP="00505A61">
                  <w:pPr>
                    <w:pStyle w:val="af2"/>
                    <w:spacing w:before="0" w:beforeAutospacing="0" w:after="0" w:afterAutospacing="0" w:line="360" w:lineRule="auto"/>
                    <w:ind w:firstLine="142"/>
                    <w:rPr>
                      <w:rFonts w:ascii="Times New Roman" w:hAnsi="Times New Roman" w:cs="Times New Roman"/>
                      <w:i/>
                      <w:iCs/>
                      <w:lang w:val="uk-UA"/>
                    </w:rPr>
                  </w:pPr>
                  <w:r>
                    <w:rPr>
                      <w:rStyle w:val="longtext"/>
                      <w:rFonts w:ascii="Times New Roman" w:hAnsi="Times New Roman" w:cs="Times New Roman"/>
                      <w:lang w:val="uk-UA"/>
                    </w:rPr>
                    <w:t>Не бійся не</w:t>
                  </w:r>
                  <w:r w:rsidRPr="00501B73">
                    <w:rPr>
                      <w:rStyle w:val="longtext"/>
                      <w:rFonts w:ascii="Times New Roman" w:hAnsi="Times New Roman" w:cs="Times New Roman"/>
                      <w:lang w:val="uk-UA"/>
                    </w:rPr>
                    <w:t>знання, бійся помилкового знання. Від нього все зло світу.</w:t>
                  </w:r>
                  <w:r w:rsidRPr="00501B73">
                    <w:rPr>
                      <w:rFonts w:ascii="Times New Roman" w:hAnsi="Times New Roman" w:cs="Times New Roman"/>
                      <w:i/>
                      <w:iCs/>
                      <w:lang w:val="uk-UA"/>
                    </w:rPr>
                    <w:t xml:space="preserve">       </w:t>
                  </w:r>
                </w:p>
                <w:p w:rsidR="0060478E" w:rsidRPr="00501B73" w:rsidRDefault="0060478E" w:rsidP="00505A61">
                  <w:pPr>
                    <w:pStyle w:val="af2"/>
                    <w:spacing w:before="0" w:beforeAutospacing="0" w:after="0" w:afterAutospacing="0" w:line="360" w:lineRule="auto"/>
                    <w:ind w:firstLine="142"/>
                    <w:jc w:val="right"/>
                    <w:rPr>
                      <w:rStyle w:val="longtext"/>
                      <w:rFonts w:ascii="Times New Roman" w:hAnsi="Times New Roman" w:cs="Times New Roman"/>
                      <w:lang w:val="uk-UA"/>
                    </w:rPr>
                  </w:pPr>
                  <w:r w:rsidRPr="00501B73">
                    <w:rPr>
                      <w:rFonts w:ascii="Times New Roman" w:hAnsi="Times New Roman" w:cs="Times New Roman"/>
                      <w:i/>
                      <w:iCs/>
                      <w:lang w:val="uk-UA"/>
                    </w:rPr>
                    <w:t xml:space="preserve">                                                           </w:t>
                  </w:r>
                  <w:r w:rsidRPr="00501B73">
                    <w:rPr>
                      <w:rStyle w:val="longtext"/>
                      <w:rFonts w:ascii="Times New Roman" w:hAnsi="Times New Roman" w:cs="Times New Roman"/>
                      <w:i/>
                      <w:iCs/>
                      <w:lang w:val="uk-UA"/>
                    </w:rPr>
                    <w:t>Л. Н. Толстой</w:t>
                  </w:r>
                </w:p>
                <w:p w:rsidR="0060478E" w:rsidRDefault="0060478E" w:rsidP="00505A61">
                  <w:pPr>
                    <w:pStyle w:val="af2"/>
                    <w:spacing w:before="0" w:beforeAutospacing="0" w:after="0" w:afterAutospacing="0" w:line="360" w:lineRule="auto"/>
                    <w:ind w:firstLine="142"/>
                    <w:jc w:val="right"/>
                    <w:rPr>
                      <w:rStyle w:val="longtext"/>
                      <w:rFonts w:ascii="Times New Roman" w:hAnsi="Times New Roman" w:cs="Times New Roman"/>
                      <w:i/>
                      <w:sz w:val="28"/>
                      <w:szCs w:val="28"/>
                      <w:lang w:val="uk-UA"/>
                    </w:rPr>
                  </w:pPr>
                </w:p>
                <w:p w:rsidR="0060478E" w:rsidRDefault="0060478E" w:rsidP="00505A61"/>
              </w:txbxContent>
            </v:textbox>
          </v:shape>
        </w:pict>
      </w:r>
      <w:r w:rsidR="0060478E" w:rsidRPr="00DE3570">
        <w:rPr>
          <w:rStyle w:val="longtext"/>
          <w:rFonts w:ascii="Times New Roman" w:hAnsi="Times New Roman" w:cs="Times New Roman"/>
          <w:sz w:val="28"/>
          <w:szCs w:val="28"/>
          <w:lang w:val="uk-UA"/>
        </w:rPr>
        <w:t>На цьому рівні якісь позитивні результати пізнання безсумнівно є, але чи правильні вони.</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8"/>
        <w:jc w:val="both"/>
        <w:rPr>
          <w:lang w:val="uk-UA"/>
        </w:rPr>
      </w:pPr>
      <w:r>
        <w:rPr>
          <w:noProof/>
          <w:lang w:val="uk-UA" w:eastAsia="uk-UA"/>
        </w:rPr>
        <w:pict>
          <v:shape id="_x0000_s1056" type="#_x0000_t97" style="position:absolute;left:0;text-align:left;margin-left:3.9pt;margin-top:11.35pt;width:99pt;height:40.6pt;z-index:28">
            <v:textbox style="mso-next-textbox:#_x0000_s1056">
              <w:txbxContent>
                <w:p w:rsidR="0060478E" w:rsidRPr="00C70F9A" w:rsidRDefault="0060478E" w:rsidP="00505A61">
                  <w:pPr>
                    <w:pStyle w:val="af8"/>
                    <w:rPr>
                      <w:rFonts w:ascii="Times New Roman" w:hAnsi="Times New Roman"/>
                    </w:rPr>
                  </w:pPr>
                  <w:r w:rsidRPr="00C70F9A">
                    <w:rPr>
                      <w:rFonts w:ascii="Times New Roman" w:hAnsi="Times New Roman"/>
                    </w:rPr>
                    <w:t xml:space="preserve">Системний </w:t>
                  </w:r>
                </w:p>
                <w:p w:rsidR="0060478E" w:rsidRPr="00C70F9A" w:rsidRDefault="0060478E" w:rsidP="00505A61">
                  <w:pPr>
                    <w:pStyle w:val="af8"/>
                    <w:rPr>
                      <w:rFonts w:ascii="Times New Roman" w:hAnsi="Times New Roman"/>
                    </w:rPr>
                  </w:pPr>
                  <w:r w:rsidRPr="00C70F9A">
                    <w:rPr>
                      <w:rFonts w:ascii="Times New Roman" w:hAnsi="Times New Roman"/>
                    </w:rPr>
                    <w:t>рівень</w:t>
                  </w:r>
                </w:p>
              </w:txbxContent>
            </v:textbox>
          </v:shape>
        </w:pict>
      </w:r>
      <w:r w:rsidR="0060478E" w:rsidRPr="00DE3570">
        <w:rPr>
          <w:rFonts w:ascii="Times New Roman" w:hAnsi="Times New Roman" w:cs="Times New Roman"/>
          <w:sz w:val="28"/>
          <w:szCs w:val="28"/>
          <w:lang w:val="uk-UA"/>
        </w:rPr>
        <w:br/>
      </w:r>
    </w:p>
    <w:p w:rsidR="0060478E" w:rsidRPr="00DE3570" w:rsidRDefault="0060478E" w:rsidP="00C53EA3">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lang w:val="uk-UA"/>
        </w:rPr>
        <w:t xml:space="preserve">                       </w:t>
      </w:r>
      <w:r w:rsidRPr="00DE3570">
        <w:rPr>
          <w:rStyle w:val="longtext"/>
          <w:rFonts w:ascii="Times New Roman" w:hAnsi="Times New Roman" w:cs="Times New Roman"/>
          <w:sz w:val="28"/>
          <w:szCs w:val="28"/>
          <w:lang w:val="uk-UA"/>
        </w:rPr>
        <w:t>На системному рівні пізнання суб'єкт знає зсередини усі головні і другорядні особливості предмета, всі його переваги і вади, корисні, шкідливі і небезпечні сторони. Володіння предметом – мінімально-професійне, що передбачає вміння користуватися предметом настільки довгостроково, наскільки цей предмет може взагалі існувати. За потреби може його змінити, але не більше. Знає, де можна знайти не просто такий же самий предмет, а із заданими споживчими якостями. На цьому рівні п</w:t>
      </w:r>
      <w:r w:rsidRPr="00DE3570">
        <w:rPr>
          <w:rFonts w:ascii="Times New Roman" w:hAnsi="Times New Roman" w:cs="Times New Roman"/>
          <w:sz w:val="28"/>
          <w:szCs w:val="28"/>
          <w:lang w:val="uk-UA"/>
        </w:rPr>
        <w:t>із</w:t>
      </w:r>
      <w:r w:rsidRPr="00DE3570">
        <w:rPr>
          <w:rStyle w:val="longtext"/>
          <w:rFonts w:ascii="Times New Roman" w:hAnsi="Times New Roman" w:cs="Times New Roman"/>
          <w:sz w:val="28"/>
          <w:szCs w:val="28"/>
          <w:lang w:val="uk-UA"/>
        </w:rPr>
        <w:t xml:space="preserve">нання предмета є системним, але цілеспрямованим лише на конкретний предмет. Те, що виходить за межі предмета, суб'єкт знає погано, бо вважає, що до предмета це мало стосується. Суб'єкт ставиться до свого пізнання як до єдиної концепції з варіаціями і різними елементами. Він пізнає системні параметри і їх діапазони. Рефлексія суб'єкта непогано розвинена, але сконцентрована на розвитку пізнання, що стосується тільки свого предмета. Пізнання швидше </w:t>
      </w:r>
      <w:r w:rsidRPr="00DE3570">
        <w:rPr>
          <w:rStyle w:val="longtext"/>
          <w:rFonts w:ascii="Times New Roman" w:hAnsi="Times New Roman" w:cs="Times New Roman"/>
          <w:sz w:val="28"/>
          <w:szCs w:val="28"/>
          <w:lang w:val="uk-UA"/>
        </w:rPr>
        <w:lastRenderedPageBreak/>
        <w:t>недорозвинене, бо до кінця суб'єктом не досягнуте. Свої знання він передає як системно організований якісний інструментальний фонд, який треба встигати постійно вдосконалювати (ніби вимушено) під потреби життя. У тому, що не стосується його професійної діяльності, наш герой здебільшого виявляється “сіренькою” особистістю.</w:t>
      </w:r>
    </w:p>
    <w:p w:rsidR="0060478E" w:rsidRPr="00DE3570" w:rsidRDefault="0060478E" w:rsidP="00C53EA3">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Існує теорема Курта Геделя (перша теорема про неповноту), яка </w:t>
      </w:r>
      <w:r w:rsidRPr="00DE3570">
        <w:rPr>
          <w:rFonts w:ascii="Times New Roman" w:hAnsi="Times New Roman" w:cs="Times New Roman"/>
          <w:sz w:val="28"/>
          <w:lang w:val="uk-UA"/>
        </w:rPr>
        <w:t>доводить, що не може бути такої раціонально-теоретичної системи, яка б одночасно була і несуперечливою сама з собою за своїми складовими елементами і доказовою у всіх своїх частинах. Будь-яка теоретична система (гіпотеза, концепція, теорія, теорема, вчення тощо) містить у собі такі положення, що сприймаються без доведення або істинність яких може бути доведена лише в іншій, “більш високій”, теоретичній системі – в метасистемі.</w:t>
      </w:r>
    </w:p>
    <w:p w:rsidR="0060478E" w:rsidRPr="00DE3570" w:rsidRDefault="0060478E" w:rsidP="00C53EA3">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 Отже, у теоремі Курта Геделя доведена неможливість повного опису системи за умови "невиходу" за її межі, тобто існують  формальні системи, істинність або хибність яких у межах їх самих довести неможливо – для цього треба врахувати стан системи більш високого порядку. Ось цього дослідження “стану системи більш високого порядку” на цьому рівні ще немає.</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Графічно тенденцію розвитку пізнання на системному рівні можна уявити так само, як висхідну криву, але її результат, будучи перепровіреним, сприймається вже як наукова перемога! (рис. 1.5).</w:t>
      </w:r>
    </w:p>
    <w:p w:rsidR="0060478E" w:rsidRPr="00DE3570" w:rsidRDefault="00BD7F19" w:rsidP="00FA228C">
      <w:pPr>
        <w:pStyle w:val="af2"/>
        <w:spacing w:before="0" w:beforeAutospacing="0" w:after="0" w:afterAutospacing="0"/>
        <w:jc w:val="center"/>
        <w:rPr>
          <w:rStyle w:val="longtext"/>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Рисунок 6" o:spid="_x0000_i1027" type="#_x0000_t75" alt="3" style="width:146pt;height:88pt;visibility:visible">
            <v:imagedata r:id="rId16" o:title=""/>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1.5. Динаміка пізнання на системному рівні</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C53EA3">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Але куди приведе ця тенденція? Треба ж не просто напевно домогтися потрібного результату, треба зуміти домогтися найкращого результату! Домогтися вчасно, домогтися в потрібному місці!</w:t>
      </w:r>
    </w:p>
    <w:p w:rsidR="0060478E" w:rsidRPr="00DE3570" w:rsidRDefault="000F0210"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7" type="#_x0000_t97" style="position:absolute;left:0;text-align:left;margin-left:0;margin-top:3.2pt;width:126pt;height:46.8pt;z-index:29">
            <v:textbox style="mso-next-textbox:#_x0000_s1057">
              <w:txbxContent>
                <w:p w:rsidR="0060478E" w:rsidRPr="00C70F9A" w:rsidRDefault="0060478E" w:rsidP="008C07A6">
                  <w:pPr>
                    <w:pStyle w:val="af8"/>
                    <w:rPr>
                      <w:rFonts w:ascii="Times New Roman" w:hAnsi="Times New Roman"/>
                    </w:rPr>
                  </w:pPr>
                  <w:r w:rsidRPr="00C70F9A">
                    <w:rPr>
                      <w:rFonts w:ascii="Times New Roman" w:hAnsi="Times New Roman"/>
                    </w:rPr>
                    <w:t xml:space="preserve">Метасистемний </w:t>
                  </w:r>
                </w:p>
                <w:p w:rsidR="0060478E" w:rsidRPr="00C70F9A" w:rsidRDefault="0060478E" w:rsidP="008C07A6">
                  <w:pPr>
                    <w:pStyle w:val="af8"/>
                    <w:rPr>
                      <w:rFonts w:ascii="Times New Roman" w:hAnsi="Times New Roman"/>
                    </w:rPr>
                  </w:pPr>
                  <w:r w:rsidRPr="00C70F9A">
                    <w:rPr>
                      <w:rFonts w:ascii="Times New Roman" w:hAnsi="Times New Roman"/>
                    </w:rPr>
                    <w:t>рівень</w:t>
                  </w:r>
                </w:p>
              </w:txbxContent>
            </v:textbox>
          </v:shape>
        </w:pic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0F0210" w:rsidP="00C53EA3">
      <w:pPr>
        <w:pStyle w:val="af2"/>
        <w:spacing w:before="0" w:beforeAutospacing="0" w:after="0" w:afterAutospacing="0"/>
        <w:jc w:val="both"/>
        <w:rPr>
          <w:rStyle w:val="longtext"/>
          <w:rFonts w:ascii="Times New Roman" w:hAnsi="Times New Roman" w:cs="Times New Roman"/>
          <w:sz w:val="28"/>
          <w:szCs w:val="28"/>
          <w:lang w:val="uk-UA"/>
        </w:rPr>
      </w:pPr>
      <w:r>
        <w:rPr>
          <w:noProof/>
          <w:lang w:val="uk-UA" w:eastAsia="uk-UA"/>
        </w:rPr>
        <w:pict>
          <v:shape id="_x0000_s1058" type="#_x0000_t98" style="position:absolute;left:0;text-align:left;margin-left:0;margin-top:60pt;width:486pt;height:57.2pt;z-index:30">
            <v:textbox style="mso-next-textbox:#_x0000_s1058">
              <w:txbxContent>
                <w:p w:rsidR="0060478E" w:rsidRPr="00C70F9A" w:rsidRDefault="0060478E" w:rsidP="00505A61">
                  <w:pPr>
                    <w:pStyle w:val="af2"/>
                    <w:spacing w:before="0" w:beforeAutospacing="0" w:after="0" w:afterAutospacing="0" w:line="360" w:lineRule="auto"/>
                    <w:jc w:val="both"/>
                    <w:rPr>
                      <w:rFonts w:ascii="Times New Roman" w:hAnsi="Times New Roman" w:cs="Times New Roman"/>
                      <w:i/>
                      <w:iCs/>
                      <w:lang w:val="uk-UA"/>
                    </w:rPr>
                  </w:pPr>
                  <w:r w:rsidRPr="00C70F9A">
                    <w:rPr>
                      <w:rStyle w:val="longtext"/>
                      <w:rFonts w:ascii="Times New Roman" w:hAnsi="Times New Roman" w:cs="Times New Roman"/>
                      <w:lang w:val="uk-UA"/>
                    </w:rPr>
                    <w:t>Ти ніколи не будеш знати достатньо, якщо не будеш знати більше, ніж достатньо.</w:t>
                  </w:r>
                </w:p>
                <w:p w:rsidR="0060478E" w:rsidRDefault="0060478E" w:rsidP="00505A61">
                  <w:pPr>
                    <w:pStyle w:val="af2"/>
                    <w:spacing w:before="0" w:beforeAutospacing="0" w:after="0" w:afterAutospacing="0" w:line="360" w:lineRule="auto"/>
                    <w:ind w:firstLine="142"/>
                    <w:jc w:val="right"/>
                    <w:rPr>
                      <w:rStyle w:val="longtext"/>
                      <w:rFonts w:ascii="Times New Roman" w:hAnsi="Times New Roman" w:cs="Times New Roman"/>
                      <w:sz w:val="28"/>
                      <w:szCs w:val="28"/>
                      <w:lang w:val="uk-UA"/>
                    </w:rPr>
                  </w:pPr>
                  <w:r>
                    <w:rPr>
                      <w:rStyle w:val="longtext"/>
                      <w:rFonts w:ascii="Times New Roman" w:hAnsi="Times New Roman" w:cs="Times New Roman"/>
                      <w:i/>
                      <w:iCs/>
                      <w:sz w:val="28"/>
                      <w:szCs w:val="28"/>
                      <w:lang w:val="uk-UA"/>
                    </w:rPr>
                    <w:t>У. Блейк</w:t>
                  </w:r>
                </w:p>
                <w:p w:rsidR="0060478E" w:rsidRDefault="0060478E" w:rsidP="00505A61">
                  <w:pPr>
                    <w:pStyle w:val="af2"/>
                    <w:spacing w:before="0" w:beforeAutospacing="0" w:after="0" w:afterAutospacing="0" w:line="360" w:lineRule="auto"/>
                    <w:ind w:firstLine="142"/>
                    <w:jc w:val="right"/>
                    <w:rPr>
                      <w:rStyle w:val="longtext"/>
                      <w:rFonts w:ascii="Times New Roman" w:hAnsi="Times New Roman" w:cs="Times New Roman"/>
                      <w:i/>
                      <w:sz w:val="28"/>
                      <w:szCs w:val="28"/>
                      <w:lang w:val="uk-UA"/>
                    </w:rPr>
                  </w:pPr>
                </w:p>
                <w:p w:rsidR="0060478E" w:rsidRDefault="0060478E" w:rsidP="00505A61"/>
              </w:txbxContent>
            </v:textbox>
          </v:shape>
        </w:pict>
      </w:r>
      <w:r w:rsidR="0060478E" w:rsidRPr="00DE3570">
        <w:rPr>
          <w:rStyle w:val="longtext"/>
          <w:rFonts w:ascii="Times New Roman" w:hAnsi="Times New Roman" w:cs="Times New Roman"/>
          <w:sz w:val="28"/>
          <w:szCs w:val="28"/>
          <w:lang w:val="uk-UA"/>
        </w:rPr>
        <w:t xml:space="preserve">                                    Метасистемний рівень пізнання – вищий рівень системності в знанні. Таке пізнання дає змогу повністю розуміти місце предмета (явища) у світі або бачити предмет як систему в ієрархії інших систем.</w:t>
      </w:r>
    </w:p>
    <w:p w:rsidR="0060478E" w:rsidRPr="00DE3570" w:rsidRDefault="0060478E" w:rsidP="00FA228C">
      <w:pPr>
        <w:pStyle w:val="af2"/>
        <w:spacing w:before="0" w:beforeAutospacing="0" w:after="0" w:afterAutospacing="0"/>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0F0210" w:rsidP="00521121">
      <w:pPr>
        <w:pStyle w:val="af2"/>
        <w:spacing w:before="0" w:beforeAutospacing="0" w:after="0" w:afterAutospacing="0"/>
        <w:ind w:firstLine="708"/>
        <w:jc w:val="both"/>
        <w:rPr>
          <w:rStyle w:val="longtext"/>
          <w:rFonts w:ascii="Times New Roman" w:hAnsi="Times New Roman" w:cs="Times New Roman"/>
          <w:sz w:val="28"/>
          <w:szCs w:val="28"/>
          <w:lang w:val="uk-UA"/>
        </w:rPr>
      </w:pPr>
      <w:r>
        <w:rPr>
          <w:noProof/>
          <w:lang w:val="uk-UA" w:eastAsia="uk-UA"/>
        </w:rPr>
        <w:pict>
          <v:shape id="_x0000_s1059" type="#_x0000_t98" style="position:absolute;left:0;text-align:left;margin-left:0;margin-top:254.75pt;width:477pt;height:60.25pt;z-index:31">
            <v:textbox style="mso-next-textbox:#_x0000_s1059">
              <w:txbxContent>
                <w:p w:rsidR="0060478E" w:rsidRPr="00501B73" w:rsidRDefault="0060478E" w:rsidP="00505A61">
                  <w:pPr>
                    <w:pStyle w:val="af2"/>
                    <w:spacing w:before="0" w:beforeAutospacing="0" w:after="0" w:afterAutospacing="0" w:line="360" w:lineRule="auto"/>
                    <w:rPr>
                      <w:rStyle w:val="longtext"/>
                      <w:rFonts w:ascii="Times New Roman" w:hAnsi="Times New Roman" w:cs="Times New Roman"/>
                      <w:lang w:val="uk-UA"/>
                    </w:rPr>
                  </w:pPr>
                  <w:r w:rsidRPr="00501B73">
                    <w:rPr>
                      <w:rStyle w:val="longtext"/>
                      <w:rFonts w:ascii="Times New Roman" w:hAnsi="Times New Roman" w:cs="Times New Roman"/>
                      <w:lang w:val="uk-UA"/>
                    </w:rPr>
                    <w:t>Можна керувати і сходом Сонця, якщо знати, коли і де воно встає.</w:t>
                  </w:r>
                </w:p>
                <w:p w:rsidR="0060478E" w:rsidRPr="00501B73" w:rsidRDefault="0060478E" w:rsidP="00505A61">
                  <w:pPr>
                    <w:pStyle w:val="af2"/>
                    <w:spacing w:before="0" w:beforeAutospacing="0" w:after="0" w:afterAutospacing="0" w:line="360" w:lineRule="auto"/>
                    <w:jc w:val="right"/>
                    <w:rPr>
                      <w:rStyle w:val="longtext"/>
                      <w:rFonts w:ascii="Times New Roman" w:hAnsi="Times New Roman" w:cs="Times New Roman"/>
                      <w:i/>
                      <w:iCs/>
                      <w:lang w:val="uk-UA"/>
                    </w:rPr>
                  </w:pPr>
                  <w:r w:rsidRPr="00501B73">
                    <w:rPr>
                      <w:rFonts w:ascii="Times New Roman" w:hAnsi="Times New Roman" w:cs="Times New Roman"/>
                      <w:i/>
                      <w:iCs/>
                      <w:lang w:val="uk-UA"/>
                    </w:rPr>
                    <w:t>Східна мудрість</w:t>
                  </w:r>
                </w:p>
                <w:p w:rsidR="0060478E" w:rsidRDefault="0060478E" w:rsidP="00505A61">
                  <w:pPr>
                    <w:pStyle w:val="af2"/>
                    <w:spacing w:before="0" w:beforeAutospacing="0" w:after="0" w:afterAutospacing="0" w:line="360" w:lineRule="auto"/>
                    <w:ind w:firstLine="142"/>
                    <w:jc w:val="right"/>
                    <w:rPr>
                      <w:rStyle w:val="longtext"/>
                      <w:rFonts w:ascii="Times New Roman" w:hAnsi="Times New Roman" w:cs="Times New Roman"/>
                      <w:i/>
                      <w:sz w:val="28"/>
                      <w:szCs w:val="28"/>
                      <w:lang w:val="uk-UA"/>
                    </w:rPr>
                  </w:pPr>
                </w:p>
                <w:p w:rsidR="0060478E" w:rsidRDefault="0060478E" w:rsidP="00505A61"/>
              </w:txbxContent>
            </v:textbox>
          </v:shape>
        </w:pict>
      </w:r>
      <w:r w:rsidR="0060478E" w:rsidRPr="00DE3570">
        <w:rPr>
          <w:rStyle w:val="longtext"/>
          <w:rFonts w:ascii="Times New Roman" w:hAnsi="Times New Roman" w:cs="Times New Roman"/>
          <w:sz w:val="28"/>
          <w:szCs w:val="28"/>
          <w:lang w:val="uk-UA"/>
        </w:rPr>
        <w:t xml:space="preserve">Тільки завдяки додатковому пізнанні, яке ніби “оточує” предмет, суб'єкт повністю володіє предметом і правильно орієнтується стосовно нього. Він знає, де цей предмет знаходиться і як предмет влаштований до найдрібніших його </w:t>
      </w:r>
      <w:r w:rsidR="0060478E" w:rsidRPr="00DE3570">
        <w:rPr>
          <w:rStyle w:val="longtext"/>
          <w:rFonts w:ascii="Times New Roman" w:hAnsi="Times New Roman" w:cs="Times New Roman"/>
          <w:sz w:val="28"/>
          <w:szCs w:val="28"/>
          <w:lang w:val="uk-UA"/>
        </w:rPr>
        <w:lastRenderedPageBreak/>
        <w:t>деталей. Це структурна, просторова метасистемність. Суб'єкт знає, як і коли предмет із цих деталей (частин) виникає і як на них розпадається. Це темпоральна метасистемність, тобто метасистемність, що виявляється в часі. За бажання суб'єкт може цей або подібний до нього предмет створити заново із заданими властивостями, тому що знає закономірності виникнення (зародження) предмета, його існування і руйнування (відмирання). Якщо це стосується явища, то суб'єкт знає, що це за явище, де воно буває, коли виникає і чого від нього можна очікувати.</w:t>
      </w:r>
    </w:p>
    <w:p w:rsidR="0060478E" w:rsidRPr="00DE3570" w:rsidRDefault="000F0210" w:rsidP="00521121">
      <w:pPr>
        <w:pStyle w:val="af2"/>
        <w:spacing w:before="0" w:beforeAutospacing="0" w:after="0" w:afterAutospacing="0"/>
        <w:ind w:firstLine="708"/>
        <w:jc w:val="both"/>
        <w:rPr>
          <w:rStyle w:val="longtext"/>
          <w:rFonts w:ascii="Times New Roman" w:hAnsi="Times New Roman" w:cs="Times New Roman"/>
          <w:spacing w:val="-2"/>
          <w:sz w:val="28"/>
          <w:szCs w:val="28"/>
          <w:lang w:val="uk-UA"/>
        </w:rPr>
      </w:pPr>
      <w:r>
        <w:rPr>
          <w:noProof/>
          <w:lang w:val="uk-UA" w:eastAsia="uk-UA"/>
        </w:rPr>
        <w:pict>
          <v:shape id="_x0000_s1060" type="#_x0000_t98" style="position:absolute;left:0;text-align:left;margin-left:0;margin-top:151.95pt;width:477pt;height:135pt;z-index:32">
            <v:textbox style="mso-next-textbox:#_x0000_s1060">
              <w:txbxContent>
                <w:p w:rsidR="0060478E" w:rsidRPr="00501B73" w:rsidRDefault="0060478E" w:rsidP="00130024">
                  <w:pPr>
                    <w:pStyle w:val="af2"/>
                    <w:spacing w:before="0" w:beforeAutospacing="0" w:after="0" w:afterAutospacing="0"/>
                    <w:jc w:val="both"/>
                    <w:rPr>
                      <w:rFonts w:ascii="Times New Roman" w:hAnsi="Times New Roman" w:cs="Times New Roman"/>
                      <w:i/>
                      <w:iCs/>
                      <w:lang w:val="uk-UA"/>
                    </w:rPr>
                  </w:pPr>
                  <w:r w:rsidRPr="00501B73">
                    <w:rPr>
                      <w:rStyle w:val="longtext"/>
                      <w:rFonts w:ascii="Times New Roman" w:hAnsi="Times New Roman" w:cs="Times New Roman"/>
                      <w:lang w:val="uk-UA"/>
                    </w:rPr>
                    <w:t>Щоб навчити іншого, потрібно більше розуму, ніж щоб навчитися самому.</w:t>
                  </w:r>
                </w:p>
                <w:p w:rsidR="0060478E" w:rsidRPr="00501B73" w:rsidRDefault="0060478E" w:rsidP="00130024">
                  <w:pPr>
                    <w:pStyle w:val="af2"/>
                    <w:spacing w:before="0" w:beforeAutospacing="0" w:after="0" w:afterAutospacing="0"/>
                    <w:ind w:firstLine="142"/>
                    <w:jc w:val="right"/>
                    <w:rPr>
                      <w:rStyle w:val="longtext"/>
                      <w:rFonts w:ascii="Times New Roman" w:hAnsi="Times New Roman" w:cs="Times New Roman"/>
                      <w:i/>
                      <w:iCs/>
                      <w:lang w:val="uk-UA"/>
                    </w:rPr>
                  </w:pPr>
                  <w:r w:rsidRPr="00501B73">
                    <w:rPr>
                      <w:rStyle w:val="longtext"/>
                      <w:rFonts w:ascii="Times New Roman" w:hAnsi="Times New Roman" w:cs="Times New Roman"/>
                      <w:i/>
                      <w:iCs/>
                      <w:lang w:val="uk-UA"/>
                    </w:rPr>
                    <w:t>М. Монтень</w:t>
                  </w:r>
                </w:p>
                <w:p w:rsidR="0060478E" w:rsidRPr="00501B73" w:rsidRDefault="0060478E" w:rsidP="009A0118">
                  <w:pPr>
                    <w:pStyle w:val="af2"/>
                    <w:spacing w:before="0" w:beforeAutospacing="0" w:after="0" w:afterAutospacing="0"/>
                    <w:jc w:val="both"/>
                    <w:rPr>
                      <w:rStyle w:val="longtext"/>
                      <w:rFonts w:ascii="Times New Roman" w:hAnsi="Times New Roman" w:cs="Times New Roman"/>
                      <w:lang w:val="uk-UA"/>
                    </w:rPr>
                  </w:pPr>
                  <w:r w:rsidRPr="00501B73">
                    <w:rPr>
                      <w:rFonts w:ascii="Times New Roman" w:hAnsi="Times New Roman" w:cs="Times New Roman"/>
                      <w:lang w:val="uk-UA"/>
                    </w:rPr>
                    <w:t>Піз</w:t>
                  </w:r>
                  <w:r w:rsidRPr="00501B73">
                    <w:rPr>
                      <w:rStyle w:val="longtext"/>
                      <w:rFonts w:ascii="Times New Roman" w:hAnsi="Times New Roman" w:cs="Times New Roman"/>
                      <w:lang w:val="uk-UA"/>
                    </w:rPr>
                    <w:t>нання того, якими речі повинні бу</w:t>
                  </w:r>
                  <w:r>
                    <w:rPr>
                      <w:rStyle w:val="longtext"/>
                      <w:rFonts w:ascii="Times New Roman" w:hAnsi="Times New Roman" w:cs="Times New Roman"/>
                      <w:lang w:val="uk-UA"/>
                    </w:rPr>
                    <w:t>ти, характеризує людину розумну</w:t>
                  </w:r>
                  <w:r w:rsidRPr="00501B73">
                    <w:rPr>
                      <w:rStyle w:val="longtext"/>
                      <w:rFonts w:ascii="Times New Roman" w:hAnsi="Times New Roman" w:cs="Times New Roman"/>
                      <w:lang w:val="uk-UA"/>
                    </w:rPr>
                    <w:t>, знання того, які речі насправді, характеризує людину досвідчену, знання того, як змінити їх на краще, характеризує людину геніальну.</w:t>
                  </w:r>
                </w:p>
                <w:p w:rsidR="0060478E" w:rsidRPr="00501B73" w:rsidRDefault="0060478E" w:rsidP="00130024">
                  <w:pPr>
                    <w:pStyle w:val="af2"/>
                    <w:spacing w:before="0" w:beforeAutospacing="0" w:after="0" w:afterAutospacing="0"/>
                    <w:ind w:firstLine="142"/>
                    <w:jc w:val="right"/>
                    <w:rPr>
                      <w:rStyle w:val="longtext"/>
                      <w:rFonts w:ascii="Times New Roman" w:hAnsi="Times New Roman" w:cs="Times New Roman"/>
                      <w:i/>
                      <w:iCs/>
                      <w:lang w:val="uk-UA"/>
                    </w:rPr>
                  </w:pPr>
                  <w:r w:rsidRPr="00501B73">
                    <w:rPr>
                      <w:rStyle w:val="longtext"/>
                      <w:rFonts w:ascii="Times New Roman" w:hAnsi="Times New Roman" w:cs="Times New Roman"/>
                      <w:lang w:val="uk-UA"/>
                    </w:rPr>
                    <w:t xml:space="preserve">                      </w:t>
                  </w:r>
                  <w:r w:rsidRPr="00501B73">
                    <w:rPr>
                      <w:rStyle w:val="longtext"/>
                      <w:rFonts w:ascii="Times New Roman" w:hAnsi="Times New Roman" w:cs="Times New Roman"/>
                      <w:i/>
                      <w:iCs/>
                      <w:lang w:val="uk-UA"/>
                    </w:rPr>
                    <w:t>Д. Дідро</w:t>
                  </w:r>
                </w:p>
                <w:p w:rsidR="0060478E" w:rsidRDefault="0060478E" w:rsidP="00130024">
                  <w:pPr>
                    <w:pStyle w:val="af2"/>
                    <w:spacing w:before="0" w:beforeAutospacing="0" w:after="0" w:afterAutospacing="0"/>
                    <w:ind w:firstLine="142"/>
                    <w:jc w:val="right"/>
                    <w:rPr>
                      <w:rStyle w:val="longtext"/>
                      <w:rFonts w:ascii="Times New Roman" w:hAnsi="Times New Roman" w:cs="Times New Roman"/>
                      <w:i/>
                      <w:sz w:val="28"/>
                      <w:szCs w:val="28"/>
                      <w:lang w:val="uk-UA"/>
                    </w:rPr>
                  </w:pPr>
                </w:p>
                <w:p w:rsidR="0060478E" w:rsidRDefault="0060478E" w:rsidP="00130024">
                  <w:pPr>
                    <w:spacing w:after="0" w:line="240" w:lineRule="auto"/>
                  </w:pPr>
                </w:p>
              </w:txbxContent>
            </v:textbox>
          </v:shape>
        </w:pict>
      </w:r>
      <w:r w:rsidR="0060478E" w:rsidRPr="00DE3570">
        <w:rPr>
          <w:rStyle w:val="longtext"/>
          <w:rFonts w:ascii="Times New Roman" w:hAnsi="Times New Roman" w:cs="Times New Roman"/>
          <w:spacing w:val="-2"/>
          <w:sz w:val="28"/>
          <w:szCs w:val="28"/>
          <w:lang w:val="uk-UA"/>
        </w:rPr>
        <w:t>Суб'єкт на метасистемному рівні пізнання вміє мислити міждисциплінарно (діалогічно), узагальнено. Свої знання він постійно і системно вдосконалює, прагне активно передати їх як логічно цілісну духовну культуру, що включає в себе усвідомлення необхідності її творчого саморозвитку, тобто вищу рефлексію. Свої навички володіння предметом суб'єкт розвиває залежно від своєї внутрішньої потреби бути повним господарем своєї долі, попри будь-яку ринкову кон'юнктуру: сприятливу або несприятливу. Бо такий суб'єкт – самодостатня особистість. Він начитаний, ерудований. У житті такий суб'єкт є яскравою і різнобічною особистістю, він часто виступає як Творець, Винахідник, Першопрохідник, Дослідник.</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9A0118">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Знаючи про предмет не просто більше за інших, а знаючи краще за інших, така людина в суперництві виявляється попереду всіх, бо на практиці досягає результатів, яких не встиг добитися ніхто, крім неї. Користується вона у цьому випадку наявним знанням на межі можливого, тобто її практику можна назвати мистецтвом.</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Графічно тенденцію реалізації метасистемного знання на практиці можна уявити у вигляді S-подібної кривої (рис. 1.6). Вона відображає плавне, але чітке і цілеспрямоване творче переміщення з одного системного рівня пізнання на інший, вищий.</w:t>
      </w:r>
    </w:p>
    <w:p w:rsidR="0060478E" w:rsidRPr="00DE3570" w:rsidRDefault="00BD7F19" w:rsidP="00FA228C">
      <w:pPr>
        <w:pStyle w:val="af2"/>
        <w:spacing w:before="0" w:beforeAutospacing="0" w:after="0" w:afterAutospacing="0"/>
        <w:jc w:val="center"/>
        <w:rPr>
          <w:rStyle w:val="longtext"/>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Рисунок 7" o:spid="_x0000_i1028" type="#_x0000_t75" alt="4" style="width:148pt;height:104pt;visibility:visible">
            <v:imagedata r:id="rId17" o:title=""/>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1.6. Динаміка пізнання на системному рівні</w:t>
      </w:r>
    </w:p>
    <w:p w:rsidR="0060478E" w:rsidRPr="00DE3570" w:rsidRDefault="0060478E" w:rsidP="009A0118">
      <w:pPr>
        <w:pStyle w:val="af2"/>
        <w:spacing w:before="0" w:beforeAutospacing="0" w:after="0" w:afterAutospacing="0"/>
        <w:ind w:firstLine="900"/>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У таких випадках кажуть, що істинно пізнає людина піднімаючись поступово, з одного ступеня пізнання на інший.</w:t>
      </w:r>
      <w:r w:rsidRPr="00DE3570">
        <w:rPr>
          <w:rFonts w:ascii="Times New Roman" w:hAnsi="Times New Roman" w:cs="Times New Roman"/>
          <w:sz w:val="28"/>
          <w:szCs w:val="28"/>
          <w:lang w:val="uk-UA"/>
        </w:rPr>
        <w:t> </w:t>
      </w:r>
    </w:p>
    <w:p w:rsidR="0060478E" w:rsidRPr="00DE3570" w:rsidRDefault="0060478E" w:rsidP="00521121">
      <w:pPr>
        <w:pStyle w:val="af2"/>
        <w:spacing w:before="0" w:beforeAutospacing="0" w:after="0" w:afterAutospacing="0"/>
        <w:ind w:firstLine="90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В економічній літературі вченими розглядаються й інші варіанти класифікації рівнів пізнання (табл. 1.2).</w:t>
      </w:r>
    </w:p>
    <w:p w:rsidR="0060478E" w:rsidRPr="00DE3570" w:rsidRDefault="0060478E" w:rsidP="00FA228C">
      <w:pPr>
        <w:pStyle w:val="af2"/>
        <w:spacing w:before="0" w:beforeAutospacing="0" w:after="0" w:afterAutospacing="0"/>
        <w:jc w:val="right"/>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Таблиця 1.2</w:t>
      </w:r>
    </w:p>
    <w:p w:rsidR="0060478E" w:rsidRPr="00DE3570" w:rsidRDefault="0060478E" w:rsidP="0038649C">
      <w:pPr>
        <w:pStyle w:val="af2"/>
        <w:spacing w:before="0" w:beforeAutospacing="0" w:after="0" w:afterAutospacing="0" w:line="360" w:lineRule="auto"/>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Пропозиції вчених щодо класифікації рівнів пізнання </w:t>
      </w: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3872"/>
        <w:gridCol w:w="3747"/>
      </w:tblGrid>
      <w:tr w:rsidR="0060478E" w:rsidRPr="00DE3570" w:rsidTr="00501B73">
        <w:tc>
          <w:tcPr>
            <w:tcW w:w="2127" w:type="dxa"/>
          </w:tcPr>
          <w:p w:rsidR="0060478E" w:rsidRPr="00DE3570" w:rsidRDefault="0060478E" w:rsidP="00F14ADF">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3872" w:type="dxa"/>
          </w:tcPr>
          <w:p w:rsidR="0060478E" w:rsidRPr="00DE3570" w:rsidRDefault="0060478E" w:rsidP="00FA228C">
            <w:pPr>
              <w:pStyle w:val="af2"/>
              <w:tabs>
                <w:tab w:val="left" w:pos="252"/>
              </w:tabs>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 рівнів</w:t>
            </w:r>
          </w:p>
        </w:tc>
        <w:tc>
          <w:tcPr>
            <w:tcW w:w="3747" w:type="dxa"/>
          </w:tcPr>
          <w:p w:rsidR="0060478E" w:rsidRPr="00DE3570" w:rsidRDefault="0060478E" w:rsidP="00FA228C">
            <w:pPr>
              <w:pStyle w:val="af2"/>
              <w:tabs>
                <w:tab w:val="left" w:pos="252"/>
              </w:tabs>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BD7F19" w:rsidTr="00501B73">
        <w:tc>
          <w:tcPr>
            <w:tcW w:w="2127" w:type="dxa"/>
          </w:tcPr>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Йосеф Бен-Шломо</w:t>
            </w:r>
          </w:p>
        </w:tc>
        <w:tc>
          <w:tcPr>
            <w:tcW w:w="3872" w:type="dxa"/>
          </w:tcPr>
          <w:p w:rsidR="0060478E" w:rsidRPr="00DE3570" w:rsidRDefault="0060478E" w:rsidP="00F14ADF">
            <w:pPr>
              <w:spacing w:after="0" w:line="240" w:lineRule="auto"/>
              <w:rPr>
                <w:rFonts w:ascii="Times New Roman" w:hAnsi="Times New Roman"/>
                <w:spacing w:val="-10"/>
                <w:sz w:val="24"/>
                <w:szCs w:val="24"/>
                <w:lang w:val="uk-UA"/>
              </w:rPr>
            </w:pPr>
            <w:r w:rsidRPr="00DE3570">
              <w:rPr>
                <w:rStyle w:val="longtext"/>
                <w:rFonts w:ascii="Times New Roman" w:hAnsi="Times New Roman"/>
                <w:spacing w:val="-10"/>
                <w:sz w:val="24"/>
                <w:szCs w:val="24"/>
                <w:lang w:val="uk-UA"/>
              </w:rPr>
              <w:t>Раціональність</w:t>
            </w:r>
            <w:r w:rsidRPr="00DE3570">
              <w:rPr>
                <w:rFonts w:ascii="Times New Roman" w:hAnsi="Times New Roman"/>
                <w:spacing w:val="-10"/>
                <w:sz w:val="24"/>
                <w:szCs w:val="24"/>
                <w:lang w:val="uk-UA"/>
              </w:rPr>
              <w:t xml:space="preserve"> як розумова діяльність, яка полягає у зівставленні, активному співбутті уявлень за допомогою уявлень. </w:t>
            </w:r>
            <w:r w:rsidRPr="00DE3570">
              <w:rPr>
                <w:rStyle w:val="longtext"/>
                <w:rFonts w:ascii="Times New Roman" w:hAnsi="Times New Roman"/>
                <w:spacing w:val="-10"/>
                <w:sz w:val="24"/>
                <w:szCs w:val="24"/>
                <w:lang w:val="uk-UA"/>
              </w:rPr>
              <w:t>Інтуїція – це осягнення пізнання, яке досягається тільки через надраціональне знання. Інстинкт – пізнавальна реакція на навколишню ситуацію, яка виникає ще до того, як ми раціонально обміркували і проаналізували цю ситуацію</w:t>
            </w:r>
          </w:p>
        </w:tc>
        <w:tc>
          <w:tcPr>
            <w:tcW w:w="3747" w:type="dxa"/>
          </w:tcPr>
          <w:p w:rsidR="0060478E" w:rsidRPr="00DE3570" w:rsidRDefault="0060478E" w:rsidP="00C6100E">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Бен-Шломо Йосеф. Введение в философию иудаизма [Електронний ресурс] – Режим доступу: </w:t>
            </w:r>
            <w:hyperlink r:id="rId18" w:history="1">
              <w:r w:rsidRPr="00DE3570">
                <w:rPr>
                  <w:rStyle w:val="af1"/>
                  <w:rFonts w:ascii="Times New Roman" w:hAnsi="Times New Roman" w:cs="Arial Unicode MS"/>
                  <w:color w:val="auto"/>
                  <w:u w:val="none"/>
                  <w:lang w:val="uk-UA"/>
                </w:rPr>
                <w:t>http://www.machanaim</w:t>
              </w:r>
            </w:hyperlink>
            <w:r w:rsidRPr="00DE3570">
              <w:rPr>
                <w:rFonts w:ascii="Times New Roman" w:hAnsi="Times New Roman" w:cs="Times New Roman"/>
                <w:lang w:val="uk-UA"/>
              </w:rPr>
              <w:t>. org/philosof/in_vv.htm</w:t>
            </w:r>
          </w:p>
          <w:p w:rsidR="0060478E" w:rsidRPr="00DE3570" w:rsidRDefault="0060478E" w:rsidP="00FA228C">
            <w:pPr>
              <w:pStyle w:val="af2"/>
              <w:spacing w:before="0" w:beforeAutospacing="0" w:after="0" w:afterAutospacing="0"/>
              <w:rPr>
                <w:rFonts w:ascii="Times New Roman" w:hAnsi="Times New Roman" w:cs="Times New Roman"/>
                <w:lang w:val="uk-UA"/>
              </w:rPr>
            </w:pPr>
          </w:p>
          <w:p w:rsidR="0060478E" w:rsidRPr="00DE3570" w:rsidRDefault="0060478E" w:rsidP="00FA228C">
            <w:pPr>
              <w:pStyle w:val="af2"/>
              <w:spacing w:before="0" w:beforeAutospacing="0" w:after="0" w:afterAutospacing="0"/>
              <w:rPr>
                <w:rFonts w:ascii="Times New Roman" w:hAnsi="Times New Roman" w:cs="Times New Roman"/>
                <w:lang w:val="uk-UA"/>
              </w:rPr>
            </w:pPr>
          </w:p>
        </w:tc>
      </w:tr>
      <w:tr w:rsidR="0060478E" w:rsidRPr="00BD7F19" w:rsidTr="00501B73">
        <w:tc>
          <w:tcPr>
            <w:tcW w:w="2127" w:type="dxa"/>
          </w:tcPr>
          <w:p w:rsidR="0060478E" w:rsidRPr="00DE3570" w:rsidRDefault="0060478E" w:rsidP="00F14ADF">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Клаус Отто Шемер</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(Dr. Claus Otto Scharmer)</w:t>
            </w:r>
          </w:p>
        </w:tc>
        <w:tc>
          <w:tcPr>
            <w:tcW w:w="3872" w:type="dxa"/>
          </w:tcPr>
          <w:p w:rsidR="0060478E" w:rsidRPr="00DE3570" w:rsidRDefault="0060478E" w:rsidP="00F14ADF">
            <w:pPr>
              <w:pStyle w:val="af2"/>
              <w:spacing w:before="0" w:beforeAutospacing="0" w:after="0" w:afterAutospacing="0"/>
              <w:rPr>
                <w:rFonts w:ascii="Times New Roman" w:hAnsi="Times New Roman" w:cs="Times New Roman"/>
                <w:spacing w:val="-14"/>
                <w:lang w:val="uk-UA"/>
              </w:rPr>
            </w:pPr>
            <w:r w:rsidRPr="00DE3570">
              <w:rPr>
                <w:rFonts w:ascii="Times New Roman" w:hAnsi="Times New Roman" w:cs="Times New Roman"/>
                <w:spacing w:val="-14"/>
                <w:lang w:val="uk-UA"/>
              </w:rPr>
              <w:t>Завантаження розумової моделі – пізнання на цьому рівні означає ви-користовувати свої розумові моделі і звички мислення. Відображення та реінтерпретація –  пізнання дає змогу розмірковувати про явище і дає змогу формувати відповідну структуру думки. Уява ґрунтується на глибокому пізнанні через увагу, що дає змогу відчути явище зсередини. Удосконалення – пізнання  знаходиться на найвищому і найбільш тонкому рівні, що дає йому змогу стати єдиним і цілісним</w:t>
            </w:r>
          </w:p>
        </w:tc>
        <w:tc>
          <w:tcPr>
            <w:tcW w:w="3747" w:type="dxa"/>
          </w:tcPr>
          <w:p w:rsidR="0060478E" w:rsidRPr="00DE3570" w:rsidRDefault="0060478E" w:rsidP="001328B5">
            <w:pPr>
              <w:autoSpaceDE w:val="0"/>
              <w:autoSpaceDN w:val="0"/>
              <w:adjustRightInd w:val="0"/>
              <w:spacing w:after="0" w:line="240" w:lineRule="auto"/>
              <w:rPr>
                <w:rFonts w:ascii="Helvetica-Bold" w:hAnsi="Helvetica-Bold" w:cs="Helvetica-Bold"/>
                <w:b/>
                <w:bCs/>
                <w:sz w:val="14"/>
                <w:szCs w:val="14"/>
                <w:lang w:val="uk-UA" w:eastAsia="ru-RU"/>
              </w:rPr>
            </w:pPr>
            <w:r w:rsidRPr="00DE3570">
              <w:rPr>
                <w:rFonts w:ascii="BookAntiqua" w:hAnsi="BookAntiqua" w:cs="BookAntiqua"/>
                <w:sz w:val="24"/>
                <w:szCs w:val="24"/>
                <w:lang w:val="uk-UA" w:eastAsia="ru-RU"/>
              </w:rPr>
              <w:t>Scharmer Dr. Claus Otto.</w:t>
            </w:r>
            <w:r w:rsidRPr="00DE3570">
              <w:rPr>
                <w:rFonts w:ascii="BookAntiqua-Bold" w:hAnsi="BookAntiqua-Bold" w:cs="BookAntiqua-Bold"/>
                <w:b/>
                <w:bCs/>
                <w:sz w:val="28"/>
                <w:szCs w:val="28"/>
                <w:lang w:val="uk-UA" w:eastAsia="ru-RU"/>
              </w:rPr>
              <w:t xml:space="preserve"> </w:t>
            </w:r>
            <w:r w:rsidRPr="00DE3570">
              <w:rPr>
                <w:rFonts w:ascii="Times New Roman" w:hAnsi="Times New Roman"/>
                <w:sz w:val="24"/>
                <w:szCs w:val="24"/>
                <w:lang w:val="uk-UA" w:eastAsia="ru-RU"/>
              </w:rPr>
              <w:t>Community Action Research  / Dr. Claus Otto Scharmer and Peter Senge. – Published in :</w:t>
            </w:r>
            <w:r w:rsidRPr="00DE3570">
              <w:rPr>
                <w:rFonts w:ascii="Times New Roman" w:hAnsi="Times New Roman"/>
                <w:b/>
                <w:bCs/>
                <w:sz w:val="14"/>
                <w:szCs w:val="14"/>
                <w:lang w:val="uk-UA" w:eastAsia="ru-RU"/>
              </w:rPr>
              <w:t xml:space="preserve"> </w:t>
            </w:r>
            <w:r w:rsidRPr="00DE3570">
              <w:rPr>
                <w:rFonts w:ascii="Times New Roman" w:hAnsi="Times New Roman"/>
                <w:sz w:val="24"/>
                <w:szCs w:val="24"/>
                <w:lang w:val="uk-UA" w:eastAsia="ru-RU"/>
              </w:rPr>
              <w:t>Handbook of Action Research. – Thousand Oaks</w:t>
            </w:r>
            <w:r w:rsidRPr="00DE3570">
              <w:rPr>
                <w:rFonts w:ascii="BookAntiqua" w:hAnsi="BookAntiqua" w:cs="BookAntiqua"/>
                <w:sz w:val="24"/>
                <w:szCs w:val="24"/>
                <w:lang w:val="uk-UA" w:eastAsia="ru-RU"/>
              </w:rPr>
              <w:t>, California, Sage Publications. –                32 p.</w:t>
            </w:r>
          </w:p>
          <w:p w:rsidR="0060478E" w:rsidRPr="00DE3570" w:rsidRDefault="0060478E" w:rsidP="00FA228C">
            <w:pPr>
              <w:pStyle w:val="af2"/>
              <w:spacing w:before="0" w:beforeAutospacing="0" w:after="0" w:afterAutospacing="0"/>
              <w:rPr>
                <w:rFonts w:ascii="Times New Roman" w:hAnsi="Times New Roman" w:cs="Times New Roman"/>
                <w:lang w:val="uk-UA"/>
              </w:rPr>
            </w:pPr>
          </w:p>
        </w:tc>
      </w:tr>
      <w:tr w:rsidR="0060478E" w:rsidRPr="00DE3570" w:rsidTr="00501B73">
        <w:tc>
          <w:tcPr>
            <w:tcW w:w="2127" w:type="dxa"/>
          </w:tcPr>
          <w:p w:rsidR="0060478E" w:rsidRPr="00DE3570" w:rsidRDefault="0060478E" w:rsidP="00F14ADF">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С. А. Лебедев </w:t>
            </w:r>
          </w:p>
        </w:tc>
        <w:tc>
          <w:tcPr>
            <w:tcW w:w="3872" w:type="dxa"/>
          </w:tcPr>
          <w:p w:rsidR="0060478E" w:rsidRPr="00DE3570" w:rsidRDefault="0060478E" w:rsidP="00C6100E">
            <w:pPr>
              <w:pStyle w:val="af2"/>
              <w:spacing w:before="0" w:beforeAutospacing="0" w:after="0" w:afterAutospacing="0"/>
              <w:rPr>
                <w:rFonts w:ascii="Times New Roman" w:hAnsi="Times New Roman" w:cs="Times New Roman"/>
                <w:spacing w:val="-10"/>
                <w:lang w:val="uk-UA"/>
              </w:rPr>
            </w:pPr>
            <w:r w:rsidRPr="00DE3570">
              <w:rPr>
                <w:rFonts w:ascii="Times New Roman" w:hAnsi="Times New Roman" w:cs="Times New Roman"/>
                <w:spacing w:val="-10"/>
                <w:lang w:val="uk-UA"/>
              </w:rPr>
              <w:t>Емпіричний рівень (є фактичним матеріалом, взятим з емпіричного досвіду, а так само результатами первинного концептуального його узагальнення в поняттях та інших абстракціях). Теоретичний рівень (становлять проблеми, що ґрунтуються на фактах, і наукові припущення (гіпотези), засновані на них закони, принципи і теорії, що з них випливають). Метатеоретичний рівень (представлений філософськими настановами, соціокультурними основами наукового дослідження, а також методами, ідеалами, нормами, еталонами, регулятивами, імперативами наукового пізнання, стилем мислення дослідника і т.д.).</w:t>
            </w:r>
          </w:p>
        </w:tc>
        <w:tc>
          <w:tcPr>
            <w:tcW w:w="3747" w:type="dxa"/>
          </w:tcPr>
          <w:p w:rsidR="0060478E" w:rsidRPr="00DE3570" w:rsidRDefault="0060478E" w:rsidP="001328B5">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Лебедев С. А. Философия науки: краткая энциклопедия  / С. А. Лебедев. – М.: Академический Проект, 2008. – 692 с.</w:t>
            </w:r>
          </w:p>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r>
    </w:tbl>
    <w:p w:rsidR="0060478E" w:rsidRPr="00DE3570" w:rsidRDefault="0060478E" w:rsidP="00C6100E">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t>Продовження табл. 1.2</w:t>
      </w: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3872"/>
        <w:gridCol w:w="3747"/>
      </w:tblGrid>
      <w:tr w:rsidR="0060478E" w:rsidRPr="00DE3570" w:rsidTr="00793E42">
        <w:tc>
          <w:tcPr>
            <w:tcW w:w="2127" w:type="dxa"/>
          </w:tcPr>
          <w:p w:rsidR="0060478E" w:rsidRPr="00DE3570" w:rsidRDefault="0060478E" w:rsidP="00C6100E">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3872" w:type="dxa"/>
          </w:tcPr>
          <w:p w:rsidR="0060478E" w:rsidRPr="00DE3570" w:rsidRDefault="0060478E" w:rsidP="00793E42">
            <w:pPr>
              <w:pStyle w:val="af2"/>
              <w:tabs>
                <w:tab w:val="left" w:pos="252"/>
              </w:tabs>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 рівнів</w:t>
            </w:r>
          </w:p>
        </w:tc>
        <w:tc>
          <w:tcPr>
            <w:tcW w:w="3747" w:type="dxa"/>
          </w:tcPr>
          <w:p w:rsidR="0060478E" w:rsidRPr="00DE3570" w:rsidRDefault="0060478E" w:rsidP="00793E42">
            <w:pPr>
              <w:pStyle w:val="af2"/>
              <w:tabs>
                <w:tab w:val="left" w:pos="252"/>
              </w:tabs>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501B73">
        <w:tc>
          <w:tcPr>
            <w:tcW w:w="2127" w:type="dxa"/>
          </w:tcPr>
          <w:p w:rsidR="0060478E" w:rsidRPr="00DE3570" w:rsidRDefault="0060478E" w:rsidP="00C6100E">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В. Н. Панферов </w:t>
            </w:r>
          </w:p>
        </w:tc>
        <w:tc>
          <w:tcPr>
            <w:tcW w:w="3872" w:type="dxa"/>
          </w:tcPr>
          <w:p w:rsidR="0060478E" w:rsidRPr="00DE3570" w:rsidRDefault="0060478E" w:rsidP="00E674E0">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Конкретно-чуттєвий рівень – </w:t>
            </w:r>
            <w:r w:rsidRPr="00DE3570">
              <w:rPr>
                <w:rFonts w:ascii="Times New Roman" w:hAnsi="Times New Roman" w:cs="Times New Roman"/>
                <w:lang w:val="uk-UA"/>
              </w:rPr>
              <w:lastRenderedPageBreak/>
              <w:t>сприйняття.</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Абстрактно-логічний рівень – інтерпретація</w:t>
            </w:r>
          </w:p>
        </w:tc>
        <w:tc>
          <w:tcPr>
            <w:tcW w:w="3747"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lastRenderedPageBreak/>
              <w:t xml:space="preserve">Панферов В. Н. Когнитивные </w:t>
            </w:r>
            <w:r w:rsidRPr="00DE3570">
              <w:rPr>
                <w:rFonts w:ascii="Times New Roman" w:hAnsi="Times New Roman" w:cs="Times New Roman"/>
                <w:lang w:val="uk-UA"/>
              </w:rPr>
              <w:lastRenderedPageBreak/>
              <w:t>эталоны и стереотипы взаимопознания людей / В. Н. Панферов // Вопросы психологии. – 1982. –  № 5. – С. 139–141</w:t>
            </w:r>
          </w:p>
        </w:tc>
      </w:tr>
      <w:tr w:rsidR="0060478E" w:rsidRPr="00DE3570" w:rsidTr="00501B73">
        <w:tc>
          <w:tcPr>
            <w:tcW w:w="2127" w:type="dxa"/>
          </w:tcPr>
          <w:p w:rsidR="0060478E" w:rsidRPr="00DE3570" w:rsidRDefault="0060478E" w:rsidP="00C6100E">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lastRenderedPageBreak/>
              <w:t xml:space="preserve">Т. Ю.Афанасьєв </w:t>
            </w:r>
          </w:p>
        </w:tc>
        <w:tc>
          <w:tcPr>
            <w:tcW w:w="38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Емпіричний рівень – початковий рівень пізнання.</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Теоретичний рівень – пізнання через наукові дослідження.</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Духовний рівень – пізнання, що вимагає глибокого розуміння, певного духовного прозріння, без якого розуміння світу не буде повним або глибоким</w:t>
            </w:r>
          </w:p>
        </w:tc>
        <w:tc>
          <w:tcPr>
            <w:tcW w:w="3747" w:type="dxa"/>
          </w:tcPr>
          <w:p w:rsidR="0060478E" w:rsidRPr="00DE3570" w:rsidRDefault="0060478E" w:rsidP="00C6100E">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Афанасьев Т. Ю. Своеобразие гуманитарного познания, текстовой и смысловой подходы в изучении сферы духа / Т. Ю. Афанасьев // Образ человека и мира в Махабхарате и Бхагавад-гите : материалы II-й междунар. науч.-теор. конф. – Владимир, 2007. – С. 136–143</w:t>
            </w:r>
          </w:p>
        </w:tc>
      </w:tr>
      <w:tr w:rsidR="0060478E" w:rsidRPr="00DE3570" w:rsidTr="00501B73">
        <w:tc>
          <w:tcPr>
            <w:tcW w:w="2127" w:type="dxa"/>
          </w:tcPr>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І. І. Кальной, </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Ю. А. Сандулов </w:t>
            </w:r>
          </w:p>
        </w:tc>
        <w:tc>
          <w:tcPr>
            <w:tcW w:w="3872" w:type="dxa"/>
          </w:tcPr>
          <w:p w:rsidR="0060478E" w:rsidRPr="00DE3570" w:rsidRDefault="0060478E" w:rsidP="00C6100E">
            <w:pPr>
              <w:spacing w:after="0" w:line="240" w:lineRule="auto"/>
              <w:rPr>
                <w:rStyle w:val="longtext"/>
                <w:rFonts w:ascii="Times New Roman" w:hAnsi="Times New Roman"/>
                <w:sz w:val="24"/>
                <w:szCs w:val="24"/>
                <w:lang w:val="uk-UA"/>
              </w:rPr>
            </w:pPr>
            <w:r w:rsidRPr="00DE3570">
              <w:rPr>
                <w:rStyle w:val="longtext"/>
                <w:rFonts w:ascii="Times New Roman" w:hAnsi="Times New Roman"/>
                <w:sz w:val="24"/>
                <w:szCs w:val="24"/>
                <w:lang w:val="uk-UA"/>
              </w:rPr>
              <w:t>Чуттєвий рівень пізнання має три основних форми: відчуття, сприйняття і уявлення.</w:t>
            </w:r>
            <w:r w:rsidRPr="00DE3570">
              <w:rPr>
                <w:rStyle w:val="longtext"/>
                <w:rFonts w:ascii="Times New Roman" w:hAnsi="Times New Roman"/>
                <w:sz w:val="24"/>
                <w:szCs w:val="24"/>
                <w:lang w:val="uk-UA"/>
              </w:rPr>
              <w:br/>
              <w:t xml:space="preserve">Раціональний рівень виявляється через поняття, думки, висновки і фіксується в </w:t>
            </w:r>
            <w:hyperlink r:id="rId19" w:tooltip="Теорія" w:history="1">
              <w:r w:rsidRPr="00DE3570">
                <w:rPr>
                  <w:rStyle w:val="longtext"/>
                  <w:rFonts w:ascii="Times New Roman" w:hAnsi="Times New Roman"/>
                  <w:sz w:val="24"/>
                  <w:szCs w:val="24"/>
                  <w:lang w:val="uk-UA"/>
                </w:rPr>
                <w:t>теоріях</w:t>
              </w:r>
            </w:hyperlink>
          </w:p>
        </w:tc>
        <w:tc>
          <w:tcPr>
            <w:tcW w:w="3747" w:type="dxa"/>
          </w:tcPr>
          <w:p w:rsidR="0060478E" w:rsidRPr="00DE3570" w:rsidRDefault="0060478E" w:rsidP="00C6100E">
            <w:pPr>
              <w:spacing w:after="0" w:line="240" w:lineRule="auto"/>
              <w:rPr>
                <w:rStyle w:val="longtext"/>
                <w:rFonts w:ascii="Times New Roman" w:hAnsi="Times New Roman"/>
                <w:sz w:val="24"/>
                <w:szCs w:val="24"/>
                <w:lang w:val="uk-UA"/>
              </w:rPr>
            </w:pPr>
            <w:r w:rsidRPr="00DE3570">
              <w:rPr>
                <w:rFonts w:ascii="Times New Roman" w:hAnsi="Times New Roman"/>
                <w:sz w:val="24"/>
                <w:szCs w:val="24"/>
                <w:lang w:val="uk-UA"/>
              </w:rPr>
              <w:t xml:space="preserve">Кальной И.И. Философия для аспирантов </w:t>
            </w:r>
            <w:r w:rsidRPr="00DE3570">
              <w:rPr>
                <w:rFonts w:ascii="Times New Roman" w:hAnsi="Times New Roman"/>
                <w:lang w:val="uk-UA"/>
              </w:rPr>
              <w:t xml:space="preserve"> </w:t>
            </w:r>
            <w:r w:rsidRPr="00DE3570">
              <w:rPr>
                <w:rFonts w:ascii="Times New Roman" w:hAnsi="Times New Roman"/>
                <w:sz w:val="24"/>
                <w:szCs w:val="24"/>
                <w:lang w:val="uk-UA"/>
              </w:rPr>
              <w:t>/ И. И. Кальной, Ю. А. Сандулов. – 3-е изд.  [стер.] – СПб. : Лань, 2003. – 512 с. </w:t>
            </w:r>
          </w:p>
        </w:tc>
      </w:tr>
      <w:tr w:rsidR="0060478E" w:rsidRPr="00DE3570" w:rsidTr="00501B73">
        <w:tc>
          <w:tcPr>
            <w:tcW w:w="2127" w:type="dxa"/>
          </w:tcPr>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В. І. Касьян, </w:t>
            </w:r>
          </w:p>
          <w:p w:rsidR="0060478E" w:rsidRPr="00DE3570" w:rsidRDefault="0060478E" w:rsidP="00C6100E">
            <w:pPr>
              <w:pStyle w:val="af2"/>
              <w:spacing w:before="0" w:beforeAutospacing="0" w:after="0" w:afterAutospacing="0"/>
              <w:rPr>
                <w:rFonts w:ascii="Times New Roman" w:hAnsi="Times New Roman" w:cs="Times New Roman"/>
                <w:i/>
                <w:iCs/>
                <w:spacing w:val="-2"/>
                <w:lang w:val="uk-UA"/>
              </w:rPr>
            </w:pPr>
            <w:r w:rsidRPr="00DE3570">
              <w:rPr>
                <w:rFonts w:ascii="Times New Roman" w:hAnsi="Times New Roman" w:cs="Times New Roman"/>
                <w:i/>
                <w:iCs/>
                <w:spacing w:val="-2"/>
                <w:lang w:val="uk-UA"/>
              </w:rPr>
              <w:t>В. П. Кохановский,</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Т. Г. Лешкевич, </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Т. П. Матяш, </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Т. Б. Фахті,</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Б. Н. Бессонов,</w:t>
            </w:r>
          </w:p>
          <w:p w:rsidR="0060478E" w:rsidRPr="00DE3570" w:rsidRDefault="0060478E" w:rsidP="00C6100E">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В. Чуйко </w:t>
            </w:r>
          </w:p>
          <w:p w:rsidR="0060478E" w:rsidRPr="00DE3570" w:rsidRDefault="0060478E" w:rsidP="00C6100E">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Є. М. Причепій, </w:t>
            </w:r>
          </w:p>
          <w:p w:rsidR="0060478E" w:rsidRPr="00DE3570" w:rsidRDefault="0060478E" w:rsidP="00C6100E">
            <w:pPr>
              <w:pStyle w:val="af2"/>
              <w:spacing w:before="0" w:beforeAutospacing="0" w:after="0" w:afterAutospacing="0"/>
              <w:jc w:val="both"/>
              <w:rPr>
                <w:rFonts w:ascii="Times New Roman" w:hAnsi="Times New Roman" w:cs="Times New Roman"/>
                <w:i/>
                <w:iCs/>
                <w:lang w:val="uk-UA"/>
              </w:rPr>
            </w:pPr>
            <w:r w:rsidRPr="00DE3570">
              <w:rPr>
                <w:rFonts w:ascii="Times New Roman" w:hAnsi="Times New Roman" w:cs="Times New Roman"/>
                <w:i/>
                <w:iCs/>
                <w:lang w:val="uk-UA"/>
              </w:rPr>
              <w:t xml:space="preserve">А. М. Черній, </w:t>
            </w:r>
          </w:p>
          <w:p w:rsidR="0060478E" w:rsidRPr="00DE3570" w:rsidRDefault="0060478E" w:rsidP="00C6100E">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Л. А. Чекаль </w:t>
            </w:r>
          </w:p>
        </w:tc>
        <w:tc>
          <w:tcPr>
            <w:tcW w:w="38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Емпіричний (від гр. еmреіrіа – досвід) рівень пізнання – це пізнання, отримане безпосередньо з досвіду з деякою раціональною обробкою властивостей і відношень об'єкта, що пізнається. Він завжди є основою, базою для теоретичного рівня пізнання.</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Теоретичний рівень – це пізнання, отримане шляхом абстрактного мислення</w:t>
            </w:r>
          </w:p>
        </w:tc>
        <w:tc>
          <w:tcPr>
            <w:tcW w:w="3747" w:type="dxa"/>
          </w:tcPr>
          <w:p w:rsidR="0060478E" w:rsidRPr="00DE3570" w:rsidRDefault="0060478E" w:rsidP="00BB6DC8">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Касьян В. І. Філософія : навч. посіб. / В. І. Касьян. – 5-е вид. – К. :  Вікар, 2003. – 374 с.</w:t>
            </w:r>
          </w:p>
          <w:p w:rsidR="0060478E" w:rsidRPr="00DE3570" w:rsidRDefault="0060478E" w:rsidP="001328B5">
            <w:pPr>
              <w:tabs>
                <w:tab w:val="left" w:pos="2844"/>
              </w:tabs>
              <w:spacing w:after="0" w:line="240" w:lineRule="auto"/>
              <w:rPr>
                <w:rFonts w:ascii="Times New Roman" w:hAnsi="Times New Roman"/>
                <w:spacing w:val="2"/>
                <w:sz w:val="24"/>
                <w:szCs w:val="24"/>
                <w:lang w:val="uk-UA"/>
              </w:rPr>
            </w:pPr>
            <w:r w:rsidRPr="00DE3570">
              <w:rPr>
                <w:rFonts w:ascii="Times New Roman" w:hAnsi="Times New Roman"/>
                <w:spacing w:val="2"/>
                <w:sz w:val="24"/>
                <w:szCs w:val="24"/>
                <w:lang w:val="uk-UA"/>
              </w:rPr>
              <w:t xml:space="preserve">Кохановский В. П. История философии / В. П. Кохановский, </w:t>
            </w:r>
            <w:r w:rsidRPr="00DE3570">
              <w:rPr>
                <w:rStyle w:val="s"/>
                <w:rFonts w:ascii="Times New Roman" w:hAnsi="Times New Roman"/>
                <w:spacing w:val="2"/>
                <w:sz w:val="24"/>
                <w:szCs w:val="24"/>
                <w:lang w:val="uk-UA"/>
              </w:rPr>
              <w:t xml:space="preserve">Т. Г. Лешкевич, Т. П. Матяш и др. </w:t>
            </w:r>
            <w:r w:rsidRPr="00DE3570">
              <w:rPr>
                <w:rFonts w:ascii="Times New Roman" w:hAnsi="Times New Roman"/>
                <w:spacing w:val="2"/>
                <w:sz w:val="24"/>
                <w:szCs w:val="24"/>
                <w:lang w:val="uk-UA"/>
              </w:rPr>
              <w:t xml:space="preserve">– Ростов н/Д : Феникс, 2006. – 352 с. </w:t>
            </w:r>
          </w:p>
          <w:p w:rsidR="0060478E" w:rsidRPr="00DE3570" w:rsidRDefault="0060478E" w:rsidP="00BB6DC8">
            <w:pPr>
              <w:pStyle w:val="af2"/>
              <w:spacing w:before="0" w:beforeAutospacing="0" w:after="0" w:afterAutospacing="0"/>
              <w:rPr>
                <w:rStyle w:val="s"/>
                <w:rFonts w:ascii="Times New Roman" w:hAnsi="Times New Roman" w:cs="Times New Roman"/>
                <w:lang w:val="uk-UA"/>
              </w:rPr>
            </w:pPr>
            <w:r w:rsidRPr="00DE3570">
              <w:rPr>
                <w:rStyle w:val="s"/>
                <w:rFonts w:ascii="Times New Roman" w:hAnsi="Times New Roman" w:cs="Times New Roman"/>
                <w:lang w:val="uk-UA"/>
              </w:rPr>
              <w:t>Бессонов Б. Н. История и философия науки : учеб. пособие / Б. Н. Бессонов. – М. : Высшее образование. – 2009. – 395 с.</w:t>
            </w:r>
          </w:p>
          <w:p w:rsidR="0060478E" w:rsidRPr="00DE3570" w:rsidRDefault="0060478E" w:rsidP="00BB6DC8">
            <w:pPr>
              <w:autoSpaceDE w:val="0"/>
              <w:autoSpaceDN w:val="0"/>
              <w:adjustRightInd w:val="0"/>
              <w:spacing w:after="0" w:line="240" w:lineRule="auto"/>
              <w:rPr>
                <w:rStyle w:val="s"/>
                <w:rFonts w:ascii="Times New Roman" w:hAnsi="Times New Roman"/>
                <w:sz w:val="24"/>
                <w:szCs w:val="24"/>
                <w:lang w:val="uk-UA"/>
              </w:rPr>
            </w:pPr>
            <w:r w:rsidRPr="00DE3570">
              <w:rPr>
                <w:rStyle w:val="s"/>
                <w:rFonts w:ascii="Times New Roman" w:hAnsi="Times New Roman"/>
                <w:sz w:val="24"/>
                <w:szCs w:val="24"/>
                <w:lang w:val="uk-UA"/>
              </w:rPr>
              <w:t xml:space="preserve">Чуйко В. Л. Когнітивізм як об’єкт когнітології </w:t>
            </w:r>
            <w:r w:rsidRPr="00DE3570">
              <w:rPr>
                <w:rFonts w:ascii="Times New Roman" w:hAnsi="Times New Roman"/>
                <w:lang w:val="uk-UA"/>
              </w:rPr>
              <w:t>: м</w:t>
            </w:r>
            <w:r w:rsidRPr="00DE3570">
              <w:rPr>
                <w:rStyle w:val="s"/>
                <w:rFonts w:ascii="Times New Roman" w:hAnsi="Times New Roman"/>
                <w:sz w:val="24"/>
                <w:szCs w:val="24"/>
                <w:lang w:val="uk-UA"/>
              </w:rPr>
              <w:t>онографія / В. Л. Чуйко. – Ніжин : Міланік, 2007. – 148 с.</w:t>
            </w:r>
          </w:p>
          <w:p w:rsidR="0060478E" w:rsidRPr="00DE3570" w:rsidRDefault="0060478E" w:rsidP="00BB6DC8">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Філософія : підручник / Є. М. Причепій, А. М. Черній, Л. А. Чекаль. – 3-тє вид. [стер.] – К.: Академвидав, 2009. – 592 с.</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1.3. Форми та елементи процесу пізнання</w:t>
      </w:r>
    </w:p>
    <w:p w:rsidR="0060478E" w:rsidRPr="00DE3570" w:rsidRDefault="0060478E" w:rsidP="00FE01E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Пізнання людиною світу, формування пізнавальних образів починаються з “чуттєвого контакту зі світом”, з “живого споглядання”, “чуттєво-сенситивного відображення” та раціонального пізнання (рис. 1.7). </w:t>
      </w:r>
    </w:p>
    <w:p w:rsidR="0060478E" w:rsidRPr="00DE3570" w:rsidRDefault="000F0210" w:rsidP="00FA228C">
      <w:pPr>
        <w:pStyle w:val="af2"/>
        <w:spacing w:before="0" w:beforeAutospacing="0" w:after="0" w:afterAutospacing="0"/>
        <w:jc w:val="center"/>
        <w:rPr>
          <w:rFonts w:ascii="Times New Roman" w:hAnsi="Times New Roman" w:cs="Times New Roman"/>
          <w:sz w:val="28"/>
          <w:szCs w:val="28"/>
          <w:lang w:val="uk-UA"/>
        </w:rPr>
      </w:pPr>
      <w:r>
        <w:rPr>
          <w:noProof/>
          <w:lang w:val="uk-UA" w:eastAsia="uk-UA"/>
        </w:rPr>
        <w:pict>
          <v:group id="_x0000_s1061" style="position:absolute;left:0;text-align:left;margin-left:9pt;margin-top:7.6pt;width:468pt;height:540pt;z-index:712" coordorigin="1314,1404" coordsize="9360,10800">
            <v:line id="_x0000_s1062" style="position:absolute" from="1314,1663" to="1314,8726"/>
            <v:line id="_x0000_s1063" style="position:absolute" from="2542,6894" to="2542,8359"/>
            <v:line id="_x0000_s1064" style="position:absolute" from="4076,7628" to="4076,8909"/>
            <v:group id="_x0000_s1065" style="position:absolute;left:1314;top:1404;width:9360;height:10800" coordorigin="1314,1404" coordsize="9360,10800">
              <v:line id="_x0000_s1066" style="position:absolute" from="3769,6162" to="4076,6162">
                <v:stroke endarrow="block"/>
              </v:line>
              <v:line id="_x0000_s1067" style="position:absolute" from="6684,6162" to="6838,6162"/>
              <v:group id="_x0000_s1068" style="position:absolute;left:1314;top:1404;width:9360;height:10800" coordorigin="1314,1404" coordsize="9360,10800">
                <v:line id="_x0000_s1069" style="position:absolute" from="6684,3784" to="6838,3784"/>
                <v:group id="_x0000_s1070" style="position:absolute;left:1314;top:1404;width:9360;height:10800" coordorigin="1314,1404" coordsize="9360,10800">
                  <v:line id="_x0000_s1071" style="position:absolute" from="2542,6879" to="9600,6879"/>
                  <v:line id="_x0000_s1072" style="position:absolute" from="4988,6894" to="4988,7074">
                    <v:stroke endarrow="block"/>
                  </v:line>
                  <v:line id="_x0000_s1073" style="position:absolute" from="7298,6894" to="7298,7078">
                    <v:stroke endarrow="block"/>
                  </v:line>
                  <v:line id="_x0000_s1074" style="position:absolute" from="9600,6894" to="9600,7078">
                    <v:stroke endarrow="block"/>
                  </v:line>
                  <v:group id="_x0000_s1075" style="position:absolute;left:1314;top:1404;width:9360;height:10800" coordorigin="1314,1404" coordsize="9360,10800">
                    <v:line id="_x0000_s1076" style="position:absolute" from="1314,6071" to="1621,6071">
                      <v:stroke endarrow="block"/>
                    </v:line>
                    <v:line id="_x0000_s1077" style="position:absolute" from="1314,8726" to="1621,8726">
                      <v:stroke endarrow="block"/>
                    </v:line>
                    <v:group id="_x0000_s1078" style="position:absolute;left:1314;top:1404;width:9360;height:10800" coordorigin="1314,1404" coordsize="9360,10800">
                      <v:group id="_x0000_s1079" style="position:absolute;left:1314;top:1404;width:9360;height:10800" coordorigin="1314,1404" coordsize="9360,10800">
                        <v:group id="_x0000_s1080" style="position:absolute;left:1314;top:1404;width:9360;height:10800" coordorigin="1314,1404" coordsize="9360,10800">
                          <v:group id="_x0000_s1081" style="position:absolute;left:1314;top:1404;width:9360;height:10800" coordorigin="1314,1404" coordsize="9360,10800">
                            <v:line id="_x0000_s1082" style="position:absolute" from="3760,3858" to="4067,3858">
                              <v:stroke endarrow="block"/>
                            </v:line>
                            <v:line id="_x0000_s1083" style="position:absolute" from="1314,1663" to="4229,1663"/>
                            <v:group id="_x0000_s1084" style="position:absolute;left:1621;top:1404;width:9053;height:10800" coordorigin="1621,1404" coordsize="9053,10800">
                              <v:rect id="_x0000_s1085" style="position:absolute;left:4229;top:1404;width:3530;height:549">
                                <v:textbox style="mso-next-textbox:#_x0000_s1085">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Пізнання </w:t>
                                      </w:r>
                                    </w:p>
                                  </w:txbxContent>
                                </v:textbox>
                              </v:rect>
                              <v:rect id="_x0000_s1086" style="position:absolute;left:1621;top:3600;width:2148;height:549">
                                <v:textbox style="mso-next-textbox:#_x0000_s1086">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Чуттєве пізнання </w:t>
                                      </w:r>
                                    </w:p>
                                  </w:txbxContent>
                                </v:textbox>
                              </v:rect>
                              <v:rect id="_x0000_s1087" style="position:absolute;left:1621;top:5797;width:2148;height:549">
                                <v:textbox style="mso-next-textbox:#_x0000_s1087">
                                  <w:txbxContent>
                                    <w:p w:rsidR="0060478E" w:rsidRPr="00D53048" w:rsidRDefault="0060478E" w:rsidP="008C07A6">
                                      <w:pPr>
                                        <w:jc w:val="center"/>
                                        <w:rPr>
                                          <w:rFonts w:ascii="Times New Roman" w:hAnsi="Times New Roman"/>
                                          <w:spacing w:val="-20"/>
                                          <w:sz w:val="24"/>
                                          <w:szCs w:val="24"/>
                                          <w:lang w:val="uk-UA"/>
                                        </w:rPr>
                                      </w:pPr>
                                      <w:r w:rsidRPr="00D53048">
                                        <w:rPr>
                                          <w:rFonts w:ascii="Times New Roman" w:hAnsi="Times New Roman"/>
                                          <w:spacing w:val="-20"/>
                                          <w:lang w:val="uk-UA"/>
                                        </w:rPr>
                                        <w:t xml:space="preserve">Раціональне пізнання </w:t>
                                      </w:r>
                                    </w:p>
                                  </w:txbxContent>
                                </v:textbox>
                              </v:rect>
                              <v:rect id="_x0000_s1088" style="position:absolute;left:4076;top:3417;width:2609;height:732">
                                <v:textbox style="mso-next-textbox:#_x0000_s1088">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Елементи чуттєвого пізнання </w:t>
                                      </w:r>
                                    </w:p>
                                  </w:txbxContent>
                                </v:textbox>
                              </v:rect>
                              <v:rect id="_x0000_s1089" style="position:absolute;left:1621;top:8359;width:2302;height:732">
                                <v:textbox style="mso-next-textbox:#_x0000_s1089">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Структурні елементи пізнання </w:t>
                                      </w:r>
                                    </w:p>
                                  </w:txbxContent>
                                </v:textbox>
                              </v:rect>
                              <v:rect id="_x0000_s1090" style="position:absolute;left:4076;top:5796;width:2609;height:732">
                                <v:textbox style="mso-next-textbox:#_x0000_s1090">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Форми</w:t>
                                      </w:r>
                                    </w:p>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мислення </w:t>
                                      </w:r>
                                    </w:p>
                                  </w:txbxContent>
                                </v:textbox>
                              </v:rect>
                              <v:rect id="_x0000_s1091" style="position:absolute;left:6991;top:2319;width:2423;height:549">
                                <v:textbox style="mso-next-textbox:#_x0000_s1091">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Відчуття</w:t>
                                      </w:r>
                                    </w:p>
                                  </w:txbxContent>
                                </v:textbox>
                              </v:rect>
                              <v:rect id="_x0000_s1092" style="position:absolute;left:7029;top:3504;width:2423;height:550">
                                <v:textbox style="mso-next-textbox:#_x0000_s1092">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Сприймання</w:t>
                                      </w:r>
                                    </w:p>
                                  </w:txbxContent>
                                </v:textbox>
                              </v:rect>
                              <v:rect id="_x0000_s1093" style="position:absolute;left:6999;top:4689;width:2423;height:549">
                                <v:textbox style="mso-next-textbox:#_x0000_s1093">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Уявлення</w:t>
                                      </w:r>
                                    </w:p>
                                  </w:txbxContent>
                                </v:textbox>
                              </v:rect>
                              <v:group id="_x0000_s1094" style="position:absolute;left:6991;top:5430;width:2423;height:1281" coordorigin="5274,9719" coordsize="2520,1260">
                                <v:rect id="_x0000_s1095" style="position:absolute;left:5274;top:9719;width:2520;height:540">
                                  <v:textbox style="mso-next-textbox:#_x0000_s1095">
                                    <w:txbxContent>
                                      <w:p w:rsidR="0060478E" w:rsidRPr="00D53048" w:rsidRDefault="0060478E" w:rsidP="008C07A6">
                                        <w:pPr>
                                          <w:pStyle w:val="Style3"/>
                                          <w:widowControl/>
                                          <w:autoSpaceDE/>
                                          <w:autoSpaceDN/>
                                          <w:adjustRightInd/>
                                          <w:jc w:val="center"/>
                                          <w:rPr>
                                            <w:spacing w:val="-6"/>
                                            <w:lang w:val="uk-UA"/>
                                          </w:rPr>
                                        </w:pPr>
                                        <w:r w:rsidRPr="00D53048">
                                          <w:rPr>
                                            <w:spacing w:val="-6"/>
                                            <w:lang w:val="uk-UA"/>
                                          </w:rPr>
                                          <w:t>Абстрактне мислення</w:t>
                                        </w:r>
                                      </w:p>
                                    </w:txbxContent>
                                  </v:textbox>
                                </v:rect>
                                <v:rect id="_x0000_s1096" style="position:absolute;left:5274;top:10439;width:2520;height:540">
                                  <v:textbox style="mso-next-textbox:#_x0000_s1096">
                                    <w:txbxContent>
                                      <w:p w:rsidR="0060478E" w:rsidRPr="00D53048" w:rsidRDefault="0060478E" w:rsidP="008C07A6">
                                        <w:pPr>
                                          <w:pStyle w:val="Style3"/>
                                          <w:widowControl/>
                                          <w:autoSpaceDE/>
                                          <w:autoSpaceDN/>
                                          <w:adjustRightInd/>
                                          <w:jc w:val="center"/>
                                          <w:rPr>
                                            <w:lang w:val="uk-UA"/>
                                          </w:rPr>
                                        </w:pPr>
                                        <w:r w:rsidRPr="00D53048">
                                          <w:rPr>
                                            <w:lang w:val="uk-UA"/>
                                          </w:rPr>
                                          <w:t xml:space="preserve">Логічне </w:t>
                                        </w:r>
                                      </w:p>
                                      <w:p w:rsidR="0060478E" w:rsidRPr="00D53048" w:rsidRDefault="0060478E" w:rsidP="008C07A6">
                                        <w:pPr>
                                          <w:rPr>
                                            <w:rFonts w:ascii="Times New Roman" w:hAnsi="Times New Roman"/>
                                            <w:sz w:val="24"/>
                                            <w:szCs w:val="24"/>
                                          </w:rPr>
                                        </w:pPr>
                                      </w:p>
                                    </w:txbxContent>
                                  </v:textbox>
                                </v:rect>
                              </v:group>
                              <v:rect id="_x0000_s1097" style="position:absolute;left:3923;top:7078;width:2148;height:549">
                                <v:textbox style="mso-next-textbox:#_x0000_s1097">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Умовивід</w:t>
                                      </w:r>
                                    </w:p>
                                    <w:p w:rsidR="0060478E" w:rsidRPr="00D53048" w:rsidRDefault="0060478E" w:rsidP="008C07A6">
                                      <w:pPr>
                                        <w:rPr>
                                          <w:rFonts w:ascii="Times New Roman" w:hAnsi="Times New Roman"/>
                                          <w:sz w:val="24"/>
                                          <w:szCs w:val="24"/>
                                        </w:rPr>
                                      </w:pPr>
                                    </w:p>
                                  </w:txbxContent>
                                </v:textbox>
                              </v:rect>
                              <v:rect id="_x0000_s1098" style="position:absolute;left:4229;top:7994;width:1842;height:549">
                                <v:textbox style="mso-next-textbox:#_x0000_s1098">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безпосередній</w:t>
                                      </w:r>
                                    </w:p>
                                  </w:txbxContent>
                                </v:textbox>
                              </v:rect>
                              <v:rect id="_x0000_s1099" style="position:absolute;left:4229;top:8726;width:1842;height:549">
                                <v:textbox style="mso-next-textbox:#_x0000_s1099">
                                  <w:txbxContent>
                                    <w:p w:rsidR="0060478E" w:rsidRPr="00D53048" w:rsidRDefault="0060478E" w:rsidP="008C07A6">
                                      <w:pPr>
                                        <w:rPr>
                                          <w:rFonts w:ascii="Times New Roman" w:hAnsi="Times New Roman"/>
                                          <w:spacing w:val="-18"/>
                                          <w:sz w:val="24"/>
                                          <w:szCs w:val="24"/>
                                          <w:lang w:val="uk-UA"/>
                                        </w:rPr>
                                      </w:pPr>
                                      <w:r w:rsidRPr="00D53048">
                                        <w:rPr>
                                          <w:rFonts w:ascii="Times New Roman" w:hAnsi="Times New Roman"/>
                                          <w:spacing w:val="-18"/>
                                          <w:lang w:val="uk-UA"/>
                                        </w:rPr>
                                        <w:t>опосередкований</w:t>
                                      </w:r>
                                    </w:p>
                                  </w:txbxContent>
                                </v:textbox>
                              </v:rect>
                              <v:rect id="_x0000_s1100" style="position:absolute;left:6224;top:7078;width:2148;height:549">
                                <v:textbox style="mso-next-textbox:#_x0000_s1100">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 xml:space="preserve">Розуміння </w:t>
                                      </w:r>
                                    </w:p>
                                  </w:txbxContent>
                                </v:textbox>
                              </v:rect>
                              <v:rect id="_x0000_s1101" style="position:absolute;left:6531;top:11655;width:1841;height:549">
                                <v:textbox style="mso-next-textbox:#_x0000_s1101">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абсолютне</w:t>
                                      </w:r>
                                    </w:p>
                                  </w:txbxContent>
                                </v:textbox>
                              </v:rect>
                              <v:rect id="_x0000_s1102" style="position:absolute;left:6531;top:7994;width:1841;height:549">
                                <v:textbox style="mso-next-textbox:#_x0000_s1102">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загальне</w:t>
                                      </w:r>
                                    </w:p>
                                  </w:txbxContent>
                                </v:textbox>
                              </v:rect>
                              <v:rect id="_x0000_s1103" style="position:absolute;left:6531;top:9458;width:1841;height:549">
                                <v:textbox style="mso-next-textbox:#_x0000_s1103">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конкретне</w:t>
                                      </w:r>
                                    </w:p>
                                  </w:txbxContent>
                                </v:textbox>
                              </v:rect>
                              <v:rect id="_x0000_s1104" style="position:absolute;left:6531;top:10190;width:1841;height:550">
                                <v:textbox style="mso-next-textbox:#_x0000_s1104">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абстрактне</w:t>
                                      </w:r>
                                    </w:p>
                                  </w:txbxContent>
                                </v:textbox>
                              </v:rect>
                              <v:rect id="_x0000_s1105" style="position:absolute;left:6531;top:10923;width:1841;height:549">
                                <v:textbox style="mso-next-textbox:#_x0000_s1105">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відносне</w:t>
                                      </w:r>
                                    </w:p>
                                  </w:txbxContent>
                                </v:textbox>
                              </v:rect>
                              <v:rect id="_x0000_s1106" style="position:absolute;left:6531;top:8726;width:1841;height:549">
                                <v:textbox style="mso-next-textbox:#_x0000_s1106">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одиничне</w:t>
                                      </w:r>
                                    </w:p>
                                  </w:txbxContent>
                                </v:textbox>
                              </v:rect>
                              <v:rect id="_x0000_s1107" style="position:absolute;left:8526;top:7078;width:2148;height:549">
                                <v:textbox style="mso-next-textbox:#_x0000_s1107">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Судження</w:t>
                                      </w:r>
                                    </w:p>
                                    <w:p w:rsidR="0060478E" w:rsidRPr="00D53048" w:rsidRDefault="0060478E" w:rsidP="008C07A6">
                                      <w:pPr>
                                        <w:rPr>
                                          <w:rFonts w:ascii="Times New Roman" w:hAnsi="Times New Roman"/>
                                          <w:sz w:val="24"/>
                                          <w:szCs w:val="24"/>
                                        </w:rPr>
                                      </w:pPr>
                                    </w:p>
                                  </w:txbxContent>
                                </v:textbox>
                              </v:rect>
                              <v:rect id="_x0000_s1108" style="position:absolute;left:8833;top:11655;width:1841;height:549">
                                <v:textbox style="mso-next-textbox:#_x0000_s1108">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роздільні</w:t>
                                      </w:r>
                                    </w:p>
                                  </w:txbxContent>
                                </v:textbox>
                              </v:rect>
                              <v:rect id="_x0000_s1109" style="position:absolute;left:8833;top:7994;width:1841;height:549">
                                <v:textbox style="mso-next-textbox:#_x0000_s1109">
                                  <w:txbxContent>
                                    <w:p w:rsidR="0060478E" w:rsidRPr="00D53048" w:rsidRDefault="0060478E" w:rsidP="008C07A6">
                                      <w:pPr>
                                        <w:jc w:val="center"/>
                                        <w:rPr>
                                          <w:rFonts w:ascii="Times New Roman" w:hAnsi="Times New Roman"/>
                                          <w:spacing w:val="-6"/>
                                          <w:sz w:val="24"/>
                                          <w:szCs w:val="24"/>
                                          <w:lang w:val="uk-UA"/>
                                        </w:rPr>
                                      </w:pPr>
                                      <w:r w:rsidRPr="00D53048">
                                        <w:rPr>
                                          <w:rFonts w:ascii="Times New Roman" w:hAnsi="Times New Roman"/>
                                          <w:spacing w:val="-6"/>
                                          <w:lang w:val="uk-UA"/>
                                        </w:rPr>
                                        <w:t>стверджувальні</w:t>
                                      </w:r>
                                    </w:p>
                                  </w:txbxContent>
                                </v:textbox>
                              </v:rect>
                              <v:rect id="_x0000_s1110" style="position:absolute;left:8833;top:9458;width:1841;height:549">
                                <v:textbox style="mso-next-textbox:#_x0000_s1110">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загальні</w:t>
                                      </w:r>
                                    </w:p>
                                  </w:txbxContent>
                                </v:textbox>
                              </v:rect>
                              <v:rect id="_x0000_s1111" style="position:absolute;left:8833;top:10190;width:1841;height:550">
                                <v:textbox style="mso-next-textbox:#_x0000_s1111">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часткові</w:t>
                                      </w:r>
                                    </w:p>
                                  </w:txbxContent>
                                </v:textbox>
                              </v:rect>
                              <v:rect id="_x0000_s1112" style="position:absolute;left:8833;top:10923;width:1841;height:549">
                                <v:textbox style="mso-next-textbox:#_x0000_s1112">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умовні</w:t>
                                      </w:r>
                                    </w:p>
                                  </w:txbxContent>
                                </v:textbox>
                              </v:rect>
                              <v:rect id="_x0000_s1113" style="position:absolute;left:8833;top:8726;width:1841;height:549">
                                <v:textbox style="mso-next-textbox:#_x0000_s1113">
                                  <w:txbxContent>
                                    <w:p w:rsidR="0060478E" w:rsidRPr="00D53048" w:rsidRDefault="0060478E" w:rsidP="008C07A6">
                                      <w:pPr>
                                        <w:jc w:val="center"/>
                                        <w:rPr>
                                          <w:rFonts w:ascii="Times New Roman" w:hAnsi="Times New Roman"/>
                                          <w:sz w:val="24"/>
                                          <w:szCs w:val="24"/>
                                          <w:lang w:val="uk-UA"/>
                                        </w:rPr>
                                      </w:pPr>
                                      <w:r w:rsidRPr="00D53048">
                                        <w:rPr>
                                          <w:rFonts w:ascii="Times New Roman" w:hAnsi="Times New Roman"/>
                                          <w:lang w:val="uk-UA"/>
                                        </w:rPr>
                                        <w:t>негативні</w:t>
                                      </w:r>
                                    </w:p>
                                  </w:txbxContent>
                                </v:textbox>
                              </v:rect>
                            </v:group>
                            <v:line id="_x0000_s1114" style="position:absolute" from="1314,3860" to="1621,3860">
                              <v:stroke endarrow="block"/>
                            </v:line>
                            <v:group id="_x0000_s1115" style="position:absolute;left:6838;top:2502;width:184;height:4026" coordorigin="6838,2502" coordsize="184,4026">
                              <v:group id="_x0000_s1116" style="position:absolute;left:6838;top:2502;width:184;height:2563" coordorigin="6838,2502" coordsize="184,2563">
                                <v:line id="_x0000_s1117" style="position:absolute" from="6838,2502" to="6838,5065"/>
                                <v:line id="_x0000_s1118" style="position:absolute" from="6838,2502" to="6992,2502">
                                  <v:stroke endarrow="block"/>
                                </v:line>
                                <v:line id="_x0000_s1119" style="position:absolute" from="6868,3789" to="7022,3789">
                                  <v:stroke endarrow="block"/>
                                </v:line>
                                <v:line id="_x0000_s1120" style="position:absolute" from="6838,5064" to="6992,5064">
                                  <v:stroke endarrow="block"/>
                                </v:line>
                              </v:group>
                              <v:line id="_x0000_s1121" style="position:absolute" from="6838,5796" to="6838,6528"/>
                              <v:line id="_x0000_s1122" style="position:absolute" from="6838,5796" to="6992,5796">
                                <v:stroke endarrow="block"/>
                              </v:line>
                              <v:line id="_x0000_s1123" style="position:absolute" from="6838,6528" to="6992,6528">
                                <v:stroke endarrow="block"/>
                              </v:line>
                            </v:group>
                          </v:group>
                          <v:line id="_x0000_s1124" style="position:absolute" from="4076,8177" to="4229,8177">
                            <v:stroke endarrow="block"/>
                          </v:line>
                          <v:line id="_x0000_s1125" style="position:absolute" from="4076,8909" to="4229,8909">
                            <v:stroke endarrow="block"/>
                          </v:line>
                        </v:group>
                        <v:group id="_x0000_s1126" style="position:absolute;left:6378;top:7628;width:153;height:4210" coordorigin="6714,7019" coordsize="180,4140">
                          <v:line id="_x0000_s1127" style="position:absolute" from="6714,7019" to="6714,11159"/>
                          <v:line id="_x0000_s1128" style="position:absolute" from="6714,7559" to="6894,7559">
                            <v:stroke endarrow="block"/>
                          </v:line>
                          <v:line id="_x0000_s1129" style="position:absolute" from="6714,8459" to="6894,8459">
                            <v:stroke endarrow="block"/>
                          </v:line>
                          <v:line id="_x0000_s1130" style="position:absolute" from="6714,9179" to="6894,9179">
                            <v:stroke endarrow="block"/>
                          </v:line>
                          <v:line id="_x0000_s1131" style="position:absolute" from="6714,9899" to="6894,9899">
                            <v:stroke endarrow="block"/>
                          </v:line>
                          <v:line id="_x0000_s1132" style="position:absolute" from="6714,10439" to="6894,10439">
                            <v:stroke endarrow="block"/>
                          </v:line>
                          <v:line id="_x0000_s1133" style="position:absolute" from="6714,11159" to="6894,11159">
                            <v:stroke endarrow="block"/>
                          </v:line>
                        </v:group>
                      </v:group>
                      <v:line id="_x0000_s1134" style="position:absolute" from="8679,7628" to="8679,11838"/>
                      <v:line id="_x0000_s1135" style="position:absolute" from="8679,8177" to="8833,8177">
                        <v:stroke endarrow="block"/>
                      </v:line>
                      <v:line id="_x0000_s1136" style="position:absolute" from="8679,9092" to="8833,9092">
                        <v:stroke endarrow="block"/>
                      </v:line>
                      <v:line id="_x0000_s1137" style="position:absolute" from="8679,9825" to="8833,9825">
                        <v:stroke endarrow="block"/>
                      </v:line>
                      <v:line id="_x0000_s1138" style="position:absolute" from="8679,10557" to="8833,10557">
                        <v:stroke endarrow="block"/>
                      </v:line>
                      <v:line id="_x0000_s1139" style="position:absolute" from="8679,11106" to="8833,11106">
                        <v:stroke endarrow="block"/>
                      </v:line>
                      <v:line id="_x0000_s1140" style="position:absolute" from="8679,11838" to="8833,11838">
                        <v:stroke endarrow="block"/>
                      </v:line>
                    </v:group>
                  </v:group>
                </v:group>
              </v:group>
            </v:group>
          </v:group>
        </w:pict>
      </w:r>
      <w:r w:rsidR="0060478E"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0F0210" w:rsidP="008C07A6">
      <w:pPr>
        <w:pStyle w:val="af2"/>
        <w:spacing w:before="0" w:beforeAutospacing="0" w:after="0" w:afterAutospacing="0"/>
        <w:jc w:val="center"/>
        <w:rPr>
          <w:rFonts w:ascii="Times New Roman" w:hAnsi="Times New Roman" w:cs="Times New Roman"/>
          <w:sz w:val="28"/>
          <w:szCs w:val="28"/>
          <w:lang w:val="uk-UA"/>
        </w:rPr>
      </w:pPr>
      <w:r>
        <w:rPr>
          <w:noProof/>
          <w:lang w:val="uk-UA" w:eastAsia="uk-UA"/>
        </w:rPr>
        <w:pict>
          <v:line id="_x0000_s1141" style="position:absolute;left:0;text-align:left;z-index:12" from="147.1pt,388.75pt" to="154.75pt,388.75pt">
            <v:stroke endarrow="block"/>
          </v:line>
        </w:pict>
      </w:r>
      <w:r>
        <w:rPr>
          <w:noProof/>
          <w:lang w:val="uk-UA" w:eastAsia="uk-UA"/>
        </w:rPr>
        <w:pict>
          <v:line id="_x0000_s1142" style="position:absolute;left:0;text-align:left;z-index:11" from="147.1pt,352.15pt" to="154.75pt,352.15pt">
            <v:stroke endarrow="block"/>
          </v:line>
        </w:pict>
      </w:r>
      <w:r>
        <w:rPr>
          <w:noProof/>
          <w:lang w:val="uk-UA" w:eastAsia="uk-UA"/>
        </w:rPr>
        <w:pict>
          <v:line id="_x0000_s1143" style="position:absolute;left:0;text-align:left;z-index:10" from="147.1pt,324.7pt" to="147.1pt,388.75pt"/>
        </w:pict>
      </w:r>
      <w:r>
        <w:rPr>
          <w:noProof/>
          <w:lang w:val="uk-UA" w:eastAsia="uk-UA"/>
        </w:rPr>
        <w:pict>
          <v:line id="_x0000_s1144" style="position:absolute;left:0;text-align:left;z-index:19" from="377.25pt,535.2pt" to="384.95pt,535.2pt">
            <v:stroke endarrow="block"/>
          </v:line>
        </w:pict>
      </w:r>
      <w:r>
        <w:rPr>
          <w:noProof/>
          <w:lang w:val="uk-UA" w:eastAsia="uk-UA"/>
        </w:rPr>
        <w:pict>
          <v:line id="_x0000_s1145" style="position:absolute;left:0;text-align:left;z-index:18" from="377.25pt,498.6pt" to="384.95pt,498.6pt">
            <v:stroke endarrow="block"/>
          </v:line>
        </w:pict>
      </w:r>
      <w:r>
        <w:rPr>
          <w:noProof/>
          <w:lang w:val="uk-UA" w:eastAsia="uk-UA"/>
        </w:rPr>
        <w:pict>
          <v:line id="_x0000_s1146" style="position:absolute;left:0;text-align:left;z-index:17" from="377.25pt,471.15pt" to="384.95pt,471.15pt">
            <v:stroke endarrow="block"/>
          </v:line>
        </w:pict>
      </w:r>
      <w:r>
        <w:rPr>
          <w:noProof/>
          <w:lang w:val="uk-UA" w:eastAsia="uk-UA"/>
        </w:rPr>
        <w:pict>
          <v:line id="_x0000_s1147" style="position:absolute;left:0;text-align:left;z-index:16" from="377.25pt,434.55pt" to="384.95pt,434.55pt">
            <v:stroke endarrow="block"/>
          </v:line>
        </w:pict>
      </w:r>
      <w:r>
        <w:rPr>
          <w:noProof/>
          <w:lang w:val="uk-UA" w:eastAsia="uk-UA"/>
        </w:rPr>
        <w:pict>
          <v:line id="_x0000_s1148" style="position:absolute;left:0;text-align:left;z-index:15" from="377.25pt,397.9pt" to="384.95pt,397.9pt">
            <v:stroke endarrow="block"/>
          </v:line>
        </w:pict>
      </w:r>
      <w:r>
        <w:rPr>
          <w:noProof/>
          <w:lang w:val="uk-UA" w:eastAsia="uk-UA"/>
        </w:rPr>
        <w:pict>
          <v:line id="_x0000_s1149" style="position:absolute;left:0;text-align:left;z-index:14" from="377.25pt,352.15pt" to="384.95pt,352.15pt">
            <v:stroke endarrow="block"/>
          </v:line>
        </w:pict>
      </w:r>
      <w:r>
        <w:rPr>
          <w:noProof/>
          <w:lang w:val="uk-UA" w:eastAsia="uk-UA"/>
        </w:rPr>
        <w:pict>
          <v:line id="_x0000_s1150" style="position:absolute;left:0;text-align:left;z-index:13" from="377.25pt,324.7pt" to="377.25pt,535.2pt"/>
        </w:pict>
      </w:r>
      <w:r w:rsidR="0060478E" w:rsidRPr="00DE3570">
        <w:rPr>
          <w:rFonts w:ascii="Times New Roman" w:hAnsi="Times New Roman" w:cs="Times New Roman"/>
          <w:sz w:val="28"/>
          <w:szCs w:val="28"/>
          <w:lang w:val="uk-UA"/>
        </w:rPr>
        <w:t>Рис. 1.7.  Форми пізнання та його елементи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E674E0">
      <w:pPr>
        <w:pStyle w:val="af2"/>
        <w:spacing w:before="0" w:beforeAutospacing="0" w:after="0" w:afterAutospacing="0"/>
        <w:ind w:firstLine="2520"/>
        <w:jc w:val="both"/>
        <w:rPr>
          <w:rFonts w:ascii="Times New Roman" w:hAnsi="Times New Roman" w:cs="Times New Roman"/>
          <w:sz w:val="28"/>
          <w:szCs w:val="28"/>
          <w:lang w:val="uk-UA"/>
        </w:rPr>
      </w:pPr>
    </w:p>
    <w:p w:rsidR="0060478E" w:rsidRPr="00DE3570" w:rsidRDefault="000F0210" w:rsidP="00E674E0">
      <w:pPr>
        <w:pStyle w:val="af2"/>
        <w:spacing w:before="0" w:beforeAutospacing="0" w:after="0" w:afterAutospacing="0"/>
        <w:ind w:firstLine="2520"/>
        <w:jc w:val="both"/>
        <w:rPr>
          <w:rFonts w:ascii="Times New Roman" w:hAnsi="Times New Roman" w:cs="Times New Roman"/>
          <w:sz w:val="28"/>
          <w:szCs w:val="28"/>
          <w:lang w:val="uk-UA"/>
        </w:rPr>
      </w:pPr>
      <w:r>
        <w:rPr>
          <w:noProof/>
          <w:lang w:val="uk-UA" w:eastAsia="uk-UA"/>
        </w:rPr>
        <w:pict>
          <v:shape id="_x0000_s1151" type="#_x0000_t97" style="position:absolute;left:0;text-align:left;margin-left:9pt;margin-top:-1.95pt;width:117pt;height:36pt;z-index:711">
            <v:textbox style="mso-next-textbox:#_x0000_s1151">
              <w:txbxContent>
                <w:p w:rsidR="0060478E" w:rsidRPr="0088046C" w:rsidRDefault="0060478E" w:rsidP="00E674E0">
                  <w:pPr>
                    <w:pStyle w:val="af8"/>
                    <w:spacing w:line="216" w:lineRule="auto"/>
                    <w:rPr>
                      <w:rFonts w:ascii="Times New Roman" w:hAnsi="Times New Roman"/>
                      <w:lang w:val="en-US"/>
                    </w:rPr>
                  </w:pPr>
                  <w:r w:rsidRPr="0088046C">
                    <w:rPr>
                      <w:rFonts w:ascii="Times New Roman" w:hAnsi="Times New Roman"/>
                    </w:rPr>
                    <w:t xml:space="preserve">Чуттєве </w:t>
                  </w:r>
                </w:p>
                <w:p w:rsidR="0060478E" w:rsidRPr="0088046C" w:rsidRDefault="0060478E" w:rsidP="00E674E0">
                  <w:pPr>
                    <w:pStyle w:val="af8"/>
                    <w:spacing w:line="216" w:lineRule="auto"/>
                    <w:rPr>
                      <w:rFonts w:ascii="Times New Roman" w:hAnsi="Times New Roman"/>
                    </w:rPr>
                  </w:pPr>
                  <w:r w:rsidRPr="0088046C">
                    <w:rPr>
                      <w:rFonts w:ascii="Times New Roman" w:hAnsi="Times New Roman"/>
                    </w:rPr>
                    <w:t>пізнання</w:t>
                  </w:r>
                </w:p>
              </w:txbxContent>
            </v:textbox>
          </v:shape>
        </w:pict>
      </w:r>
    </w:p>
    <w:p w:rsidR="0060478E" w:rsidRPr="00DE3570" w:rsidRDefault="0060478E" w:rsidP="00FE01ED">
      <w:pPr>
        <w:pStyle w:val="af2"/>
        <w:spacing w:before="0" w:beforeAutospacing="0" w:after="0" w:afterAutospacing="0"/>
        <w:ind w:firstLine="25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Основними елементами чуттєвого пізнання є відчуття, сприймання, представлення та уявлення.</w:t>
      </w:r>
    </w:p>
    <w:p w:rsidR="0060478E" w:rsidRPr="00DE3570" w:rsidRDefault="0060478E" w:rsidP="00FE01ED">
      <w:pPr>
        <w:pStyle w:val="af2"/>
        <w:spacing w:before="0" w:beforeAutospacing="0" w:after="0" w:afterAutospacing="0"/>
        <w:ind w:firstLine="709"/>
        <w:jc w:val="both"/>
        <w:rPr>
          <w:rFonts w:ascii="Times New Roman" w:hAnsi="Times New Roman" w:cs="Times New Roman"/>
          <w:spacing w:val="-3"/>
          <w:sz w:val="28"/>
          <w:szCs w:val="28"/>
          <w:lang w:val="uk-UA"/>
        </w:rPr>
      </w:pPr>
      <w:r w:rsidRPr="00DE3570">
        <w:rPr>
          <w:rFonts w:ascii="Times New Roman" w:hAnsi="Times New Roman" w:cs="Times New Roman"/>
          <w:bCs/>
          <w:i/>
          <w:iCs/>
          <w:spacing w:val="-3"/>
          <w:sz w:val="28"/>
          <w:szCs w:val="28"/>
          <w:lang w:val="uk-UA"/>
        </w:rPr>
        <w:t>Відчуття</w:t>
      </w:r>
      <w:r w:rsidRPr="00DE3570">
        <w:rPr>
          <w:rFonts w:ascii="Times New Roman" w:hAnsi="Times New Roman" w:cs="Times New Roman"/>
          <w:spacing w:val="-3"/>
          <w:sz w:val="28"/>
          <w:szCs w:val="28"/>
          <w:lang w:val="uk-UA"/>
        </w:rPr>
        <w:t xml:space="preserve"> – це відображення окремих властивостей предметів та явищ внаслідок їхнього безпосереднього впливу на органи чуття людини; ті канали, які зв'язують суб'єкт із зовнішнім світом; </w:t>
      </w:r>
      <w:r w:rsidRPr="00DE3570">
        <w:rPr>
          <w:rStyle w:val="hps"/>
          <w:rFonts w:ascii="Times New Roman" w:hAnsi="Times New Roman" w:cs="Times New Roman"/>
          <w:spacing w:val="-3"/>
          <w:sz w:val="28"/>
          <w:szCs w:val="28"/>
          <w:lang w:val="uk-UA"/>
        </w:rPr>
        <w:t>компонент</w:t>
      </w:r>
      <w:r w:rsidRPr="00DE3570">
        <w:rPr>
          <w:rFonts w:ascii="Times New Roman" w:hAnsi="Times New Roman" w:cs="Times New Roman"/>
          <w:spacing w:val="-3"/>
          <w:sz w:val="28"/>
          <w:szCs w:val="28"/>
          <w:lang w:val="uk-UA"/>
        </w:rPr>
        <w:t xml:space="preserve"> </w:t>
      </w:r>
      <w:r w:rsidRPr="00DE3570">
        <w:rPr>
          <w:rStyle w:val="hps"/>
          <w:rFonts w:ascii="Times New Roman" w:hAnsi="Times New Roman" w:cs="Times New Roman"/>
          <w:spacing w:val="-3"/>
          <w:sz w:val="28"/>
          <w:szCs w:val="28"/>
          <w:lang w:val="uk-UA"/>
        </w:rPr>
        <w:t>чуттєвого</w:t>
      </w:r>
      <w:r w:rsidRPr="00DE3570">
        <w:rPr>
          <w:rFonts w:ascii="Times New Roman" w:hAnsi="Times New Roman" w:cs="Times New Roman"/>
          <w:spacing w:val="-3"/>
          <w:sz w:val="28"/>
          <w:szCs w:val="28"/>
          <w:lang w:val="uk-UA"/>
        </w:rPr>
        <w:t xml:space="preserve"> </w:t>
      </w:r>
      <w:r w:rsidRPr="00DE3570">
        <w:rPr>
          <w:rStyle w:val="hps"/>
          <w:rFonts w:ascii="Times New Roman" w:hAnsi="Times New Roman" w:cs="Times New Roman"/>
          <w:spacing w:val="-3"/>
          <w:sz w:val="28"/>
          <w:szCs w:val="28"/>
          <w:lang w:val="uk-UA"/>
        </w:rPr>
        <w:t>образу і</w:t>
      </w:r>
      <w:r w:rsidRPr="00DE3570">
        <w:rPr>
          <w:rFonts w:ascii="Times New Roman" w:hAnsi="Times New Roman" w:cs="Times New Roman"/>
          <w:spacing w:val="-3"/>
          <w:sz w:val="28"/>
          <w:szCs w:val="28"/>
          <w:lang w:val="uk-UA"/>
        </w:rPr>
        <w:t xml:space="preserve"> </w:t>
      </w:r>
      <w:r w:rsidRPr="00DE3570">
        <w:rPr>
          <w:rStyle w:val="hps"/>
          <w:rFonts w:ascii="Times New Roman" w:hAnsi="Times New Roman" w:cs="Times New Roman"/>
          <w:spacing w:val="-3"/>
          <w:sz w:val="28"/>
          <w:szCs w:val="28"/>
          <w:lang w:val="uk-UA"/>
        </w:rPr>
        <w:t>компонент</w:t>
      </w:r>
      <w:r w:rsidRPr="00DE3570">
        <w:rPr>
          <w:rFonts w:ascii="Times New Roman" w:hAnsi="Times New Roman" w:cs="Times New Roman"/>
          <w:spacing w:val="-3"/>
          <w:sz w:val="28"/>
          <w:szCs w:val="28"/>
          <w:lang w:val="uk-UA"/>
        </w:rPr>
        <w:t xml:space="preserve"> </w:t>
      </w:r>
      <w:r w:rsidRPr="00DE3570">
        <w:rPr>
          <w:rStyle w:val="hps"/>
          <w:rFonts w:ascii="Times New Roman" w:hAnsi="Times New Roman" w:cs="Times New Roman"/>
          <w:spacing w:val="-3"/>
          <w:sz w:val="28"/>
          <w:szCs w:val="28"/>
          <w:lang w:val="uk-UA"/>
        </w:rPr>
        <w:t>діяльності</w:t>
      </w:r>
      <w:r w:rsidRPr="00DE3570">
        <w:rPr>
          <w:rFonts w:ascii="Times New Roman" w:hAnsi="Times New Roman" w:cs="Times New Roman"/>
          <w:spacing w:val="-3"/>
          <w:sz w:val="28"/>
          <w:szCs w:val="28"/>
          <w:lang w:val="uk-UA"/>
        </w:rPr>
        <w:t xml:space="preserve">, реакції </w:t>
      </w:r>
      <w:r w:rsidRPr="00DE3570">
        <w:rPr>
          <w:rStyle w:val="hps"/>
          <w:rFonts w:ascii="Times New Roman" w:hAnsi="Times New Roman" w:cs="Times New Roman"/>
          <w:spacing w:val="-3"/>
          <w:sz w:val="28"/>
          <w:szCs w:val="28"/>
          <w:lang w:val="uk-UA"/>
        </w:rPr>
        <w:t>організму.</w:t>
      </w:r>
      <w:r w:rsidRPr="00DE3570">
        <w:rPr>
          <w:rFonts w:ascii="Times New Roman" w:hAnsi="Times New Roman" w:cs="Times New Roman"/>
          <w:spacing w:val="-3"/>
          <w:sz w:val="28"/>
          <w:szCs w:val="28"/>
          <w:lang w:val="uk-UA"/>
        </w:rPr>
        <w:t xml:space="preserve"> Але,  будучи  результатом  безпосереднього  впливу</w:t>
      </w:r>
    </w:p>
    <w:p w:rsidR="0060478E" w:rsidRPr="00DE3570" w:rsidRDefault="0060478E" w:rsidP="00FE01ED">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лише окремих властивостей і сторін об'єктів, відчуття, хоч і є джерелом пізнання, дає не цілісну характеристику дійсності, а лише однобічну її картину. </w:t>
      </w:r>
    </w:p>
    <w:p w:rsidR="0060478E" w:rsidRPr="00DE3570" w:rsidRDefault="0060478E" w:rsidP="00FE01ED">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Особливість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відчуттів</w:t>
      </w:r>
      <w:r w:rsidRPr="00DE3570">
        <w:rPr>
          <w:rFonts w:ascii="Times New Roman" w:hAnsi="Times New Roman" w:cs="Times New Roman"/>
          <w:sz w:val="28"/>
          <w:szCs w:val="28"/>
          <w:lang w:val="uk-UA"/>
        </w:rPr>
        <w:t xml:space="preserve"> у</w:t>
      </w:r>
      <w:r w:rsidRPr="00DE3570">
        <w:rPr>
          <w:rStyle w:val="hps"/>
          <w:rFonts w:ascii="Times New Roman" w:hAnsi="Times New Roman" w:cs="Times New Roman"/>
          <w:sz w:val="28"/>
          <w:szCs w:val="28"/>
          <w:lang w:val="uk-UA"/>
        </w:rPr>
        <w:t xml:space="preserve"> тому,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що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відбиваються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окремі сторони 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властивості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предметів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 явищ</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матеріального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світу</w:t>
      </w:r>
      <w:r w:rsidRPr="00DE3570">
        <w:rPr>
          <w:rFonts w:ascii="Times New Roman" w:hAnsi="Times New Roman" w:cs="Times New Roman"/>
          <w:sz w:val="28"/>
          <w:szCs w:val="28"/>
          <w:lang w:val="uk-UA"/>
        </w:rPr>
        <w:t xml:space="preserve">, внутрішній </w:t>
      </w:r>
      <w:r w:rsidRPr="00DE3570">
        <w:rPr>
          <w:rStyle w:val="hps"/>
          <w:rFonts w:ascii="Times New Roman" w:hAnsi="Times New Roman" w:cs="Times New Roman"/>
          <w:sz w:val="28"/>
          <w:szCs w:val="28"/>
          <w:lang w:val="uk-UA"/>
        </w:rPr>
        <w:t>стан</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організму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безпосередньому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впливі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органи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чуття людини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(рецептори</w:t>
      </w:r>
      <w:r w:rsidRPr="00DE3570">
        <w:rPr>
          <w:rFonts w:ascii="Times New Roman" w:hAnsi="Times New Roman" w:cs="Times New Roman"/>
          <w:sz w:val="28"/>
          <w:szCs w:val="28"/>
          <w:lang w:val="uk-UA"/>
        </w:rPr>
        <w:t xml:space="preserve">) матеріальних </w:t>
      </w:r>
      <w:r w:rsidRPr="00DE3570">
        <w:rPr>
          <w:rStyle w:val="hps"/>
          <w:rFonts w:ascii="Times New Roman" w:hAnsi="Times New Roman" w:cs="Times New Roman"/>
          <w:sz w:val="28"/>
          <w:szCs w:val="28"/>
          <w:lang w:val="uk-UA"/>
        </w:rPr>
        <w:t>подразників.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 цьому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сенсі можна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сказати,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що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нерухоме око незряче,</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нерухома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рука –</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не орган</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пізнання.</w:t>
      </w:r>
    </w:p>
    <w:p w:rsidR="0060478E" w:rsidRPr="00DE3570" w:rsidRDefault="0060478E" w:rsidP="00FE01ED">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Суб'єктивність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відчуттів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означає,</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що вони, по</w:t>
      </w:r>
      <w:r w:rsidRPr="00DE3570">
        <w:rPr>
          <w:rFonts w:ascii="Times New Roman" w:hAnsi="Times New Roman" w:cs="Times New Roman"/>
          <w:sz w:val="28"/>
          <w:szCs w:val="28"/>
          <w:lang w:val="uk-UA"/>
        </w:rPr>
        <w:t xml:space="preserve">-перше, не </w:t>
      </w:r>
      <w:r w:rsidRPr="00DE3570">
        <w:rPr>
          <w:rStyle w:val="hps"/>
          <w:rFonts w:ascii="Times New Roman" w:hAnsi="Times New Roman" w:cs="Times New Roman"/>
          <w:sz w:val="28"/>
          <w:szCs w:val="28"/>
          <w:lang w:val="uk-UA"/>
        </w:rPr>
        <w:t>існують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окремо від</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суб'єкта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особистості, по</w:t>
      </w:r>
      <w:r w:rsidRPr="00DE3570">
        <w:rPr>
          <w:rFonts w:ascii="Times New Roman" w:hAnsi="Times New Roman" w:cs="Times New Roman"/>
          <w:sz w:val="28"/>
          <w:szCs w:val="28"/>
          <w:lang w:val="uk-UA"/>
        </w:rPr>
        <w:t xml:space="preserve">-друге, </w:t>
      </w:r>
      <w:r w:rsidRPr="00DE3570">
        <w:rPr>
          <w:rStyle w:val="hps"/>
          <w:rFonts w:ascii="Times New Roman" w:hAnsi="Times New Roman" w:cs="Times New Roman"/>
          <w:sz w:val="28"/>
          <w:szCs w:val="28"/>
          <w:lang w:val="uk-UA"/>
        </w:rPr>
        <w:t>певним чином</w:t>
      </w:r>
      <w:r w:rsidRPr="00DE3570">
        <w:rPr>
          <w:rFonts w:ascii="Times New Roman" w:hAnsi="Times New Roman" w:cs="Times New Roman"/>
          <w:sz w:val="28"/>
          <w:szCs w:val="28"/>
          <w:lang w:val="uk-UA"/>
        </w:rPr>
        <w:t xml:space="preserve"> залежать </w:t>
      </w:r>
      <w:r w:rsidRPr="00DE3570">
        <w:rPr>
          <w:rStyle w:val="hps"/>
          <w:rFonts w:ascii="Times New Roman" w:hAnsi="Times New Roman" w:cs="Times New Roman"/>
          <w:sz w:val="28"/>
          <w:szCs w:val="28"/>
          <w:lang w:val="uk-UA"/>
        </w:rPr>
        <w:t>від організованих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органів відчуття,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нервової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системи</w:t>
      </w:r>
      <w:r w:rsidRPr="00DE3570">
        <w:rPr>
          <w:rFonts w:ascii="Times New Roman" w:hAnsi="Times New Roman" w:cs="Times New Roman"/>
          <w:sz w:val="28"/>
          <w:szCs w:val="28"/>
          <w:lang w:val="uk-UA"/>
        </w:rPr>
        <w:t xml:space="preserve">, мозку, їх </w:t>
      </w:r>
      <w:r w:rsidRPr="00DE3570">
        <w:rPr>
          <w:rStyle w:val="hps"/>
          <w:rFonts w:ascii="Times New Roman" w:hAnsi="Times New Roman" w:cs="Times New Roman"/>
          <w:sz w:val="28"/>
          <w:szCs w:val="28"/>
          <w:lang w:val="uk-UA"/>
        </w:rPr>
        <w:t>стану, від</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рівня розвитку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практики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 знань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людства.</w:t>
      </w:r>
    </w:p>
    <w:p w:rsidR="0060478E" w:rsidRPr="00DE3570" w:rsidRDefault="0060478E" w:rsidP="00FE01ED">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Усі відчуття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поділяють</w:t>
      </w:r>
      <w:r w:rsidRPr="00DE3570">
        <w:rPr>
          <w:rFonts w:ascii="Times New Roman" w:hAnsi="Times New Roman" w:cs="Times New Roman"/>
          <w:sz w:val="28"/>
          <w:szCs w:val="28"/>
          <w:lang w:val="uk-UA"/>
        </w:rPr>
        <w:t xml:space="preserve"> на так</w:t>
      </w:r>
      <w:r w:rsidRPr="00DE3570">
        <w:rPr>
          <w:rStyle w:val="hps"/>
          <w:rFonts w:ascii="Times New Roman" w:hAnsi="Times New Roman" w:cs="Times New Roman"/>
          <w:sz w:val="28"/>
          <w:szCs w:val="28"/>
          <w:lang w:val="uk-UA"/>
        </w:rPr>
        <w:t>і види (рис. 1.8)</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152" style="position:absolute;left:0;text-align:left;margin-left:9pt;margin-top:.7pt;width:459pt;height:225.75pt;z-index:20" coordorigin="1314,719" coordsize="9180,4320">
            <v:line id="_x0000_s1153" style="position:absolute" from="5803,1245" to="5803,1425"/>
            <v:group id="_x0000_s1154" style="position:absolute;left:1314;top:719;width:9180;height:4320" coordorigin="1314,719" coordsize="9180,4320">
              <v:rect id="_x0000_s1155" style="position:absolute;left:4374;top:719;width:2700;height:540">
                <v:textbox style="mso-next-textbox:#_x0000_s1155">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Відчуття</w:t>
                      </w:r>
                    </w:p>
                  </w:txbxContent>
                </v:textbox>
              </v:rect>
              <v:rect id="_x0000_s1156" style="position:absolute;left:1314;top:1619;width:2700;height:720">
                <v:textbox style="mso-next-textbox:#_x0000_s1156">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Зовнішні (екстероцептори)</w:t>
                      </w:r>
                    </w:p>
                  </w:txbxContent>
                </v:textbox>
              </v:rect>
              <v:rect id="_x0000_s1157" style="position:absolute;left:4554;top:1619;width:2700;height:720">
                <v:textbox style="mso-next-textbox:#_x0000_s1157">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Внутрішні</w:t>
                      </w:r>
                    </w:p>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(інтероцептори)</w:t>
                      </w:r>
                    </w:p>
                  </w:txbxContent>
                </v:textbox>
              </v:rect>
              <v:rect id="_x0000_s1158" style="position:absolute;left:7794;top:1619;width:2700;height:720">
                <v:textbox style="mso-next-textbox:#_x0000_s1158">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Зовнішньо-</w:t>
                      </w:r>
                    </w:p>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внутрішні</w:t>
                      </w:r>
                    </w:p>
                  </w:txbxContent>
                </v:textbox>
              </v:rect>
              <v:group id="_x0000_s1159" style="position:absolute;left:1314;top:2699;width:9180;height:2340" coordorigin="1314,2699" coordsize="9180,2340">
                <v:rect id="_x0000_s1160" style="position:absolute;left:1314;top:2699;width:540;height:2340">
                  <v:textbox style="layout-flow:vertical;mso-layout-flow-alt:bottom-to-top;mso-next-textbox:#_x0000_s1160">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Зір</w:t>
                        </w:r>
                      </w:p>
                    </w:txbxContent>
                  </v:textbox>
                </v:rect>
                <v:rect id="_x0000_s1161" style="position:absolute;left:2034;top:2699;width:540;height:2340">
                  <v:textbox style="layout-flow:vertical;mso-layout-flow-alt:bottom-to-top;mso-next-textbox:#_x0000_s1161">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Слух</w:t>
                        </w:r>
                      </w:p>
                    </w:txbxContent>
                  </v:textbox>
                </v:rect>
                <v:rect id="_x0000_s1162" style="position:absolute;left:2754;top:2699;width:540;height:2340">
                  <v:textbox style="layout-flow:vertical;mso-layout-flow-alt:bottom-to-top;mso-next-textbox:#_x0000_s1162">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Нюх</w:t>
                        </w:r>
                      </w:p>
                    </w:txbxContent>
                  </v:textbox>
                </v:rect>
                <v:rect id="_x0000_s1163" style="position:absolute;left:3474;top:2699;width:540;height:2340">
                  <v:textbox style="layout-flow:vertical;mso-layout-flow-alt:bottom-to-top;mso-next-textbox:#_x0000_s1163">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Дотик</w:t>
                        </w:r>
                      </w:p>
                    </w:txbxContent>
                  </v:textbox>
                </v:rect>
                <v:rect id="_x0000_s1164" style="position:absolute;left:4194;top:2699;width:540;height:2340">
                  <v:textbox style="layout-flow:vertical;mso-layout-flow-alt:bottom-to-top;mso-next-textbox:#_x0000_s1164">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Смак</w:t>
                        </w:r>
                      </w:p>
                    </w:txbxContent>
                  </v:textbox>
                </v:rect>
                <v:rect id="_x0000_s1165" style="position:absolute;left:4914;top:2699;width:540;height:2340">
                  <v:textbox style="layout-flow:vertical;mso-layout-flow-alt:bottom-to-top;mso-next-textbox:#_x0000_s1165">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Больові</w:t>
                        </w:r>
                      </w:p>
                    </w:txbxContent>
                  </v:textbox>
                </v:rect>
                <v:rect id="_x0000_s1166" style="position:absolute;left:5634;top:2699;width:540;height:2340">
                  <v:textbox style="layout-flow:vertical;mso-layout-flow-alt:bottom-to-top;mso-next-textbox:#_x0000_s1166">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Тактильні</w:t>
                        </w:r>
                      </w:p>
                    </w:txbxContent>
                  </v:textbox>
                </v:rect>
                <v:rect id="_x0000_s1167" style="position:absolute;left:6354;top:2699;width:540;height:2340">
                  <v:textbox style="layout-flow:vertical;mso-layout-flow-alt:bottom-to-top;mso-next-textbox:#_x0000_s1167">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Температурні</w:t>
                        </w:r>
                      </w:p>
                    </w:txbxContent>
                  </v:textbox>
                </v:rect>
                <v:rect id="_x0000_s1168" style="position:absolute;left:7074;top:2699;width:540;height:2340">
                  <v:textbox style="layout-flow:vertical;mso-layout-flow-alt:bottom-to-top;mso-next-textbox:#_x0000_s1168">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Рівноваги</w:t>
                        </w:r>
                      </w:p>
                    </w:txbxContent>
                  </v:textbox>
                </v:rect>
                <v:rect id="_x0000_s1169" style="position:absolute;left:7794;top:2699;width:540;height:2340">
                  <v:textbox style="layout-flow:vertical;mso-layout-flow-alt:bottom-to-top;mso-next-textbox:#_x0000_s1169">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Прискорення</w:t>
                        </w:r>
                      </w:p>
                    </w:txbxContent>
                  </v:textbox>
                </v:rect>
                <v:rect id="_x0000_s1170" style="position:absolute;left:8514;top:2699;width:540;height:2340">
                  <v:textbox style="layout-flow:vertical;mso-layout-flow-alt:bottom-to-top;mso-next-textbox:#_x0000_s1170">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 xml:space="preserve">Вібрацінйі </w:t>
                        </w:r>
                      </w:p>
                    </w:txbxContent>
                  </v:textbox>
                </v:rect>
                <v:rect id="_x0000_s1171" style="position:absolute;left:9234;top:2699;width:540;height:2340">
                  <v:textbox style="layout-flow:vertical;mso-layout-flow-alt:bottom-to-top;mso-next-textbox:#_x0000_s1171">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Статико-динамічні</w:t>
                        </w:r>
                      </w:p>
                    </w:txbxContent>
                  </v:textbox>
                </v:rect>
                <v:rect id="_x0000_s1172" style="position:absolute;left:9954;top:2699;width:540;height:2340">
                  <v:textbox style="layout-flow:vertical;mso-layout-flow-alt:bottom-to-top;mso-next-textbox:#_x0000_s1172">
                    <w:txbxContent>
                      <w:p w:rsidR="0060478E" w:rsidRPr="00D53048" w:rsidRDefault="0060478E" w:rsidP="00D73D57">
                        <w:pPr>
                          <w:spacing w:after="0" w:line="216" w:lineRule="auto"/>
                          <w:jc w:val="center"/>
                          <w:rPr>
                            <w:rFonts w:ascii="Times New Roman" w:hAnsi="Times New Roman"/>
                            <w:sz w:val="24"/>
                            <w:szCs w:val="24"/>
                            <w:lang w:val="uk-UA"/>
                          </w:rPr>
                        </w:pPr>
                        <w:r w:rsidRPr="00D53048">
                          <w:rPr>
                            <w:rFonts w:ascii="Times New Roman" w:hAnsi="Times New Roman"/>
                            <w:lang w:val="uk-UA"/>
                          </w:rPr>
                          <w:t>М</w:t>
                        </w:r>
                        <w:r w:rsidRPr="00D53048">
                          <w:rPr>
                            <w:rFonts w:ascii="Times New Roman" w:hAnsi="Times New Roman"/>
                            <w:sz w:val="24"/>
                            <w:szCs w:val="24"/>
                            <w:lang w:val="en-US"/>
                          </w:rPr>
                          <w:t>’</w:t>
                        </w:r>
                        <w:r w:rsidRPr="00D53048">
                          <w:rPr>
                            <w:rFonts w:ascii="Times New Roman" w:hAnsi="Times New Roman"/>
                            <w:sz w:val="24"/>
                            <w:szCs w:val="24"/>
                            <w:lang w:val="uk-UA"/>
                          </w:rPr>
                          <w:t>язово-суглобові</w:t>
                        </w:r>
                      </w:p>
                    </w:txbxContent>
                  </v:textbox>
                </v:rect>
              </v:group>
              <v:line id="_x0000_s1173" style="position:absolute" from="1674,1439" to="10134,1439"/>
              <v:line id="_x0000_s1174" style="position:absolute" from="1674,1439" to="1674,1619">
                <v:stroke endarrow="block"/>
              </v:line>
              <v:line id="_x0000_s1175" style="position:absolute" from="5799,1439" to="5799,1619">
                <v:stroke endarrow="block"/>
              </v:line>
              <v:line id="_x0000_s1176" style="position:absolute" from="10134,1439" to="10134,1619">
                <v:stroke endarrow="block"/>
              </v:line>
              <v:line id="_x0000_s1177" style="position:absolute" from="5814,2339" to="5814,2519"/>
              <v:line id="_x0000_s1178" style="position:absolute" from="1674,2519" to="10134,2519"/>
              <v:line id="_x0000_s1179" style="position:absolute" from="1659,2519" to="1659,2699">
                <v:stroke endarrow="block"/>
              </v:line>
              <v:line id="_x0000_s1180" style="position:absolute" from="2274,2519" to="2274,2699">
                <v:stroke endarrow="block"/>
              </v:line>
              <v:line id="_x0000_s1181" style="position:absolute" from="2964,2519" to="2964,2699">
                <v:stroke endarrow="block"/>
              </v:line>
              <v:line id="_x0000_s1182" style="position:absolute" from="3654,2519" to="3654,2699">
                <v:stroke endarrow="block"/>
              </v:line>
              <v:line id="_x0000_s1183" style="position:absolute" from="4374,2519" to="4374,2699">
                <v:stroke endarrow="block"/>
              </v:line>
              <v:line id="_x0000_s1184" style="position:absolute" from="5094,2519" to="5094,2699">
                <v:stroke endarrow="block"/>
              </v:line>
              <v:line id="_x0000_s1185" style="position:absolute" from="5814,2519" to="5814,2699">
                <v:stroke endarrow="block"/>
              </v:line>
              <v:line id="_x0000_s1186" style="position:absolute" from="6534,2519" to="6534,2699">
                <v:stroke endarrow="block"/>
              </v:line>
              <v:line id="_x0000_s1187" style="position:absolute" from="7254,2519" to="7254,2699">
                <v:stroke endarrow="block"/>
              </v:line>
              <v:line id="_x0000_s1188" style="position:absolute" from="7974,2519" to="7974,2699">
                <v:stroke endarrow="block"/>
              </v:line>
              <v:line id="_x0000_s1189" style="position:absolute" from="8694,2519" to="8694,2699">
                <v:stroke endarrow="block"/>
              </v:line>
              <v:line id="_x0000_s1190" style="position:absolute" from="9414,2519" to="9414,2699">
                <v:stroke endarrow="block"/>
              </v:line>
              <v:line id="_x0000_s1191" style="position:absolute" from="10134,2519" to="10134,2699">
                <v:stroke endarrow="block"/>
              </v:line>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1.8. Класифікація відчуттів</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E01E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Більш складною формою чуттєвого пізнання є </w:t>
      </w:r>
      <w:r w:rsidRPr="00DE3570">
        <w:rPr>
          <w:rFonts w:ascii="Times New Roman" w:hAnsi="Times New Roman" w:cs="Times New Roman"/>
          <w:i/>
          <w:iCs/>
          <w:sz w:val="28"/>
          <w:szCs w:val="28"/>
          <w:lang w:val="uk-UA"/>
        </w:rPr>
        <w:t>сприймання</w:t>
      </w:r>
      <w:r w:rsidRPr="00DE3570">
        <w:rPr>
          <w:rFonts w:ascii="Times New Roman" w:hAnsi="Times New Roman" w:cs="Times New Roman"/>
          <w:sz w:val="28"/>
          <w:szCs w:val="28"/>
          <w:lang w:val="uk-UA"/>
        </w:rPr>
        <w:t xml:space="preserve"> – чуттєве відображення предметів і явищ дійсності в сукупності притаманних їм властивостей при безпосередній дії їх на органи чуття людини; цілісний, багатоаспектний чуттєвий образ дійсності, який виникає на основі відчуттів, але не є їхньою механічною сумою. </w:t>
      </w:r>
    </w:p>
    <w:p w:rsidR="0060478E" w:rsidRPr="00DE3570" w:rsidRDefault="0060478E" w:rsidP="003A20D8">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Візьмімо</w:t>
      </w:r>
      <w:r w:rsidRPr="00DE3570">
        <w:rPr>
          <w:rFonts w:ascii="Times New Roman" w:hAnsi="Times New Roman" w:cs="Times New Roman"/>
          <w:sz w:val="28"/>
          <w:szCs w:val="28"/>
          <w:lang w:val="uk-UA"/>
        </w:rPr>
        <w:t xml:space="preserve">, наприклад, кавун. </w:t>
      </w:r>
      <w:r w:rsidRPr="00DE3570">
        <w:rPr>
          <w:rStyle w:val="hps"/>
          <w:rFonts w:ascii="Times New Roman" w:hAnsi="Times New Roman" w:cs="Times New Roman"/>
          <w:sz w:val="28"/>
          <w:szCs w:val="28"/>
          <w:lang w:val="uk-UA"/>
        </w:rPr>
        <w:t>Він має</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певну форму</w:t>
      </w:r>
      <w:r w:rsidRPr="00DE3570">
        <w:rPr>
          <w:rFonts w:ascii="Times New Roman" w:hAnsi="Times New Roman" w:cs="Times New Roman"/>
          <w:sz w:val="28"/>
          <w:szCs w:val="28"/>
          <w:lang w:val="uk-UA"/>
        </w:rPr>
        <w:t xml:space="preserve">, розмір, кольорову гаму, букет </w:t>
      </w:r>
      <w:r w:rsidRPr="00DE3570">
        <w:rPr>
          <w:rStyle w:val="hps"/>
          <w:rFonts w:ascii="Times New Roman" w:hAnsi="Times New Roman" w:cs="Times New Roman"/>
          <w:sz w:val="28"/>
          <w:szCs w:val="28"/>
          <w:lang w:val="uk-UA"/>
        </w:rPr>
        <w:t>запахів 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т.д.</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Але</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всі ці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відчуття при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сприйнятті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кавуна не</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фіксуються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окремо.</w:t>
      </w:r>
      <w:r w:rsidRPr="00DE3570">
        <w:rPr>
          <w:rFonts w:ascii="Times New Roman" w:hAnsi="Times New Roman" w:cs="Times New Roman"/>
          <w:sz w:val="28"/>
          <w:szCs w:val="28"/>
          <w:lang w:val="uk-UA"/>
        </w:rPr>
        <w:t xml:space="preserve"> Ми</w:t>
      </w:r>
      <w:r w:rsidRPr="00DE3570">
        <w:rPr>
          <w:rStyle w:val="hps"/>
          <w:rFonts w:ascii="Times New Roman" w:hAnsi="Times New Roman" w:cs="Times New Roman"/>
          <w:sz w:val="28"/>
          <w:szCs w:val="28"/>
          <w:lang w:val="uk-UA"/>
        </w:rPr>
        <w:t xml:space="preserve"> сприймаємо його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як щось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цілісне.</w:t>
      </w:r>
    </w:p>
    <w:p w:rsidR="0060478E" w:rsidRPr="00DE3570" w:rsidRDefault="0060478E" w:rsidP="003A20D8">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lastRenderedPageBreak/>
        <w:t>Формування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сприйняття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як</w:t>
      </w:r>
      <w:r w:rsidRPr="00DE3570">
        <w:rPr>
          <w:rFonts w:ascii="Times New Roman" w:hAnsi="Times New Roman" w:cs="Times New Roman"/>
          <w:sz w:val="28"/>
          <w:szCs w:val="28"/>
          <w:lang w:val="uk-UA"/>
        </w:rPr>
        <w:t xml:space="preserve"> су</w:t>
      </w:r>
      <w:r w:rsidRPr="00DE3570">
        <w:rPr>
          <w:rStyle w:val="hps"/>
          <w:rFonts w:ascii="Times New Roman" w:hAnsi="Times New Roman" w:cs="Times New Roman"/>
          <w:sz w:val="28"/>
          <w:szCs w:val="28"/>
          <w:lang w:val="uk-UA"/>
        </w:rPr>
        <w:t>цільних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образів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 відчуттів</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можливе тому</w:t>
      </w:r>
      <w:r w:rsidRPr="00DE3570">
        <w:rPr>
          <w:rFonts w:ascii="Times New Roman" w:hAnsi="Times New Roman" w:cs="Times New Roman"/>
          <w:sz w:val="28"/>
          <w:szCs w:val="28"/>
          <w:lang w:val="uk-UA"/>
        </w:rPr>
        <w:t xml:space="preserve">, що насправді </w:t>
      </w:r>
      <w:r w:rsidRPr="00DE3570">
        <w:rPr>
          <w:rStyle w:val="hps"/>
          <w:rFonts w:ascii="Times New Roman" w:hAnsi="Times New Roman" w:cs="Times New Roman"/>
          <w:sz w:val="28"/>
          <w:szCs w:val="28"/>
          <w:lang w:val="uk-UA"/>
        </w:rPr>
        <w:t>адекватно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сприймаються предмети</w:t>
      </w:r>
      <w:r w:rsidRPr="00DE3570">
        <w:rPr>
          <w:rFonts w:ascii="Times New Roman" w:hAnsi="Times New Roman" w:cs="Times New Roman"/>
          <w:sz w:val="28"/>
          <w:szCs w:val="28"/>
          <w:lang w:val="uk-UA"/>
        </w:rPr>
        <w:t xml:space="preserve">, які </w:t>
      </w:r>
      <w:r w:rsidRPr="00DE3570">
        <w:rPr>
          <w:rStyle w:val="hps"/>
          <w:rFonts w:ascii="Times New Roman" w:hAnsi="Times New Roman" w:cs="Times New Roman"/>
          <w:sz w:val="28"/>
          <w:szCs w:val="28"/>
          <w:lang w:val="uk-UA"/>
        </w:rPr>
        <w:t>поєднують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різні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сторони</w:t>
      </w:r>
      <w:r w:rsidRPr="00DE3570">
        <w:rPr>
          <w:rFonts w:ascii="Times New Roman" w:hAnsi="Times New Roman" w:cs="Times New Roman"/>
          <w:sz w:val="28"/>
          <w:szCs w:val="28"/>
          <w:lang w:val="uk-UA"/>
        </w:rPr>
        <w:t xml:space="preserve">, властивості </w:t>
      </w:r>
      <w:r w:rsidRPr="00DE3570">
        <w:rPr>
          <w:rStyle w:val="hps"/>
          <w:rFonts w:ascii="Times New Roman" w:hAnsi="Times New Roman" w:cs="Times New Roman"/>
          <w:sz w:val="28"/>
          <w:szCs w:val="28"/>
          <w:lang w:val="uk-UA"/>
        </w:rPr>
        <w:t>і ознаки</w:t>
      </w:r>
      <w:r w:rsidRPr="00DE3570">
        <w:rPr>
          <w:rFonts w:ascii="Times New Roman" w:hAnsi="Times New Roman" w:cs="Times New Roman"/>
          <w:sz w:val="28"/>
          <w:szCs w:val="28"/>
          <w:lang w:val="uk-UA"/>
        </w:rPr>
        <w:t xml:space="preserve">, що відбиваються </w:t>
      </w:r>
      <w:r w:rsidRPr="00DE3570">
        <w:rPr>
          <w:rStyle w:val="hps"/>
          <w:rFonts w:ascii="Times New Roman" w:hAnsi="Times New Roman" w:cs="Times New Roman"/>
          <w:sz w:val="28"/>
          <w:szCs w:val="28"/>
          <w:lang w:val="uk-UA"/>
        </w:rPr>
        <w:t>у відчуттях.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Здатність же</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суб'єкта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створювати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сприйняття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формується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 практиці.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Наприклад</w:t>
      </w:r>
      <w:r w:rsidRPr="00DE3570">
        <w:rPr>
          <w:rFonts w:ascii="Times New Roman" w:hAnsi="Times New Roman" w:cs="Times New Roman"/>
          <w:sz w:val="28"/>
          <w:szCs w:val="28"/>
          <w:lang w:val="uk-UA"/>
        </w:rPr>
        <w:t xml:space="preserve">, дорослі </w:t>
      </w:r>
      <w:r w:rsidRPr="00DE3570">
        <w:rPr>
          <w:rStyle w:val="hps"/>
          <w:rFonts w:ascii="Times New Roman" w:hAnsi="Times New Roman" w:cs="Times New Roman"/>
          <w:sz w:val="28"/>
          <w:szCs w:val="28"/>
          <w:lang w:val="uk-UA"/>
        </w:rPr>
        <w:t>люди</w:t>
      </w:r>
      <w:r w:rsidRPr="00DE3570">
        <w:rPr>
          <w:rFonts w:ascii="Times New Roman" w:hAnsi="Times New Roman" w:cs="Times New Roman"/>
          <w:sz w:val="28"/>
          <w:szCs w:val="28"/>
          <w:lang w:val="uk-UA"/>
        </w:rPr>
        <w:t xml:space="preserve">, які вперше </w:t>
      </w:r>
      <w:r w:rsidRPr="00DE3570">
        <w:rPr>
          <w:rStyle w:val="hps"/>
          <w:rFonts w:ascii="Times New Roman" w:hAnsi="Times New Roman" w:cs="Times New Roman"/>
          <w:sz w:val="28"/>
          <w:szCs w:val="28"/>
          <w:lang w:val="uk-UA"/>
        </w:rPr>
        <w:t>побачили (прозріли)</w:t>
      </w:r>
      <w:r w:rsidRPr="00DE3570">
        <w:rPr>
          <w:rFonts w:ascii="Times New Roman" w:hAnsi="Times New Roman" w:cs="Times New Roman"/>
          <w:sz w:val="28"/>
          <w:szCs w:val="28"/>
          <w:lang w:val="uk-UA"/>
        </w:rPr>
        <w:t xml:space="preserve">, не </w:t>
      </w:r>
      <w:r w:rsidRPr="00DE3570">
        <w:rPr>
          <w:rStyle w:val="hps"/>
          <w:rFonts w:ascii="Times New Roman" w:hAnsi="Times New Roman" w:cs="Times New Roman"/>
          <w:sz w:val="28"/>
          <w:szCs w:val="28"/>
          <w:lang w:val="uk-UA"/>
        </w:rPr>
        <w:t>здатні відразу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формувати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зорові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відчуття у</w:t>
      </w:r>
      <w:r w:rsidRPr="00DE3570">
        <w:rPr>
          <w:rFonts w:ascii="Times New Roman" w:hAnsi="Times New Roman" w:cs="Times New Roman"/>
          <w:sz w:val="28"/>
          <w:szCs w:val="28"/>
          <w:lang w:val="uk-UA"/>
        </w:rPr>
        <w:t xml:space="preserve"> певний </w:t>
      </w:r>
      <w:r w:rsidRPr="00DE3570">
        <w:rPr>
          <w:rStyle w:val="hps"/>
          <w:rFonts w:ascii="Times New Roman" w:hAnsi="Times New Roman" w:cs="Times New Roman"/>
          <w:sz w:val="28"/>
          <w:szCs w:val="28"/>
          <w:lang w:val="uk-UA"/>
        </w:rPr>
        <w:t>образ.</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192" style="position:absolute;left:0;text-align:left;margin-left:0;margin-top:44.65pt;width:477pt;height:117pt;z-index:3" coordorigin="1314,3779" coordsize="9540,2340">
            <v:rect id="_x0000_s1193" style="position:absolute;left:4014;top:3779;width:3960;height:484">
              <v:textbox style="mso-next-textbox:#_x0000_s1193">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 xml:space="preserve">Функції сприймання </w:t>
                    </w:r>
                  </w:p>
                </w:txbxContent>
              </v:textbox>
            </v:rect>
            <v:group id="_x0000_s1194" style="position:absolute;left:1314;top:4679;width:9540;height:1440" coordorigin="1314,4499" coordsize="9540,1440">
              <v:rect id="_x0000_s1195" style="position:absolute;left:1314;top:4499;width:4500;height:484">
                <v:textbox style="mso-next-textbox:#_x0000_s1195">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 xml:space="preserve">Пізнавальна </w:t>
                      </w:r>
                    </w:p>
                  </w:txbxContent>
                </v:textbox>
              </v:rect>
              <v:rect id="_x0000_s1196" style="position:absolute;left:6354;top:4499;width:4500;height:484">
                <v:textbox style="mso-next-textbox:#_x0000_s1196">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Регулятивна</w:t>
                      </w:r>
                    </w:p>
                  </w:txbxContent>
                </v:textbox>
              </v:rect>
              <v:rect id="_x0000_s1197" style="position:absolute;left:1314;top:5219;width:4500;height:720">
                <v:textbox style="mso-next-textbox:#_x0000_s1197">
                  <w:txbxContent>
                    <w:p w:rsidR="0060478E" w:rsidRPr="00D53048" w:rsidRDefault="0060478E" w:rsidP="000222F6">
                      <w:pPr>
                        <w:spacing w:before="120" w:after="0"/>
                        <w:jc w:val="center"/>
                        <w:rPr>
                          <w:rFonts w:ascii="Times New Roman" w:hAnsi="Times New Roman"/>
                          <w:spacing w:val="-8"/>
                          <w:sz w:val="24"/>
                          <w:szCs w:val="24"/>
                        </w:rPr>
                      </w:pPr>
                      <w:r w:rsidRPr="00D53048">
                        <w:rPr>
                          <w:rFonts w:ascii="Times New Roman" w:hAnsi="Times New Roman"/>
                          <w:spacing w:val="-8"/>
                          <w:lang w:val="uk-UA"/>
                        </w:rPr>
                        <w:t>розкриває властивості та структуру об'єктів</w:t>
                      </w:r>
                    </w:p>
                  </w:txbxContent>
                </v:textbox>
              </v:rect>
              <v:rect id="_x0000_s1198" style="position:absolute;left:6354;top:5219;width:4500;height:720">
                <v:textbox style="mso-next-textbox:#_x0000_s1198">
                  <w:txbxContent>
                    <w:p w:rsidR="0060478E" w:rsidRPr="00D53048" w:rsidRDefault="0060478E" w:rsidP="003A20D8">
                      <w:pPr>
                        <w:jc w:val="center"/>
                        <w:rPr>
                          <w:rFonts w:ascii="Times New Roman" w:hAnsi="Times New Roman"/>
                          <w:sz w:val="24"/>
                          <w:szCs w:val="24"/>
                        </w:rPr>
                      </w:pPr>
                      <w:r w:rsidRPr="00D53048">
                        <w:rPr>
                          <w:rFonts w:ascii="Times New Roman" w:hAnsi="Times New Roman"/>
                          <w:lang w:val="uk-UA"/>
                        </w:rPr>
                        <w:t>спрямовує практичну діяльність суб'єкта відповідно до цих властивостей об'єктів</w:t>
                      </w:r>
                    </w:p>
                  </w:txbxContent>
                </v:textbox>
              </v:rect>
            </v:group>
            <v:line id="_x0000_s1199" style="position:absolute" from="5994,4289" to="5994,4469"/>
            <v:line id="_x0000_s1200" style="position:absolute" from="2743,4474" to="9223,4474"/>
            <v:line id="_x0000_s1201" style="position:absolute" from="2739,4499" to="2739,4679">
              <v:stroke endarrow="block"/>
            </v:line>
            <v:line id="_x0000_s1202" style="position:absolute" from="9219,4484" to="9219,4664">
              <v:stroke endarrow="block"/>
            </v:line>
            <v:line id="_x0000_s1203" style="position:absolute" from="2724,5189" to="2724,5369"/>
            <v:line id="_x0000_s1204" style="position:absolute" from="9234,5204" to="9234,5384"/>
          </v:group>
        </w:pict>
      </w:r>
      <w:r w:rsidR="0060478E" w:rsidRPr="00DE3570">
        <w:rPr>
          <w:rFonts w:ascii="Times New Roman" w:hAnsi="Times New Roman" w:cs="Times New Roman"/>
          <w:sz w:val="28"/>
          <w:szCs w:val="28"/>
          <w:lang w:val="uk-UA"/>
        </w:rPr>
        <w:t xml:space="preserve"> Це якісно нова форма чуттєвого відображення дійсності, яка виконує дві взаємозв'язані функції (рис. 1.9):</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1.9. Функції сприймання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3A20D8">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Відчуття і сприймання хоч і виступають у процесі пізнання основою, на якій виникає знання про внутрішні та зовнішні властивості дійсності, є конкретно-ситуативними формами чуттєвого відображення, що обмежує їхні можливості та активність у відображенні дійсності і вимагає переходу до більш високої форми – уявлення. </w:t>
      </w:r>
    </w:p>
    <w:p w:rsidR="0060478E" w:rsidRPr="00DE3570" w:rsidRDefault="0060478E" w:rsidP="003A20D8">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Cs/>
          <w:i/>
          <w:iCs/>
          <w:sz w:val="28"/>
          <w:szCs w:val="28"/>
          <w:lang w:val="uk-UA"/>
        </w:rPr>
        <w:t>Уявлення</w:t>
      </w:r>
      <w:r w:rsidRPr="00DE3570">
        <w:rPr>
          <w:rFonts w:ascii="Times New Roman" w:hAnsi="Times New Roman" w:cs="Times New Roman"/>
          <w:sz w:val="28"/>
          <w:szCs w:val="28"/>
          <w:lang w:val="uk-UA"/>
        </w:rPr>
        <w:t xml:space="preserve"> – це чуттєвий образ, форма чуттєвого відображення, яка відтворює властивості дійсності за відображеними у пам'яті відбитками предметів, що раніше сприймалися суб'єктом; чуттєвий образ предмета, який уже не діє на органи чуття людини; узагальнений образ дійсності. Воно формується на основі відчуттів і сприймань, отриманих у минулому досвіді, і складається без безпосереднього впливу цих предметів на органи чуття. Для уявлення характерна нова риса – </w:t>
      </w:r>
      <w:r w:rsidRPr="00DE3570">
        <w:rPr>
          <w:rFonts w:ascii="Times New Roman" w:hAnsi="Times New Roman" w:cs="Times New Roman"/>
          <w:i/>
          <w:iCs/>
          <w:sz w:val="28"/>
          <w:szCs w:val="28"/>
          <w:lang w:val="uk-UA"/>
        </w:rPr>
        <w:t>узагальнення</w:t>
      </w:r>
      <w:r w:rsidRPr="00DE3570">
        <w:rPr>
          <w:rFonts w:ascii="Times New Roman" w:hAnsi="Times New Roman" w:cs="Times New Roman"/>
          <w:sz w:val="28"/>
          <w:szCs w:val="28"/>
          <w:lang w:val="uk-UA"/>
        </w:rPr>
        <w:t>, тобто більш глибоке відображення предмета. Уявлення – джерело уяви, фантазії. На його основі можна формувати не тільки образи того, що є, а й того, що не існує в дійсності. Наприклад, образ невідомого літаючого об’єкта (НЛО). Але фантастичний образ поєднує в собі елементи образів, що відображають те, що існує в світі. Це означає, що будь-які уявлення у своїй основі ще мають чуттєво-наочного, предметно-образного характеру.</w:t>
      </w:r>
    </w:p>
    <w:p w:rsidR="0060478E" w:rsidRPr="00DE3570" w:rsidRDefault="0060478E" w:rsidP="003A20D8">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Уявлення поділяють на образи пам'яті та образи уяви і виконують такі функції (рис. 1.10).</w:t>
      </w:r>
    </w:p>
    <w:p w:rsidR="0060478E" w:rsidRPr="00DE3570" w:rsidRDefault="000F0210" w:rsidP="008C07A6">
      <w:pPr>
        <w:pStyle w:val="af2"/>
        <w:tabs>
          <w:tab w:val="left" w:pos="720"/>
        </w:tabs>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205" type="#_x0000_t97" style="position:absolute;left:0;text-align:left;margin-left:0;margin-top:.25pt;width:108pt;height:45pt;z-index:713">
            <v:textbox style="mso-next-textbox:#_x0000_s1205">
              <w:txbxContent>
                <w:p w:rsidR="0060478E" w:rsidRPr="00130024" w:rsidRDefault="0060478E" w:rsidP="008C07A6">
                  <w:pPr>
                    <w:pStyle w:val="af8"/>
                    <w:rPr>
                      <w:rFonts w:ascii="Times New Roman" w:hAnsi="Times New Roman"/>
                    </w:rPr>
                  </w:pPr>
                  <w:r w:rsidRPr="00130024">
                    <w:rPr>
                      <w:rFonts w:ascii="Times New Roman" w:hAnsi="Times New Roman"/>
                    </w:rPr>
                    <w:t>Раціональне пізнання</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8C07A6">
      <w:pPr>
        <w:pStyle w:val="af2"/>
        <w:spacing w:before="0" w:beforeAutospacing="0" w:after="0" w:afterAutospacing="0"/>
        <w:ind w:firstLine="212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3A20D8">
      <w:pPr>
        <w:pStyle w:val="af2"/>
        <w:spacing w:before="0" w:beforeAutospacing="0" w:after="0" w:afterAutospacing="0"/>
        <w:ind w:firstLine="212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Чуттєве відображення і його основні форми хоч і є необхідною стороною пізнання, все ж обмежені у своїх можливостях давати </w:t>
      </w:r>
      <w:r w:rsidRPr="00DE3570">
        <w:rPr>
          <w:rFonts w:ascii="Times New Roman" w:hAnsi="Times New Roman" w:cs="Times New Roman"/>
          <w:spacing w:val="-2"/>
          <w:sz w:val="28"/>
          <w:szCs w:val="28"/>
          <w:lang w:val="uk-UA"/>
        </w:rPr>
        <w:t>істинне знання, оскільки чуттєво предмет завжди переживається в безпосередній</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group id="_x0000_s1206" style="position:absolute;left:0;text-align:left;margin-left:9pt;margin-top:7.1pt;width:468pt;height:229.3pt;z-index:4" coordorigin="1314,3208" coordsize="9720,4140">
            <v:line id="_x0000_s1207" style="position:absolute" from="2754,5728" to="9414,5728"/>
            <v:group id="_x0000_s1208" style="position:absolute;left:1314;top:3208;width:9720;height:4140" coordorigin="1314,3059" coordsize="9720,4140">
              <v:group id="_x0000_s1209" style="position:absolute;left:1314;top:3059;width:9720;height:2340" coordorigin="1314,3779" coordsize="9540,2340">
                <v:rect id="_x0000_s1210" style="position:absolute;left:4014;top:3779;width:3960;height:484">
                  <v:textbox style="mso-next-textbox:#_x0000_s1210">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 xml:space="preserve">Уявлення </w:t>
                        </w:r>
                      </w:p>
                    </w:txbxContent>
                  </v:textbox>
                </v:rect>
                <v:group id="_x0000_s1211" style="position:absolute;left:1314;top:4679;width:9540;height:1440" coordorigin="1314,4499" coordsize="9540,1440">
                  <v:rect id="_x0000_s1212" style="position:absolute;left:1314;top:4499;width:4500;height:484">
                    <v:textbox style="mso-next-textbox:#_x0000_s1212">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 xml:space="preserve">Образи пам’яті </w:t>
                          </w:r>
                        </w:p>
                      </w:txbxContent>
                    </v:textbox>
                  </v:rect>
                  <v:rect id="_x0000_s1213" style="position:absolute;left:6354;top:4499;width:4500;height:484">
                    <v:textbox style="mso-next-textbox:#_x0000_s1213">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Образи уяви</w:t>
                          </w:r>
                        </w:p>
                      </w:txbxContent>
                    </v:textbox>
                  </v:rect>
                  <v:rect id="_x0000_s1214" style="position:absolute;left:1314;top:5219;width:4500;height:720">
                    <v:textbox style="mso-next-textbox:#_x0000_s1214">
                      <w:txbxContent>
                        <w:p w:rsidR="0060478E" w:rsidRPr="00D53048" w:rsidRDefault="0060478E" w:rsidP="00505A61">
                          <w:pPr>
                            <w:jc w:val="center"/>
                            <w:rPr>
                              <w:rFonts w:ascii="Times New Roman" w:hAnsi="Times New Roman"/>
                              <w:sz w:val="24"/>
                              <w:szCs w:val="24"/>
                            </w:rPr>
                          </w:pPr>
                          <w:r w:rsidRPr="00D53048">
                            <w:rPr>
                              <w:rFonts w:ascii="Times New Roman" w:hAnsi="Times New Roman"/>
                              <w:lang w:val="uk-UA"/>
                            </w:rPr>
                            <w:t>Зберігають образи, уявлення предметів (оперний театр ім. С. Крушельницької)</w:t>
                          </w:r>
                        </w:p>
                      </w:txbxContent>
                    </v:textbox>
                  </v:rect>
                  <v:rect id="_x0000_s1215" style="position:absolute;left:6354;top:5219;width:4500;height:720">
                    <v:textbox style="mso-next-textbox:#_x0000_s1215">
                      <w:txbxContent>
                        <w:p w:rsidR="0060478E" w:rsidRPr="00D53048" w:rsidRDefault="0060478E" w:rsidP="007003B7">
                          <w:pPr>
                            <w:spacing w:after="0"/>
                            <w:jc w:val="center"/>
                            <w:rPr>
                              <w:rFonts w:ascii="Times New Roman" w:hAnsi="Times New Roman"/>
                              <w:sz w:val="24"/>
                              <w:szCs w:val="24"/>
                            </w:rPr>
                          </w:pPr>
                          <w:r w:rsidRPr="00D53048">
                            <w:rPr>
                              <w:rFonts w:ascii="Times New Roman" w:hAnsi="Times New Roman"/>
                              <w:lang w:val="uk-UA"/>
                            </w:rPr>
                            <w:t>Створюють картини майбутнього</w:t>
                          </w:r>
                        </w:p>
                        <w:p w:rsidR="0060478E" w:rsidRPr="00D53048" w:rsidRDefault="0060478E" w:rsidP="007003B7">
                          <w:pPr>
                            <w:spacing w:after="0"/>
                            <w:jc w:val="center"/>
                            <w:rPr>
                              <w:rFonts w:ascii="Times New Roman" w:hAnsi="Times New Roman"/>
                              <w:sz w:val="24"/>
                              <w:szCs w:val="24"/>
                              <w:lang w:val="uk-UA"/>
                            </w:rPr>
                          </w:pPr>
                          <w:r w:rsidRPr="00D53048">
                            <w:rPr>
                              <w:rFonts w:ascii="Times New Roman" w:hAnsi="Times New Roman"/>
                              <w:sz w:val="24"/>
                              <w:szCs w:val="24"/>
                              <w:lang w:val="uk-UA"/>
                            </w:rPr>
                            <w:t>(НЛО, привиди)</w:t>
                          </w:r>
                        </w:p>
                      </w:txbxContent>
                    </v:textbox>
                  </v:rect>
                </v:group>
                <v:line id="_x0000_s1216" style="position:absolute" from="5994,4289" to="5994,4469"/>
                <v:line id="_x0000_s1217" style="position:absolute" from="2743,4474" to="9223,4474"/>
                <v:line id="_x0000_s1218" style="position:absolute" from="2739,4499" to="2739,4679">
                  <v:stroke endarrow="block"/>
                </v:line>
                <v:line id="_x0000_s1219" style="position:absolute" from="9219,4484" to="9219,4664">
                  <v:stroke endarrow="block"/>
                </v:line>
                <v:line id="_x0000_s1220" style="position:absolute" from="2724,5189" to="2724,5369"/>
                <v:line id="_x0000_s1221" style="position:absolute" from="9234,5204" to="9234,5384"/>
              </v:group>
              <v:rect id="_x0000_s1222" style="position:absolute;left:1314;top:5939;width:1800;height:1260">
                <v:textbox style="mso-next-textbox:#_x0000_s1222">
                  <w:txbxContent>
                    <w:p w:rsidR="0060478E" w:rsidRPr="00D53048" w:rsidRDefault="0060478E" w:rsidP="000222F6">
                      <w:pPr>
                        <w:spacing w:after="0"/>
                        <w:jc w:val="center"/>
                        <w:rPr>
                          <w:rFonts w:ascii="Times New Roman" w:hAnsi="Times New Roman"/>
                          <w:sz w:val="24"/>
                          <w:szCs w:val="24"/>
                          <w:lang w:val="uk-UA"/>
                        </w:rPr>
                      </w:pPr>
                      <w:r w:rsidRPr="00D53048">
                        <w:rPr>
                          <w:rFonts w:ascii="Times New Roman" w:hAnsi="Times New Roman"/>
                          <w:lang w:val="uk-UA"/>
                        </w:rPr>
                        <w:t>представлен</w:t>
                      </w:r>
                      <w:r w:rsidRPr="00D53048">
                        <w:rPr>
                          <w:rFonts w:ascii="Times New Roman" w:hAnsi="Times New Roman"/>
                          <w:sz w:val="24"/>
                          <w:szCs w:val="24"/>
                        </w:rPr>
                        <w:t>-</w:t>
                      </w:r>
                      <w:r w:rsidRPr="00D53048">
                        <w:rPr>
                          <w:rFonts w:ascii="Times New Roman" w:hAnsi="Times New Roman"/>
                          <w:sz w:val="24"/>
                          <w:szCs w:val="24"/>
                          <w:lang w:val="uk-UA"/>
                        </w:rPr>
                        <w:t>ня дійсності в певних образах</w:t>
                      </w:r>
                    </w:p>
                  </w:txbxContent>
                </v:textbox>
              </v:rect>
              <v:rect id="_x0000_s1223" style="position:absolute;left:3294;top:5939;width:1800;height:1260">
                <v:textbox style="mso-next-textbox:#_x0000_s1223">
                  <w:txbxContent>
                    <w:p w:rsidR="0060478E" w:rsidRPr="00D53048" w:rsidRDefault="0060478E" w:rsidP="000222F6">
                      <w:pPr>
                        <w:spacing w:after="0"/>
                        <w:jc w:val="center"/>
                        <w:rPr>
                          <w:rFonts w:ascii="Times New Roman" w:hAnsi="Times New Roman"/>
                          <w:sz w:val="24"/>
                          <w:szCs w:val="24"/>
                        </w:rPr>
                      </w:pPr>
                      <w:r w:rsidRPr="00D53048">
                        <w:rPr>
                          <w:rFonts w:ascii="Times New Roman" w:hAnsi="Times New Roman"/>
                          <w:lang w:val="uk-UA"/>
                        </w:rPr>
                        <w:t>регуляція емоційних стані</w:t>
                      </w:r>
                      <w:r w:rsidRPr="00D53048">
                        <w:rPr>
                          <w:rFonts w:ascii="Times New Roman" w:hAnsi="Times New Roman"/>
                          <w:sz w:val="24"/>
                          <w:szCs w:val="24"/>
                        </w:rPr>
                        <w:t>в</w:t>
                      </w:r>
                    </w:p>
                    <w:p w:rsidR="0060478E" w:rsidRPr="00D53048" w:rsidRDefault="0060478E" w:rsidP="000222F6">
                      <w:pPr>
                        <w:spacing w:after="0"/>
                        <w:jc w:val="center"/>
                        <w:rPr>
                          <w:rFonts w:ascii="Times New Roman" w:hAnsi="Times New Roman"/>
                          <w:sz w:val="24"/>
                          <w:szCs w:val="24"/>
                          <w:lang w:val="uk-UA"/>
                        </w:rPr>
                      </w:pPr>
                      <w:r w:rsidRPr="00D53048">
                        <w:rPr>
                          <w:rFonts w:ascii="Times New Roman" w:hAnsi="Times New Roman"/>
                          <w:sz w:val="24"/>
                          <w:szCs w:val="24"/>
                          <w:lang w:val="uk-UA"/>
                        </w:rPr>
                        <w:t>людини</w:t>
                      </w:r>
                    </w:p>
                  </w:txbxContent>
                </v:textbox>
              </v:rect>
              <v:rect id="_x0000_s1224" style="position:absolute;left:5274;top:5939;width:1800;height:1260">
                <v:textbox style="mso-next-textbox:#_x0000_s1224">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формування внутрішнього плану дій людини</w:t>
                      </w:r>
                    </w:p>
                  </w:txbxContent>
                </v:textbox>
              </v:rect>
              <v:rect id="_x0000_s1225" style="position:absolute;left:7254;top:5939;width:1800;height:1260">
                <v:textbox style="mso-next-textbox:#_x0000_s1225">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управління іншими психічними процесами</w:t>
                      </w:r>
                    </w:p>
                  </w:txbxContent>
                </v:textbox>
              </v:rect>
              <v:rect id="_x0000_s1226" style="position:absolute;left:9234;top:5939;width:1800;height:1260">
                <v:textbox style="mso-next-textbox:#_x0000_s1226">
                  <w:txbxContent>
                    <w:p w:rsidR="0060478E" w:rsidRPr="00D53048" w:rsidRDefault="0060478E" w:rsidP="00505A61">
                      <w:pPr>
                        <w:jc w:val="center"/>
                        <w:rPr>
                          <w:rFonts w:ascii="Times New Roman" w:hAnsi="Times New Roman"/>
                          <w:sz w:val="24"/>
                          <w:szCs w:val="24"/>
                          <w:lang w:val="uk-UA"/>
                        </w:rPr>
                      </w:pPr>
                      <w:r w:rsidRPr="00D53048">
                        <w:rPr>
                          <w:rFonts w:ascii="Times New Roman" w:hAnsi="Times New Roman"/>
                          <w:lang w:val="uk-UA"/>
                        </w:rPr>
                        <w:t>планування і програмування діяльності людини</w:t>
                      </w:r>
                    </w:p>
                  </w:txbxContent>
                </v:textbox>
              </v:rect>
              <v:line id="_x0000_s1227" style="position:absolute" from="2743,5394" to="2743,5574"/>
              <v:line id="_x0000_s1228" style="position:absolute" from="9414,5399" to="9414,5579"/>
              <v:line id="_x0000_s1229" style="position:absolute" from="2739,5579" to="2739,5939">
                <v:stroke endarrow="block"/>
              </v:line>
              <v:line id="_x0000_s1230" style="position:absolute" from="4179,5579" to="4179,5939">
                <v:stroke endarrow="block"/>
              </v:line>
              <v:line id="_x0000_s1231" style="position:absolute" from="6174,5579" to="6174,5939">
                <v:stroke endarrow="block"/>
              </v:line>
              <v:line id="_x0000_s1232" style="position:absolute" from="8154,5579" to="8154,5939">
                <v:stroke endarrow="block"/>
              </v:line>
              <v:line id="_x0000_s1233" style="position:absolute" from="9414,5579" to="9414,5939">
                <v:stroke endarrow="block"/>
              </v:line>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1.10. Види та функції уявлення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8C07A6">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єдності із суб'єктом. Тому знання про дійсність, якою вона є, незалежно від суб'єкта, досягається подальшим розвитком форм пізнання, які виводять за межі безпосередньої чуттєвості. Такою вищою сферою в порівнянні з чуттєвим відображенням, якісно новим рівнем відображення дійсності є раціональне пізнання, діяльність мислення. Розрізняють такі форми мислення: абстрактне та логічне.</w:t>
      </w:r>
    </w:p>
    <w:p w:rsidR="0060478E" w:rsidRPr="00DE3570" w:rsidRDefault="0060478E" w:rsidP="00FA228C">
      <w:pPr>
        <w:pStyle w:val="af2"/>
        <w:spacing w:before="0" w:beforeAutospacing="0" w:after="0" w:afterAutospacing="0"/>
        <w:ind w:firstLine="709"/>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Абстрактне мислення є не тільки засобом проникнення у внутрішню сутність речей, засобом відображення законів і закономірностей, що визначають їхнє буття, але і являє собою творчий, активний процес постановки та вирішення проблем. Тому воно є вищим ступенем пізнання.</w:t>
      </w:r>
    </w:p>
    <w:p w:rsidR="0060478E" w:rsidRPr="00DE3570" w:rsidRDefault="0060478E" w:rsidP="00FA228C">
      <w:pPr>
        <w:pStyle w:val="af2"/>
        <w:spacing w:before="0" w:beforeAutospacing="0" w:after="0" w:afterAutospacing="0"/>
        <w:ind w:firstLine="709"/>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У чому полягають особливості цієї сторони пізнання?</w:t>
      </w:r>
    </w:p>
    <w:p w:rsidR="0060478E" w:rsidRPr="00DE3570" w:rsidRDefault="0060478E" w:rsidP="0028709E">
      <w:pPr>
        <w:pStyle w:val="af2"/>
        <w:spacing w:before="0" w:beforeAutospacing="0" w:after="0" w:afterAutospacing="0"/>
        <w:ind w:firstLine="709"/>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По-перше, абстрактне мислення є опосередкованим відображенням світу. Воно складається і розвивається лише на основі чуттєвого відображення і пов'язане із зовнішнім світом через органи відчуття.</w:t>
      </w:r>
    </w:p>
    <w:p w:rsidR="0060478E" w:rsidRPr="00DE3570" w:rsidRDefault="0060478E" w:rsidP="0028709E">
      <w:pPr>
        <w:pStyle w:val="af2"/>
        <w:spacing w:before="0" w:beforeAutospacing="0" w:after="0" w:afterAutospacing="0"/>
        <w:ind w:firstLine="709"/>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По-друге, абстрактне мислення – це узагальнене відображення дійсності. Порівнюючи й аналізуючи дані органів відчуття, мислення виділяє подібні, загальні ознаки і властивості у різних предметів дійсності. При цьому паралельно йде процес виділення істотних властивостей, ознак для предметів, що аналізуються, Наприклад, порівнюючи між собою такі явища, як падіння кинутого каменю на землю, своє власне падіння, зигзагоподібне і повільне “приземлення” пера, розум людини помічає те спільне у цих різних з точки зору споглядання явищах, – усі вони падають на землю, притягуються землею.</w:t>
      </w:r>
    </w:p>
    <w:p w:rsidR="0060478E" w:rsidRPr="00DE3570" w:rsidRDefault="0060478E" w:rsidP="0028709E">
      <w:pPr>
        <w:pStyle w:val="af2"/>
        <w:spacing w:before="0" w:beforeAutospacing="0" w:after="0" w:afterAutospacing="0"/>
        <w:ind w:firstLine="709"/>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По-третє, абстрактному пізнанню властива і така риса, як конкретизація. Вона виражається в тому, що мислення (пізнання) не зупиняється на ступені абстракції (загального висновку, правила, закону), а на їх основі шляхом тих же операцій аналізу і синтезу, порівняння застосовує узагальнене знання до нових </w:t>
      </w:r>
      <w:r w:rsidRPr="00DE3570">
        <w:rPr>
          <w:rStyle w:val="longtext"/>
          <w:rFonts w:ascii="Times New Roman" w:hAnsi="Times New Roman" w:cs="Times New Roman"/>
          <w:sz w:val="28"/>
          <w:szCs w:val="28"/>
          <w:lang w:val="uk-UA"/>
        </w:rPr>
        <w:lastRenderedPageBreak/>
        <w:t>фактів, приватних, окремих процесів. На основі таких операцій мислення встановлює, що в цих нових досліджуваних процесах і фактах відповідає досягнутим узагальненням, законам і т.д. і що не відповідає, вимагає формулювання нових висновків і законів.</w:t>
      </w:r>
    </w:p>
    <w:p w:rsidR="0060478E" w:rsidRPr="00DE3570" w:rsidRDefault="0060478E" w:rsidP="0028709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Логічне мислення</w:t>
      </w:r>
      <w:r w:rsidRPr="00DE3570">
        <w:rPr>
          <w:rFonts w:ascii="Times New Roman" w:hAnsi="Times New Roman" w:cs="Times New Roman"/>
          <w:sz w:val="28"/>
          <w:szCs w:val="28"/>
          <w:lang w:val="uk-UA"/>
        </w:rPr>
        <w:t xml:space="preserve"> – це здатність мислити точно й послідовно, не допускаючи суперечностей у своїх міркуваннях, та вміння виявляти логічні помилки. Ці якості мислення мають велике значення у будь-якій галузі наукової та практичної діяльності, у тому числі і в роботі бухгалтера, яка потребує точності мислення, обґрунтованості висновків. Міркування, в яких немає суворої </w:t>
      </w:r>
      <w:hyperlink r:id="rId20" w:tooltip="Логіка" w:history="1">
        <w:r w:rsidRPr="00DE3570">
          <w:rPr>
            <w:rStyle w:val="af1"/>
            <w:rFonts w:ascii="Times New Roman" w:hAnsi="Times New Roman"/>
            <w:color w:val="auto"/>
            <w:sz w:val="28"/>
            <w:szCs w:val="28"/>
            <w:u w:val="none"/>
            <w:lang w:val="uk-UA"/>
          </w:rPr>
          <w:t>логік</w:t>
        </w:r>
      </w:hyperlink>
      <w:r w:rsidRPr="00DE3570">
        <w:rPr>
          <w:rStyle w:val="af1"/>
          <w:rFonts w:ascii="Times New Roman" w:hAnsi="Times New Roman"/>
          <w:color w:val="auto"/>
          <w:sz w:val="28"/>
          <w:szCs w:val="28"/>
          <w:u w:val="none"/>
          <w:lang w:val="uk-UA"/>
        </w:rPr>
        <w:t>и</w:t>
      </w:r>
      <w:r w:rsidRPr="00DE3570">
        <w:rPr>
          <w:rFonts w:ascii="Times New Roman" w:hAnsi="Times New Roman" w:cs="Times New Roman"/>
          <w:sz w:val="28"/>
          <w:szCs w:val="28"/>
          <w:lang w:val="uk-UA"/>
        </w:rPr>
        <w:t>, а натомість присутні непослідовність і суперечності, ускладнюють справу і можуть стати причиною бухгалтерської чи податкової помилки.</w:t>
      </w:r>
    </w:p>
    <w:p w:rsidR="0060478E" w:rsidRPr="00DE3570" w:rsidRDefault="0060478E" w:rsidP="0028709E">
      <w:pPr>
        <w:pStyle w:val="HTML0"/>
        <w:ind w:firstLine="709"/>
        <w:jc w:val="both"/>
        <w:rPr>
          <w:rFonts w:ascii="Times New Roman" w:hAnsi="Times New Roman"/>
          <w:sz w:val="28"/>
          <w:szCs w:val="28"/>
        </w:rPr>
      </w:pPr>
      <w:r w:rsidRPr="00DE3570">
        <w:rPr>
          <w:rFonts w:ascii="Times New Roman" w:hAnsi="Times New Roman"/>
          <w:sz w:val="28"/>
          <w:szCs w:val="28"/>
        </w:rPr>
        <w:t>Отже, розгляд чуттєвого та раціонального пізнання засвідчує: кожен із них є необхідним, але недостатнім для пізнання загалом, кожен має не тільки переваги, а й недоліки. Постає досить очевидне питання: що є структурними елементами пізнання як процесу?</w:t>
      </w:r>
    </w:p>
    <w:p w:rsidR="0060478E" w:rsidRPr="00DE3570" w:rsidRDefault="000F0210" w:rsidP="00FA228C">
      <w:pPr>
        <w:pStyle w:val="HTML0"/>
        <w:ind w:firstLine="709"/>
        <w:jc w:val="both"/>
        <w:rPr>
          <w:rFonts w:ascii="Times New Roman" w:hAnsi="Times New Roman"/>
          <w:sz w:val="28"/>
          <w:szCs w:val="28"/>
        </w:rPr>
      </w:pPr>
      <w:r>
        <w:rPr>
          <w:noProof/>
        </w:rPr>
        <w:pict>
          <v:shape id="_x0000_s1234" type="#_x0000_t97" style="position:absolute;left:0;text-align:left;margin-left:0;margin-top:3.4pt;width:135pt;height:43.9pt;z-index:33">
            <v:textbox style="mso-next-textbox:#_x0000_s1234">
              <w:txbxContent>
                <w:p w:rsidR="0060478E" w:rsidRPr="0088046C" w:rsidRDefault="0060478E" w:rsidP="00505A61">
                  <w:pPr>
                    <w:pStyle w:val="af8"/>
                    <w:rPr>
                      <w:rFonts w:ascii="Times New Roman" w:hAnsi="Times New Roman"/>
                    </w:rPr>
                  </w:pPr>
                  <w:r w:rsidRPr="0088046C">
                    <w:rPr>
                      <w:rFonts w:ascii="Times New Roman" w:hAnsi="Times New Roman"/>
                    </w:rPr>
                    <w:t>Структурні елементи пізнання</w:t>
                  </w:r>
                </w:p>
              </w:txbxContent>
            </v:textbox>
          </v:shape>
        </w:pict>
      </w:r>
    </w:p>
    <w:p w:rsidR="0060478E" w:rsidRPr="00DE3570" w:rsidRDefault="0060478E" w:rsidP="00FA228C">
      <w:pPr>
        <w:pStyle w:val="HTML0"/>
        <w:jc w:val="both"/>
        <w:rPr>
          <w:rFonts w:ascii="Times New Roman" w:hAnsi="Times New Roman"/>
          <w:sz w:val="28"/>
          <w:szCs w:val="28"/>
        </w:rPr>
      </w:pPr>
    </w:p>
    <w:p w:rsidR="0060478E" w:rsidRPr="00DE3570" w:rsidRDefault="0060478E" w:rsidP="0028709E">
      <w:pPr>
        <w:pStyle w:val="af2"/>
        <w:spacing w:before="0" w:beforeAutospacing="0" w:after="0" w:afterAutospacing="0"/>
        <w:jc w:val="both"/>
        <w:rPr>
          <w:rStyle w:val="longtext"/>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Виокремлюють три основних структурних елементи процесу пізнання: розуміння, судження, умовивід.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Cs/>
          <w:i/>
          <w:iCs/>
          <w:sz w:val="28"/>
          <w:szCs w:val="28"/>
          <w:lang w:val="uk-UA"/>
        </w:rPr>
        <w:t>Розуміння</w:t>
      </w:r>
      <w:r w:rsidRPr="00DE3570">
        <w:rPr>
          <w:rFonts w:ascii="Times New Roman" w:hAnsi="Times New Roman" w:cs="Times New Roman"/>
          <w:sz w:val="28"/>
          <w:szCs w:val="28"/>
          <w:lang w:val="uk-UA"/>
        </w:rPr>
        <w:t xml:space="preserve"> – це структурний елемент пізнання, в якому відображається сутність об'єкта і дається його всебічне пояснення. Розуміння як знання сутності, знання про загальне і закономірне формується врешті-решт на основі практики, оскільки саме в процесі практики суб'єкт може визначити суттєві і несуттєві сторони дійсності. У процесі розуміння предмети та явища відображаються в їхніх діалектичних взаємозв'язках та розвитку. Зміна понять є результатом зміни наших знань про дійсність або самої дійсності, що відображається на процесі розуміння. Якщо нові знання не вкладаються в рамки старих понять, то відбувається зміна понять, уточнення їхнього змісту або створення нових. </w:t>
      </w:r>
    </w:p>
    <w:p w:rsidR="0060478E" w:rsidRPr="00DE3570" w:rsidRDefault="0060478E" w:rsidP="0028709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Розрізняють такі види розуміння: загальне, одиничне, конкретне, абстрактне, відносне й абсолютне. Розуміння своїм логічним змістом відтворює таку діалектичну закономірність пізнання, як зв'язок одиничного, особливого і загального, хоч у процесі розуміння вони є неподільними. Їхній поділ та виявлення залежностей розкривається в судженні. Наприклад, у визначенні “університет – вищий навчальний заклад” відображена така сутнісна ознака цієї інституції, яка відрізняє її від інших закладів.</w:t>
      </w:r>
    </w:p>
    <w:p w:rsidR="0060478E" w:rsidRPr="00DE3570" w:rsidRDefault="0060478E" w:rsidP="00FA228C">
      <w:pPr>
        <w:spacing w:after="0" w:line="240" w:lineRule="auto"/>
        <w:ind w:firstLine="708"/>
        <w:jc w:val="both"/>
        <w:rPr>
          <w:rStyle w:val="hps"/>
          <w:rFonts w:ascii="Times New Roman" w:hAnsi="Times New Roman"/>
          <w:sz w:val="28"/>
          <w:szCs w:val="28"/>
          <w:lang w:val="uk-UA"/>
        </w:rPr>
      </w:pPr>
      <w:r w:rsidRPr="00DE3570">
        <w:rPr>
          <w:rStyle w:val="hps"/>
          <w:rFonts w:ascii="Times New Roman" w:hAnsi="Times New Roman"/>
          <w:sz w:val="28"/>
          <w:szCs w:val="28"/>
          <w:lang w:val="uk-UA"/>
        </w:rPr>
        <w:t xml:space="preserve">Розуміння включає такі </w:t>
      </w:r>
      <w:r w:rsidRPr="00DE3570">
        <w:rPr>
          <w:rFonts w:ascii="Times New Roman" w:hAnsi="Times New Roman"/>
          <w:sz w:val="28"/>
          <w:szCs w:val="28"/>
          <w:lang w:val="uk-UA"/>
        </w:rPr>
        <w:t>елементи (</w:t>
      </w:r>
      <w:r w:rsidRPr="00DE3570">
        <w:rPr>
          <w:rStyle w:val="hps"/>
          <w:rFonts w:ascii="Times New Roman" w:hAnsi="Times New Roman"/>
          <w:sz w:val="28"/>
          <w:szCs w:val="28"/>
          <w:lang w:val="uk-UA"/>
        </w:rPr>
        <w:t>рис. 1.11).</w:t>
      </w:r>
    </w:p>
    <w:p w:rsidR="0060478E" w:rsidRPr="00DE3570" w:rsidRDefault="0060478E" w:rsidP="0028709E">
      <w:pPr>
        <w:pStyle w:val="af2"/>
        <w:spacing w:before="0" w:beforeAutospacing="0" w:after="0" w:afterAutospacing="0"/>
        <w:ind w:firstLine="709"/>
        <w:jc w:val="both"/>
        <w:rPr>
          <w:rFonts w:ascii="Times New Roman" w:hAnsi="Times New Roman" w:cs="Times New Roman"/>
          <w:spacing w:val="-4"/>
          <w:sz w:val="28"/>
          <w:szCs w:val="28"/>
          <w:lang w:val="uk-UA"/>
        </w:rPr>
      </w:pPr>
      <w:r w:rsidRPr="00DE3570">
        <w:rPr>
          <w:rFonts w:ascii="Times New Roman" w:hAnsi="Times New Roman" w:cs="Times New Roman"/>
          <w:i/>
          <w:iCs/>
          <w:spacing w:val="-4"/>
          <w:sz w:val="28"/>
          <w:szCs w:val="28"/>
          <w:lang w:val="uk-UA"/>
        </w:rPr>
        <w:t>Судження</w:t>
      </w:r>
      <w:r w:rsidRPr="00DE3570">
        <w:rPr>
          <w:rFonts w:ascii="Times New Roman" w:hAnsi="Times New Roman" w:cs="Times New Roman"/>
          <w:spacing w:val="-4"/>
          <w:sz w:val="28"/>
          <w:szCs w:val="28"/>
          <w:lang w:val="uk-UA"/>
        </w:rPr>
        <w:t xml:space="preserve"> –  це елементарний найпростіший структурний елемент вираження змісту розуміння, така логічна форма мислення, в якій стверджується або заперечується щось стосовно об'єкта пізнання. У судженнях виражається зв'язок між поняттями, розкривається їхній зміст, дається визначення.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4"/>
          <w:sz w:val="28"/>
          <w:szCs w:val="28"/>
          <w:lang w:val="uk-UA"/>
        </w:rPr>
      </w:pP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lastRenderedPageBreak/>
        <w:pict>
          <v:group id="_x0000_s1235" style="position:absolute;left:0;text-align:left;margin-left:9pt;margin-top:-3.3pt;width:468pt;height:171pt;z-index:5" coordorigin="1134,4326" coordsize="9900,4306">
            <v:rect id="_x0000_s1236" style="position:absolute;left:1134;top:4326;width:9900;height:533">
              <v:textbox style="mso-next-textbox:#_x0000_s1236">
                <w:txbxContent>
                  <w:p w:rsidR="0060478E" w:rsidRPr="00D53048" w:rsidRDefault="0060478E" w:rsidP="004A31DD">
                    <w:pPr>
                      <w:jc w:val="center"/>
                      <w:rPr>
                        <w:rFonts w:ascii="Times New Roman" w:hAnsi="Times New Roman"/>
                        <w:b/>
                        <w:sz w:val="24"/>
                        <w:szCs w:val="24"/>
                        <w:lang w:val="uk-UA"/>
                      </w:rPr>
                    </w:pPr>
                    <w:r w:rsidRPr="00D53048">
                      <w:rPr>
                        <w:rFonts w:ascii="Times New Roman" w:hAnsi="Times New Roman"/>
                        <w:b/>
                        <w:sz w:val="24"/>
                        <w:szCs w:val="24"/>
                        <w:lang w:val="uk-UA"/>
                      </w:rPr>
                      <w:t xml:space="preserve">Елементи процесу </w:t>
                    </w:r>
                    <w:r w:rsidRPr="00D53048">
                      <w:rPr>
                        <w:rFonts w:ascii="Times New Roman" w:hAnsi="Times New Roman"/>
                        <w:b/>
                        <w:sz w:val="24"/>
                        <w:szCs w:val="24"/>
                        <w:lang w:val="en-US"/>
                      </w:rPr>
                      <w:t>“</w:t>
                    </w:r>
                    <w:r w:rsidRPr="00D53048">
                      <w:rPr>
                        <w:rFonts w:ascii="Times New Roman" w:hAnsi="Times New Roman"/>
                        <w:b/>
                        <w:sz w:val="24"/>
                        <w:szCs w:val="24"/>
                        <w:lang w:val="uk-UA"/>
                      </w:rPr>
                      <w:t>розуміння</w:t>
                    </w:r>
                    <w:r w:rsidRPr="00D53048">
                      <w:rPr>
                        <w:rFonts w:ascii="Times New Roman" w:hAnsi="Times New Roman"/>
                        <w:b/>
                        <w:sz w:val="24"/>
                        <w:szCs w:val="24"/>
                        <w:lang w:val="en-US"/>
                      </w:rPr>
                      <w:t>”</w:t>
                    </w:r>
                  </w:p>
                </w:txbxContent>
              </v:textbox>
            </v:rect>
            <v:rect id="_x0000_s1237" style="position:absolute;left:1494;top:5219;width:9528;height:533">
              <v:textbox style="mso-next-textbox:#_x0000_s1237">
                <w:txbxContent>
                  <w:p w:rsidR="0060478E" w:rsidRPr="00D53048" w:rsidRDefault="0060478E" w:rsidP="00505A61">
                    <w:pPr>
                      <w:rPr>
                        <w:rFonts w:ascii="Times New Roman" w:hAnsi="Times New Roman"/>
                        <w:sz w:val="24"/>
                        <w:szCs w:val="24"/>
                      </w:rPr>
                    </w:pPr>
                    <w:r w:rsidRPr="00D53048">
                      <w:rPr>
                        <w:rStyle w:val="hps"/>
                        <w:rFonts w:ascii="Times New Roman" w:hAnsi="Times New Roman"/>
                        <w:sz w:val="24"/>
                        <w:szCs w:val="24"/>
                        <w:lang w:val="uk-UA"/>
                      </w:rPr>
                      <w:t>виділення</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предмета</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як</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нового,</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незвичайного</w:t>
                    </w:r>
                    <w:r w:rsidRPr="00D53048">
                      <w:rPr>
                        <w:rFonts w:ascii="Times New Roman" w:hAnsi="Times New Roman"/>
                        <w:sz w:val="24"/>
                        <w:szCs w:val="24"/>
                        <w:lang w:val="uk-UA"/>
                      </w:rPr>
                      <w:t xml:space="preserve">, невідомого </w:t>
                    </w:r>
                    <w:r w:rsidRPr="00D53048">
                      <w:rPr>
                        <w:rStyle w:val="hps"/>
                        <w:rFonts w:ascii="Times New Roman" w:hAnsi="Times New Roman"/>
                        <w:sz w:val="24"/>
                        <w:szCs w:val="24"/>
                        <w:lang w:val="uk-UA"/>
                      </w:rPr>
                      <w:t>або окремих</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його сторін</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івластивостей</w:t>
                    </w:r>
                  </w:p>
                </w:txbxContent>
              </v:textbox>
            </v:rect>
            <v:rect id="_x0000_s1238" style="position:absolute;left:1494;top:5939;width:9528;height:533">
              <v:textbox style="mso-next-textbox:#_x0000_s1238">
                <w:txbxContent>
                  <w:p w:rsidR="0060478E" w:rsidRPr="00D53048" w:rsidRDefault="0060478E" w:rsidP="0028709E">
                    <w:pPr>
                      <w:rPr>
                        <w:rFonts w:ascii="Times New Roman" w:hAnsi="Times New Roman"/>
                        <w:sz w:val="24"/>
                        <w:szCs w:val="24"/>
                      </w:rPr>
                    </w:pPr>
                    <w:r w:rsidRPr="00D53048">
                      <w:rPr>
                        <w:rStyle w:val="hpsatn"/>
                        <w:rFonts w:ascii="Times New Roman" w:hAnsi="Times New Roman"/>
                        <w:sz w:val="24"/>
                        <w:szCs w:val="24"/>
                      </w:rPr>
                      <w:t>“</w:t>
                    </w:r>
                    <w:r w:rsidRPr="00D53048">
                      <w:rPr>
                        <w:rFonts w:ascii="Times New Roman" w:hAnsi="Times New Roman"/>
                        <w:sz w:val="24"/>
                        <w:szCs w:val="24"/>
                        <w:lang w:val="uk-UA"/>
                      </w:rPr>
                      <w:t>впізнавання</w:t>
                    </w:r>
                    <w:r w:rsidRPr="00D53048">
                      <w:rPr>
                        <w:rFonts w:ascii="Times New Roman" w:hAnsi="Times New Roman"/>
                        <w:sz w:val="24"/>
                        <w:szCs w:val="24"/>
                      </w:rPr>
                      <w:t>”</w:t>
                    </w:r>
                    <w:r w:rsidRPr="00D53048">
                      <w:rPr>
                        <w:rFonts w:ascii="Times New Roman" w:hAnsi="Times New Roman"/>
                        <w:sz w:val="24"/>
                        <w:szCs w:val="24"/>
                        <w:lang w:val="uk-UA"/>
                      </w:rPr>
                      <w:t xml:space="preserve">, осмислення, розуміння </w:t>
                    </w:r>
                    <w:r w:rsidRPr="00D53048">
                      <w:rPr>
                        <w:rStyle w:val="hps"/>
                        <w:rFonts w:ascii="Times New Roman" w:hAnsi="Times New Roman"/>
                        <w:sz w:val="24"/>
                        <w:szCs w:val="24"/>
                        <w:lang w:val="uk-UA"/>
                      </w:rPr>
                      <w:t>невідомого</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на</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основі відомого</w:t>
                    </w:r>
                  </w:p>
                </w:txbxContent>
              </v:textbox>
            </v:rect>
            <v:rect id="_x0000_s1239" style="position:absolute;left:1494;top:6659;width:9528;height:533">
              <v:textbox style="mso-next-textbox:#_x0000_s1239">
                <w:txbxContent>
                  <w:p w:rsidR="0060478E" w:rsidRPr="00D53048" w:rsidRDefault="0060478E" w:rsidP="00505A61">
                    <w:pPr>
                      <w:rPr>
                        <w:rFonts w:ascii="Times New Roman" w:hAnsi="Times New Roman"/>
                        <w:sz w:val="24"/>
                        <w:szCs w:val="24"/>
                      </w:rPr>
                    </w:pPr>
                    <w:r w:rsidRPr="00D53048">
                      <w:rPr>
                        <w:rStyle w:val="hps"/>
                        <w:rFonts w:ascii="Times New Roman" w:hAnsi="Times New Roman"/>
                        <w:sz w:val="24"/>
                        <w:szCs w:val="24"/>
                        <w:lang w:val="uk-UA"/>
                      </w:rPr>
                      <w:t>аналіз</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і синтез</w:t>
                    </w:r>
                  </w:p>
                </w:txbxContent>
              </v:textbox>
            </v:rect>
            <v:rect id="_x0000_s1240" style="position:absolute;left:1494;top:7379;width:9528;height:533">
              <v:textbox style="mso-next-textbox:#_x0000_s1240">
                <w:txbxContent>
                  <w:p w:rsidR="0060478E" w:rsidRPr="00D53048" w:rsidRDefault="0060478E" w:rsidP="0028709E">
                    <w:pPr>
                      <w:rPr>
                        <w:rFonts w:ascii="Times New Roman" w:hAnsi="Times New Roman"/>
                        <w:spacing w:val="-6"/>
                        <w:sz w:val="24"/>
                        <w:szCs w:val="24"/>
                      </w:rPr>
                    </w:pPr>
                    <w:r w:rsidRPr="00D53048">
                      <w:rPr>
                        <w:rStyle w:val="hps"/>
                        <w:rFonts w:ascii="Times New Roman" w:hAnsi="Times New Roman"/>
                        <w:spacing w:val="-6"/>
                        <w:sz w:val="24"/>
                        <w:szCs w:val="24"/>
                        <w:lang w:val="uk-UA"/>
                      </w:rPr>
                      <w:t>порівняння і</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узагальнення</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як</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виділення</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спільного в</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різному</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і специфічного</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в</w:t>
                    </w:r>
                    <w:r w:rsidRPr="00D53048">
                      <w:rPr>
                        <w:rFonts w:ascii="Times New Roman" w:hAnsi="Times New Roman"/>
                        <w:spacing w:val="-6"/>
                        <w:sz w:val="24"/>
                        <w:szCs w:val="24"/>
                        <w:lang w:val="uk-UA"/>
                      </w:rPr>
                      <w:t xml:space="preserve"> </w:t>
                    </w:r>
                    <w:r w:rsidRPr="00D53048">
                      <w:rPr>
                        <w:rStyle w:val="hps"/>
                        <w:rFonts w:ascii="Times New Roman" w:hAnsi="Times New Roman"/>
                        <w:spacing w:val="-6"/>
                        <w:sz w:val="24"/>
                        <w:szCs w:val="24"/>
                        <w:lang w:val="uk-UA"/>
                      </w:rPr>
                      <w:t>загальному</w:t>
                    </w:r>
                  </w:p>
                </w:txbxContent>
              </v:textbox>
            </v:rect>
            <v:rect id="_x0000_s1241" style="position:absolute;left:1494;top:8099;width:9528;height:533">
              <v:textbox style="mso-next-textbox:#_x0000_s1241">
                <w:txbxContent>
                  <w:p w:rsidR="0060478E" w:rsidRPr="00D53048" w:rsidRDefault="0060478E" w:rsidP="00505A61">
                    <w:pPr>
                      <w:rPr>
                        <w:rFonts w:ascii="Times New Roman" w:hAnsi="Times New Roman"/>
                        <w:sz w:val="24"/>
                        <w:szCs w:val="24"/>
                      </w:rPr>
                    </w:pPr>
                    <w:r w:rsidRPr="00D53048">
                      <w:rPr>
                        <w:rStyle w:val="hps"/>
                        <w:rFonts w:ascii="Times New Roman" w:hAnsi="Times New Roman"/>
                        <w:sz w:val="24"/>
                        <w:szCs w:val="24"/>
                        <w:lang w:val="uk-UA"/>
                      </w:rPr>
                      <w:t>класифікація</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та систематизація</w:t>
                    </w:r>
                  </w:p>
                </w:txbxContent>
              </v:textbox>
            </v:rect>
            <v:line id="_x0000_s1242" style="position:absolute" from="1314,4859" to="1314,8459"/>
            <v:line id="_x0000_s1243" style="position:absolute" from="1314,6209" to="1494,6209">
              <v:stroke endarrow="block"/>
            </v:line>
            <v:line id="_x0000_s1244" style="position:absolute" from="1314,6929" to="1494,6929">
              <v:stroke endarrow="block"/>
            </v:line>
            <v:line id="_x0000_s1245" style="position:absolute" from="1303,5472" to="1483,5472">
              <v:stroke endarrow="block"/>
            </v:line>
            <v:line id="_x0000_s1246" style="position:absolute" from="1314,7664" to="1494,7664">
              <v:stroke endarrow="block"/>
            </v:line>
            <v:line id="_x0000_s1247" style="position:absolute" from="1314,8459" to="1494,8459">
              <v:stroke endarrow="block"/>
            </v:lin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28709E">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1.11. Операції мислення, на яких ґрунтується розуміння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28709E">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Розрізняють такі види суджень: стверджувальні, негативні, загальні, часткові, умовні та роздільні. К</w:t>
      </w:r>
      <w:r w:rsidRPr="00DE3570">
        <w:rPr>
          <w:rStyle w:val="hps"/>
          <w:rFonts w:ascii="Times New Roman" w:hAnsi="Times New Roman"/>
          <w:sz w:val="28"/>
          <w:szCs w:val="28"/>
          <w:lang w:val="uk-UA"/>
        </w:rPr>
        <w:t>ласифікація суджень відображає</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загальний напрям</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пізнавального</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процесу від</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одиничного</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до особливого</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і далі до загального</w:t>
      </w:r>
      <w:r w:rsidRPr="00DE3570">
        <w:rPr>
          <w:rFonts w:ascii="Times New Roman" w:hAnsi="Times New Roman"/>
          <w:sz w:val="28"/>
          <w:szCs w:val="28"/>
          <w:lang w:val="uk-UA"/>
        </w:rPr>
        <w:t xml:space="preserve"> (рис. 1.12).</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248" style="position:absolute;left:0;text-align:left;margin-left:9pt;margin-top:9.4pt;width:468pt;height:243pt;z-index:6" coordorigin="954,994" coordsize="10260,4405">
            <v:rect id="_x0000_s1249" style="position:absolute;left:2563;top:994;width:6480;height:445">
              <v:textbox style="mso-next-textbox:#_x0000_s1249">
                <w:txbxContent>
                  <w:p w:rsidR="0060478E" w:rsidRPr="00D53048" w:rsidRDefault="0060478E" w:rsidP="009F26C1">
                    <w:pPr>
                      <w:spacing w:after="0" w:line="240" w:lineRule="auto"/>
                      <w:jc w:val="center"/>
                      <w:rPr>
                        <w:rFonts w:ascii="Times New Roman" w:hAnsi="Times New Roman"/>
                        <w:b/>
                        <w:bCs/>
                        <w:sz w:val="24"/>
                        <w:szCs w:val="24"/>
                        <w:lang w:val="uk-UA"/>
                      </w:rPr>
                    </w:pPr>
                    <w:r w:rsidRPr="00D53048">
                      <w:rPr>
                        <w:rFonts w:ascii="Times New Roman" w:hAnsi="Times New Roman"/>
                        <w:b/>
                        <w:bCs/>
                        <w:lang w:val="uk-UA"/>
                      </w:rPr>
                      <w:t xml:space="preserve">Судження </w:t>
                    </w:r>
                  </w:p>
                </w:txbxContent>
              </v:textbox>
            </v:rect>
            <v:rect id="_x0000_s1250" style="position:absolute;left:1314;top:1979;width:3780;height:540">
              <v:textbox style="mso-next-textbox:#_x0000_s1250">
                <w:txbxContent>
                  <w:p w:rsidR="0060478E" w:rsidRPr="00D53048" w:rsidRDefault="0060478E" w:rsidP="004A31DD">
                    <w:pPr>
                      <w:spacing w:after="0" w:line="240" w:lineRule="auto"/>
                      <w:jc w:val="center"/>
                      <w:rPr>
                        <w:rFonts w:ascii="Times New Roman" w:hAnsi="Times New Roman"/>
                        <w:sz w:val="24"/>
                        <w:szCs w:val="24"/>
                        <w:lang w:val="uk-UA"/>
                      </w:rPr>
                    </w:pPr>
                    <w:r w:rsidRPr="00D53048">
                      <w:rPr>
                        <w:rStyle w:val="hps"/>
                        <w:rFonts w:ascii="Times New Roman" w:hAnsi="Times New Roman"/>
                        <w:lang w:val="uk-UA"/>
                      </w:rPr>
                      <w:t>одиничні</w:t>
                    </w:r>
                  </w:p>
                </w:txbxContent>
              </v:textbox>
            </v:rect>
            <v:rect id="_x0000_s1251" style="position:absolute;left:1314;top:3239;width:3780;height:540">
              <v:textbox style="mso-next-textbox:#_x0000_s1251">
                <w:txbxContent>
                  <w:p w:rsidR="0060478E" w:rsidRPr="00D53048" w:rsidRDefault="0060478E" w:rsidP="009F26C1">
                    <w:pPr>
                      <w:spacing w:after="0" w:line="240" w:lineRule="auto"/>
                      <w:jc w:val="center"/>
                      <w:rPr>
                        <w:rFonts w:ascii="Times New Roman" w:hAnsi="Times New Roman"/>
                        <w:sz w:val="24"/>
                        <w:szCs w:val="24"/>
                        <w:lang w:val="uk-UA"/>
                      </w:rPr>
                    </w:pPr>
                    <w:r w:rsidRPr="00D53048">
                      <w:rPr>
                        <w:rStyle w:val="hps"/>
                        <w:rFonts w:ascii="Times New Roman" w:hAnsi="Times New Roman"/>
                        <w:lang w:val="uk-UA"/>
                      </w:rPr>
                      <w:t>особливі</w:t>
                    </w:r>
                  </w:p>
                </w:txbxContent>
              </v:textbox>
            </v:rect>
            <v:rect id="_x0000_s1252" style="position:absolute;left:1314;top:4499;width:3780;height:540">
              <v:textbox style="mso-next-textbox:#_x0000_s1252">
                <w:txbxContent>
                  <w:p w:rsidR="0060478E" w:rsidRPr="00D53048" w:rsidRDefault="0060478E" w:rsidP="009F26C1">
                    <w:pPr>
                      <w:spacing w:after="0" w:line="240" w:lineRule="auto"/>
                      <w:jc w:val="center"/>
                      <w:rPr>
                        <w:rFonts w:ascii="Times New Roman" w:hAnsi="Times New Roman"/>
                        <w:sz w:val="24"/>
                        <w:szCs w:val="24"/>
                        <w:lang w:val="uk-UA"/>
                      </w:rPr>
                    </w:pPr>
                    <w:r w:rsidRPr="00D53048">
                      <w:rPr>
                        <w:rStyle w:val="hps"/>
                        <w:rFonts w:ascii="Times New Roman" w:hAnsi="Times New Roman"/>
                        <w:lang w:val="uk-UA"/>
                      </w:rPr>
                      <w:t>загальні</w:t>
                    </w:r>
                  </w:p>
                </w:txbxContent>
              </v:textbox>
            </v:rect>
            <v:rect id="_x0000_s1253" style="position:absolute;left:5274;top:1799;width:5940;height:1080">
              <v:textbox style="mso-next-textbox:#_x0000_s1253">
                <w:txbxContent>
                  <w:p w:rsidR="0060478E" w:rsidRPr="00D53048" w:rsidRDefault="0060478E" w:rsidP="009F26C1">
                    <w:pPr>
                      <w:spacing w:before="120" w:after="0" w:line="240" w:lineRule="auto"/>
                      <w:rPr>
                        <w:rFonts w:ascii="Times New Roman" w:hAnsi="Times New Roman"/>
                        <w:sz w:val="24"/>
                        <w:szCs w:val="24"/>
                      </w:rPr>
                    </w:pPr>
                    <w:r w:rsidRPr="00D53048">
                      <w:rPr>
                        <w:rStyle w:val="hps"/>
                        <w:rFonts w:ascii="Times New Roman" w:hAnsi="Times New Roman"/>
                        <w:lang w:val="uk-UA"/>
                      </w:rPr>
                      <w:t>установлюють</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специфічний</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зв'язок</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між</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будь-якими</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явищами</w:t>
                    </w:r>
                    <w:r w:rsidRPr="00D53048">
                      <w:rPr>
                        <w:rFonts w:ascii="Times New Roman" w:hAnsi="Times New Roman"/>
                        <w:sz w:val="24"/>
                        <w:szCs w:val="24"/>
                        <w:lang w:val="uk-UA"/>
                      </w:rPr>
                      <w:t xml:space="preserve">, в </w:t>
                    </w:r>
                    <w:r w:rsidRPr="00D53048">
                      <w:rPr>
                        <w:rStyle w:val="hps"/>
                        <w:rFonts w:ascii="Times New Roman" w:hAnsi="Times New Roman"/>
                        <w:sz w:val="24"/>
                        <w:szCs w:val="24"/>
                        <w:lang w:val="uk-UA"/>
                      </w:rPr>
                      <w:t>них</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висловлюється</w:t>
                    </w:r>
                    <w:r w:rsidRPr="00D53048">
                      <w:rPr>
                        <w:rFonts w:ascii="Times New Roman" w:hAnsi="Times New Roman"/>
                        <w:sz w:val="24"/>
                        <w:szCs w:val="24"/>
                        <w:lang w:val="uk-UA"/>
                      </w:rPr>
                      <w:t xml:space="preserve"> думка </w:t>
                    </w:r>
                    <w:r w:rsidRPr="00D53048">
                      <w:rPr>
                        <w:rStyle w:val="hps"/>
                        <w:rFonts w:ascii="Times New Roman" w:hAnsi="Times New Roman"/>
                        <w:sz w:val="24"/>
                        <w:szCs w:val="24"/>
                        <w:lang w:val="uk-UA"/>
                      </w:rPr>
                      <w:t>про окремі предмети</w:t>
                    </w:r>
                  </w:p>
                </w:txbxContent>
              </v:textbox>
            </v:rect>
            <v:rect id="_x0000_s1254" style="position:absolute;left:5274;top:3059;width:5940;height:1080">
              <v:textbox style="mso-next-textbox:#_x0000_s1254">
                <w:txbxContent>
                  <w:p w:rsidR="0060478E" w:rsidRPr="00D53048" w:rsidRDefault="0060478E" w:rsidP="004A31DD">
                    <w:pPr>
                      <w:spacing w:before="120" w:after="0" w:line="240" w:lineRule="auto"/>
                      <w:rPr>
                        <w:rFonts w:ascii="Times New Roman" w:hAnsi="Times New Roman"/>
                        <w:sz w:val="24"/>
                        <w:szCs w:val="24"/>
                      </w:rPr>
                    </w:pPr>
                    <w:r w:rsidRPr="00D53048">
                      <w:rPr>
                        <w:rStyle w:val="hps"/>
                        <w:rFonts w:ascii="Times New Roman" w:hAnsi="Times New Roman"/>
                        <w:lang w:val="uk-UA"/>
                      </w:rPr>
                      <w:t>стверджуються або</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заперечуються</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вже наявні</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будь-які властивості</w:t>
                    </w:r>
                    <w:r w:rsidRPr="00D53048">
                      <w:rPr>
                        <w:rFonts w:ascii="Times New Roman" w:hAnsi="Times New Roman"/>
                        <w:sz w:val="24"/>
                        <w:szCs w:val="24"/>
                        <w:lang w:val="uk-UA"/>
                      </w:rPr>
                      <w:t xml:space="preserve">, ознаки </w:t>
                    </w:r>
                    <w:r w:rsidRPr="00D53048">
                      <w:rPr>
                        <w:rStyle w:val="hps"/>
                        <w:rFonts w:ascii="Times New Roman" w:hAnsi="Times New Roman"/>
                        <w:sz w:val="24"/>
                        <w:szCs w:val="24"/>
                        <w:lang w:val="uk-UA"/>
                      </w:rPr>
                      <w:t>групи явищ певного</w:t>
                    </w:r>
                    <w:r w:rsidRPr="00D53048">
                      <w:rPr>
                        <w:rFonts w:ascii="Times New Roman" w:hAnsi="Times New Roman"/>
                        <w:sz w:val="24"/>
                        <w:szCs w:val="24"/>
                        <w:lang w:val="uk-UA"/>
                      </w:rPr>
                      <w:t xml:space="preserve"> виду</w:t>
                    </w:r>
                    <w:r w:rsidRPr="00D53048">
                      <w:rPr>
                        <w:rStyle w:val="hps"/>
                        <w:rFonts w:ascii="Times New Roman" w:hAnsi="Times New Roman"/>
                        <w:sz w:val="24"/>
                        <w:szCs w:val="24"/>
                        <w:lang w:val="uk-UA"/>
                      </w:rPr>
                      <w:t xml:space="preserve"> </w:t>
                    </w:r>
                  </w:p>
                </w:txbxContent>
              </v:textbox>
            </v:rect>
            <v:rect id="_x0000_s1255" style="position:absolute;left:5274;top:4319;width:5940;height:1080">
              <v:textbox style="mso-next-textbox:#_x0000_s1255">
                <w:txbxContent>
                  <w:p w:rsidR="0060478E" w:rsidRPr="00D53048" w:rsidRDefault="0060478E" w:rsidP="009F26C1">
                    <w:pPr>
                      <w:spacing w:before="120" w:after="0" w:line="240" w:lineRule="auto"/>
                      <w:rPr>
                        <w:rFonts w:ascii="Times New Roman" w:hAnsi="Times New Roman"/>
                        <w:sz w:val="24"/>
                        <w:szCs w:val="24"/>
                      </w:rPr>
                    </w:pPr>
                    <w:r w:rsidRPr="00D53048">
                      <w:rPr>
                        <w:rStyle w:val="hps"/>
                        <w:rFonts w:ascii="Times New Roman" w:hAnsi="Times New Roman"/>
                        <w:lang w:val="uk-UA"/>
                      </w:rPr>
                      <w:t>висловлюється</w:t>
                    </w:r>
                    <w:r w:rsidRPr="00D53048">
                      <w:rPr>
                        <w:rFonts w:ascii="Times New Roman" w:hAnsi="Times New Roman"/>
                        <w:sz w:val="24"/>
                        <w:szCs w:val="24"/>
                        <w:lang w:val="uk-UA"/>
                      </w:rPr>
                      <w:t xml:space="preserve"> думка </w:t>
                    </w:r>
                    <w:r w:rsidRPr="00D53048">
                      <w:rPr>
                        <w:rStyle w:val="hps"/>
                        <w:rFonts w:ascii="Times New Roman" w:hAnsi="Times New Roman"/>
                        <w:sz w:val="24"/>
                        <w:szCs w:val="24"/>
                        <w:lang w:val="uk-UA"/>
                      </w:rPr>
                      <w:t>про</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всі явища</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світу чи</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про окремі</w:t>
                    </w:r>
                    <w:r w:rsidRPr="00D53048">
                      <w:rPr>
                        <w:rFonts w:ascii="Times New Roman" w:hAnsi="Times New Roman"/>
                        <w:sz w:val="24"/>
                        <w:szCs w:val="24"/>
                        <w:lang w:val="uk-UA"/>
                      </w:rPr>
                      <w:t xml:space="preserve"> </w:t>
                    </w:r>
                    <w:r w:rsidRPr="00D53048">
                      <w:rPr>
                        <w:rStyle w:val="hps"/>
                        <w:rFonts w:ascii="Times New Roman" w:hAnsi="Times New Roman"/>
                        <w:sz w:val="24"/>
                        <w:szCs w:val="24"/>
                        <w:lang w:val="uk-UA"/>
                      </w:rPr>
                      <w:t>його області</w:t>
                    </w:r>
                    <w:r w:rsidRPr="00D53048">
                      <w:rPr>
                        <w:rFonts w:ascii="Times New Roman" w:hAnsi="Times New Roman"/>
                        <w:sz w:val="24"/>
                        <w:szCs w:val="24"/>
                        <w:lang w:val="uk-UA"/>
                      </w:rPr>
                      <w:t xml:space="preserve">,  ділянки, явища </w:t>
                    </w:r>
                    <w:r w:rsidRPr="00D53048">
                      <w:rPr>
                        <w:rStyle w:val="hps"/>
                        <w:rFonts w:ascii="Times New Roman" w:hAnsi="Times New Roman"/>
                        <w:sz w:val="24"/>
                        <w:szCs w:val="24"/>
                        <w:lang w:val="uk-UA"/>
                      </w:rPr>
                      <w:t>певного</w:t>
                    </w:r>
                    <w:r w:rsidRPr="00D53048">
                      <w:rPr>
                        <w:rFonts w:ascii="Times New Roman" w:hAnsi="Times New Roman"/>
                        <w:sz w:val="24"/>
                        <w:szCs w:val="24"/>
                        <w:lang w:val="uk-UA"/>
                      </w:rPr>
                      <w:t xml:space="preserve"> виду у </w:t>
                    </w:r>
                    <w:r w:rsidRPr="00D53048">
                      <w:rPr>
                        <w:rStyle w:val="hps"/>
                        <w:rFonts w:ascii="Times New Roman" w:hAnsi="Times New Roman"/>
                        <w:sz w:val="24"/>
                        <w:szCs w:val="24"/>
                        <w:lang w:val="uk-UA"/>
                      </w:rPr>
                      <w:t>цілому</w:t>
                    </w:r>
                  </w:p>
                </w:txbxContent>
              </v:textbox>
            </v:rect>
            <v:line id="_x0000_s1256" style="position:absolute" from="954,1259" to="2574,1259"/>
            <v:line id="_x0000_s1257" style="position:absolute" from="954,1259" to="954,4679"/>
            <v:line id="_x0000_s1258" style="position:absolute" from="954,2249" to="1314,2249">
              <v:stroke endarrow="block"/>
            </v:line>
            <v:line id="_x0000_s1259" style="position:absolute" from="954,3509" to="1314,3509">
              <v:stroke endarrow="block"/>
            </v:line>
            <v:line id="_x0000_s1260" style="position:absolute" from="954,4679" to="1314,4679">
              <v:stroke endarrow="block"/>
            </v:line>
            <v:line id="_x0000_s1261" style="position:absolute" from="5082,2239" to="5262,2239"/>
            <v:line id="_x0000_s1262" style="position:absolute" from="5079,3494" to="5259,3494"/>
            <v:line id="_x0000_s1263" style="position:absolute" from="5094,4739" to="5274,4739"/>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1"/>
        <w:rPr>
          <w:rStyle w:val="hps"/>
          <w:szCs w:val="28"/>
        </w:rPr>
      </w:pPr>
    </w:p>
    <w:p w:rsidR="0060478E" w:rsidRPr="00DE3570" w:rsidRDefault="0060478E" w:rsidP="00FA228C">
      <w:pPr>
        <w:pStyle w:val="1"/>
        <w:rPr>
          <w:rStyle w:val="hps"/>
          <w:szCs w:val="28"/>
        </w:rPr>
      </w:pPr>
    </w:p>
    <w:p w:rsidR="0060478E" w:rsidRPr="00DE3570" w:rsidRDefault="0060478E" w:rsidP="00FA228C">
      <w:pPr>
        <w:pStyle w:val="1"/>
        <w:rPr>
          <w:rStyle w:val="hps"/>
          <w:szCs w:val="28"/>
        </w:rPr>
      </w:pPr>
    </w:p>
    <w:p w:rsidR="0060478E" w:rsidRPr="00DE3570" w:rsidRDefault="0060478E" w:rsidP="008C07A6">
      <w:pPr>
        <w:rPr>
          <w:lang w:val="uk-UA"/>
        </w:rPr>
      </w:pPr>
    </w:p>
    <w:p w:rsidR="0060478E" w:rsidRPr="00DE3570" w:rsidRDefault="0060478E" w:rsidP="008C07A6">
      <w:pPr>
        <w:rPr>
          <w:lang w:val="uk-UA"/>
        </w:rPr>
      </w:pPr>
    </w:p>
    <w:p w:rsidR="0060478E" w:rsidRPr="00DE3570" w:rsidRDefault="0060478E" w:rsidP="008C07A6">
      <w:pPr>
        <w:rPr>
          <w:lang w:val="uk-UA"/>
        </w:rPr>
      </w:pPr>
    </w:p>
    <w:p w:rsidR="0060478E" w:rsidRPr="00DE3570" w:rsidRDefault="0060478E" w:rsidP="008C07A6">
      <w:pPr>
        <w:rPr>
          <w:lang w:val="uk-UA"/>
        </w:rPr>
      </w:pPr>
    </w:p>
    <w:p w:rsidR="0060478E" w:rsidRPr="00DE3570" w:rsidRDefault="0060478E" w:rsidP="00FA228C">
      <w:pPr>
        <w:pStyle w:val="1"/>
        <w:rPr>
          <w:rStyle w:val="hps"/>
          <w:szCs w:val="28"/>
        </w:rPr>
      </w:pPr>
    </w:p>
    <w:p w:rsidR="0060478E" w:rsidRPr="00DE3570" w:rsidRDefault="0060478E" w:rsidP="00FA228C">
      <w:pPr>
        <w:pStyle w:val="1"/>
        <w:rPr>
          <w:rStyle w:val="hps"/>
          <w:szCs w:val="28"/>
        </w:rPr>
      </w:pPr>
      <w:r w:rsidRPr="00DE3570">
        <w:rPr>
          <w:rStyle w:val="hps"/>
          <w:szCs w:val="28"/>
        </w:rPr>
        <w:t>Рис. 1.12. Класифікація суджень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Умовивід</w:t>
      </w:r>
      <w:r w:rsidRPr="00DE3570">
        <w:rPr>
          <w:rFonts w:ascii="Times New Roman" w:hAnsi="Times New Roman" w:cs="Times New Roman"/>
          <w:sz w:val="28"/>
          <w:szCs w:val="28"/>
          <w:lang w:val="uk-UA"/>
        </w:rPr>
        <w:t xml:space="preserve"> – це такий логічний процес, у ході якого із кількох суджень на основі закономірних, суттєвих і необхідних зв'язків виводиться нове судження, яке  є новим знанням про дійсність. Перехід до нового знання в умовиводі здійснюється не шляхом звернення до даних чуттєвого досвіду, а опосередковано, на основі логіки розвитку самого знання, його власного змісту.</w:t>
      </w:r>
    </w:p>
    <w:p w:rsidR="0060478E" w:rsidRPr="00DE3570" w:rsidRDefault="0060478E" w:rsidP="004A31D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Розрізняють такі види умовиводів: безпосередні та опосередковані. За характером здобуття нового знання умовиводи поділяються на такі основні види (рис. 1.13).</w:t>
      </w:r>
    </w:p>
    <w:p w:rsidR="0060478E" w:rsidRPr="00DE3570" w:rsidRDefault="000F0210" w:rsidP="008C07A6">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group id="_x0000_s1264" style="position:absolute;left:0;text-align:left;margin-left:9pt;margin-top:9.2pt;width:468pt;height:206.8pt;z-index:7" coordorigin="1314,1318" coordsize="9360,3534">
            <v:group id="_x0000_s1265" style="position:absolute;left:1314;top:1318;width:9360;height:3534" coordorigin="1314,1318" coordsize="9360,3534">
              <v:group id="_x0000_s1266" style="position:absolute;left:1642;top:1318;width:9032;height:3534" coordorigin="1642,1318" coordsize="9032,3534">
                <v:rect id="_x0000_s1267" style="position:absolute;left:2782;top:1318;width:5911;height:382">
                  <v:textbox style="mso-next-textbox:#_x0000_s1267">
                    <w:txbxContent>
                      <w:p w:rsidR="0060478E" w:rsidRPr="00D53048" w:rsidRDefault="0060478E" w:rsidP="00505A61">
                        <w:pPr>
                          <w:jc w:val="center"/>
                          <w:rPr>
                            <w:rFonts w:ascii="Times New Roman" w:hAnsi="Times New Roman"/>
                            <w:b/>
                            <w:bCs/>
                            <w:sz w:val="24"/>
                            <w:szCs w:val="24"/>
                            <w:lang w:val="uk-UA"/>
                          </w:rPr>
                        </w:pPr>
                        <w:r w:rsidRPr="00D53048">
                          <w:rPr>
                            <w:rFonts w:ascii="Times New Roman" w:hAnsi="Times New Roman"/>
                            <w:b/>
                            <w:bCs/>
                            <w:lang w:val="uk-UA"/>
                          </w:rPr>
                          <w:t xml:space="preserve">Умовивід </w:t>
                        </w:r>
                      </w:p>
                    </w:txbxContent>
                  </v:textbox>
                </v:rect>
                <v:rect id="_x0000_s1268" style="position:absolute;left:1642;top:2163;width:3449;height:464">
                  <v:textbox style="mso-next-textbox:#_x0000_s1268">
                    <w:txbxContent>
                      <w:p w:rsidR="0060478E" w:rsidRPr="00D53048" w:rsidRDefault="0060478E" w:rsidP="009F26C1">
                        <w:pPr>
                          <w:spacing w:after="0" w:line="240" w:lineRule="auto"/>
                          <w:jc w:val="center"/>
                          <w:rPr>
                            <w:rFonts w:ascii="Times New Roman" w:hAnsi="Times New Roman"/>
                            <w:sz w:val="24"/>
                            <w:szCs w:val="24"/>
                            <w:lang w:val="uk-UA"/>
                          </w:rPr>
                        </w:pPr>
                        <w:r w:rsidRPr="00D53048">
                          <w:rPr>
                            <w:rStyle w:val="hps"/>
                            <w:rFonts w:ascii="Times New Roman" w:hAnsi="Times New Roman"/>
                            <w:lang w:val="uk-UA"/>
                          </w:rPr>
                          <w:t>індуктивний</w:t>
                        </w:r>
                      </w:p>
                    </w:txbxContent>
                  </v:textbox>
                </v:rect>
                <v:rect id="_x0000_s1269" style="position:absolute;left:1642;top:3104;width:3449;height:464">
                  <v:textbox style="mso-next-textbox:#_x0000_s1269">
                    <w:txbxContent>
                      <w:p w:rsidR="0060478E" w:rsidRPr="00D53048" w:rsidRDefault="0060478E" w:rsidP="009F26C1">
                        <w:pPr>
                          <w:spacing w:after="0"/>
                          <w:jc w:val="center"/>
                          <w:rPr>
                            <w:rFonts w:ascii="Times New Roman" w:hAnsi="Times New Roman"/>
                            <w:sz w:val="24"/>
                            <w:szCs w:val="24"/>
                            <w:lang w:val="uk-UA"/>
                          </w:rPr>
                        </w:pPr>
                        <w:r w:rsidRPr="00D53048">
                          <w:rPr>
                            <w:rStyle w:val="hps"/>
                            <w:rFonts w:ascii="Times New Roman" w:hAnsi="Times New Roman"/>
                            <w:lang w:val="uk-UA"/>
                          </w:rPr>
                          <w:t>дедуктивний</w:t>
                        </w:r>
                      </w:p>
                    </w:txbxContent>
                  </v:textbox>
                </v:rect>
                <v:rect id="_x0000_s1270" style="position:absolute;left:1642;top:4132;width:3449;height:463">
                  <v:textbox style="mso-next-textbox:#_x0000_s1270">
                    <w:txbxContent>
                      <w:p w:rsidR="0060478E" w:rsidRPr="00D53048" w:rsidRDefault="0060478E" w:rsidP="009F26C1">
                        <w:pPr>
                          <w:spacing w:after="0"/>
                          <w:jc w:val="center"/>
                          <w:rPr>
                            <w:rFonts w:ascii="Times New Roman" w:hAnsi="Times New Roman"/>
                            <w:sz w:val="24"/>
                            <w:szCs w:val="24"/>
                            <w:lang w:val="uk-UA"/>
                          </w:rPr>
                        </w:pPr>
                        <w:r w:rsidRPr="00D53048">
                          <w:rPr>
                            <w:rStyle w:val="hps"/>
                            <w:rFonts w:ascii="Times New Roman" w:hAnsi="Times New Roman"/>
                            <w:lang w:val="uk-UA"/>
                          </w:rPr>
                          <w:t>традуктивний</w:t>
                        </w:r>
                      </w:p>
                    </w:txbxContent>
                  </v:textbox>
                </v:rect>
                <v:rect id="_x0000_s1271" style="position:absolute;left:5255;top:1972;width:5419;height:602">
                  <v:textbox style="mso-next-textbox:#_x0000_s1271">
                    <w:txbxContent>
                      <w:p w:rsidR="0060478E" w:rsidRPr="00D53048" w:rsidRDefault="0060478E" w:rsidP="009F26C1">
                        <w:pPr>
                          <w:spacing w:before="120" w:after="0" w:line="240" w:lineRule="auto"/>
                          <w:rPr>
                            <w:rFonts w:ascii="Times New Roman" w:hAnsi="Times New Roman"/>
                            <w:sz w:val="24"/>
                            <w:szCs w:val="24"/>
                          </w:rPr>
                        </w:pPr>
                        <w:r w:rsidRPr="00D53048">
                          <w:rPr>
                            <w:rFonts w:ascii="Times New Roman" w:hAnsi="Times New Roman"/>
                            <w:lang w:val="uk-UA"/>
                          </w:rPr>
                          <w:t>висновок йде від часткового до загального</w:t>
                        </w:r>
                      </w:p>
                    </w:txbxContent>
                  </v:textbox>
                </v:rect>
                <v:rect id="_x0000_s1272" style="position:absolute;left:5255;top:2754;width:5419;height:1084">
                  <v:textbox style="mso-next-textbox:#_x0000_s1272">
                    <w:txbxContent>
                      <w:p w:rsidR="0060478E" w:rsidRPr="00D53048" w:rsidRDefault="0060478E" w:rsidP="009F26C1">
                        <w:pPr>
                          <w:spacing w:before="120" w:after="0" w:line="240" w:lineRule="auto"/>
                          <w:rPr>
                            <w:rFonts w:ascii="Times New Roman" w:hAnsi="Times New Roman"/>
                            <w:sz w:val="24"/>
                            <w:szCs w:val="24"/>
                          </w:rPr>
                        </w:pPr>
                        <w:r w:rsidRPr="00D53048">
                          <w:rPr>
                            <w:rFonts w:ascii="Times New Roman" w:hAnsi="Times New Roman"/>
                            <w:lang w:val="uk-UA"/>
                          </w:rPr>
                          <w:t>висновок йде від знання певного спорідненого рівня до нового знання меншої міри спорідненості спільності</w:t>
                        </w:r>
                      </w:p>
                    </w:txbxContent>
                  </v:textbox>
                </v:rect>
                <v:rect id="_x0000_s1273" style="position:absolute;left:5255;top:4018;width:5419;height:834">
                  <v:textbox style="mso-next-textbox:#_x0000_s1273">
                    <w:txbxContent>
                      <w:p w:rsidR="0060478E" w:rsidRPr="00D53048" w:rsidRDefault="0060478E" w:rsidP="009F26C1">
                        <w:pPr>
                          <w:spacing w:before="120" w:after="0" w:line="240" w:lineRule="auto"/>
                          <w:rPr>
                            <w:rFonts w:ascii="Times New Roman" w:hAnsi="Times New Roman"/>
                            <w:sz w:val="24"/>
                            <w:szCs w:val="24"/>
                          </w:rPr>
                        </w:pPr>
                        <w:r w:rsidRPr="00D53048">
                          <w:rPr>
                            <w:rFonts w:ascii="Times New Roman" w:hAnsi="Times New Roman"/>
                            <w:lang w:val="uk-UA"/>
                          </w:rPr>
                          <w:t xml:space="preserve">висновок йде від знання певного спорідненого рівня до нового знання того ж спорідненого рівня </w:t>
                        </w:r>
                      </w:p>
                    </w:txbxContent>
                  </v:textbox>
                </v:rect>
              </v:group>
              <v:line id="_x0000_s1274" style="position:absolute" from="1314,1545" to="2792,1545"/>
              <v:line id="_x0000_s1275" style="position:absolute" from="1314,1545" to="1314,4480"/>
              <v:line id="_x0000_s1276" style="position:absolute" from="1314,2395" to="1642,2395">
                <v:stroke endarrow="block"/>
              </v:line>
              <v:line id="_x0000_s1277" style="position:absolute" from="1314,3336" to="1642,3336">
                <v:stroke endarrow="block"/>
              </v:line>
              <v:line id="_x0000_s1278" style="position:absolute" from="1314,4480" to="1642,4480">
                <v:stroke endarrow="block"/>
              </v:line>
            </v:group>
            <v:line id="_x0000_s1279" style="position:absolute" from="5080,2386" to="5244,2386"/>
            <v:line id="_x0000_s1280" style="position:absolute" from="5077,3363" to="5241,3363"/>
            <v:line id="_x0000_s1281" style="position:absolute" from="5091,4387" to="5255,4387"/>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line="240" w:lineRule="auto"/>
        <w:ind w:firstLine="708"/>
        <w:jc w:val="center"/>
        <w:rPr>
          <w:rStyle w:val="hps"/>
          <w:rFonts w:ascii="Times New Roman" w:hAnsi="Times New Roman"/>
          <w:sz w:val="28"/>
          <w:szCs w:val="28"/>
          <w:lang w:val="uk-UA"/>
        </w:rPr>
      </w:pPr>
    </w:p>
    <w:p w:rsidR="0060478E" w:rsidRPr="00DE3570" w:rsidRDefault="0060478E" w:rsidP="00FA228C">
      <w:pPr>
        <w:spacing w:after="0" w:line="240" w:lineRule="auto"/>
        <w:jc w:val="center"/>
        <w:rPr>
          <w:rStyle w:val="hps"/>
          <w:rFonts w:ascii="Times New Roman" w:hAnsi="Times New Roman"/>
          <w:sz w:val="28"/>
          <w:szCs w:val="28"/>
          <w:lang w:val="uk-UA"/>
        </w:rPr>
      </w:pPr>
      <w:r w:rsidRPr="00DE3570">
        <w:rPr>
          <w:rStyle w:val="hps"/>
          <w:rFonts w:ascii="Times New Roman" w:hAnsi="Times New Roman"/>
          <w:sz w:val="28"/>
          <w:szCs w:val="28"/>
          <w:lang w:val="uk-UA"/>
        </w:rPr>
        <w:t>Рис. 1.13. Класифікація умовиводів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4A31D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Наприклад: “Усі студенти зобов'язані здавати іспити”, “Іванов – студент”. Висновок: “Іванов зобов'язаний здавати іспити”. Порушення цієї вимоги призводить до помилкових висновків: “Усі студенти зобов'язані здавати іспити”, “Школярі – не студенти”. Висновок: “Школярі не зобов'язані здавати іспити”. Але це не відповідає дійсності. У цьому разі висновок не правдивий, бо в ньому порушені вимоги логіки: друге судження стосується іншого класу явищ.</w:t>
      </w:r>
    </w:p>
    <w:p w:rsidR="0060478E" w:rsidRPr="00DE3570" w:rsidRDefault="0060478E" w:rsidP="004A31D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Отже, пізнання в цілому і всі його форми, етапи залежать від рівня розвитку практики, хоч ця залежність не є раз і назавжди встановленою, незмінною. Вона теж історично змінюється, що і лежить в основі виділення рівнів пізнання, які вирізняються передусім характером зв'язку з практикою, якістю завдань та результатів, а також формами, засобами, методами. </w:t>
      </w:r>
    </w:p>
    <w:p w:rsidR="0060478E" w:rsidRPr="00DE3570" w:rsidRDefault="0060478E" w:rsidP="00FA228C">
      <w:pPr>
        <w:pStyle w:val="2"/>
        <w:spacing w:before="0" w:beforeAutospacing="0" w:after="0" w:afterAutospacing="0"/>
        <w:jc w:val="center"/>
        <w:rPr>
          <w:rStyle w:val="mw-headline"/>
          <w:rFonts w:ascii="Times New Roman" w:hAnsi="Times New Roman"/>
          <w:sz w:val="28"/>
        </w:rPr>
      </w:pPr>
    </w:p>
    <w:p w:rsidR="0060478E" w:rsidRPr="00DE3570" w:rsidRDefault="0060478E" w:rsidP="00FA228C">
      <w:pPr>
        <w:pStyle w:val="2"/>
        <w:spacing w:before="0" w:beforeAutospacing="0" w:after="0" w:afterAutospacing="0"/>
        <w:jc w:val="center"/>
        <w:rPr>
          <w:rFonts w:ascii="Times New Roman" w:hAnsi="Times New Roman"/>
          <w:sz w:val="28"/>
        </w:rPr>
      </w:pPr>
      <w:r w:rsidRPr="00DE3570">
        <w:rPr>
          <w:rStyle w:val="mw-headline"/>
          <w:rFonts w:ascii="Times New Roman" w:hAnsi="Times New Roman"/>
          <w:sz w:val="28"/>
        </w:rPr>
        <w:t>1.4. Типи процесу пізнання</w:t>
      </w:r>
    </w:p>
    <w:p w:rsidR="0060478E" w:rsidRPr="00DE3570" w:rsidRDefault="0060478E" w:rsidP="005A2E0A">
      <w:pPr>
        <w:pStyle w:val="af4"/>
        <w:spacing w:before="0" w:beforeAutospacing="0" w:after="0" w:afterAutospacing="0" w:line="240" w:lineRule="auto"/>
      </w:pPr>
      <w:r w:rsidRPr="00DE3570">
        <w:rPr>
          <w:i/>
          <w:iCs/>
        </w:rPr>
        <w:t>Пізнання</w:t>
      </w:r>
      <w:r w:rsidRPr="00DE3570">
        <w:t xml:space="preserve"> – це такий рівень функціонування свідомості, за якого одержується нове знання не тільки для окремого суб’єкта, а й для суспільства у цілому. Нові знання є наслідком людської діяльності та розвиваються з форм донаукового, повсякденного знання, спираються на індивідуальний і загальнолюдський досвід, на суспільну практику. Пізнавальне ставлення людини до світу формується за допомогою різних типів пізнання (рис. 1.14).</w:t>
      </w:r>
    </w:p>
    <w:p w:rsidR="0060478E" w:rsidRPr="00DE3570" w:rsidRDefault="0060478E" w:rsidP="005A2E0A">
      <w:pPr>
        <w:tabs>
          <w:tab w:val="left" w:pos="720"/>
          <w:tab w:val="left" w:pos="90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i/>
          <w:iCs/>
          <w:sz w:val="28"/>
          <w:szCs w:val="28"/>
          <w:lang w:val="uk-UA"/>
        </w:rPr>
        <w:t>Міфологічне пізнання</w:t>
      </w:r>
      <w:r w:rsidRPr="00DE3570">
        <w:rPr>
          <w:rFonts w:ascii="Times New Roman" w:hAnsi="Times New Roman"/>
          <w:sz w:val="28"/>
          <w:szCs w:val="28"/>
          <w:lang w:val="uk-UA"/>
        </w:rPr>
        <w:t xml:space="preserve"> – тип пізнання, характерний для первісної культури, вид цілісного дотеоретичного пояснення дійсності за допомогою чуттєво-наочних образів надприродних істот, легендарних героїв, які у процесі міфологічного пізнання постають реальними учасниками повсякденного життя. Міфологічне пізнання характеризується персоніфікацією, уособленням складних понять в образах богів і антропоморфізмом. </w:t>
      </w:r>
    </w:p>
    <w:p w:rsidR="0060478E" w:rsidRPr="00DE3570" w:rsidRDefault="0060478E" w:rsidP="005A2E0A">
      <w:pPr>
        <w:pStyle w:val="af4"/>
        <w:spacing w:before="0" w:beforeAutospacing="0" w:after="0" w:afterAutospacing="0" w:line="240" w:lineRule="auto"/>
      </w:pPr>
      <w:r w:rsidRPr="00DE3570">
        <w:rPr>
          <w:rStyle w:val="body-cen"/>
          <w:i/>
          <w:iCs/>
          <w:szCs w:val="28"/>
        </w:rPr>
        <w:t>Міфологічне  пізнання</w:t>
      </w:r>
      <w:r w:rsidRPr="00DE3570">
        <w:rPr>
          <w:rStyle w:val="body-cen"/>
          <w:szCs w:val="28"/>
        </w:rPr>
        <w:t xml:space="preserve">  –  це  пізнання  езотеричне,  або  таємне.  Воно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lang w:val="uk-UA"/>
        </w:rPr>
      </w:pPr>
      <w:r>
        <w:rPr>
          <w:noProof/>
          <w:lang w:val="uk-UA" w:eastAsia="uk-UA"/>
        </w:rPr>
        <w:lastRenderedPageBreak/>
        <w:pict>
          <v:group id="_x0000_s1282" style="position:absolute;left:0;text-align:left;margin-left:108pt;margin-top:3.05pt;width:4in;height:227.65pt;z-index:9" coordorigin="2574,8279" coordsize="5760,3780">
            <v:rect id="_x0000_s1283" style="position:absolute;left:2574;top:8279;width:720;height:3780">
              <v:textbox style="mso-next-textbox:#_x0000_s1283">
                <w:txbxContent>
                  <w:p w:rsidR="0060478E" w:rsidRPr="00D53048" w:rsidRDefault="0060478E" w:rsidP="00AE1BAC">
                    <w:pPr>
                      <w:spacing w:after="0" w:line="240" w:lineRule="auto"/>
                      <w:jc w:val="center"/>
                      <w:rPr>
                        <w:rFonts w:ascii="Times New Roman" w:hAnsi="Times New Roman"/>
                        <w:sz w:val="24"/>
                        <w:szCs w:val="24"/>
                        <w:lang w:val="uk-UA"/>
                      </w:rPr>
                    </w:pP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Т</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И</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П</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И</w:t>
                    </w:r>
                  </w:p>
                  <w:p w:rsidR="0060478E" w:rsidRPr="00D53048" w:rsidRDefault="0060478E" w:rsidP="00AE1BAC">
                    <w:pPr>
                      <w:spacing w:after="0" w:line="240" w:lineRule="auto"/>
                      <w:jc w:val="center"/>
                      <w:rPr>
                        <w:rFonts w:ascii="Times New Roman" w:hAnsi="Times New Roman"/>
                        <w:sz w:val="24"/>
                        <w:szCs w:val="24"/>
                        <w:lang w:val="uk-UA"/>
                      </w:rPr>
                    </w:pPr>
                  </w:p>
                  <w:p w:rsidR="0060478E" w:rsidRPr="00D53048" w:rsidRDefault="0060478E" w:rsidP="00AE1BAC">
                    <w:pPr>
                      <w:spacing w:after="0" w:line="240" w:lineRule="auto"/>
                      <w:jc w:val="center"/>
                      <w:rPr>
                        <w:rFonts w:ascii="Times New Roman" w:hAnsi="Times New Roman"/>
                        <w:sz w:val="24"/>
                        <w:szCs w:val="24"/>
                        <w:lang w:val="uk-UA"/>
                      </w:rPr>
                    </w:pP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П</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І</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З</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Н</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А</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Н</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Н</w:t>
                    </w:r>
                  </w:p>
                  <w:p w:rsidR="0060478E" w:rsidRPr="00D53048" w:rsidRDefault="0060478E" w:rsidP="00AE1BAC">
                    <w:pPr>
                      <w:spacing w:after="0" w:line="240" w:lineRule="auto"/>
                      <w:jc w:val="center"/>
                      <w:rPr>
                        <w:rFonts w:ascii="Times New Roman" w:hAnsi="Times New Roman"/>
                        <w:sz w:val="24"/>
                        <w:szCs w:val="24"/>
                        <w:lang w:val="uk-UA"/>
                      </w:rPr>
                    </w:pPr>
                    <w:r w:rsidRPr="00D53048">
                      <w:rPr>
                        <w:rFonts w:ascii="Times New Roman" w:hAnsi="Times New Roman"/>
                        <w:lang w:val="uk-UA"/>
                      </w:rPr>
                      <w:t>Я</w:t>
                    </w:r>
                  </w:p>
                </w:txbxContent>
              </v:textbox>
            </v:rect>
            <v:rect id="_x0000_s1284" style="position:absolute;left:4014;top:8279;width:4320;height:540">
              <v:textbox style="mso-next-textbox:#_x0000_s1284">
                <w:txbxContent>
                  <w:p w:rsidR="0060478E" w:rsidRPr="00D53048" w:rsidRDefault="0060478E" w:rsidP="00AE1BAC">
                    <w:pPr>
                      <w:spacing w:before="120" w:after="0" w:line="240" w:lineRule="auto"/>
                      <w:rPr>
                        <w:rFonts w:ascii="Times New Roman" w:hAnsi="Times New Roman"/>
                        <w:sz w:val="24"/>
                        <w:szCs w:val="24"/>
                        <w:lang w:val="uk-UA"/>
                      </w:rPr>
                    </w:pPr>
                    <w:r w:rsidRPr="00D53048">
                      <w:rPr>
                        <w:rFonts w:ascii="Times New Roman" w:hAnsi="Times New Roman"/>
                        <w:lang w:val="uk-UA"/>
                      </w:rPr>
                      <w:t>міфологічне</w:t>
                    </w:r>
                  </w:p>
                </w:txbxContent>
              </v:textbox>
            </v:rect>
            <v:rect id="_x0000_s1285" style="position:absolute;left:4014;top:9179;width:4320;height:540">
              <v:textbox style="mso-next-textbox:#_x0000_s1285">
                <w:txbxContent>
                  <w:p w:rsidR="0060478E" w:rsidRPr="00D53048" w:rsidRDefault="0060478E" w:rsidP="00AE1BAC">
                    <w:pPr>
                      <w:spacing w:before="120" w:after="0" w:line="240" w:lineRule="auto"/>
                      <w:rPr>
                        <w:rFonts w:ascii="Times New Roman" w:hAnsi="Times New Roman"/>
                        <w:sz w:val="24"/>
                        <w:szCs w:val="24"/>
                        <w:lang w:val="uk-UA"/>
                      </w:rPr>
                    </w:pPr>
                    <w:r w:rsidRPr="00D53048">
                      <w:rPr>
                        <w:rFonts w:ascii="Times New Roman" w:hAnsi="Times New Roman"/>
                        <w:lang w:val="uk-UA"/>
                      </w:rPr>
                      <w:t>релігійне</w:t>
                    </w:r>
                  </w:p>
                </w:txbxContent>
              </v:textbox>
            </v:rect>
            <v:rect id="_x0000_s1286" style="position:absolute;left:4014;top:10259;width:4320;height:540">
              <v:textbox style="mso-next-textbox:#_x0000_s1286">
                <w:txbxContent>
                  <w:p w:rsidR="0060478E" w:rsidRPr="00D53048" w:rsidRDefault="0060478E" w:rsidP="00AE1BAC">
                    <w:pPr>
                      <w:spacing w:before="120" w:after="0" w:line="240" w:lineRule="auto"/>
                      <w:rPr>
                        <w:rFonts w:ascii="Times New Roman" w:hAnsi="Times New Roman"/>
                        <w:sz w:val="24"/>
                        <w:szCs w:val="24"/>
                        <w:lang w:val="uk-UA"/>
                      </w:rPr>
                    </w:pPr>
                    <w:r w:rsidRPr="00D53048">
                      <w:rPr>
                        <w:rFonts w:ascii="Times New Roman" w:hAnsi="Times New Roman"/>
                        <w:lang w:val="uk-UA"/>
                      </w:rPr>
                      <w:t>філософське</w:t>
                    </w:r>
                  </w:p>
                </w:txbxContent>
              </v:textbox>
            </v:rect>
            <v:rect id="_x0000_s1287" style="position:absolute;left:4014;top:11339;width:4320;height:540">
              <v:textbox style="mso-next-textbox:#_x0000_s1287">
                <w:txbxContent>
                  <w:p w:rsidR="0060478E" w:rsidRPr="00D53048" w:rsidRDefault="0060478E" w:rsidP="00AE1BAC">
                    <w:pPr>
                      <w:spacing w:before="120" w:after="0" w:line="240" w:lineRule="auto"/>
                      <w:rPr>
                        <w:rFonts w:ascii="Times New Roman" w:hAnsi="Times New Roman"/>
                        <w:sz w:val="24"/>
                        <w:szCs w:val="24"/>
                        <w:lang w:val="uk-UA"/>
                      </w:rPr>
                    </w:pPr>
                    <w:r w:rsidRPr="00D53048">
                      <w:rPr>
                        <w:rFonts w:ascii="Times New Roman" w:hAnsi="Times New Roman"/>
                        <w:lang w:val="uk-UA"/>
                      </w:rPr>
                      <w:t xml:space="preserve">наукове </w:t>
                    </w:r>
                  </w:p>
                </w:txbxContent>
              </v:textbox>
            </v:rect>
            <v:line id="_x0000_s1288" style="position:absolute" from="3294,11519" to="4014,11519">
              <v:stroke endarrow="block"/>
            </v:line>
            <v:line id="_x0000_s1289" style="position:absolute" from="3294,10619" to="4014,10619">
              <v:stroke endarrow="block"/>
            </v:line>
            <v:line id="_x0000_s1290" style="position:absolute" from="3294,9449" to="4014,9449">
              <v:stroke endarrow="block"/>
            </v:line>
            <v:line id="_x0000_s1291" style="position:absolute" from="3294,8504" to="4014,8504">
              <v:stroke endarrow="block"/>
            </v:lin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r w:rsidRPr="00DE3570">
        <w:rPr>
          <w:rFonts w:ascii="Times New Roman" w:hAnsi="Times New Roman" w:cs="Times New Roman"/>
          <w:sz w:val="28"/>
          <w:lang w:val="uk-UA"/>
        </w:rPr>
        <w:t>Рис. 1.14. Типи пізнання</w:t>
      </w: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lang w:val="uk-UA"/>
        </w:rPr>
      </w:pPr>
    </w:p>
    <w:p w:rsidR="0060478E" w:rsidRPr="00DE3570" w:rsidRDefault="0060478E" w:rsidP="005A2E0A">
      <w:pPr>
        <w:pStyle w:val="af4"/>
        <w:spacing w:before="0" w:beforeAutospacing="0" w:after="0" w:afterAutospacing="0" w:line="240" w:lineRule="auto"/>
        <w:ind w:firstLine="0"/>
      </w:pPr>
      <w:r w:rsidRPr="00DE3570">
        <w:rPr>
          <w:rStyle w:val="body-cen"/>
          <w:szCs w:val="28"/>
        </w:rPr>
        <w:t>передавалося через певні ритуали окремим особам і саме по собі, як належить, мало якусь надприродну силу. Міфологія і за межами первісного ладу  та протягом усієї історії людства була і донині залишається суттєвим аспектом культури. Міфологію деколи розглядають як найважливіше явище в культурній історії людства.</w:t>
      </w:r>
    </w:p>
    <w:p w:rsidR="0060478E" w:rsidRPr="00DE3570" w:rsidRDefault="0060478E" w:rsidP="00D260C4">
      <w:pPr>
        <w:tabs>
          <w:tab w:val="left" w:pos="720"/>
        </w:tabs>
        <w:spacing w:after="0" w:line="240" w:lineRule="auto"/>
        <w:jc w:val="both"/>
        <w:rPr>
          <w:rFonts w:ascii="Times New Roman" w:hAnsi="Times New Roman"/>
          <w:sz w:val="28"/>
          <w:szCs w:val="28"/>
          <w:lang w:val="uk-UA"/>
        </w:rPr>
      </w:pPr>
      <w:r w:rsidRPr="00DE3570">
        <w:rPr>
          <w:rStyle w:val="body-cen"/>
          <w:rFonts w:ascii="Times New Roman" w:hAnsi="Times New Roman"/>
          <w:sz w:val="28"/>
          <w:szCs w:val="28"/>
          <w:lang w:val="uk-UA"/>
        </w:rPr>
        <w:tab/>
      </w:r>
      <w:r w:rsidRPr="00DE3570">
        <w:rPr>
          <w:rStyle w:val="body-cen"/>
          <w:rFonts w:ascii="Times New Roman" w:hAnsi="Times New Roman"/>
          <w:i/>
          <w:iCs/>
          <w:sz w:val="28"/>
          <w:szCs w:val="28"/>
          <w:lang w:val="uk-UA"/>
        </w:rPr>
        <w:t>Р</w:t>
      </w:r>
      <w:r w:rsidRPr="00DE3570">
        <w:rPr>
          <w:rFonts w:ascii="Times New Roman" w:hAnsi="Times New Roman"/>
          <w:i/>
          <w:iCs/>
          <w:sz w:val="28"/>
          <w:szCs w:val="28"/>
          <w:lang w:val="uk-UA"/>
        </w:rPr>
        <w:t>елігійне пізнання.</w:t>
      </w:r>
      <w:r w:rsidRPr="00DE3570">
        <w:rPr>
          <w:rFonts w:ascii="Times New Roman" w:hAnsi="Times New Roman"/>
          <w:sz w:val="28"/>
          <w:szCs w:val="28"/>
          <w:lang w:val="uk-UA"/>
        </w:rPr>
        <w:t xml:space="preserve"> Його об'єктом в монотеїстських релігіях, тобто в </w:t>
      </w:r>
      <w:hyperlink r:id="rId21" w:tooltip="Іудаїзм" w:history="1">
        <w:r w:rsidRPr="00DE3570">
          <w:rPr>
            <w:rFonts w:ascii="Times New Roman" w:hAnsi="Times New Roman"/>
            <w:sz w:val="28"/>
            <w:szCs w:val="28"/>
            <w:lang w:val="uk-UA"/>
          </w:rPr>
          <w:t>іудаїзмі</w:t>
        </w:r>
      </w:hyperlink>
      <w:r w:rsidRPr="00DE3570">
        <w:rPr>
          <w:rFonts w:ascii="Times New Roman" w:hAnsi="Times New Roman"/>
          <w:sz w:val="28"/>
          <w:szCs w:val="28"/>
          <w:lang w:val="uk-UA"/>
        </w:rPr>
        <w:t xml:space="preserve">, </w:t>
      </w:r>
      <w:hyperlink r:id="rId22" w:tooltip="Християнство" w:history="1">
        <w:r w:rsidRPr="00DE3570">
          <w:rPr>
            <w:rStyle w:val="af1"/>
            <w:rFonts w:ascii="Times New Roman" w:hAnsi="Times New Roman"/>
            <w:color w:val="auto"/>
            <w:sz w:val="28"/>
            <w:szCs w:val="28"/>
            <w:u w:val="none"/>
            <w:lang w:val="uk-UA"/>
          </w:rPr>
          <w:t>християнстві</w:t>
        </w:r>
      </w:hyperlink>
      <w:r w:rsidRPr="00DE3570">
        <w:rPr>
          <w:rFonts w:ascii="Times New Roman" w:hAnsi="Times New Roman"/>
          <w:sz w:val="28"/>
          <w:szCs w:val="28"/>
          <w:lang w:val="uk-UA"/>
        </w:rPr>
        <w:t xml:space="preserve"> та </w:t>
      </w:r>
      <w:hyperlink r:id="rId23" w:tooltip="Іслам" w:history="1">
        <w:r w:rsidRPr="00DE3570">
          <w:rPr>
            <w:rStyle w:val="af1"/>
            <w:rFonts w:ascii="Times New Roman" w:hAnsi="Times New Roman"/>
            <w:color w:val="auto"/>
            <w:sz w:val="28"/>
            <w:szCs w:val="28"/>
            <w:u w:val="none"/>
            <w:lang w:val="uk-UA"/>
          </w:rPr>
          <w:t>ісламі</w:t>
        </w:r>
      </w:hyperlink>
      <w:r w:rsidRPr="00DE3570">
        <w:rPr>
          <w:rFonts w:ascii="Times New Roman" w:hAnsi="Times New Roman"/>
          <w:sz w:val="28"/>
          <w:szCs w:val="28"/>
          <w:lang w:val="uk-UA"/>
        </w:rPr>
        <w:t>, є Бог, який виявляє себе як Суб'єкт, Особа. Акт релігійного пізнання, або акт віри, має персонально-діалогічний характер.</w:t>
      </w:r>
    </w:p>
    <w:p w:rsidR="0060478E" w:rsidRPr="00DE3570" w:rsidRDefault="0060478E" w:rsidP="00D260C4">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Мета релігійного пізнання в монотеїзмі – нестворення або уточнення системи уявлень про Бога, а порятунок людини, для якої відкриття буття Бога одночасно виявляється актом самовідкриття, самопізнання і формує в її свідомості вимогу етичного оновлення. У Новому Заповіті метод релігійного пізнання сформульований самим Ісусом Христом в “заповідях блаженства”: “Блаженні чисті серцем, бо вони Бога побачать”.</w:t>
      </w:r>
    </w:p>
    <w:p w:rsidR="0060478E" w:rsidRPr="00DE3570" w:rsidRDefault="0060478E" w:rsidP="00D260C4">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Релігійне пізнання через віру, за допомогою якої християнин сподівається поєднатися із Самим Богом як уседосконалим буттям і безмежним джерелом усіх благ. На цьому шляху він стикається з перешкодами, які пов’язані з його одночасним залученням до церковної і світської сфер. У суспільстві ці сфери життєдіяльності досить часто конфліктують одна з одною.  </w:t>
      </w:r>
    </w:p>
    <w:p w:rsidR="0060478E" w:rsidRPr="00DE3570" w:rsidRDefault="0060478E" w:rsidP="00D260C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Вирізняють три концепції релігійного пізнання, що зумовлені вченнями про Бога в католицизмі, протестантизмі та православ’ї (рис. 1.15).</w:t>
      </w:r>
    </w:p>
    <w:p w:rsidR="0060478E" w:rsidRPr="00DE3570" w:rsidRDefault="0060478E" w:rsidP="00D260C4">
      <w:pPr>
        <w:tabs>
          <w:tab w:val="left" w:pos="720"/>
        </w:tabs>
        <w:spacing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i/>
          <w:iCs/>
          <w:sz w:val="28"/>
          <w:szCs w:val="28"/>
          <w:lang w:val="uk-UA"/>
        </w:rPr>
        <w:t>Філософське пізнання</w:t>
      </w:r>
      <w:r w:rsidRPr="00DE3570">
        <w:rPr>
          <w:rFonts w:ascii="Times New Roman" w:hAnsi="Times New Roman"/>
          <w:sz w:val="28"/>
          <w:szCs w:val="28"/>
          <w:lang w:val="uk-UA"/>
        </w:rPr>
        <w:t xml:space="preserve"> є особливим типом цілісного пізнання </w:t>
      </w:r>
      <w:hyperlink r:id="rId24" w:tooltip="Світ" w:history="1">
        <w:r w:rsidRPr="00DE3570">
          <w:rPr>
            <w:rStyle w:val="af1"/>
            <w:rFonts w:ascii="Times New Roman" w:hAnsi="Times New Roman"/>
            <w:color w:val="auto"/>
            <w:sz w:val="28"/>
            <w:szCs w:val="28"/>
            <w:u w:val="none"/>
            <w:lang w:val="uk-UA"/>
          </w:rPr>
          <w:t>світу</w:t>
        </w:r>
      </w:hyperlink>
      <w:r w:rsidRPr="00DE3570">
        <w:rPr>
          <w:rFonts w:ascii="Times New Roman" w:hAnsi="Times New Roman"/>
          <w:sz w:val="28"/>
          <w:szCs w:val="28"/>
          <w:lang w:val="uk-UA"/>
        </w:rPr>
        <w:t>. Його специфікою є прагнення вийти за межі фрагментарної дійсності і знайти фундаментальні принципи і основи буття, визначити місце людини у ньому. Філософське пізнання ґрунтується на певних світоглядних передумовах. У процесі філософського пізнання суб'єкт прагне не тільки зрозуміти буття і місце</w:t>
      </w:r>
    </w:p>
    <w:p w:rsidR="0060478E" w:rsidRPr="00DE3570" w:rsidRDefault="000F0210" w:rsidP="00FA228C">
      <w:pPr>
        <w:spacing w:line="240" w:lineRule="auto"/>
        <w:ind w:firstLine="708"/>
        <w:jc w:val="both"/>
        <w:rPr>
          <w:sz w:val="28"/>
          <w:szCs w:val="28"/>
          <w:lang w:val="uk-UA"/>
        </w:rPr>
      </w:pPr>
      <w:r>
        <w:rPr>
          <w:noProof/>
          <w:lang w:val="uk-UA" w:eastAsia="uk-UA"/>
        </w:rPr>
        <w:lastRenderedPageBreak/>
        <w:pict>
          <v:line id="_x0000_s1292" style="position:absolute;left:0;text-align:left;z-index:780" from="9.45pt,18.6pt" to="9.45pt,582.4pt"/>
        </w:pict>
      </w:r>
      <w:r>
        <w:rPr>
          <w:noProof/>
          <w:lang w:val="uk-UA" w:eastAsia="uk-UA"/>
        </w:rPr>
        <w:pict>
          <v:line id="_x0000_s1293" style="position:absolute;left:0;text-align:left;z-index:779" from="9.45pt,18.6pt" to="93.1pt,18.6pt"/>
        </w:pict>
      </w:r>
      <w:r>
        <w:rPr>
          <w:noProof/>
          <w:lang w:val="uk-UA" w:eastAsia="uk-UA"/>
        </w:rPr>
        <w:pict>
          <v:rect id="_x0000_s1294" style="position:absolute;left:0;text-align:left;margin-left:93.35pt;margin-top:9pt;width:309.45pt;height:28.7pt;z-index:772">
            <v:textbox style="mso-next-textbox:#_x0000_s1294">
              <w:txbxContent>
                <w:p w:rsidR="0060478E" w:rsidRPr="00AE1BAC" w:rsidRDefault="0060478E" w:rsidP="00D260C4">
                  <w:pPr>
                    <w:spacing w:before="60" w:after="0" w:line="240" w:lineRule="auto"/>
                    <w:jc w:val="center"/>
                    <w:rPr>
                      <w:rFonts w:ascii="Times New Roman" w:hAnsi="Times New Roman"/>
                      <w:sz w:val="24"/>
                      <w:szCs w:val="24"/>
                      <w:lang w:val="uk-UA"/>
                    </w:rPr>
                  </w:pPr>
                  <w:r w:rsidRPr="00AE1BAC">
                    <w:rPr>
                      <w:rFonts w:ascii="Times New Roman" w:hAnsi="Times New Roman"/>
                      <w:sz w:val="24"/>
                      <w:szCs w:val="24"/>
                      <w:lang w:val="uk-UA"/>
                    </w:rPr>
                    <w:t>Концепції релігійного пізнання</w:t>
                  </w:r>
                </w:p>
              </w:txbxContent>
            </v:textbox>
          </v:rect>
        </w:pict>
      </w:r>
    </w:p>
    <w:p w:rsidR="0060478E" w:rsidRPr="00DE3570" w:rsidRDefault="000F0210" w:rsidP="00FA228C">
      <w:pPr>
        <w:spacing w:line="240" w:lineRule="auto"/>
        <w:ind w:firstLine="708"/>
        <w:jc w:val="both"/>
        <w:rPr>
          <w:sz w:val="28"/>
          <w:szCs w:val="28"/>
          <w:lang w:val="uk-UA"/>
        </w:rPr>
      </w:pPr>
      <w:r>
        <w:rPr>
          <w:noProof/>
          <w:lang w:val="uk-UA" w:eastAsia="uk-UA"/>
        </w:rPr>
        <w:pict>
          <v:rect id="_x0000_s1295" style="position:absolute;left:0;text-align:left;margin-left:26.2pt;margin-top:20.1pt;width:25.5pt;height:200.7pt;z-index:773">
            <v:textbox style="layout-flow:vertical;mso-layout-flow-alt:bottom-to-top;mso-next-textbox:#_x0000_s1295">
              <w:txbxContent>
                <w:p w:rsidR="0060478E" w:rsidRPr="00AE1BAC" w:rsidRDefault="0060478E" w:rsidP="00AE1BAC">
                  <w:pPr>
                    <w:spacing w:after="0" w:line="240" w:lineRule="auto"/>
                    <w:jc w:val="center"/>
                    <w:rPr>
                      <w:rFonts w:ascii="Times New Roman" w:hAnsi="Times New Roman"/>
                      <w:lang w:val="uk-UA"/>
                    </w:rPr>
                  </w:pPr>
                  <w:r w:rsidRPr="00AE1BAC">
                    <w:rPr>
                      <w:rFonts w:ascii="Times New Roman" w:hAnsi="Times New Roman"/>
                      <w:lang w:val="uk-UA"/>
                    </w:rPr>
                    <w:t>КАТОЛИЦИЗМ</w:t>
                  </w:r>
                </w:p>
              </w:txbxContent>
            </v:textbox>
          </v:rect>
        </w:pict>
      </w:r>
      <w:r>
        <w:rPr>
          <w:noProof/>
          <w:lang w:val="uk-UA" w:eastAsia="uk-UA"/>
        </w:rPr>
        <w:pict>
          <v:rect id="_x0000_s1296" style="position:absolute;left:0;text-align:left;margin-left:68pt;margin-top:20.1pt;width:418.45pt;height:200.7pt;z-index:776">
            <v:textbox style="mso-next-textbox:#_x0000_s1296">
              <w:txbxContent>
                <w:p w:rsidR="0060478E" w:rsidRPr="00D260C4" w:rsidRDefault="0060478E" w:rsidP="00D260C4">
                  <w:pPr>
                    <w:spacing w:after="0" w:line="240" w:lineRule="auto"/>
                    <w:jc w:val="both"/>
                    <w:rPr>
                      <w:rFonts w:ascii="Times New Roman" w:hAnsi="Times New Roman"/>
                      <w:sz w:val="24"/>
                      <w:szCs w:val="24"/>
                      <w:lang w:val="uk-UA"/>
                    </w:rPr>
                  </w:pPr>
                  <w:r w:rsidRPr="00D260C4">
                    <w:rPr>
                      <w:rFonts w:ascii="Times New Roman" w:hAnsi="Times New Roman"/>
                      <w:sz w:val="24"/>
                      <w:szCs w:val="24"/>
                      <w:lang w:val="uk-UA"/>
                    </w:rPr>
                    <w:t>Для католиків Бог є абсолютно актуальною чистою сутністю, яка безмежно перевищує все створене буття і тому недосяжна для нього. Сутність Божа диференціюється шляхом співвідношення з самою собою. Як внутрішня сутність розглядаються три божественні особи (іпостасі): Отця, Сина і Святого Духа. Ненароджений Отець народжує Сина. Син народжується від Отця. Дух Святий походить від Отця і Сина як однієї причини. Відповідно до такого розуміння Абсолюту в католицизмі на сьогодні домінує схоластичний, тобто опосередкований теоретико-раціоналістичний або інтелектуалістичний шлях пізнання Бога з його створінь, Святого Письма та Святого Переказу, що був сформульований Томою Аквінським і залишається офіційною доктриною сучасної Римо-католицької Церкви. Слід зазначити, що досить впливовою альтернативою томістського інтелектуалізму в католицизмі тривалий час був напрямок екзистенційно-містичного, безпосереднього пізнання Бога, обґ</w:t>
                  </w:r>
                  <w:r>
                    <w:rPr>
                      <w:rFonts w:ascii="Times New Roman" w:hAnsi="Times New Roman"/>
                      <w:sz w:val="24"/>
                      <w:szCs w:val="24"/>
                      <w:lang w:val="uk-UA"/>
                    </w:rPr>
                    <w:t>рунтований ще святим Августином</w:t>
                  </w:r>
                </w:p>
              </w:txbxContent>
            </v:textbox>
          </v:rect>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0F0210" w:rsidP="00FA228C">
      <w:pPr>
        <w:spacing w:line="240" w:lineRule="auto"/>
        <w:ind w:firstLine="708"/>
        <w:jc w:val="both"/>
        <w:rPr>
          <w:sz w:val="28"/>
          <w:szCs w:val="28"/>
          <w:lang w:val="uk-UA"/>
        </w:rPr>
      </w:pPr>
      <w:r>
        <w:rPr>
          <w:noProof/>
          <w:lang w:val="uk-UA" w:eastAsia="uk-UA"/>
        </w:rPr>
        <w:pict>
          <v:line id="_x0000_s1297" style="position:absolute;left:0;text-align:left;z-index:785" from="51.25pt,4.65pt" to="68pt,4.65pt"/>
        </w:pict>
      </w:r>
      <w:r>
        <w:rPr>
          <w:noProof/>
          <w:lang w:val="uk-UA" w:eastAsia="uk-UA"/>
        </w:rPr>
        <w:pict>
          <v:line id="_x0000_s1298" style="position:absolute;left:0;text-align:left;z-index:781" from="9.45pt,3.35pt" to="26.2pt,3.35pt">
            <v:stroke endarrow="block"/>
          </v:line>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0F0210" w:rsidP="00FA228C">
      <w:pPr>
        <w:spacing w:line="240" w:lineRule="auto"/>
        <w:ind w:firstLine="708"/>
        <w:jc w:val="both"/>
        <w:rPr>
          <w:sz w:val="28"/>
          <w:szCs w:val="28"/>
          <w:lang w:val="uk-UA"/>
        </w:rPr>
      </w:pPr>
      <w:r>
        <w:rPr>
          <w:noProof/>
          <w:lang w:val="uk-UA" w:eastAsia="uk-UA"/>
        </w:rPr>
        <w:pict>
          <v:rect id="_x0000_s1299" style="position:absolute;left:0;text-align:left;margin-left:26.2pt;margin-top:23.25pt;width:25.5pt;height:200.7pt;z-index:774">
            <v:textbox style="layout-flow:vertical;mso-layout-flow-alt:bottom-to-top;mso-next-textbox:#_x0000_s1299">
              <w:txbxContent>
                <w:p w:rsidR="0060478E" w:rsidRPr="00AE1BAC" w:rsidRDefault="0060478E" w:rsidP="00AE1BAC">
                  <w:pPr>
                    <w:spacing w:after="0" w:line="240" w:lineRule="auto"/>
                    <w:jc w:val="center"/>
                    <w:rPr>
                      <w:rFonts w:ascii="Times New Roman" w:hAnsi="Times New Roman"/>
                      <w:lang w:val="uk-UA"/>
                    </w:rPr>
                  </w:pPr>
                  <w:r w:rsidRPr="00AE1BAC">
                    <w:rPr>
                      <w:rFonts w:ascii="Times New Roman" w:hAnsi="Times New Roman"/>
                      <w:lang w:val="uk-UA"/>
                    </w:rPr>
                    <w:t>ПРОТЕСТАНТИЗМ</w:t>
                  </w:r>
                </w:p>
              </w:txbxContent>
            </v:textbox>
          </v:rect>
        </w:pict>
      </w:r>
      <w:r>
        <w:rPr>
          <w:noProof/>
          <w:lang w:val="uk-UA" w:eastAsia="uk-UA"/>
        </w:rPr>
        <w:pict>
          <v:rect id="_x0000_s1300" style="position:absolute;left:0;text-align:left;margin-left:68pt;margin-top:23.25pt;width:418.15pt;height:200.7pt;z-index:777">
            <v:textbox style="mso-next-textbox:#_x0000_s1300">
              <w:txbxContent>
                <w:p w:rsidR="0060478E" w:rsidRPr="00D260C4" w:rsidRDefault="0060478E" w:rsidP="00D260C4">
                  <w:pPr>
                    <w:spacing w:after="0" w:line="240" w:lineRule="auto"/>
                    <w:jc w:val="both"/>
                    <w:rPr>
                      <w:rFonts w:ascii="Times New Roman" w:hAnsi="Times New Roman"/>
                      <w:sz w:val="24"/>
                      <w:szCs w:val="24"/>
                      <w:lang w:val="uk-UA"/>
                    </w:rPr>
                  </w:pPr>
                  <w:r w:rsidRPr="00D260C4">
                    <w:rPr>
                      <w:rFonts w:ascii="Times New Roman" w:hAnsi="Times New Roman"/>
                      <w:sz w:val="24"/>
                      <w:szCs w:val="24"/>
                      <w:lang w:val="uk-UA"/>
                    </w:rPr>
                    <w:t xml:space="preserve">Для батьків – засновників протестантизму Лютера та Кальвіна Бог є безмежно величною істотою, перед якою має зникнути будь-яке людське Я. Саме пафосом величі живого Бога надихалася протестантська реформація з її запереченням всього людського. “Все від Бога – ніщо від людини”, – ось гасло первісного протестантизму. Й тому спасіння, за переконанням протестантів, можливе лише вірою, лише через Письмо, лише благодаттю Божою. Проте в результаті, здавалося б, повного заперечення суб’єкта, протестантизм прийшов до його абсолютного ствердження у релігійному пізнанні. Заперечення Святого Переказу як об’єктивно існуючого способу тлумачення Біблії, штовхнуло протестантизм до крайнього суб’єктивізму на шляху пізнання надприродної істини, що можна виразити формулою: “Все від Бога – через людину”. Для протестантизму релігійне пізнання цілком визначається особистою вірою людини, яка осягає Бога виключно за допомогою Святого Письма </w:t>
                  </w:r>
                </w:p>
                <w:p w:rsidR="0060478E" w:rsidRPr="00AE1BAC" w:rsidRDefault="0060478E" w:rsidP="00AE1BAC">
                  <w:pPr>
                    <w:spacing w:after="0" w:line="240" w:lineRule="auto"/>
                    <w:rPr>
                      <w:rFonts w:ascii="Times New Roman" w:hAnsi="Times New Roman"/>
                      <w:sz w:val="24"/>
                      <w:szCs w:val="24"/>
                      <w:lang w:val="uk-UA"/>
                    </w:rPr>
                  </w:pPr>
                </w:p>
              </w:txbxContent>
            </v:textbox>
          </v:rect>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0F0210" w:rsidP="00FA228C">
      <w:pPr>
        <w:spacing w:line="240" w:lineRule="auto"/>
        <w:ind w:firstLine="708"/>
        <w:jc w:val="both"/>
        <w:rPr>
          <w:sz w:val="28"/>
          <w:szCs w:val="28"/>
          <w:lang w:val="uk-UA"/>
        </w:rPr>
      </w:pPr>
      <w:r>
        <w:rPr>
          <w:noProof/>
          <w:lang w:val="uk-UA" w:eastAsia="uk-UA"/>
        </w:rPr>
        <w:pict>
          <v:line id="_x0000_s1301" style="position:absolute;left:0;text-align:left;z-index:786" from="52.6pt,20.9pt" to="67.6pt,20.9pt"/>
        </w:pict>
      </w:r>
      <w:r>
        <w:rPr>
          <w:noProof/>
          <w:lang w:val="uk-UA" w:eastAsia="uk-UA"/>
        </w:rPr>
        <w:pict>
          <v:line id="_x0000_s1302" style="position:absolute;left:0;text-align:left;z-index:782" from="9.45pt,20pt" to="26.2pt,20pt">
            <v:stroke endarrow="block"/>
          </v:line>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0F0210" w:rsidP="00FA228C">
      <w:pPr>
        <w:spacing w:line="240" w:lineRule="auto"/>
        <w:ind w:firstLine="708"/>
        <w:jc w:val="both"/>
        <w:rPr>
          <w:sz w:val="28"/>
          <w:szCs w:val="28"/>
          <w:lang w:val="uk-UA"/>
        </w:rPr>
      </w:pPr>
      <w:r>
        <w:rPr>
          <w:noProof/>
          <w:lang w:val="uk-UA" w:eastAsia="uk-UA"/>
        </w:rPr>
        <w:pict>
          <v:rect id="_x0000_s1303" style="position:absolute;left:0;text-align:left;margin-left:26.45pt;margin-top:26.3pt;width:25.5pt;height:150.1pt;z-index:775">
            <v:textbox style="layout-flow:vertical;mso-layout-flow-alt:bottom-to-top;mso-next-textbox:#_x0000_s1303">
              <w:txbxContent>
                <w:p w:rsidR="0060478E" w:rsidRPr="00AE1BAC" w:rsidRDefault="0060478E" w:rsidP="00AE1BAC">
                  <w:pPr>
                    <w:spacing w:after="0" w:line="240" w:lineRule="auto"/>
                    <w:jc w:val="center"/>
                    <w:rPr>
                      <w:rFonts w:ascii="Times New Roman" w:hAnsi="Times New Roman"/>
                      <w:lang w:val="uk-UA"/>
                    </w:rPr>
                  </w:pPr>
                  <w:r w:rsidRPr="00AE1BAC">
                    <w:rPr>
                      <w:rFonts w:ascii="Times New Roman" w:hAnsi="Times New Roman"/>
                      <w:lang w:val="uk-UA"/>
                    </w:rPr>
                    <w:t>ПРАВОСЛАВ’Я</w:t>
                  </w:r>
                </w:p>
              </w:txbxContent>
            </v:textbox>
          </v:rect>
        </w:pict>
      </w:r>
      <w:r>
        <w:rPr>
          <w:noProof/>
          <w:lang w:val="uk-UA" w:eastAsia="uk-UA"/>
        </w:rPr>
        <w:pict>
          <v:rect id="_x0000_s1304" style="position:absolute;left:0;text-align:left;margin-left:68pt;margin-top:26.3pt;width:418.15pt;height:150.1pt;z-index:778">
            <v:textbox style="mso-next-textbox:#_x0000_s1304">
              <w:txbxContent>
                <w:p w:rsidR="0060478E" w:rsidRPr="00AE1BAC" w:rsidRDefault="0060478E" w:rsidP="00D260C4">
                  <w:pPr>
                    <w:spacing w:after="0" w:line="240" w:lineRule="auto"/>
                    <w:jc w:val="both"/>
                    <w:rPr>
                      <w:rFonts w:ascii="Times New Roman" w:hAnsi="Times New Roman"/>
                      <w:sz w:val="24"/>
                      <w:szCs w:val="24"/>
                      <w:lang w:val="uk-UA"/>
                    </w:rPr>
                  </w:pPr>
                  <w:r w:rsidRPr="00AE1BAC">
                    <w:rPr>
                      <w:rFonts w:ascii="Times New Roman" w:hAnsi="Times New Roman"/>
                      <w:sz w:val="24"/>
                      <w:szCs w:val="24"/>
                      <w:lang w:val="uk-UA"/>
                    </w:rPr>
                    <w:t xml:space="preserve">Згідно </w:t>
                  </w:r>
                  <w:r>
                    <w:rPr>
                      <w:rFonts w:ascii="Times New Roman" w:hAnsi="Times New Roman"/>
                      <w:sz w:val="24"/>
                      <w:szCs w:val="24"/>
                      <w:lang w:val="uk-UA"/>
                    </w:rPr>
                    <w:t>з догматичним у</w:t>
                  </w:r>
                  <w:r w:rsidRPr="00AE1BAC">
                    <w:rPr>
                      <w:rFonts w:ascii="Times New Roman" w:hAnsi="Times New Roman"/>
                      <w:sz w:val="24"/>
                      <w:szCs w:val="24"/>
                      <w:lang w:val="uk-UA"/>
                    </w:rPr>
                    <w:t>чення</w:t>
                  </w:r>
                  <w:r>
                    <w:rPr>
                      <w:rFonts w:ascii="Times New Roman" w:hAnsi="Times New Roman"/>
                      <w:sz w:val="24"/>
                      <w:szCs w:val="24"/>
                      <w:lang w:val="uk-UA"/>
                    </w:rPr>
                    <w:t>м</w:t>
                  </w:r>
                  <w:r w:rsidRPr="00AE1BAC">
                    <w:rPr>
                      <w:rFonts w:ascii="Times New Roman" w:hAnsi="Times New Roman"/>
                      <w:sz w:val="24"/>
                      <w:szCs w:val="24"/>
                      <w:lang w:val="uk-UA"/>
                    </w:rPr>
                    <w:t xml:space="preserve"> Православної Церкви</w:t>
                  </w:r>
                  <w:r>
                    <w:rPr>
                      <w:rFonts w:ascii="Times New Roman" w:hAnsi="Times New Roman"/>
                      <w:sz w:val="24"/>
                      <w:szCs w:val="24"/>
                      <w:lang w:val="uk-UA"/>
                    </w:rPr>
                    <w:t>,</w:t>
                  </w:r>
                  <w:r w:rsidRPr="00AE1BAC">
                    <w:rPr>
                      <w:rFonts w:ascii="Times New Roman" w:hAnsi="Times New Roman"/>
                      <w:sz w:val="24"/>
                      <w:szCs w:val="24"/>
                      <w:lang w:val="uk-UA"/>
                    </w:rPr>
                    <w:t xml:space="preserve"> Бог являє собою три вседосконалі особи (іпостасі) </w:t>
                  </w:r>
                  <w:r>
                    <w:rPr>
                      <w:rFonts w:ascii="Times New Roman" w:hAnsi="Times New Roman"/>
                      <w:sz w:val="24"/>
                      <w:szCs w:val="24"/>
                      <w:lang w:val="uk-UA"/>
                    </w:rPr>
                    <w:t xml:space="preserve">– </w:t>
                  </w:r>
                  <w:r w:rsidRPr="00AE1BAC">
                    <w:rPr>
                      <w:rFonts w:ascii="Times New Roman" w:hAnsi="Times New Roman"/>
                      <w:sz w:val="24"/>
                      <w:szCs w:val="24"/>
                      <w:lang w:val="uk-UA"/>
                    </w:rPr>
                    <w:t>Отця, Сина і Святого Духа, які рівною мірою володіють єдиною божественною сутн</w:t>
                  </w:r>
                  <w:r>
                    <w:rPr>
                      <w:rFonts w:ascii="Times New Roman" w:hAnsi="Times New Roman"/>
                      <w:sz w:val="24"/>
                      <w:szCs w:val="24"/>
                      <w:lang w:val="uk-UA"/>
                    </w:rPr>
                    <w:t>істю. Сутність Божа є безмежним</w:t>
                  </w:r>
                  <w:r w:rsidRPr="00AE1BAC">
                    <w:rPr>
                      <w:rFonts w:ascii="Times New Roman" w:hAnsi="Times New Roman"/>
                      <w:sz w:val="24"/>
                      <w:szCs w:val="24"/>
                      <w:lang w:val="uk-UA"/>
                    </w:rPr>
                    <w:t xml:space="preserve"> джерелом божественних дій (енергій) </w:t>
                  </w:r>
                  <w:r>
                    <w:rPr>
                      <w:rFonts w:ascii="Times New Roman" w:hAnsi="Times New Roman"/>
                      <w:sz w:val="24"/>
                      <w:szCs w:val="24"/>
                      <w:lang w:val="uk-UA"/>
                    </w:rPr>
                    <w:t>стосовно</w:t>
                  </w:r>
                  <w:r w:rsidRPr="00AE1BAC">
                    <w:rPr>
                      <w:rFonts w:ascii="Times New Roman" w:hAnsi="Times New Roman"/>
                      <w:sz w:val="24"/>
                      <w:szCs w:val="24"/>
                      <w:lang w:val="uk-UA"/>
                    </w:rPr>
                    <w:t xml:space="preserve"> створіння. Кожна Божа особа є унікальним образом буття сутності. Особи </w:t>
                  </w:r>
                  <w:r>
                    <w:rPr>
                      <w:rFonts w:ascii="Times New Roman" w:hAnsi="Times New Roman"/>
                      <w:sz w:val="24"/>
                      <w:szCs w:val="24"/>
                      <w:lang w:val="uk-UA"/>
                    </w:rPr>
                    <w:t>мають</w:t>
                  </w:r>
                  <w:r w:rsidRPr="00AE1BAC">
                    <w:rPr>
                      <w:rFonts w:ascii="Times New Roman" w:hAnsi="Times New Roman"/>
                      <w:sz w:val="24"/>
                      <w:szCs w:val="24"/>
                      <w:lang w:val="uk-UA"/>
                    </w:rPr>
                    <w:t xml:space="preserve"> </w:t>
                  </w:r>
                  <w:r>
                    <w:rPr>
                      <w:rFonts w:ascii="Times New Roman" w:hAnsi="Times New Roman"/>
                      <w:sz w:val="24"/>
                      <w:szCs w:val="24"/>
                      <w:lang w:val="uk-UA"/>
                    </w:rPr>
                    <w:t>і</w:t>
                  </w:r>
                  <w:r w:rsidRPr="00AE1BAC">
                    <w:rPr>
                      <w:rFonts w:ascii="Times New Roman" w:hAnsi="Times New Roman"/>
                      <w:sz w:val="24"/>
                      <w:szCs w:val="24"/>
                      <w:lang w:val="uk-UA"/>
                    </w:rPr>
                    <w:t xml:space="preserve"> спрямовують енергії, що еманують </w:t>
                  </w:r>
                  <w:r>
                    <w:rPr>
                      <w:rFonts w:ascii="Times New Roman" w:hAnsi="Times New Roman"/>
                      <w:sz w:val="24"/>
                      <w:szCs w:val="24"/>
                      <w:lang w:val="uk-UA"/>
                    </w:rPr>
                    <w:t>і</w:t>
                  </w:r>
                  <w:r w:rsidRPr="00AE1BAC">
                    <w:rPr>
                      <w:rFonts w:ascii="Times New Roman" w:hAnsi="Times New Roman"/>
                      <w:sz w:val="24"/>
                      <w:szCs w:val="24"/>
                      <w:lang w:val="uk-UA"/>
                    </w:rPr>
                    <w:t>з сутності. Православ’я проголошує абсолютний примат містико</w:t>
                  </w:r>
                  <w:r>
                    <w:rPr>
                      <w:rFonts w:ascii="Times New Roman" w:hAnsi="Times New Roman"/>
                      <w:sz w:val="24"/>
                      <w:szCs w:val="24"/>
                      <w:lang w:val="uk-UA"/>
                    </w:rPr>
                    <w:t>-</w:t>
                  </w:r>
                  <w:r w:rsidRPr="00AE1BAC">
                    <w:rPr>
                      <w:rFonts w:ascii="Times New Roman" w:hAnsi="Times New Roman"/>
                      <w:sz w:val="24"/>
                      <w:szCs w:val="24"/>
                      <w:lang w:val="uk-UA"/>
                    </w:rPr>
                    <w:t xml:space="preserve"> досвідного, кардіоцентричного пізнання вірою через причастя благодатним божим енергіям. Раціонально-логічне мислення виступає тут лише як одна з багатьох і аж ніяк не першочергова сторона інтегрального богопізнання; </w:t>
                  </w:r>
                  <w:r>
                    <w:rPr>
                      <w:rFonts w:ascii="Times New Roman" w:hAnsi="Times New Roman"/>
                      <w:sz w:val="24"/>
                      <w:szCs w:val="24"/>
                      <w:lang w:val="uk-UA"/>
                    </w:rPr>
                    <w:t>у</w:t>
                  </w:r>
                  <w:r w:rsidRPr="00AE1BAC">
                    <w:rPr>
                      <w:rFonts w:ascii="Times New Roman" w:hAnsi="Times New Roman"/>
                      <w:sz w:val="24"/>
                      <w:szCs w:val="24"/>
                      <w:lang w:val="uk-UA"/>
                    </w:rPr>
                    <w:t xml:space="preserve"> своїй окремості воно розгляд</w:t>
                  </w:r>
                  <w:r>
                    <w:rPr>
                      <w:rFonts w:ascii="Times New Roman" w:hAnsi="Times New Roman"/>
                      <w:sz w:val="24"/>
                      <w:szCs w:val="24"/>
                      <w:lang w:val="uk-UA"/>
                    </w:rPr>
                    <w:t>ається як недосконале, часткове</w:t>
                  </w:r>
                </w:p>
              </w:txbxContent>
            </v:textbox>
          </v:rect>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0F0210" w:rsidP="00FA228C">
      <w:pPr>
        <w:spacing w:line="240" w:lineRule="auto"/>
        <w:ind w:firstLine="708"/>
        <w:jc w:val="both"/>
        <w:rPr>
          <w:sz w:val="28"/>
          <w:szCs w:val="28"/>
          <w:lang w:val="uk-UA"/>
        </w:rPr>
      </w:pPr>
      <w:r>
        <w:rPr>
          <w:noProof/>
          <w:lang w:val="uk-UA" w:eastAsia="uk-UA"/>
        </w:rPr>
        <w:pict>
          <v:line id="_x0000_s1305" style="position:absolute;left:0;text-align:left;z-index:783" from="9.7pt,13.5pt" to="26.45pt,13.5pt">
            <v:stroke endarrow="block"/>
          </v:line>
        </w:pict>
      </w:r>
      <w:r>
        <w:rPr>
          <w:noProof/>
          <w:lang w:val="uk-UA" w:eastAsia="uk-UA"/>
        </w:rPr>
        <w:pict>
          <v:line id="_x0000_s1306" style="position:absolute;left:0;text-align:left;z-index:784" from="53.05pt,13.5pt" to="67.2pt,13.5pt"/>
        </w:pict>
      </w: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spacing w:line="240" w:lineRule="auto"/>
        <w:ind w:firstLine="708"/>
        <w:jc w:val="both"/>
        <w:rPr>
          <w:sz w:val="28"/>
          <w:szCs w:val="28"/>
          <w:lang w:val="uk-UA"/>
        </w:rPr>
      </w:pPr>
    </w:p>
    <w:p w:rsidR="0060478E" w:rsidRPr="00DE3570" w:rsidRDefault="0060478E" w:rsidP="00FA228C">
      <w:pPr>
        <w:pStyle w:val="1"/>
        <w:tabs>
          <w:tab w:val="left" w:pos="900"/>
        </w:tabs>
        <w:rPr>
          <w:szCs w:val="28"/>
        </w:rPr>
      </w:pPr>
      <w:r w:rsidRPr="00DE3570">
        <w:rPr>
          <w:szCs w:val="28"/>
        </w:rPr>
        <w:t>Рис. 1.15. Концепції релігійного пізнання</w:t>
      </w:r>
    </w:p>
    <w:p w:rsidR="0060478E" w:rsidRPr="00DE3570" w:rsidRDefault="0060478E" w:rsidP="008C07A6">
      <w:pPr>
        <w:tabs>
          <w:tab w:val="left" w:pos="720"/>
        </w:tabs>
        <w:spacing w:after="0" w:line="240" w:lineRule="auto"/>
        <w:jc w:val="both"/>
        <w:rPr>
          <w:rFonts w:ascii="Times New Roman" w:hAnsi="Times New Roman"/>
          <w:sz w:val="28"/>
          <w:szCs w:val="28"/>
          <w:lang w:val="uk-UA"/>
        </w:rPr>
      </w:pPr>
    </w:p>
    <w:p w:rsidR="0060478E" w:rsidRPr="00DE3570" w:rsidRDefault="0060478E" w:rsidP="002D5F38">
      <w:pPr>
        <w:tabs>
          <w:tab w:val="left" w:pos="720"/>
        </w:tabs>
        <w:spacing w:after="0" w:line="240" w:lineRule="auto"/>
        <w:jc w:val="both"/>
        <w:rPr>
          <w:sz w:val="28"/>
          <w:lang w:val="uk-UA"/>
        </w:rPr>
      </w:pPr>
      <w:r w:rsidRPr="00DE3570">
        <w:rPr>
          <w:rFonts w:ascii="Times New Roman" w:hAnsi="Times New Roman"/>
          <w:sz w:val="28"/>
          <w:szCs w:val="28"/>
          <w:lang w:val="uk-UA"/>
        </w:rPr>
        <w:lastRenderedPageBreak/>
        <w:t>людини у ньому, але і показати, якими вони мають бути, тобто прагне створити ідеал.</w:t>
      </w:r>
      <w:r w:rsidRPr="00DE3570">
        <w:rPr>
          <w:sz w:val="28"/>
          <w:lang w:val="uk-UA"/>
        </w:rPr>
        <w:t xml:space="preserve"> </w:t>
      </w:r>
    </w:p>
    <w:p w:rsidR="0060478E" w:rsidRPr="00DE3570" w:rsidRDefault="0060478E" w:rsidP="002D5F38">
      <w:pPr>
        <w:rPr>
          <w:lang w:val="uk-UA"/>
        </w:rPr>
      </w:pPr>
      <w:r w:rsidRPr="00DE3570">
        <w:rPr>
          <w:rFonts w:ascii="Times New Roman" w:hAnsi="Times New Roman"/>
          <w:sz w:val="28"/>
          <w:szCs w:val="28"/>
          <w:lang w:val="uk-UA"/>
        </w:rPr>
        <w:tab/>
        <w:t xml:space="preserve">У філософії є </w:t>
      </w:r>
      <w:r w:rsidRPr="00DE3570">
        <w:rPr>
          <w:rFonts w:ascii="Times New Roman" w:eastAsia="Times New Roman" w:hAnsi="Arial Unicode MS Cyr"/>
          <w:sz w:val="28"/>
          <w:szCs w:val="28"/>
          <w:lang w:val="uk-UA"/>
        </w:rPr>
        <w:t>​​</w:t>
      </w:r>
      <w:r w:rsidRPr="00DE3570">
        <w:rPr>
          <w:rFonts w:ascii="Times New Roman" w:hAnsi="Times New Roman"/>
          <w:sz w:val="28"/>
          <w:szCs w:val="28"/>
          <w:lang w:val="uk-UA"/>
        </w:rPr>
        <w:t>два основних погляди на процес пізнання (рис. 1.16).</w:t>
      </w:r>
    </w:p>
    <w:p w:rsidR="0060478E" w:rsidRPr="00DE3570" w:rsidRDefault="000F0210" w:rsidP="00FA228C">
      <w:pPr>
        <w:tabs>
          <w:tab w:val="left" w:pos="900"/>
        </w:tabs>
        <w:spacing w:line="240" w:lineRule="auto"/>
        <w:jc w:val="both"/>
        <w:rPr>
          <w:sz w:val="28"/>
          <w:szCs w:val="28"/>
          <w:lang w:val="uk-UA"/>
        </w:rPr>
      </w:pPr>
      <w:r>
        <w:rPr>
          <w:noProof/>
          <w:lang w:val="uk-UA" w:eastAsia="uk-UA"/>
        </w:rPr>
        <w:pict>
          <v:group id="_x0000_s1307" style="position:absolute;left:0;text-align:left;margin-left:9pt;margin-top:9pt;width:468pt;height:342pt;z-index:8" coordorigin="1134,5994" coordsize="10260,6120">
            <v:rect id="_x0000_s1308" style="position:absolute;left:5454;top:6714;width:5940;height:1620">
              <v:textbox style="mso-next-textbox:#_x0000_s1308">
                <w:txbxContent>
                  <w:p w:rsidR="0060478E" w:rsidRPr="00AE1BAC" w:rsidRDefault="0060478E" w:rsidP="002D5F38">
                    <w:pPr>
                      <w:spacing w:before="120" w:after="0" w:line="240" w:lineRule="auto"/>
                      <w:rPr>
                        <w:rFonts w:ascii="Times New Roman" w:hAnsi="Times New Roman"/>
                        <w:sz w:val="24"/>
                        <w:szCs w:val="24"/>
                      </w:rPr>
                    </w:pPr>
                    <w:r w:rsidRPr="00AE1BAC">
                      <w:rPr>
                        <w:rFonts w:ascii="Times New Roman" w:hAnsi="Times New Roman"/>
                        <w:sz w:val="24"/>
                        <w:szCs w:val="24"/>
                        <w:lang w:val="uk-UA"/>
                      </w:rPr>
                      <w:t>Прихильники гностицизму (як правило, матеріалісти) оптимістично дивляться на сьогодення і майбутнє пізнання. На їхню думку, світ можна пізнати, а людина має потенційно безмежні можливості для пізнання</w:t>
                    </w:r>
                    <w:r w:rsidRPr="00AE1BAC">
                      <w:rPr>
                        <w:rFonts w:ascii="Times New Roman" w:hAnsi="Times New Roman"/>
                        <w:sz w:val="24"/>
                        <w:szCs w:val="24"/>
                        <w:lang w:val="uk-UA"/>
                      </w:rPr>
                      <w:br/>
                    </w:r>
                  </w:p>
                </w:txbxContent>
              </v:textbox>
            </v:rect>
            <v:group id="_x0000_s1309" style="position:absolute;left:1134;top:5994;width:10260;height:6120" coordorigin="954,4859" coordsize="10260,6120">
              <v:rect id="_x0000_s1310" style="position:absolute;left:2563;top:4859;width:6480;height:562">
                <v:textbox style="mso-next-textbox:#_x0000_s1310">
                  <w:txbxContent>
                    <w:p w:rsidR="0060478E" w:rsidRPr="002D5F38" w:rsidRDefault="0060478E" w:rsidP="009F26C1">
                      <w:pPr>
                        <w:spacing w:after="0" w:line="240" w:lineRule="auto"/>
                        <w:jc w:val="center"/>
                        <w:rPr>
                          <w:rFonts w:ascii="Times New Roman" w:hAnsi="Times New Roman"/>
                          <w:b/>
                          <w:bCs/>
                          <w:sz w:val="24"/>
                          <w:szCs w:val="24"/>
                          <w:lang w:val="uk-UA"/>
                        </w:rPr>
                      </w:pPr>
                      <w:r w:rsidRPr="002D5F38">
                        <w:rPr>
                          <w:rFonts w:ascii="Times New Roman" w:hAnsi="Times New Roman"/>
                          <w:b/>
                          <w:bCs/>
                          <w:sz w:val="24"/>
                          <w:szCs w:val="24"/>
                          <w:lang w:val="uk-UA"/>
                        </w:rPr>
                        <w:t>Підходи до проблеми пізнання у філософії</w:t>
                      </w:r>
                    </w:p>
                  </w:txbxContent>
                </v:textbox>
              </v:rect>
              <v:rect id="_x0000_s1311" style="position:absolute;left:1299;top:5834;width:3780;height:634">
                <v:textbox style="mso-next-textbox:#_x0000_s1311">
                  <w:txbxContent>
                    <w:p w:rsidR="0060478E" w:rsidRPr="00AE1BAC" w:rsidRDefault="0060478E" w:rsidP="009F26C1">
                      <w:pPr>
                        <w:spacing w:before="120" w:after="0" w:line="240" w:lineRule="auto"/>
                        <w:jc w:val="center"/>
                        <w:rPr>
                          <w:rFonts w:ascii="Times New Roman" w:hAnsi="Times New Roman"/>
                          <w:sz w:val="24"/>
                          <w:szCs w:val="24"/>
                          <w:lang w:val="uk-UA"/>
                        </w:rPr>
                      </w:pPr>
                      <w:r>
                        <w:rPr>
                          <w:rStyle w:val="hps"/>
                          <w:rFonts w:ascii="Times New Roman" w:hAnsi="Times New Roman"/>
                          <w:sz w:val="24"/>
                          <w:szCs w:val="24"/>
                          <w:lang w:val="uk-UA"/>
                        </w:rPr>
                        <w:t>Г</w:t>
                      </w:r>
                      <w:r w:rsidRPr="00AE1BAC">
                        <w:rPr>
                          <w:rStyle w:val="hps"/>
                          <w:rFonts w:ascii="Times New Roman" w:hAnsi="Times New Roman"/>
                          <w:sz w:val="24"/>
                          <w:szCs w:val="24"/>
                          <w:lang w:val="uk-UA"/>
                        </w:rPr>
                        <w:t>ностицизм</w:t>
                      </w:r>
                    </w:p>
                  </w:txbxContent>
                </v:textbox>
              </v:rect>
              <v:rect id="_x0000_s1312" style="position:absolute;left:1314;top:8819;width:3780;height:683">
                <v:textbox style="mso-next-textbox:#_x0000_s1312">
                  <w:txbxContent>
                    <w:p w:rsidR="0060478E" w:rsidRPr="00AE1BAC" w:rsidRDefault="0060478E" w:rsidP="009F26C1">
                      <w:pPr>
                        <w:spacing w:before="120" w:after="0" w:line="240" w:lineRule="auto"/>
                        <w:jc w:val="center"/>
                        <w:rPr>
                          <w:rFonts w:ascii="Times New Roman" w:hAnsi="Times New Roman"/>
                          <w:sz w:val="24"/>
                          <w:szCs w:val="24"/>
                          <w:lang w:val="uk-UA"/>
                        </w:rPr>
                      </w:pPr>
                      <w:r>
                        <w:rPr>
                          <w:rStyle w:val="hps"/>
                          <w:rFonts w:ascii="Times New Roman" w:hAnsi="Times New Roman"/>
                          <w:sz w:val="24"/>
                          <w:szCs w:val="24"/>
                          <w:lang w:val="uk-UA"/>
                        </w:rPr>
                        <w:t>А</w:t>
                      </w:r>
                      <w:r w:rsidRPr="00AE1BAC">
                        <w:rPr>
                          <w:rStyle w:val="hps"/>
                          <w:rFonts w:ascii="Times New Roman" w:hAnsi="Times New Roman"/>
                          <w:sz w:val="24"/>
                          <w:szCs w:val="24"/>
                          <w:lang w:val="uk-UA"/>
                        </w:rPr>
                        <w:t>гностицизм</w:t>
                      </w:r>
                    </w:p>
                  </w:txbxContent>
                </v:textbox>
              </v:rect>
              <v:rect id="_x0000_s1313" style="position:absolute;left:5274;top:7379;width:5940;height:3600">
                <v:textbox style="mso-next-textbox:#_x0000_s1313">
                  <w:txbxContent>
                    <w:p w:rsidR="0060478E" w:rsidRPr="00AE1BAC" w:rsidRDefault="0060478E" w:rsidP="002D5F38">
                      <w:pPr>
                        <w:spacing w:before="120" w:after="0" w:line="240" w:lineRule="auto"/>
                        <w:rPr>
                          <w:rFonts w:ascii="Times New Roman" w:hAnsi="Times New Roman"/>
                          <w:sz w:val="24"/>
                          <w:szCs w:val="24"/>
                          <w:lang w:val="uk-UA"/>
                        </w:rPr>
                      </w:pPr>
                      <w:r>
                        <w:rPr>
                          <w:rFonts w:ascii="Times New Roman" w:hAnsi="Times New Roman"/>
                          <w:sz w:val="24"/>
                          <w:szCs w:val="24"/>
                          <w:lang w:val="uk-UA"/>
                        </w:rPr>
                        <w:t xml:space="preserve">Агностики (часто </w:t>
                      </w:r>
                      <w:r w:rsidRPr="00AE1BAC">
                        <w:rPr>
                          <w:rFonts w:ascii="Times New Roman" w:hAnsi="Times New Roman"/>
                          <w:sz w:val="24"/>
                          <w:szCs w:val="24"/>
                          <w:lang w:val="uk-UA"/>
                        </w:rPr>
                        <w:t>ідеалісти) не вірять або в можливості людин</w:t>
                      </w:r>
                      <w:r>
                        <w:rPr>
                          <w:rFonts w:ascii="Times New Roman" w:hAnsi="Times New Roman"/>
                          <w:sz w:val="24"/>
                          <w:szCs w:val="24"/>
                          <w:lang w:val="uk-UA"/>
                        </w:rPr>
                        <w:t>и пізнавати світ, або в пізнава</w:t>
                      </w:r>
                      <w:r w:rsidRPr="00AE1BAC">
                        <w:rPr>
                          <w:rFonts w:ascii="Times New Roman" w:hAnsi="Times New Roman"/>
                          <w:sz w:val="24"/>
                          <w:szCs w:val="24"/>
                          <w:lang w:val="uk-UA"/>
                        </w:rPr>
                        <w:t>ність самого світу, або ж допускають обмежену можливість пізнання. Вони висунули послідовну теорію агностицизму, згідно з якою</w:t>
                      </w:r>
                      <w:r w:rsidRPr="00AE1BAC">
                        <w:rPr>
                          <w:rFonts w:ascii="Times New Roman" w:hAnsi="Times New Roman"/>
                          <w:sz w:val="24"/>
                          <w:szCs w:val="24"/>
                          <w:lang w:val="uk-UA"/>
                        </w:rPr>
                        <w:br/>
                        <w:t>сама людина володіє обмеженими пізнавальними можливостями (завдяки обмеженим пізнавальним можливостям розуму). Сам</w:t>
                      </w:r>
                      <w:r>
                        <w:rPr>
                          <w:rFonts w:ascii="Times New Roman" w:hAnsi="Times New Roman"/>
                          <w:sz w:val="24"/>
                          <w:szCs w:val="24"/>
                          <w:lang w:val="uk-UA"/>
                        </w:rPr>
                        <w:t xml:space="preserve"> навколишній світ непізнаваний у</w:t>
                      </w:r>
                      <w:r w:rsidRPr="00AE1BAC">
                        <w:rPr>
                          <w:rFonts w:ascii="Times New Roman" w:hAnsi="Times New Roman"/>
                          <w:sz w:val="24"/>
                          <w:szCs w:val="24"/>
                          <w:lang w:val="uk-UA"/>
                        </w:rPr>
                        <w:t xml:space="preserve"> принципі </w:t>
                      </w:r>
                      <w:r>
                        <w:rPr>
                          <w:rFonts w:ascii="Times New Roman" w:hAnsi="Times New Roman"/>
                          <w:sz w:val="24"/>
                          <w:szCs w:val="24"/>
                          <w:lang w:val="uk-UA"/>
                        </w:rPr>
                        <w:t>–</w:t>
                      </w:r>
                      <w:r w:rsidRPr="00AE1BAC">
                        <w:rPr>
                          <w:rFonts w:ascii="Times New Roman" w:hAnsi="Times New Roman"/>
                          <w:sz w:val="24"/>
                          <w:szCs w:val="24"/>
                          <w:lang w:val="uk-UA"/>
                        </w:rPr>
                        <w:t xml:space="preserve"> людина зможе пізнати зовнішню сторону предметів і явищ, але ніколи не пізнає внутрішню сутність </w:t>
                      </w:r>
                      <w:r>
                        <w:rPr>
                          <w:rFonts w:ascii="Times New Roman" w:hAnsi="Times New Roman"/>
                          <w:sz w:val="24"/>
                          <w:szCs w:val="24"/>
                          <w:lang w:val="uk-UA"/>
                        </w:rPr>
                        <w:t>цих</w:t>
                      </w:r>
                      <w:r w:rsidRPr="00AE1BAC">
                        <w:rPr>
                          <w:rFonts w:ascii="Times New Roman" w:hAnsi="Times New Roman"/>
                          <w:sz w:val="24"/>
                          <w:szCs w:val="24"/>
                          <w:lang w:val="uk-UA"/>
                        </w:rPr>
                        <w:t xml:space="preserve"> предметів і явищ </w:t>
                      </w:r>
                      <w:r>
                        <w:rPr>
                          <w:rFonts w:ascii="Times New Roman" w:hAnsi="Times New Roman"/>
                          <w:sz w:val="24"/>
                          <w:szCs w:val="24"/>
                          <w:lang w:val="uk-UA"/>
                        </w:rPr>
                        <w:t>–</w:t>
                      </w:r>
                      <w:r w:rsidRPr="00AE1BAC">
                        <w:rPr>
                          <w:rFonts w:ascii="Times New Roman" w:hAnsi="Times New Roman"/>
                          <w:sz w:val="24"/>
                          <w:szCs w:val="24"/>
                          <w:lang w:val="uk-UA"/>
                        </w:rPr>
                        <w:t xml:space="preserve"> </w:t>
                      </w:r>
                      <w:r w:rsidRPr="002D5F38">
                        <w:rPr>
                          <w:rFonts w:ascii="Times New Roman" w:hAnsi="Times New Roman"/>
                          <w:sz w:val="24"/>
                          <w:szCs w:val="24"/>
                        </w:rPr>
                        <w:t>“</w:t>
                      </w:r>
                      <w:r w:rsidRPr="00AE1BAC">
                        <w:rPr>
                          <w:rFonts w:ascii="Times New Roman" w:hAnsi="Times New Roman"/>
                          <w:sz w:val="24"/>
                          <w:szCs w:val="24"/>
                          <w:lang w:val="uk-UA"/>
                        </w:rPr>
                        <w:t>речей у собі</w:t>
                      </w:r>
                      <w:r w:rsidRPr="002D5F38">
                        <w:rPr>
                          <w:rFonts w:ascii="Times New Roman" w:hAnsi="Times New Roman"/>
                          <w:sz w:val="24"/>
                          <w:szCs w:val="24"/>
                        </w:rPr>
                        <w:t>”</w:t>
                      </w:r>
                      <w:r w:rsidRPr="00AE1BAC">
                        <w:rPr>
                          <w:rFonts w:ascii="Times New Roman" w:hAnsi="Times New Roman"/>
                          <w:sz w:val="24"/>
                          <w:szCs w:val="24"/>
                          <w:lang w:val="uk-UA"/>
                        </w:rPr>
                        <w:t>.</w:t>
                      </w:r>
                      <w:r w:rsidRPr="00AE1BAC">
                        <w:rPr>
                          <w:rFonts w:ascii="Times New Roman" w:hAnsi="Times New Roman"/>
                          <w:sz w:val="24"/>
                          <w:szCs w:val="24"/>
                          <w:lang w:val="uk-UA"/>
                        </w:rPr>
                        <w:br/>
                      </w:r>
                    </w:p>
                  </w:txbxContent>
                </v:textbox>
              </v:rect>
              <v:line id="_x0000_s1314" style="position:absolute" from="954,5221" to="2574,5221"/>
              <v:line id="_x0000_s1315" style="position:absolute" from="954,5219" to="954,9179"/>
              <v:line id="_x0000_s1316" style="position:absolute" from="954,6116" to="1314,6116">
                <v:stroke endarrow="block"/>
              </v:line>
              <v:line id="_x0000_s1317" style="position:absolute" from="954,9179" to="1314,9179">
                <v:stroke endarrow="block"/>
              </v:line>
              <v:line id="_x0000_s1318" style="position:absolute" from="5082,6107" to="5262,6107"/>
              <v:line id="_x0000_s1319" style="position:absolute" from="5094,9179" to="5274,9179"/>
            </v:group>
          </v:group>
        </w:pict>
      </w:r>
      <w:r w:rsidR="0060478E" w:rsidRPr="00DE3570">
        <w:rPr>
          <w:sz w:val="28"/>
          <w:szCs w:val="28"/>
          <w:lang w:val="uk-UA"/>
        </w:rPr>
        <w:br/>
      </w:r>
      <w:r w:rsidR="0060478E" w:rsidRPr="00DE3570">
        <w:rPr>
          <w:sz w:val="28"/>
          <w:szCs w:val="28"/>
          <w:lang w:val="uk-UA"/>
        </w:rPr>
        <w:br/>
      </w: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tabs>
          <w:tab w:val="left" w:pos="900"/>
        </w:tabs>
        <w:spacing w:line="240" w:lineRule="auto"/>
        <w:jc w:val="both"/>
        <w:rPr>
          <w:sz w:val="28"/>
          <w:szCs w:val="28"/>
          <w:lang w:val="uk-UA"/>
        </w:rPr>
      </w:pPr>
    </w:p>
    <w:p w:rsidR="0060478E" w:rsidRPr="00DE3570" w:rsidRDefault="0060478E" w:rsidP="00FA228C">
      <w:pPr>
        <w:pStyle w:val="21"/>
        <w:spacing w:line="240" w:lineRule="auto"/>
      </w:pPr>
    </w:p>
    <w:p w:rsidR="0060478E" w:rsidRPr="00DE3570" w:rsidRDefault="0060478E" w:rsidP="00FA228C">
      <w:pPr>
        <w:pStyle w:val="21"/>
        <w:spacing w:line="240" w:lineRule="auto"/>
      </w:pPr>
      <w:r w:rsidRPr="00DE3570">
        <w:t>Рис. 1.16. Підходи до проблеми пізнання у філософії</w:t>
      </w:r>
    </w:p>
    <w:p w:rsidR="0060478E" w:rsidRPr="00DE3570" w:rsidRDefault="0060478E" w:rsidP="00FA228C">
      <w:pPr>
        <w:tabs>
          <w:tab w:val="left" w:pos="900"/>
        </w:tabs>
        <w:spacing w:after="0" w:line="240" w:lineRule="auto"/>
        <w:jc w:val="both"/>
        <w:rPr>
          <w:sz w:val="28"/>
          <w:szCs w:val="28"/>
          <w:lang w:val="uk-UA"/>
        </w:rPr>
      </w:pPr>
      <w:r w:rsidRPr="00DE3570">
        <w:rPr>
          <w:i/>
          <w:iCs/>
          <w:sz w:val="28"/>
          <w:szCs w:val="28"/>
          <w:lang w:val="uk-UA"/>
        </w:rPr>
        <w:tab/>
      </w:r>
      <w:r w:rsidRPr="00DE3570">
        <w:rPr>
          <w:sz w:val="28"/>
          <w:szCs w:val="28"/>
          <w:lang w:val="uk-UA"/>
        </w:rPr>
        <w:t xml:space="preserve"> </w:t>
      </w:r>
    </w:p>
    <w:p w:rsidR="0060478E" w:rsidRPr="00DE3570" w:rsidRDefault="0060478E" w:rsidP="002D5F38">
      <w:pPr>
        <w:tabs>
          <w:tab w:val="left" w:pos="720"/>
        </w:tabs>
        <w:spacing w:after="0" w:line="240" w:lineRule="auto"/>
        <w:jc w:val="both"/>
        <w:rPr>
          <w:rFonts w:ascii="Times New Roman" w:hAnsi="Times New Roman"/>
          <w:sz w:val="28"/>
          <w:szCs w:val="28"/>
          <w:lang w:val="uk-UA"/>
        </w:rPr>
      </w:pPr>
      <w:r w:rsidRPr="00DE3570">
        <w:rPr>
          <w:sz w:val="28"/>
          <w:szCs w:val="28"/>
          <w:lang w:val="uk-UA"/>
        </w:rPr>
        <w:tab/>
      </w:r>
      <w:r w:rsidRPr="00DE3570">
        <w:rPr>
          <w:rFonts w:ascii="Times New Roman" w:hAnsi="Times New Roman"/>
          <w:i/>
          <w:iCs/>
          <w:sz w:val="28"/>
          <w:szCs w:val="28"/>
          <w:lang w:val="uk-UA"/>
        </w:rPr>
        <w:t>Наукове пізнання</w:t>
      </w:r>
      <w:r w:rsidRPr="00DE3570">
        <w:rPr>
          <w:rFonts w:ascii="Times New Roman" w:hAnsi="Times New Roman"/>
          <w:sz w:val="28"/>
          <w:szCs w:val="28"/>
          <w:lang w:val="uk-UA"/>
        </w:rPr>
        <w:t xml:space="preserve"> – це  дослідження, характерне своїми особливими цілями й завданнями, методами здобуття і перевірки нових знань. Воно покликане прокладати шлях практиці, давати теоретичні основи для вирішення практичних проблем. Рушійною силою наукового пізнання є практика, вона дає науці фактичний матеріал, який потребує теоретичного осмислення та обґрунтування, що створює надійну основу для розуміння сутності явищ об’єктивної дійсності. Шлях пізнання визначається від живого споглядання до абстрактного мислення і від останнього – до практики. Це є головною функцією наукової діяльності. </w:t>
      </w:r>
    </w:p>
    <w:p w:rsidR="0060478E" w:rsidRPr="00DE3570" w:rsidRDefault="0060478E" w:rsidP="002D5F38">
      <w:pPr>
        <w:spacing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Наукове пізнання є відносно самостійною, цілеспрямованою пізнавальною діяльністю, яка складається із взаємодії низки компонентів                 (рис. 1.17).</w:t>
      </w: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0F0210" w:rsidP="008C07A6">
      <w:pPr>
        <w:spacing w:line="240" w:lineRule="auto"/>
        <w:ind w:firstLine="708"/>
        <w:jc w:val="both"/>
        <w:rPr>
          <w:sz w:val="28"/>
          <w:szCs w:val="28"/>
          <w:lang w:val="uk-UA"/>
        </w:rPr>
      </w:pPr>
      <w:r>
        <w:rPr>
          <w:noProof/>
          <w:lang w:val="uk-UA" w:eastAsia="uk-UA"/>
        </w:rPr>
        <w:lastRenderedPageBreak/>
        <w:pict>
          <v:rect id="_x0000_s1320" style="position:absolute;left:0;text-align:left;margin-left:.9pt;margin-top:-4.55pt;width:477pt;height:30.05pt;z-index:795">
            <v:textbox style="mso-next-textbox:#_x0000_s1320">
              <w:txbxContent>
                <w:p w:rsidR="0060478E" w:rsidRPr="002D5F38" w:rsidRDefault="0060478E" w:rsidP="009F26C1">
                  <w:pPr>
                    <w:spacing w:after="0" w:line="240" w:lineRule="auto"/>
                    <w:jc w:val="center"/>
                    <w:rPr>
                      <w:rFonts w:ascii="Times New Roman" w:hAnsi="Times New Roman"/>
                      <w:b/>
                      <w:bCs/>
                      <w:sz w:val="24"/>
                      <w:szCs w:val="24"/>
                      <w:lang w:val="uk-UA"/>
                    </w:rPr>
                  </w:pPr>
                  <w:r w:rsidRPr="002D5F38">
                    <w:rPr>
                      <w:rFonts w:ascii="Times New Roman" w:hAnsi="Times New Roman"/>
                      <w:b/>
                      <w:bCs/>
                      <w:sz w:val="24"/>
                      <w:szCs w:val="24"/>
                      <w:lang w:val="uk-UA"/>
                    </w:rPr>
                    <w:t>Основні компоненти наукового пізнання</w:t>
                  </w:r>
                </w:p>
              </w:txbxContent>
            </v:textbox>
          </v:rect>
        </w:pict>
      </w:r>
      <w:r>
        <w:rPr>
          <w:noProof/>
          <w:lang w:val="uk-UA" w:eastAsia="uk-UA"/>
        </w:rPr>
        <w:pict>
          <v:line id="_x0000_s1321" style="position:absolute;left:0;text-align:left;z-index:787" from="9.55pt,25.75pt" to="9.55pt,377.55pt"/>
        </w:pict>
      </w:r>
    </w:p>
    <w:p w:rsidR="0060478E" w:rsidRPr="00DE3570" w:rsidRDefault="000F0210" w:rsidP="00FA228C">
      <w:pPr>
        <w:spacing w:line="240" w:lineRule="auto"/>
        <w:jc w:val="both"/>
        <w:rPr>
          <w:sz w:val="28"/>
          <w:szCs w:val="28"/>
          <w:lang w:val="uk-UA"/>
        </w:rPr>
      </w:pPr>
      <w:r>
        <w:rPr>
          <w:noProof/>
          <w:lang w:val="uk-UA" w:eastAsia="uk-UA"/>
        </w:rPr>
        <w:pict>
          <v:rect id="_x0000_s1322" style="position:absolute;left:0;text-align:left;margin-left:18.25pt;margin-top:7.8pt;width:459.05pt;height:61.3pt;z-index:796">
            <v:textbox style="mso-next-textbox:#_x0000_s1322">
              <w:txbxContent>
                <w:p w:rsidR="0060478E" w:rsidRPr="009F26C1" w:rsidRDefault="0060478E" w:rsidP="002D5F38">
                  <w:pPr>
                    <w:spacing w:before="120" w:after="0" w:line="240" w:lineRule="auto"/>
                    <w:rPr>
                      <w:rFonts w:ascii="Times New Roman" w:hAnsi="Times New Roman"/>
                      <w:sz w:val="24"/>
                      <w:szCs w:val="24"/>
                      <w:lang w:val="uk-UA"/>
                    </w:rPr>
                  </w:pPr>
                  <w:r w:rsidRPr="009F26C1">
                    <w:rPr>
                      <w:rFonts w:ascii="Times New Roman" w:hAnsi="Times New Roman"/>
                      <w:sz w:val="24"/>
                      <w:szCs w:val="24"/>
                      <w:lang w:val="uk-UA"/>
                    </w:rPr>
                    <w:t xml:space="preserve">пізнавальна діяльність спеціально підготовлених груп людей, які досягли певного рівня знань, навичок, розуміння, виробили відповідні світоглядні та методологічні </w:t>
                  </w:r>
                  <w:r>
                    <w:rPr>
                      <w:rFonts w:ascii="Times New Roman" w:hAnsi="Times New Roman"/>
                      <w:sz w:val="24"/>
                      <w:szCs w:val="24"/>
                      <w:lang w:val="uk-UA"/>
                    </w:rPr>
                    <w:t>настанов</w:t>
                  </w:r>
                  <w:r w:rsidRPr="009F26C1">
                    <w:rPr>
                      <w:rFonts w:ascii="Times New Roman" w:hAnsi="Times New Roman"/>
                      <w:sz w:val="24"/>
                      <w:szCs w:val="24"/>
                      <w:lang w:val="uk-UA"/>
                    </w:rPr>
                    <w:t>и з приводу своєї професійної діяльності</w:t>
                  </w:r>
                </w:p>
                <w:p w:rsidR="0060478E" w:rsidRPr="009F26C1" w:rsidRDefault="0060478E" w:rsidP="009F26C1">
                  <w:pPr>
                    <w:spacing w:after="0" w:line="240" w:lineRule="auto"/>
                    <w:rPr>
                      <w:rFonts w:ascii="Times New Roman" w:hAnsi="Times New Roman"/>
                      <w:sz w:val="24"/>
                      <w:szCs w:val="24"/>
                    </w:rPr>
                  </w:pPr>
                </w:p>
              </w:txbxContent>
            </v:textbox>
          </v:rect>
        </w:pict>
      </w:r>
    </w:p>
    <w:p w:rsidR="0060478E" w:rsidRPr="00DE3570" w:rsidRDefault="000F0210" w:rsidP="00FA228C">
      <w:pPr>
        <w:spacing w:line="240" w:lineRule="auto"/>
        <w:jc w:val="both"/>
        <w:rPr>
          <w:sz w:val="28"/>
          <w:szCs w:val="28"/>
          <w:lang w:val="uk-UA"/>
        </w:rPr>
      </w:pPr>
      <w:r>
        <w:rPr>
          <w:noProof/>
          <w:lang w:val="uk-UA" w:eastAsia="uk-UA"/>
        </w:rPr>
        <w:pict>
          <v:line id="_x0000_s1323" style="position:absolute;left:0;text-align:left;z-index:790" from="9.55pt,11.15pt" to="18.25pt,11.15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rect id="_x0000_s1324" style="position:absolute;left:0;text-align:left;margin-left:18.25pt;margin-top:24.7pt;width:459.05pt;height:40.65pt;z-index:797">
            <v:textbox style="mso-next-textbox:#_x0000_s1324">
              <w:txbxContent>
                <w:p w:rsidR="0060478E" w:rsidRPr="009F26C1" w:rsidRDefault="0060478E" w:rsidP="009F26C1">
                  <w:pPr>
                    <w:spacing w:after="0" w:line="240" w:lineRule="auto"/>
                    <w:rPr>
                      <w:rFonts w:ascii="Times New Roman" w:hAnsi="Times New Roman"/>
                      <w:sz w:val="24"/>
                      <w:szCs w:val="24"/>
                      <w:lang w:val="uk-UA"/>
                    </w:rPr>
                  </w:pPr>
                  <w:r w:rsidRPr="009F26C1">
                    <w:rPr>
                      <w:rFonts w:ascii="Times New Roman" w:hAnsi="Times New Roman"/>
                      <w:sz w:val="24"/>
                      <w:szCs w:val="24"/>
                      <w:lang w:val="uk-UA"/>
                    </w:rPr>
                    <w:t>об'єкти пізнання, які можуть не збігатися безпосередньо з об'єктами виробничої діяльності, а також практики в цілому</w:t>
                  </w:r>
                </w:p>
                <w:p w:rsidR="0060478E" w:rsidRPr="009F26C1" w:rsidRDefault="0060478E" w:rsidP="009F26C1">
                  <w:pPr>
                    <w:spacing w:after="0" w:line="240" w:lineRule="auto"/>
                    <w:rPr>
                      <w:rFonts w:ascii="Times New Roman" w:hAnsi="Times New Roman"/>
                      <w:sz w:val="24"/>
                      <w:szCs w:val="24"/>
                    </w:rPr>
                  </w:pPr>
                </w:p>
              </w:txbxContent>
            </v:textbox>
          </v:rect>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25" style="position:absolute;left:0;text-align:left;z-index:789" from="9.55pt,13.6pt" to="18.25pt,13.6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rect id="_x0000_s1326" style="position:absolute;left:0;text-align:left;margin-left:18.25pt;margin-top:16.65pt;width:459.05pt;height:40.6pt;z-index:798">
            <v:textbox style="mso-next-textbox:#_x0000_s1326">
              <w:txbxContent>
                <w:p w:rsidR="0060478E" w:rsidRPr="009F26C1" w:rsidRDefault="0060478E" w:rsidP="009F26C1">
                  <w:pPr>
                    <w:spacing w:after="0" w:line="240" w:lineRule="auto"/>
                    <w:rPr>
                      <w:rFonts w:ascii="Times New Roman" w:hAnsi="Times New Roman"/>
                      <w:sz w:val="24"/>
                      <w:szCs w:val="24"/>
                      <w:lang w:val="uk-UA"/>
                    </w:rPr>
                  </w:pPr>
                  <w:r w:rsidRPr="009F26C1">
                    <w:rPr>
                      <w:rFonts w:ascii="Times New Roman" w:hAnsi="Times New Roman"/>
                      <w:sz w:val="24"/>
                      <w:szCs w:val="24"/>
                      <w:lang w:val="uk-UA"/>
                    </w:rPr>
                    <w:t>предмет пізнання, який детерм</w:t>
                  </w:r>
                  <w:r>
                    <w:rPr>
                      <w:rFonts w:ascii="Times New Roman" w:hAnsi="Times New Roman"/>
                      <w:sz w:val="24"/>
                      <w:szCs w:val="24"/>
                      <w:lang w:val="uk-UA"/>
                    </w:rPr>
                    <w:t>інується об'єктом пізнання і ви</w:t>
                  </w:r>
                  <w:r w:rsidRPr="009F26C1">
                    <w:rPr>
                      <w:rFonts w:ascii="Times New Roman" w:hAnsi="Times New Roman"/>
                      <w:sz w:val="24"/>
                      <w:szCs w:val="24"/>
                      <w:lang w:val="uk-UA"/>
                    </w:rPr>
                    <w:t>являється в певних логічних формах</w:t>
                  </w:r>
                </w:p>
              </w:txbxContent>
            </v:textbox>
          </v:rect>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27" style="position:absolute;left:0;text-align:left;z-index:791" from="9.55pt,9.5pt" to="18.25pt,9.5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group id="_x0000_s1328" style="position:absolute;left:0;text-align:left;margin-left:18.25pt;margin-top:12.5pt;width:459.05pt;height:71.1pt;z-index:799" coordorigin="1494,5759" coordsize="9528,1260">
            <v:rect id="_x0000_s1329" style="position:absolute;left:1494;top:5759;width:9528;height:533">
              <v:textbox style="mso-next-textbox:#_x0000_s1329">
                <w:txbxContent>
                  <w:p w:rsidR="0060478E" w:rsidRPr="009F26C1" w:rsidRDefault="0060478E" w:rsidP="009F26C1">
                    <w:pPr>
                      <w:spacing w:after="0" w:line="240" w:lineRule="auto"/>
                      <w:rPr>
                        <w:rFonts w:ascii="Times New Roman" w:hAnsi="Times New Roman"/>
                        <w:sz w:val="24"/>
                        <w:szCs w:val="24"/>
                        <w:lang w:val="uk-UA"/>
                      </w:rPr>
                    </w:pPr>
                    <w:r w:rsidRPr="009F26C1">
                      <w:rPr>
                        <w:rFonts w:ascii="Times New Roman" w:hAnsi="Times New Roman"/>
                        <w:sz w:val="24"/>
                        <w:szCs w:val="24"/>
                        <w:lang w:val="uk-UA"/>
                      </w:rPr>
                      <w:t>особливі методи та засоби пізнання</w:t>
                    </w:r>
                  </w:p>
                  <w:p w:rsidR="0060478E" w:rsidRPr="009F26C1" w:rsidRDefault="0060478E" w:rsidP="009F26C1">
                    <w:pPr>
                      <w:spacing w:after="0" w:line="240" w:lineRule="auto"/>
                      <w:rPr>
                        <w:rFonts w:ascii="Times New Roman" w:hAnsi="Times New Roman"/>
                        <w:sz w:val="24"/>
                        <w:szCs w:val="24"/>
                      </w:rPr>
                    </w:pPr>
                  </w:p>
                </w:txbxContent>
              </v:textbox>
            </v:rect>
            <v:rect id="_x0000_s1330" style="position:absolute;left:1494;top:6486;width:9528;height:533">
              <v:textbox style="mso-next-textbox:#_x0000_s1330">
                <w:txbxContent>
                  <w:p w:rsidR="0060478E" w:rsidRPr="009F26C1" w:rsidRDefault="0060478E" w:rsidP="009F26C1">
                    <w:pPr>
                      <w:spacing w:after="0" w:line="240" w:lineRule="auto"/>
                      <w:rPr>
                        <w:rFonts w:ascii="Times New Roman" w:hAnsi="Times New Roman"/>
                        <w:sz w:val="24"/>
                        <w:szCs w:val="24"/>
                        <w:lang w:val="uk-UA"/>
                      </w:rPr>
                    </w:pPr>
                    <w:r w:rsidRPr="009F26C1">
                      <w:rPr>
                        <w:rFonts w:ascii="Times New Roman" w:hAnsi="Times New Roman"/>
                        <w:sz w:val="24"/>
                        <w:szCs w:val="24"/>
                        <w:lang w:val="uk-UA"/>
                      </w:rPr>
                      <w:t>уже сформовані логічні форми пізнання та мовні засоби</w:t>
                    </w:r>
                  </w:p>
                  <w:p w:rsidR="0060478E" w:rsidRPr="009F26C1" w:rsidRDefault="0060478E" w:rsidP="009F26C1">
                    <w:pPr>
                      <w:spacing w:after="0" w:line="240" w:lineRule="auto"/>
                      <w:rPr>
                        <w:rFonts w:ascii="Times New Roman" w:hAnsi="Times New Roman"/>
                        <w:sz w:val="24"/>
                        <w:szCs w:val="24"/>
                      </w:rPr>
                    </w:pPr>
                  </w:p>
                </w:txbxContent>
              </v:textbox>
            </v:rect>
          </v:group>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31" style="position:absolute;left:0;text-align:left;z-index:792" from="9.55pt,3.75pt" to="18.25pt,3.75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32" style="position:absolute;left:0;text-align:left;z-index:788" from="9.55pt,15.2pt" to="18.25pt,15.2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rect id="_x0000_s1333" style="position:absolute;left:0;text-align:left;margin-left:18.25pt;margin-top:11.5pt;width:459.05pt;height:40.6pt;z-index:800">
            <v:textbox style="mso-next-textbox:#_x0000_s1333">
              <w:txbxContent>
                <w:p w:rsidR="0060478E" w:rsidRPr="009F26C1" w:rsidRDefault="0060478E" w:rsidP="002D5F38">
                  <w:pPr>
                    <w:spacing w:after="0" w:line="240" w:lineRule="auto"/>
                    <w:rPr>
                      <w:rFonts w:ascii="Times New Roman" w:hAnsi="Times New Roman"/>
                      <w:sz w:val="24"/>
                      <w:szCs w:val="24"/>
                      <w:lang w:val="uk-UA"/>
                    </w:rPr>
                  </w:pPr>
                  <w:r w:rsidRPr="009F26C1">
                    <w:rPr>
                      <w:rFonts w:ascii="Times New Roman" w:hAnsi="Times New Roman"/>
                      <w:sz w:val="24"/>
                      <w:szCs w:val="24"/>
                      <w:lang w:val="uk-UA"/>
                    </w:rPr>
                    <w:t xml:space="preserve">результати пізнання, що виражаються </w:t>
                  </w:r>
                  <w:r>
                    <w:rPr>
                      <w:rFonts w:ascii="Times New Roman" w:hAnsi="Times New Roman"/>
                      <w:sz w:val="24"/>
                      <w:szCs w:val="24"/>
                      <w:lang w:val="uk-UA"/>
                    </w:rPr>
                    <w:t xml:space="preserve">переважно в </w:t>
                  </w:r>
                  <w:r w:rsidRPr="009F26C1">
                    <w:rPr>
                      <w:rFonts w:ascii="Times New Roman" w:hAnsi="Times New Roman"/>
                      <w:sz w:val="24"/>
                      <w:szCs w:val="24"/>
                      <w:lang w:val="uk-UA"/>
                    </w:rPr>
                    <w:t>законах, теоріях, наукових гіпотезах</w:t>
                  </w:r>
                </w:p>
                <w:p w:rsidR="0060478E" w:rsidRPr="009F26C1" w:rsidRDefault="0060478E" w:rsidP="009F26C1">
                  <w:pPr>
                    <w:spacing w:after="0" w:line="240" w:lineRule="auto"/>
                    <w:rPr>
                      <w:rFonts w:ascii="Times New Roman" w:hAnsi="Times New Roman"/>
                      <w:sz w:val="24"/>
                      <w:szCs w:val="24"/>
                    </w:rPr>
                  </w:pPr>
                </w:p>
              </w:txbxContent>
            </v:textbox>
          </v:rect>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34" style="position:absolute;left:0;text-align:left;z-index:793" from="9.55pt,4.35pt" to="18.25pt,4.35pt">
            <v:stroke endarrow="block"/>
          </v:line>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rect id="_x0000_s1335" style="position:absolute;left:0;text-align:left;margin-left:18.25pt;margin-top:7.4pt;width:459.05pt;height:46.6pt;z-index:801">
            <v:textbox style="mso-next-textbox:#_x0000_s1335">
              <w:txbxContent>
                <w:p w:rsidR="0060478E" w:rsidRPr="009F26C1" w:rsidRDefault="0060478E" w:rsidP="002D5F38">
                  <w:pPr>
                    <w:spacing w:before="120" w:after="0" w:line="240" w:lineRule="auto"/>
                    <w:rPr>
                      <w:rFonts w:ascii="Times New Roman" w:hAnsi="Times New Roman"/>
                      <w:sz w:val="24"/>
                      <w:szCs w:val="24"/>
                      <w:lang w:val="uk-UA"/>
                    </w:rPr>
                  </w:pPr>
                  <w:r>
                    <w:rPr>
                      <w:rFonts w:ascii="Times New Roman" w:hAnsi="Times New Roman"/>
                      <w:sz w:val="24"/>
                      <w:szCs w:val="24"/>
                      <w:lang w:val="uk-UA"/>
                    </w:rPr>
                    <w:t>ц</w:t>
                  </w:r>
                  <w:r w:rsidRPr="009F26C1">
                    <w:rPr>
                      <w:rFonts w:ascii="Times New Roman" w:hAnsi="Times New Roman"/>
                      <w:sz w:val="24"/>
                      <w:szCs w:val="24"/>
                      <w:lang w:val="uk-UA"/>
                    </w:rPr>
                    <w:t>ілі</w:t>
                  </w:r>
                  <w:r>
                    <w:rPr>
                      <w:rFonts w:ascii="Times New Roman" w:hAnsi="Times New Roman"/>
                      <w:sz w:val="24"/>
                      <w:szCs w:val="24"/>
                      <w:lang w:val="uk-UA"/>
                    </w:rPr>
                    <w:t xml:space="preserve"> </w:t>
                  </w:r>
                  <w:r w:rsidRPr="009F26C1">
                    <w:rPr>
                      <w:rFonts w:ascii="Times New Roman" w:hAnsi="Times New Roman"/>
                      <w:sz w:val="24"/>
                      <w:szCs w:val="24"/>
                      <w:lang w:val="uk-UA"/>
                    </w:rPr>
                    <w:t xml:space="preserve">на досягнення істинного </w:t>
                  </w:r>
                  <w:r>
                    <w:rPr>
                      <w:rFonts w:ascii="Times New Roman" w:hAnsi="Times New Roman"/>
                      <w:sz w:val="24"/>
                      <w:szCs w:val="24"/>
                      <w:lang w:val="uk-UA"/>
                    </w:rPr>
                    <w:t>і</w:t>
                  </w:r>
                  <w:r w:rsidRPr="009F26C1">
                    <w:rPr>
                      <w:rFonts w:ascii="Times New Roman" w:hAnsi="Times New Roman"/>
                      <w:sz w:val="24"/>
                      <w:szCs w:val="24"/>
                      <w:lang w:val="uk-UA"/>
                    </w:rPr>
                    <w:t xml:space="preserve"> достовірного, систематизованого знання, здатного пояснити явища, передбачити їхні можливі зміни і бути застосованим практично</w:t>
                  </w:r>
                </w:p>
                <w:p w:rsidR="0060478E" w:rsidRPr="009F26C1" w:rsidRDefault="0060478E" w:rsidP="009F26C1">
                  <w:pPr>
                    <w:spacing w:after="0" w:line="240" w:lineRule="auto"/>
                    <w:rPr>
                      <w:rFonts w:ascii="Times New Roman" w:hAnsi="Times New Roman"/>
                      <w:sz w:val="24"/>
                      <w:szCs w:val="24"/>
                    </w:rPr>
                  </w:pPr>
                </w:p>
              </w:txbxContent>
            </v:textbox>
          </v:rect>
        </w:pict>
      </w:r>
    </w:p>
    <w:p w:rsidR="0060478E" w:rsidRPr="00DE3570" w:rsidRDefault="000F0210" w:rsidP="00FA228C">
      <w:pPr>
        <w:spacing w:before="100" w:beforeAutospacing="1" w:after="100" w:afterAutospacing="1" w:line="240" w:lineRule="auto"/>
        <w:ind w:left="360"/>
        <w:rPr>
          <w:lang w:val="uk-UA"/>
        </w:rPr>
      </w:pPr>
      <w:r>
        <w:rPr>
          <w:noProof/>
          <w:lang w:val="uk-UA" w:eastAsia="uk-UA"/>
        </w:rPr>
        <w:pict>
          <v:line id="_x0000_s1336" style="position:absolute;left:0;text-align:left;z-index:794" from="9.55pt,18.05pt" to="18.25pt,18.05pt">
            <v:stroke endarrow="block"/>
          </v:line>
        </w:pict>
      </w: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1.17. Основні компоненти наукового пізнання</w:t>
      </w:r>
    </w:p>
    <w:p w:rsidR="0060478E" w:rsidRPr="00DE3570" w:rsidRDefault="0060478E" w:rsidP="00FA228C">
      <w:pPr>
        <w:pStyle w:val="af2"/>
        <w:spacing w:before="0" w:beforeAutospacing="0" w:after="0" w:afterAutospacing="0"/>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b/>
          <w:bCs/>
          <w:sz w:val="28"/>
          <w:lang w:val="uk-UA"/>
        </w:rPr>
      </w:pPr>
      <w:r w:rsidRPr="00DE3570">
        <w:rPr>
          <w:rFonts w:ascii="Times New Roman" w:hAnsi="Times New Roman" w:cs="Times New Roman"/>
          <w:b/>
          <w:bCs/>
          <w:sz w:val="28"/>
          <w:szCs w:val="28"/>
          <w:lang w:val="uk-UA"/>
        </w:rPr>
        <w:t>1.5. Генезис процесу</w:t>
      </w:r>
      <w:r w:rsidRPr="00DE3570">
        <w:rPr>
          <w:rFonts w:ascii="Times New Roman" w:hAnsi="Times New Roman" w:cs="Times New Roman"/>
          <w:b/>
          <w:bCs/>
          <w:sz w:val="28"/>
          <w:lang w:val="uk-UA"/>
        </w:rPr>
        <w:t xml:space="preserve"> пізнання</w:t>
      </w:r>
    </w:p>
    <w:p w:rsidR="0060478E" w:rsidRPr="00DE3570" w:rsidRDefault="0060478E" w:rsidP="002D5F38">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Пізнання є специфічним різновидом духовної діяльності людини, процесом осягнення навколишнього світу, здобуття і нагромадження знань. В історичному розвитку процес пізнання досліджений у різних філософських концепціях – емпіричній, концепції сенсуалізму, постицизму та ін. (табл. 1.3).</w:t>
      </w:r>
    </w:p>
    <w:p w:rsidR="0060478E" w:rsidRPr="00DE3570" w:rsidRDefault="0060478E" w:rsidP="002D5F38">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Серед названих найбільш цікавими видаються дослідження процесу пізнання, здійснені  представником німецької класичної філософії Іммануїлом Кантом. Це дослідження пізнання становить предмет вчення про пізнання, яке </w:t>
      </w:r>
      <w:hyperlink r:id="rId25" w:tooltip="Іммануїл Кант" w:history="1">
        <w:r w:rsidRPr="00DE3570">
          <w:rPr>
            <w:rStyle w:val="af1"/>
            <w:rFonts w:ascii="Times New Roman" w:hAnsi="Times New Roman"/>
            <w:color w:val="auto"/>
            <w:sz w:val="28"/>
            <w:szCs w:val="28"/>
            <w:u w:val="none"/>
            <w:lang w:val="uk-UA"/>
          </w:rPr>
          <w:t>Кант</w:t>
        </w:r>
      </w:hyperlink>
      <w:r w:rsidRPr="00DE3570">
        <w:rPr>
          <w:rFonts w:ascii="Times New Roman" w:hAnsi="Times New Roman" w:cs="Times New Roman"/>
          <w:sz w:val="28"/>
          <w:szCs w:val="28"/>
          <w:lang w:val="uk-UA"/>
        </w:rPr>
        <w:t xml:space="preserve"> визначив як особливу галузь філософії, що дістала назву “Теорія пізнання”, і яке у XIX ст. і на початку XX ст. домінувало над усіма іншими напрямами філософії.</w:t>
      </w:r>
    </w:p>
    <w:p w:rsidR="0060478E" w:rsidRPr="00DE3570" w:rsidRDefault="0060478E" w:rsidP="002D5F38">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Згідно з філософією І. Канта, усередині пізнання вбачають відмінність між формальним (несправжнім) або абстрактним пізнанням і змістовим (справжнім), або конкретним, пізнанням. У свою чергу усередині цього поділу відбувається розчленовування на багато видів пізнання відповідно до найважливіших сфер.</w:t>
      </w:r>
    </w:p>
    <w:p w:rsidR="0060478E" w:rsidRPr="00DE3570" w:rsidRDefault="0060478E" w:rsidP="00FA228C">
      <w:pPr>
        <w:pStyle w:val="af2"/>
        <w:spacing w:before="0" w:beforeAutospacing="0" w:after="0" w:afterAutospacing="0"/>
        <w:jc w:val="right"/>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lastRenderedPageBreak/>
        <w:t>Таблиця 1.3</w:t>
      </w:r>
    </w:p>
    <w:p w:rsidR="0060478E" w:rsidRPr="00DE3570" w:rsidRDefault="0060478E" w:rsidP="0038649C">
      <w:pPr>
        <w:pStyle w:val="af2"/>
        <w:spacing w:before="0" w:beforeAutospacing="0" w:after="0" w:afterAutospacing="0" w:line="360" w:lineRule="auto"/>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Філософські концепції дослідження процесу пізнання</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2479"/>
        <w:gridCol w:w="5348"/>
      </w:tblGrid>
      <w:tr w:rsidR="0060478E" w:rsidRPr="00DE3570" w:rsidTr="009F26C1">
        <w:tc>
          <w:tcPr>
            <w:tcW w:w="1713"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247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Філософська течія</w:t>
            </w:r>
          </w:p>
        </w:tc>
        <w:tc>
          <w:tcPr>
            <w:tcW w:w="534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BD7F19" w:rsidTr="009F26C1">
        <w:tc>
          <w:tcPr>
            <w:tcW w:w="1713"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XVII –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XVIII ст.</w:t>
            </w:r>
          </w:p>
        </w:tc>
        <w:tc>
          <w:tcPr>
            <w:tcW w:w="2479" w:type="dxa"/>
          </w:tcPr>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Емпірична концепція</w:t>
            </w:r>
          </w:p>
          <w:p w:rsidR="0060478E" w:rsidRPr="00DE3570" w:rsidRDefault="0060478E" w:rsidP="0038649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(Ф. Бекон, Дж. Локк Т. Гоббс)</w:t>
            </w: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Пізнання є ключем до всіх інших наук, бо має у собі “розумове знаряддя”, яке дає розумові вказівки або попереджає щодо помилок (“примар”). Бекон вважав, що поширена на той час логіка не є корисною для набуття пізнання. Порушуючи питання про новий метод “іншої логіки”, він наголошував, що нова логіка, на відміну від суто формальної, має виходити не тільки з природи розуму, але й з природи речей, “не вигадувати та надумувати”, а відкривати й відображати те, що здійснює природа, тобто бути змістовною та об'єктивною. Основою пізнання є досвід, а чуттєві форми визначають результати отриманої наукової інформації. Порівняно з логічними формами почуття має перевагу щодо достовірності, тоді як логічне мислення здатне спрямовувати пізнання в помилкове русло</w:t>
            </w:r>
          </w:p>
        </w:tc>
      </w:tr>
      <w:tr w:rsidR="0060478E" w:rsidRPr="00DE3570" w:rsidTr="009F26C1">
        <w:tc>
          <w:tcPr>
            <w:tcW w:w="1713"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XVII ст.</w:t>
            </w:r>
          </w:p>
        </w:tc>
        <w:tc>
          <w:tcPr>
            <w:tcW w:w="2479"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i/>
                <w:iCs/>
                <w:sz w:val="24"/>
                <w:szCs w:val="24"/>
                <w:lang w:val="uk-UA"/>
              </w:rPr>
              <w:t>Концепція сенсуалізму</w:t>
            </w:r>
            <w:r w:rsidRPr="00DE3570">
              <w:rPr>
                <w:rFonts w:ascii="Times New Roman" w:hAnsi="Times New Roman"/>
                <w:sz w:val="24"/>
                <w:szCs w:val="24"/>
                <w:lang w:val="uk-UA"/>
              </w:rPr>
              <w:t xml:space="preserve">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i/>
                <w:iCs/>
                <w:sz w:val="24"/>
                <w:szCs w:val="24"/>
                <w:lang w:val="uk-UA"/>
              </w:rPr>
              <w:t xml:space="preserve">(Дж. Локк) </w:t>
            </w:r>
          </w:p>
        </w:tc>
        <w:tc>
          <w:tcPr>
            <w:tcW w:w="5348" w:type="dxa"/>
          </w:tcPr>
          <w:p w:rsidR="0060478E" w:rsidRPr="00DE3570" w:rsidRDefault="0060478E" w:rsidP="0038649C">
            <w:pPr>
              <w:pStyle w:val="HTML0"/>
              <w:jc w:val="both"/>
              <w:rPr>
                <w:rFonts w:ascii="Times New Roman" w:hAnsi="Times New Roman"/>
                <w:sz w:val="24"/>
                <w:szCs w:val="24"/>
                <w:lang w:eastAsia="ru-RU"/>
              </w:rPr>
            </w:pPr>
            <w:r w:rsidRPr="00DE3570">
              <w:rPr>
                <w:rFonts w:ascii="Times New Roman" w:hAnsi="Times New Roman"/>
                <w:sz w:val="24"/>
                <w:szCs w:val="24"/>
                <w:lang w:eastAsia="ru-RU"/>
              </w:rPr>
              <w:t>“Немає нічого в розумі, чого не було б у відчуттях” – основний принцип сенсуалізму. Логічному мисленню як виду пізнання відводиться роль певного шостого чуття, що впорядковує емпіричний матеріал, який надають інші п'ять органів чуття. Приміром, Дж. Локк вважав, що знання не має в собі нічого того, що не було присутнім у чуттєвому досвіді. Поняття “сенсуалізм” (з лат. sensu – “почуття”) вживається для характеристики представників ранньої філософії, а саме – тих, які надавали почуттям перевагу над розумом</w:t>
            </w:r>
          </w:p>
        </w:tc>
      </w:tr>
      <w:tr w:rsidR="0060478E" w:rsidRPr="00DE3570" w:rsidTr="009F26C1">
        <w:tc>
          <w:tcPr>
            <w:tcW w:w="1713" w:type="dxa"/>
          </w:tcPr>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Fonts w:ascii="Times New Roman" w:hAnsi="Times New Roman"/>
                <w:sz w:val="24"/>
                <w:szCs w:val="24"/>
                <w:lang w:val="uk-UA"/>
              </w:rPr>
              <w:t>XVII ст.</w:t>
            </w:r>
          </w:p>
        </w:tc>
        <w:tc>
          <w:tcPr>
            <w:tcW w:w="2479" w:type="dxa"/>
          </w:tcPr>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 xml:space="preserve">Концепція раціоналізму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af6"/>
                <w:rFonts w:ascii="Times New Roman" w:hAnsi="Times New Roman"/>
                <w:iCs/>
                <w:sz w:val="24"/>
                <w:szCs w:val="24"/>
                <w:lang w:val="uk-UA"/>
              </w:rPr>
              <w:t>(Рене Декарт)</w:t>
            </w: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spacing w:val="-2"/>
                <w:lang w:val="uk-UA"/>
              </w:rPr>
            </w:pPr>
            <w:r w:rsidRPr="00DE3570">
              <w:rPr>
                <w:rFonts w:ascii="Times New Roman" w:hAnsi="Times New Roman" w:cs="Times New Roman"/>
                <w:spacing w:val="-2"/>
                <w:lang w:val="uk-UA"/>
              </w:rPr>
              <w:t>Раціоналісти – це вчені, які ставлять розум, логічне мислення над почуттям. Вважають, що органи почуття надають лише поверхове й ілюзорне знання, а справжню наукову істину можна встановити лише на основі суворого логічного аналізу. Вся філософія та гносеологія Декарта охоплені переконанням у безмежності людського розуму, у надзвичайній силі пізнання, мислення та понятійного бачення сутності речей. Щоб побудувати храм нової, раціональної, культури потрібний чистий “будівельний майданчик”, тобто спочатку слід “розчистити ґрунт” від традиційної культури. Цю роботу, за Декартом, виконує сумнів: усе є сумнівним, безсумнівним є лише факт самого сумніву. Для Декарта сумнів – це не порожній скептицизм, а дещо конструктивне, всезагальне та універсальне</w:t>
            </w:r>
          </w:p>
        </w:tc>
      </w:tr>
    </w:tbl>
    <w:p w:rsidR="0060478E" w:rsidRPr="00DE3570" w:rsidRDefault="0060478E" w:rsidP="0038649C">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1.3</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2479"/>
        <w:gridCol w:w="5348"/>
      </w:tblGrid>
      <w:tr w:rsidR="0060478E" w:rsidRPr="00DE3570" w:rsidTr="009F26C1">
        <w:tc>
          <w:tcPr>
            <w:tcW w:w="1713"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247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Філософська течія</w:t>
            </w:r>
          </w:p>
        </w:tc>
        <w:tc>
          <w:tcPr>
            <w:tcW w:w="534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9F26C1">
        <w:tc>
          <w:tcPr>
            <w:tcW w:w="1713" w:type="dxa"/>
          </w:tcPr>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sz w:val="24"/>
                <w:szCs w:val="24"/>
                <w:lang w:val="uk-UA"/>
              </w:rPr>
              <w:t xml:space="preserve">XVIII ст. –початок                ХIХ ст. </w:t>
            </w:r>
          </w:p>
        </w:tc>
        <w:tc>
          <w:tcPr>
            <w:tcW w:w="2479" w:type="dxa"/>
          </w:tcPr>
          <w:p w:rsidR="0060478E" w:rsidRPr="00DE3570" w:rsidRDefault="0060478E" w:rsidP="00FA228C">
            <w:pPr>
              <w:autoSpaceDE w:val="0"/>
              <w:autoSpaceDN w:val="0"/>
              <w:adjustRightInd w:val="0"/>
              <w:spacing w:after="0" w:line="240" w:lineRule="auto"/>
              <w:rPr>
                <w:rStyle w:val="af6"/>
                <w:rFonts w:ascii="Times New Roman" w:hAnsi="Times New Roman"/>
                <w:i w:val="0"/>
                <w:sz w:val="24"/>
                <w:szCs w:val="24"/>
                <w:lang w:val="uk-UA"/>
              </w:rPr>
            </w:pPr>
            <w:r w:rsidRPr="00DE3570">
              <w:rPr>
                <w:rFonts w:ascii="Times New Roman" w:hAnsi="Times New Roman"/>
                <w:i/>
                <w:iCs/>
                <w:sz w:val="24"/>
                <w:szCs w:val="24"/>
                <w:lang w:val="uk-UA"/>
              </w:rPr>
              <w:t xml:space="preserve">Німецька класична філософія (І. Кант) </w:t>
            </w: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spacing w:val="-8"/>
                <w:lang w:val="uk-UA"/>
              </w:rPr>
            </w:pPr>
            <w:r w:rsidRPr="00DE3570">
              <w:rPr>
                <w:rFonts w:ascii="Times New Roman" w:hAnsi="Times New Roman" w:cs="Times New Roman"/>
                <w:spacing w:val="-8"/>
                <w:lang w:val="uk-UA"/>
              </w:rPr>
              <w:t>Її основоположник І. Кант вперше спробував пов'язати проблеми гносеології з дослідженням історичних форм діяльності людей, стверджуючи, що об'єкт як такий існує лише у формах діяльності суб'єкта. Головне питання своєї гносеологічної концепції – про джерела та межі пізнання – І. Кант сформулював як питання про можливості апріорних синтетичних суджень, які дають нове знання у кожному з трьох головних видів знання – математиці, теоретичному природознавстві та метафізиці як пізнанні істинно сущого. Вирішуючи ці питання, І. Кант досліджував три головні характеристики пізнання – чуттєвість, розсудок та розум. Він вважав природним, фактичним та очевидним станом мислення діалектику, оскільки існуюча логіка не спроможна задовольнити актуальних потреби у сфері розв'язання природничих та соціальних проблем. У цьому зв'язку І. Кант поділив логіку на загальну (формальну) – логіку роздуму та трансцендентальну – логіку розуму, яка є початком діалектичної логіки</w:t>
            </w:r>
          </w:p>
        </w:tc>
      </w:tr>
      <w:tr w:rsidR="0060478E" w:rsidRPr="00BD7F19" w:rsidTr="009F26C1">
        <w:tc>
          <w:tcPr>
            <w:tcW w:w="171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наприкінці XIX – перша половина            XX ст.</w:t>
            </w:r>
          </w:p>
        </w:tc>
        <w:tc>
          <w:tcPr>
            <w:tcW w:w="2479" w:type="dxa"/>
          </w:tcPr>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Російська філософія,</w:t>
            </w:r>
          </w:p>
          <w:p w:rsidR="0060478E" w:rsidRPr="00DE3570" w:rsidRDefault="0060478E" w:rsidP="0038649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раціоналістична гносеологія                     (В. Соловйов, </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М. Бердяєв,</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П. Флоренський,</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С. Булгаков,</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Г. Шпет); </w:t>
            </w:r>
          </w:p>
          <w:p w:rsidR="0060478E" w:rsidRPr="00DE3570" w:rsidRDefault="0060478E" w:rsidP="0038649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ірраціоналістична гносеологія </w:t>
            </w:r>
          </w:p>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(Л. Шестов)</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spacing w:val="-6"/>
                <w:lang w:val="uk-UA"/>
              </w:rPr>
            </w:pPr>
            <w:r w:rsidRPr="00DE3570">
              <w:rPr>
                <w:rFonts w:ascii="Times New Roman" w:hAnsi="Times New Roman" w:cs="Times New Roman"/>
                <w:spacing w:val="-6"/>
                <w:lang w:val="uk-UA"/>
              </w:rPr>
              <w:t>В. Соловйов намагався обґрунтувати “органічну логіку” як одну з трьох складових філософії на рівні з метафізикою та етикою, чітко розмежовував елементарну, формальну логіку та філософську –  “органічну” логіку. Перша з них має справу тільки із загальними формами мислительного процесу й не стосується філософії. Логіка філософська стосується не процесів мислення у його загальних суб'єктивних формах як емпірично даних, а об'єктивного характеру мислення, яке пізнає. Так, Л. Шестов був переконаним, що навіть “флегматичні філософи”, які винайшли гносеологію, часом робили спробу “неметодологічних виходів”, потай сподіваючись прокласти свій шлях до незнаного всупереч “безглуздим доказам” про нібито великі переваги наукового пізнання</w:t>
            </w:r>
          </w:p>
        </w:tc>
      </w:tr>
      <w:tr w:rsidR="0060478E" w:rsidRPr="00DE3570" w:rsidTr="009F26C1">
        <w:tc>
          <w:tcPr>
            <w:tcW w:w="1713" w:type="dxa"/>
          </w:tcPr>
          <w:p w:rsidR="0060478E" w:rsidRPr="00DE3570" w:rsidRDefault="0060478E" w:rsidP="00FA228C">
            <w:pPr>
              <w:pStyle w:val="Style3"/>
              <w:widowControl/>
              <w:rPr>
                <w:rStyle w:val="af6"/>
                <w:i w:val="0"/>
                <w:lang w:val="uk-UA"/>
              </w:rPr>
            </w:pPr>
            <w:r w:rsidRPr="00DE3570">
              <w:rPr>
                <w:lang w:val="uk-UA"/>
              </w:rPr>
              <w:t>XIX – XX ст.</w:t>
            </w:r>
          </w:p>
        </w:tc>
        <w:tc>
          <w:tcPr>
            <w:tcW w:w="2479" w:type="dxa"/>
          </w:tcPr>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Концепція інтуїтивізму</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 xml:space="preserve">(М. Лоський) </w:t>
            </w: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spacing w:val="-6"/>
                <w:lang w:val="uk-UA"/>
              </w:rPr>
            </w:pPr>
            <w:r w:rsidRPr="00DE3570">
              <w:rPr>
                <w:rFonts w:ascii="Times New Roman" w:hAnsi="Times New Roman" w:cs="Times New Roman"/>
                <w:spacing w:val="-6"/>
                <w:lang w:val="uk-UA"/>
              </w:rPr>
              <w:t>Микола Лоський виходив з того, що теорію пізнання слід вибудовувати, не спираючись на жодну теорію, вироблену іншими науками, тобто не користуватись твердженнями інших наук як засновками. Теорію знання потрібно розпочинати з аналізу дійсних на даний момент переживань. За такого аналізу, на думку Миколи Лоського, можна використовувати здобутки інших наук, але тільки як матеріал, а не як основу для теорії пізнання. Адже знання не є копією, символом чи уявою дійсності для суб'єкта, який пізнає. Знання – це сама дійсність, саме життя, яке аналізується шляхом порівняння</w:t>
            </w:r>
          </w:p>
        </w:tc>
      </w:tr>
    </w:tbl>
    <w:p w:rsidR="0060478E" w:rsidRPr="00DE3570" w:rsidRDefault="0060478E" w:rsidP="0038649C">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1.3</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2479"/>
        <w:gridCol w:w="5348"/>
      </w:tblGrid>
      <w:tr w:rsidR="0060478E" w:rsidRPr="00DE3570" w:rsidTr="009F26C1">
        <w:tc>
          <w:tcPr>
            <w:tcW w:w="1713"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247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Філософська течія</w:t>
            </w:r>
          </w:p>
        </w:tc>
        <w:tc>
          <w:tcPr>
            <w:tcW w:w="534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9F26C1">
        <w:tc>
          <w:tcPr>
            <w:tcW w:w="1713" w:type="dxa"/>
          </w:tcPr>
          <w:p w:rsidR="0060478E" w:rsidRPr="00DE3570" w:rsidRDefault="0060478E" w:rsidP="00FA228C">
            <w:pPr>
              <w:autoSpaceDE w:val="0"/>
              <w:autoSpaceDN w:val="0"/>
              <w:adjustRightInd w:val="0"/>
              <w:spacing w:after="0" w:line="240" w:lineRule="auto"/>
              <w:rPr>
                <w:rStyle w:val="af6"/>
                <w:rFonts w:ascii="Times New Roman" w:hAnsi="Times New Roman"/>
                <w:i w:val="0"/>
                <w:sz w:val="24"/>
                <w:szCs w:val="24"/>
                <w:lang w:val="uk-UA"/>
              </w:rPr>
            </w:pPr>
            <w:r w:rsidRPr="00DE3570">
              <w:rPr>
                <w:rStyle w:val="af6"/>
                <w:rFonts w:ascii="Times New Roman" w:hAnsi="Times New Roman"/>
                <w:i w:val="0"/>
                <w:sz w:val="24"/>
                <w:szCs w:val="24"/>
                <w:lang w:val="uk-UA"/>
              </w:rPr>
              <w:t>XIX ст.</w:t>
            </w:r>
          </w:p>
        </w:tc>
        <w:tc>
          <w:tcPr>
            <w:tcW w:w="2479" w:type="dxa"/>
          </w:tcPr>
          <w:p w:rsidR="0060478E" w:rsidRPr="00DE3570" w:rsidRDefault="0060478E" w:rsidP="0038649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 xml:space="preserve">Концепція діалектико-матеріалістичної гносеології </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 xml:space="preserve">(Карл Маркс, </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Фрідріх Енгельс)</w:t>
            </w:r>
          </w:p>
        </w:tc>
        <w:tc>
          <w:tcPr>
            <w:tcW w:w="5348" w:type="dxa"/>
          </w:tcPr>
          <w:p w:rsidR="0060478E" w:rsidRPr="00DE3570" w:rsidRDefault="0060478E" w:rsidP="0038649C">
            <w:pPr>
              <w:pStyle w:val="af2"/>
              <w:spacing w:before="0" w:beforeAutospacing="0" w:after="0" w:afterAutospacing="0"/>
              <w:jc w:val="both"/>
              <w:rPr>
                <w:rFonts w:ascii="Times New Roman" w:hAnsi="Times New Roman" w:cs="Times New Roman"/>
                <w:spacing w:val="-2"/>
                <w:lang w:val="uk-UA"/>
              </w:rPr>
            </w:pPr>
            <w:r w:rsidRPr="00DE3570">
              <w:rPr>
                <w:rFonts w:ascii="Times New Roman" w:hAnsi="Times New Roman" w:cs="Times New Roman"/>
                <w:spacing w:val="-2"/>
                <w:lang w:val="uk-UA"/>
              </w:rPr>
              <w:t>Вона передбачає розуміння пізнання як певної форми духовного виробництва, як процесу відображення дійсності, яка існує незалежно від свідомості, передуючи їй. Процес пізнання цієї дійсності є принципово можливим і становить активне творче відображення реальності у процесі зміни її людьми, тобто в процесі суспільної практики. Процес пізнання, за Марксом та Енгельсом, детермінований соціокультурними факторами і здійснюється не ізольованим суб'єктом як “гносеологічним Робінзоном”, а людиною, яка є соціальною істотою, тобто сукупністю усіх соціальних відносин. Активність цієї людини – найважливіша передумова пізнавального процесу</w:t>
            </w:r>
          </w:p>
        </w:tc>
      </w:tr>
      <w:tr w:rsidR="0060478E" w:rsidRPr="00BD7F19" w:rsidTr="009F26C1">
        <w:tc>
          <w:tcPr>
            <w:tcW w:w="1713" w:type="dxa"/>
          </w:tcPr>
          <w:p w:rsidR="0060478E" w:rsidRPr="00DE3570" w:rsidRDefault="0060478E" w:rsidP="00FA228C">
            <w:pPr>
              <w:pStyle w:val="Style3"/>
              <w:widowControl/>
              <w:rPr>
                <w:rStyle w:val="af6"/>
                <w:i w:val="0"/>
                <w:lang w:val="uk-UA"/>
              </w:rPr>
            </w:pPr>
            <w:r w:rsidRPr="00DE3570">
              <w:rPr>
                <w:rStyle w:val="af6"/>
                <w:i w:val="0"/>
                <w:lang w:val="uk-UA"/>
              </w:rPr>
              <w:t>XX ст.</w:t>
            </w:r>
          </w:p>
        </w:tc>
        <w:tc>
          <w:tcPr>
            <w:tcW w:w="2479"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af6"/>
                <w:rFonts w:ascii="Times New Roman" w:hAnsi="Times New Roman"/>
                <w:iCs/>
                <w:sz w:val="24"/>
                <w:szCs w:val="24"/>
                <w:lang w:val="uk-UA"/>
              </w:rPr>
              <w:t>Концепція постпозитивізму</w:t>
            </w:r>
            <w:r w:rsidRPr="00DE3570">
              <w:rPr>
                <w:rFonts w:ascii="Times New Roman" w:hAnsi="Times New Roman"/>
                <w:sz w:val="24"/>
                <w:szCs w:val="24"/>
                <w:lang w:val="uk-UA"/>
              </w:rPr>
              <w:t xml:space="preserve">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(К. Поппер, Т. Кун,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І. Лакатос,</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П. Фейєрабенд, </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Fonts w:ascii="Times New Roman" w:hAnsi="Times New Roman"/>
                <w:i/>
                <w:iCs/>
                <w:sz w:val="24"/>
                <w:szCs w:val="24"/>
                <w:lang w:val="uk-UA"/>
              </w:rPr>
              <w:t xml:space="preserve">С. Тулмін) </w:t>
            </w:r>
          </w:p>
        </w:tc>
        <w:tc>
          <w:tcPr>
            <w:tcW w:w="5348" w:type="dxa"/>
          </w:tcPr>
          <w:p w:rsidR="0060478E" w:rsidRPr="00DE3570" w:rsidRDefault="0060478E" w:rsidP="005025A0">
            <w:pPr>
              <w:pStyle w:val="af2"/>
              <w:spacing w:before="0" w:beforeAutospacing="0" w:after="0" w:afterAutospacing="0"/>
              <w:jc w:val="both"/>
              <w:rPr>
                <w:rFonts w:ascii="Times New Roman" w:hAnsi="Times New Roman" w:cs="Times New Roman"/>
                <w:spacing w:val="-8"/>
                <w:lang w:val="uk-UA"/>
              </w:rPr>
            </w:pPr>
            <w:r w:rsidRPr="00DE3570">
              <w:rPr>
                <w:rFonts w:ascii="Times New Roman" w:hAnsi="Times New Roman" w:cs="Times New Roman"/>
                <w:spacing w:val="-8"/>
                <w:lang w:val="uk-UA"/>
              </w:rPr>
              <w:t>Головним предметом постпозитивістської гносеології є розвиток знання в його цілісності. Аналіз механізмів зростання і зміни знання він здійснює на підставі історії науки, а не її результатів, зафіксованих у певних формальних мовних засобах. Цим зумовлене намагання історично, діалектично усвідомити пізнавальний процес як ідею зростання, розвитку знання (К. Поппер та його послідовники); думку про єдність “нормального життя” (кількісне зростання) та “наукових революцій”, стрибків (Т. Кун); положення про взаємопроникнення, переходи емпіричного і теоретичного в пізнанні, теорії та практиці тощо. Послідовники постпозитивізму довели, що “чистих фактів “, які б не торкалися будь-яких концептуальних висновків (як вважали логічні позитивісти), не існує, наукові факти завжди “теоретично навантажені”. Окрім того, вони вказали на те, що відкриття нового знання та його обґрунтування – це єдиний процес: виникнення та розвиток нової наукової теорії водночас є обґрунтуванням її.</w:t>
            </w:r>
          </w:p>
        </w:tc>
      </w:tr>
      <w:tr w:rsidR="0060478E" w:rsidRPr="00BD7F19" w:rsidTr="009F26C1">
        <w:tc>
          <w:tcPr>
            <w:tcW w:w="1713" w:type="dxa"/>
          </w:tcPr>
          <w:p w:rsidR="0060478E" w:rsidRPr="00DE3570" w:rsidRDefault="0060478E" w:rsidP="00FA228C">
            <w:pPr>
              <w:pStyle w:val="Style3"/>
              <w:widowControl/>
              <w:rPr>
                <w:rStyle w:val="af6"/>
                <w:i w:val="0"/>
                <w:lang w:val="uk-UA"/>
              </w:rPr>
            </w:pPr>
            <w:r w:rsidRPr="00DE3570">
              <w:rPr>
                <w:rStyle w:val="af6"/>
                <w:i w:val="0"/>
                <w:lang w:val="uk-UA"/>
              </w:rPr>
              <w:t xml:space="preserve">Кінець              ХХ ст. </w:t>
            </w:r>
          </w:p>
        </w:tc>
        <w:tc>
          <w:tcPr>
            <w:tcW w:w="2479" w:type="dxa"/>
          </w:tcPr>
          <w:p w:rsidR="0060478E" w:rsidRPr="00DE3570" w:rsidRDefault="0060478E" w:rsidP="005025A0">
            <w:pPr>
              <w:autoSpaceDE w:val="0"/>
              <w:autoSpaceDN w:val="0"/>
              <w:adjustRightInd w:val="0"/>
              <w:spacing w:after="0" w:line="240" w:lineRule="auto"/>
              <w:rPr>
                <w:rFonts w:ascii="Times New Roman" w:hAnsi="Times New Roman"/>
                <w:i/>
                <w:iCs/>
                <w:sz w:val="24"/>
                <w:szCs w:val="24"/>
                <w:lang w:val="uk-UA"/>
              </w:rPr>
            </w:pPr>
            <w:r w:rsidRPr="00DE3570">
              <w:rPr>
                <w:rStyle w:val="af6"/>
                <w:rFonts w:ascii="Times New Roman" w:hAnsi="Times New Roman"/>
                <w:iCs/>
                <w:sz w:val="24"/>
                <w:szCs w:val="24"/>
                <w:lang w:val="uk-UA"/>
              </w:rPr>
              <w:t>Концепція структуралізму                     (</w:t>
            </w:r>
            <w:r w:rsidRPr="00DE3570">
              <w:rPr>
                <w:rFonts w:ascii="Times New Roman" w:hAnsi="Times New Roman"/>
                <w:i/>
                <w:iCs/>
                <w:sz w:val="24"/>
                <w:szCs w:val="24"/>
                <w:lang w:val="uk-UA"/>
              </w:rPr>
              <w:t xml:space="preserve">К. Леві-Строс, </w:t>
            </w:r>
          </w:p>
          <w:p w:rsidR="0060478E" w:rsidRPr="00DE3570" w:rsidRDefault="0060478E" w:rsidP="005025A0">
            <w:pPr>
              <w:autoSpaceDE w:val="0"/>
              <w:autoSpaceDN w:val="0"/>
              <w:adjustRightInd w:val="0"/>
              <w:spacing w:after="0" w:line="240" w:lineRule="auto"/>
              <w:rPr>
                <w:rStyle w:val="af6"/>
                <w:rFonts w:ascii="Times New Roman" w:hAnsi="Times New Roman"/>
                <w:iCs/>
                <w:sz w:val="24"/>
                <w:szCs w:val="24"/>
                <w:lang w:val="uk-UA"/>
              </w:rPr>
            </w:pPr>
            <w:r w:rsidRPr="00DE3570">
              <w:rPr>
                <w:rFonts w:ascii="Times New Roman" w:hAnsi="Times New Roman"/>
                <w:i/>
                <w:iCs/>
                <w:sz w:val="24"/>
                <w:szCs w:val="24"/>
                <w:lang w:val="uk-UA"/>
              </w:rPr>
              <w:t xml:space="preserve">Ж. Лакан, М.-П.Фу) </w:t>
            </w:r>
            <w:r w:rsidRPr="00DE3570">
              <w:rPr>
                <w:rStyle w:val="af6"/>
                <w:rFonts w:ascii="Times New Roman" w:hAnsi="Times New Roman"/>
                <w:iCs/>
                <w:sz w:val="24"/>
                <w:szCs w:val="24"/>
                <w:lang w:val="uk-UA"/>
              </w:rPr>
              <w:t>і постструктуралізму (</w:t>
            </w:r>
            <w:r w:rsidRPr="00DE3570">
              <w:rPr>
                <w:rFonts w:ascii="Times New Roman" w:hAnsi="Times New Roman"/>
                <w:i/>
                <w:iCs/>
                <w:sz w:val="24"/>
                <w:szCs w:val="24"/>
                <w:lang w:val="uk-UA"/>
              </w:rPr>
              <w:t>Ж. Деррід, А. Дельоз)</w:t>
            </w:r>
          </w:p>
        </w:tc>
        <w:tc>
          <w:tcPr>
            <w:tcW w:w="5348" w:type="dxa"/>
          </w:tcPr>
          <w:p w:rsidR="0060478E" w:rsidRPr="00DE3570" w:rsidRDefault="0060478E" w:rsidP="005025A0">
            <w:pPr>
              <w:pStyle w:val="af2"/>
              <w:spacing w:before="0" w:beforeAutospacing="0" w:after="0" w:afterAutospacing="0"/>
              <w:jc w:val="both"/>
              <w:rPr>
                <w:rFonts w:ascii="Times New Roman" w:hAnsi="Times New Roman" w:cs="Times New Roman"/>
                <w:spacing w:val="-6"/>
                <w:lang w:val="uk-UA"/>
              </w:rPr>
            </w:pPr>
            <w:r w:rsidRPr="00DE3570">
              <w:rPr>
                <w:rFonts w:ascii="Times New Roman" w:hAnsi="Times New Roman" w:cs="Times New Roman"/>
                <w:spacing w:val="-6"/>
                <w:lang w:val="uk-UA"/>
              </w:rPr>
              <w:t>Учені цього напряму досліджували філософське та гуманітарне знання. Якщо представники структуралізму головну увагу приділяли структурі зазначених видів знання, то постструктуралісти  намагались усвідомити структуру і все “позаструктурне” у знанні під кутом зору їх ґенези та історичного розвитку. Обидва підходи вивчали специфіку і методи гуманітарного знання, загальні механізми його функціонування, відмінності від природничого знання, єдність синхронного та діахронного в пізнанні соціокультурних утворень (мова, мистецтво, література, мода тощо)</w:t>
            </w:r>
          </w:p>
        </w:tc>
      </w:tr>
    </w:tbl>
    <w:p w:rsidR="0060478E" w:rsidRPr="00DE3570" w:rsidRDefault="0060478E" w:rsidP="005025A0">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1.3</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2479"/>
        <w:gridCol w:w="5348"/>
      </w:tblGrid>
      <w:tr w:rsidR="0060478E" w:rsidRPr="00DE3570" w:rsidTr="009F26C1">
        <w:tc>
          <w:tcPr>
            <w:tcW w:w="1713"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247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Філософська течія</w:t>
            </w:r>
          </w:p>
        </w:tc>
        <w:tc>
          <w:tcPr>
            <w:tcW w:w="534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BD7F19" w:rsidTr="009F26C1">
        <w:tc>
          <w:tcPr>
            <w:tcW w:w="1713"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Початок        20-х –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60-ті роки </w:t>
            </w:r>
          </w:p>
          <w:p w:rsidR="0060478E" w:rsidRPr="00DE3570" w:rsidRDefault="000F0210" w:rsidP="00FA228C">
            <w:pPr>
              <w:autoSpaceDE w:val="0"/>
              <w:autoSpaceDN w:val="0"/>
              <w:adjustRightInd w:val="0"/>
              <w:spacing w:after="0" w:line="240" w:lineRule="auto"/>
              <w:rPr>
                <w:rStyle w:val="af6"/>
                <w:rFonts w:ascii="Times New Roman" w:hAnsi="Times New Roman"/>
                <w:iCs/>
                <w:sz w:val="24"/>
                <w:szCs w:val="24"/>
                <w:lang w:val="uk-UA"/>
              </w:rPr>
            </w:pPr>
            <w:hyperlink r:id="rId26" w:tooltip="XX ст." w:history="1">
              <w:r w:rsidR="0060478E" w:rsidRPr="00DE3570">
                <w:rPr>
                  <w:rFonts w:ascii="Times New Roman" w:hAnsi="Times New Roman"/>
                  <w:sz w:val="24"/>
                  <w:szCs w:val="24"/>
                  <w:lang w:val="uk-UA"/>
                </w:rPr>
                <w:t>XX ст.</w:t>
              </w:r>
            </w:hyperlink>
          </w:p>
        </w:tc>
        <w:tc>
          <w:tcPr>
            <w:tcW w:w="2479"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af6"/>
                <w:rFonts w:ascii="Times New Roman" w:hAnsi="Times New Roman"/>
                <w:iCs/>
                <w:sz w:val="24"/>
                <w:szCs w:val="24"/>
                <w:lang w:val="uk-UA"/>
              </w:rPr>
              <w:t>Аналітична філософія</w:t>
            </w:r>
            <w:r w:rsidRPr="00DE3570">
              <w:rPr>
                <w:rFonts w:ascii="Times New Roman" w:hAnsi="Times New Roman"/>
                <w:sz w:val="24"/>
                <w:szCs w:val="24"/>
                <w:lang w:val="uk-UA"/>
              </w:rPr>
              <w:t xml:space="preserve">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(Б. Рассел,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Л. Вітгенштейн,</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В. Куайн,</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Дж. Остін,</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Fonts w:ascii="Times New Roman" w:hAnsi="Times New Roman"/>
                <w:i/>
                <w:iCs/>
                <w:sz w:val="24"/>
                <w:szCs w:val="24"/>
                <w:lang w:val="uk-UA"/>
              </w:rPr>
              <w:t>Р. Карнап)</w:t>
            </w:r>
          </w:p>
        </w:tc>
        <w:tc>
          <w:tcPr>
            <w:tcW w:w="5348" w:type="dxa"/>
          </w:tcPr>
          <w:p w:rsidR="0060478E" w:rsidRPr="00DE3570" w:rsidRDefault="0060478E" w:rsidP="005025A0">
            <w:pPr>
              <w:pStyle w:val="af2"/>
              <w:spacing w:before="0" w:beforeAutospacing="0" w:after="0" w:afterAutospacing="0"/>
              <w:jc w:val="both"/>
              <w:rPr>
                <w:rFonts w:ascii="Times New Roman" w:hAnsi="Times New Roman" w:cs="Times New Roman"/>
                <w:spacing w:val="-2"/>
                <w:lang w:val="uk-UA"/>
              </w:rPr>
            </w:pPr>
            <w:r w:rsidRPr="00DE3570">
              <w:rPr>
                <w:rFonts w:ascii="Times New Roman" w:hAnsi="Times New Roman" w:cs="Times New Roman"/>
                <w:spacing w:val="-2"/>
                <w:lang w:val="uk-UA"/>
              </w:rPr>
              <w:t>Філософсько-гносеологічну проблематику аналітична філософія розглядає у сфері мови, вирішуючи її на основі аналізу мовних засобів і виразів. Водночас вона наголошує на важливій ролі аналізу в пізнавальній діяльності, намагається використати його для перетворення філософії на струнке й аргументоване знання. Завдяки цьому відбувається певне розмивання меж між філософсько-методологічними та логіко-гносеологічними проблемами, з одного боку, і суто науковими – з другого. Усе більшу увагу сучасної аналітичної філософії привертають такі проблеми, як відношення концептуальних засобів до реальності; перетворення аналізу з мети філософсько-гносеологічної діяльності на одне з її пізнавальних знарядь; відмова від розуміння аналізу як жорстко пов'язаного з певною парадигмою знання; розширення самого поняття “аналіз”, предметом якого стають будь-які проблеми; прагнення усвідомити ці проблеми на історичних, діалектичних засадах</w:t>
            </w:r>
          </w:p>
        </w:tc>
      </w:tr>
      <w:tr w:rsidR="0060478E" w:rsidRPr="00BD7F19" w:rsidTr="009F26C1">
        <w:tc>
          <w:tcPr>
            <w:tcW w:w="1713" w:type="dxa"/>
          </w:tcPr>
          <w:p w:rsidR="0060478E" w:rsidRPr="00DE3570" w:rsidRDefault="000F0210" w:rsidP="00FA228C">
            <w:pPr>
              <w:autoSpaceDE w:val="0"/>
              <w:autoSpaceDN w:val="0"/>
              <w:adjustRightInd w:val="0"/>
              <w:spacing w:after="0" w:line="240" w:lineRule="auto"/>
              <w:rPr>
                <w:rStyle w:val="af6"/>
                <w:rFonts w:ascii="Times New Roman" w:hAnsi="Times New Roman"/>
                <w:iCs/>
                <w:sz w:val="24"/>
                <w:szCs w:val="24"/>
                <w:lang w:val="uk-UA"/>
              </w:rPr>
            </w:pPr>
            <w:hyperlink r:id="rId27" w:tooltip="XX ст." w:history="1">
              <w:r w:rsidR="0060478E" w:rsidRPr="00DE3570">
                <w:rPr>
                  <w:rFonts w:ascii="Times New Roman" w:hAnsi="Times New Roman"/>
                  <w:sz w:val="24"/>
                  <w:szCs w:val="24"/>
                  <w:lang w:val="uk-UA"/>
                </w:rPr>
                <w:t>XX ст.</w:t>
              </w:r>
            </w:hyperlink>
          </w:p>
        </w:tc>
        <w:tc>
          <w:tcPr>
            <w:tcW w:w="2479"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af6"/>
                <w:rFonts w:ascii="Times New Roman" w:hAnsi="Times New Roman"/>
                <w:iCs/>
                <w:sz w:val="24"/>
                <w:szCs w:val="24"/>
                <w:lang w:val="uk-UA"/>
              </w:rPr>
              <w:t>Концепція герменевтики</w:t>
            </w:r>
            <w:r w:rsidRPr="00DE3570">
              <w:rPr>
                <w:rFonts w:ascii="Times New Roman" w:hAnsi="Times New Roman"/>
                <w:sz w:val="24"/>
                <w:szCs w:val="24"/>
                <w:lang w:val="uk-UA"/>
              </w:rPr>
              <w:t xml:space="preserve">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(X. Гадамер,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Ю. Габермас, </w:t>
            </w:r>
          </w:p>
          <w:p w:rsidR="0060478E" w:rsidRPr="00DE3570" w:rsidRDefault="0060478E" w:rsidP="00FA228C">
            <w:pPr>
              <w:autoSpaceDE w:val="0"/>
              <w:autoSpaceDN w:val="0"/>
              <w:adjustRightInd w:val="0"/>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М. Гайдеггер, </w:t>
            </w:r>
          </w:p>
          <w:p w:rsidR="0060478E" w:rsidRPr="00DE3570" w:rsidRDefault="0060478E" w:rsidP="00FA228C">
            <w:pPr>
              <w:autoSpaceDE w:val="0"/>
              <w:autoSpaceDN w:val="0"/>
              <w:adjustRightInd w:val="0"/>
              <w:spacing w:after="0" w:line="240" w:lineRule="auto"/>
              <w:rPr>
                <w:rStyle w:val="af6"/>
                <w:rFonts w:ascii="Times New Roman" w:hAnsi="Times New Roman"/>
                <w:iCs/>
                <w:sz w:val="24"/>
                <w:szCs w:val="24"/>
                <w:lang w:val="uk-UA"/>
              </w:rPr>
            </w:pPr>
            <w:r w:rsidRPr="00DE3570">
              <w:rPr>
                <w:rFonts w:ascii="Times New Roman" w:hAnsi="Times New Roman"/>
                <w:i/>
                <w:iCs/>
                <w:sz w:val="24"/>
                <w:szCs w:val="24"/>
                <w:lang w:val="uk-UA"/>
              </w:rPr>
              <w:t xml:space="preserve">П. Рікьор) </w:t>
            </w:r>
          </w:p>
        </w:tc>
        <w:tc>
          <w:tcPr>
            <w:tcW w:w="5348" w:type="dxa"/>
          </w:tcPr>
          <w:p w:rsidR="0060478E" w:rsidRPr="00DE3570" w:rsidRDefault="0060478E" w:rsidP="005025A0">
            <w:pPr>
              <w:autoSpaceDE w:val="0"/>
              <w:autoSpaceDN w:val="0"/>
              <w:adjustRightInd w:val="0"/>
              <w:spacing w:after="0" w:line="240" w:lineRule="auto"/>
              <w:jc w:val="both"/>
              <w:rPr>
                <w:rFonts w:ascii="Times New Roman" w:hAnsi="Times New Roman"/>
                <w:sz w:val="24"/>
                <w:szCs w:val="24"/>
                <w:lang w:val="uk-UA"/>
              </w:rPr>
            </w:pPr>
            <w:r w:rsidRPr="00DE3570">
              <w:rPr>
                <w:rStyle w:val="af6"/>
                <w:rFonts w:ascii="Times New Roman" w:hAnsi="Times New Roman"/>
                <w:i w:val="0"/>
                <w:iCs/>
                <w:sz w:val="24"/>
                <w:szCs w:val="24"/>
                <w:lang w:val="uk-UA"/>
              </w:rPr>
              <w:t>Концепція герменевтики</w:t>
            </w:r>
            <w:r w:rsidRPr="00DE3570">
              <w:rPr>
                <w:rFonts w:ascii="Times New Roman" w:hAnsi="Times New Roman"/>
                <w:i/>
                <w:sz w:val="24"/>
                <w:szCs w:val="24"/>
                <w:lang w:val="uk-UA"/>
              </w:rPr>
              <w:t xml:space="preserve"> </w:t>
            </w:r>
            <w:r w:rsidRPr="00DE3570">
              <w:rPr>
                <w:rFonts w:ascii="Times New Roman" w:hAnsi="Times New Roman"/>
                <w:sz w:val="24"/>
                <w:szCs w:val="24"/>
                <w:lang w:val="uk-UA"/>
              </w:rPr>
              <w:t>головну увагу приділяє дослідженню особливостей гуманітарного знання, способів його здобуття та відмінностей від природознавства, намагається виявити спільне й відмінне у пізнанні та розумінні. Так, Х. Гадамер виходить з того, що реально існують різні способи ставлення людини до світу, серед яких науково-теоретичне його освоєння є лише однією з позицій буття людини. Йдеться про те, що спосіб пізнання, пов'язаний з поняттями “наука”, “науковий метод”, не є єдиним чи універсальним. Істина пізнається не тільки й не стільки за допомогою наукового методу, найважливішими способами її розкриття є філософія, мистецтво та історія. X. Гадамер наголошував, що філософська герменевтика центральною своєю проблемою має розуміння як таке. Та й сама вона є універсальним аспектом філософії, а її головною метою є осягнення “дива розуміння”, яке, в свою чергу, є способом існування людини, що пізнає, оцінює та діє. Такий універсальний спосіб оволодіння світом невіддільний від саморозуміння інтерпретатора. За своєю суттю розуміння є пошуком сенсу. Розуміння світу людиною та порозуміння між людьми, на думку Х. Гадамера, відбуваються у царині мови, яка є специфічною реальністю</w:t>
            </w:r>
          </w:p>
        </w:tc>
      </w:tr>
    </w:tbl>
    <w:p w:rsidR="0060478E" w:rsidRPr="00DE3570" w:rsidRDefault="0060478E" w:rsidP="005025A0">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1.3</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2479"/>
        <w:gridCol w:w="5348"/>
      </w:tblGrid>
      <w:tr w:rsidR="0060478E" w:rsidRPr="00DE3570" w:rsidTr="009F26C1">
        <w:tc>
          <w:tcPr>
            <w:tcW w:w="1713"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247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Філософська течія</w:t>
            </w:r>
          </w:p>
        </w:tc>
        <w:tc>
          <w:tcPr>
            <w:tcW w:w="534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9F26C1">
        <w:tc>
          <w:tcPr>
            <w:tcW w:w="1713" w:type="dxa"/>
          </w:tcPr>
          <w:p w:rsidR="0060478E" w:rsidRPr="00DE3570" w:rsidRDefault="000F0210" w:rsidP="00FA228C">
            <w:pPr>
              <w:autoSpaceDE w:val="0"/>
              <w:autoSpaceDN w:val="0"/>
              <w:adjustRightInd w:val="0"/>
              <w:spacing w:after="0" w:line="240" w:lineRule="auto"/>
              <w:rPr>
                <w:rStyle w:val="af6"/>
                <w:rFonts w:ascii="Times New Roman" w:hAnsi="Times New Roman"/>
                <w:iCs/>
                <w:sz w:val="24"/>
                <w:szCs w:val="24"/>
                <w:lang w:val="uk-UA"/>
              </w:rPr>
            </w:pPr>
            <w:hyperlink r:id="rId28" w:tooltip="XX ст." w:history="1">
              <w:r w:rsidR="0060478E" w:rsidRPr="00DE3570">
                <w:rPr>
                  <w:rFonts w:ascii="Times New Roman" w:hAnsi="Times New Roman"/>
                  <w:sz w:val="24"/>
                  <w:szCs w:val="24"/>
                  <w:lang w:val="uk-UA"/>
                </w:rPr>
                <w:t>XX ст.</w:t>
              </w:r>
            </w:hyperlink>
          </w:p>
        </w:tc>
        <w:tc>
          <w:tcPr>
            <w:tcW w:w="2479" w:type="dxa"/>
          </w:tcPr>
          <w:p w:rsidR="0060478E" w:rsidRPr="00DE3570" w:rsidRDefault="0060478E" w:rsidP="005025A0">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Концепція еволюційної епістемології</w:t>
            </w:r>
            <w:r w:rsidRPr="00DE3570">
              <w:rPr>
                <w:rFonts w:ascii="Times New Roman" w:hAnsi="Times New Roman"/>
                <w:sz w:val="24"/>
                <w:szCs w:val="24"/>
                <w:lang w:val="uk-UA"/>
              </w:rPr>
              <w:t xml:space="preserve">                    </w:t>
            </w:r>
            <w:r w:rsidRPr="00DE3570">
              <w:rPr>
                <w:rFonts w:ascii="Times New Roman" w:hAnsi="Times New Roman"/>
                <w:i/>
                <w:iCs/>
                <w:sz w:val="24"/>
                <w:szCs w:val="24"/>
                <w:lang w:val="uk-UA"/>
              </w:rPr>
              <w:t>(К. Поппер, Т. Кун і   С. Тулмін)</w:t>
            </w:r>
          </w:p>
        </w:tc>
        <w:tc>
          <w:tcPr>
            <w:tcW w:w="5348"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Напрям у західній філософсько-гносеологічній думці, головна мета якого – виявити ґенезу та етапи розвитку пізнання, його форм та методів у контексті еволюції живої природи. Еволюційна епістемологія намагається створити узагальнену теорію розвитку науки, спираючись на принцип історизму і намагаючись опосередкувати крайнощі раціоналізму та ірраціоналізму, когнітивного та соціального, природознавства та соціально-гуманітарних наук тощо. Представлена вона в постпозитивістських моделях зростання і розвитку наукового знання </w:t>
            </w:r>
          </w:p>
        </w:tc>
      </w:tr>
      <w:tr w:rsidR="0060478E" w:rsidRPr="00BD7F19" w:rsidTr="009F26C1">
        <w:tc>
          <w:tcPr>
            <w:tcW w:w="1713" w:type="dxa"/>
          </w:tcPr>
          <w:p w:rsidR="0060478E" w:rsidRPr="00DE3570" w:rsidRDefault="000F0210" w:rsidP="00FA228C">
            <w:pPr>
              <w:autoSpaceDE w:val="0"/>
              <w:autoSpaceDN w:val="0"/>
              <w:adjustRightInd w:val="0"/>
              <w:spacing w:after="0" w:line="240" w:lineRule="auto"/>
              <w:rPr>
                <w:rStyle w:val="af6"/>
                <w:rFonts w:ascii="Times New Roman" w:hAnsi="Times New Roman"/>
                <w:iCs/>
                <w:sz w:val="24"/>
                <w:szCs w:val="24"/>
                <w:lang w:val="uk-UA"/>
              </w:rPr>
            </w:pPr>
            <w:hyperlink r:id="rId29" w:tooltip="XX ст." w:history="1">
              <w:r w:rsidR="0060478E" w:rsidRPr="00DE3570">
                <w:rPr>
                  <w:rFonts w:ascii="Times New Roman" w:hAnsi="Times New Roman"/>
                  <w:sz w:val="24"/>
                  <w:szCs w:val="24"/>
                  <w:lang w:val="uk-UA"/>
                </w:rPr>
                <w:t>XX ст.</w:t>
              </w:r>
            </w:hyperlink>
          </w:p>
        </w:tc>
        <w:tc>
          <w:tcPr>
            <w:tcW w:w="2479" w:type="dxa"/>
          </w:tcPr>
          <w:p w:rsidR="0060478E" w:rsidRPr="00DE3570" w:rsidRDefault="0060478E" w:rsidP="005025A0">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 xml:space="preserve">Концепція генетичної епістемології </w:t>
            </w:r>
          </w:p>
          <w:p w:rsidR="0060478E" w:rsidRPr="00DE3570" w:rsidRDefault="0060478E" w:rsidP="005025A0">
            <w:pPr>
              <w:autoSpaceDE w:val="0"/>
              <w:autoSpaceDN w:val="0"/>
              <w:adjustRightInd w:val="0"/>
              <w:spacing w:after="0" w:line="240" w:lineRule="auto"/>
              <w:rPr>
                <w:rStyle w:val="af6"/>
                <w:rFonts w:ascii="Times New Roman" w:hAnsi="Times New Roman"/>
                <w:iCs/>
                <w:sz w:val="24"/>
                <w:szCs w:val="24"/>
                <w:lang w:val="uk-UA"/>
              </w:rPr>
            </w:pPr>
            <w:r w:rsidRPr="00DE3570">
              <w:rPr>
                <w:rStyle w:val="af6"/>
                <w:rFonts w:ascii="Times New Roman" w:hAnsi="Times New Roman"/>
                <w:iCs/>
                <w:sz w:val="24"/>
                <w:szCs w:val="24"/>
                <w:lang w:val="uk-UA"/>
              </w:rPr>
              <w:t>(</w:t>
            </w:r>
            <w:r w:rsidRPr="00DE3570">
              <w:rPr>
                <w:rFonts w:ascii="Times New Roman" w:hAnsi="Times New Roman"/>
                <w:i/>
                <w:iCs/>
                <w:sz w:val="24"/>
                <w:szCs w:val="24"/>
                <w:lang w:val="uk-UA"/>
              </w:rPr>
              <w:t>Жан Піаже)</w:t>
            </w:r>
          </w:p>
        </w:tc>
        <w:tc>
          <w:tcPr>
            <w:tcW w:w="5348" w:type="dxa"/>
          </w:tcPr>
          <w:p w:rsidR="0060478E" w:rsidRPr="00DE3570" w:rsidRDefault="0060478E" w:rsidP="00D72394">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Вона ґрунтується на принципі розширення інваріантності знання суб'єкта про об'єкт під впливом змін в умовах досвіду. Жан Піаже зазначав, що епістемологія – це теорія достовірного знання, яке завжди є процесом, а не станом. Основним завданням її є визначення шляху, яким пізнання дістається реальності, а також зв'язків та відносин, які встановлюються між суб'єктом та об'єктом. При цьому суб'єкт у своїй пізнавальній діяльності не може не керуватися певними методологічними нормами й регулятивами. Одним з головних правил генетичної епістемології, на думку Жана Піаже, є “правило співробітництва”, згідно з яким, вивчаючи, як зростає людське знання, вона у кожному конкретному випадку вдається до поєднання представників філософії, психології, логіки, математики, кібернетики та інших наук</w:t>
            </w:r>
          </w:p>
        </w:tc>
      </w:tr>
    </w:tbl>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Прогрес пізнання знаходить свою остаточну межу у пізнаваності. За цією межею починається непізнаване. Існування непізнаваного – це те, що не дає зупинитись процесу пізнання.</w:t>
      </w:r>
    </w:p>
    <w:p w:rsidR="0060478E" w:rsidRPr="00DE3570" w:rsidRDefault="0060478E" w:rsidP="00D72394">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Кант стверджував, що будь-яке наше пізнання починається з </w:t>
      </w:r>
      <w:hyperlink r:id="rId30" w:tooltip="Досвід" w:history="1">
        <w:r w:rsidRPr="00DE3570">
          <w:rPr>
            <w:rStyle w:val="af1"/>
            <w:rFonts w:ascii="Times New Roman" w:hAnsi="Times New Roman"/>
            <w:color w:val="auto"/>
            <w:sz w:val="28"/>
            <w:szCs w:val="28"/>
            <w:u w:val="none"/>
            <w:lang w:val="uk-UA"/>
          </w:rPr>
          <w:t>досвіду</w:t>
        </w:r>
      </w:hyperlink>
      <w:r w:rsidRPr="00DE3570">
        <w:rPr>
          <w:rFonts w:ascii="Times New Roman" w:hAnsi="Times New Roman" w:cs="Times New Roman"/>
          <w:sz w:val="28"/>
          <w:szCs w:val="28"/>
          <w:lang w:val="uk-UA"/>
        </w:rPr>
        <w:t xml:space="preserve">. Проте досвід має складну структуру. З одного боку, досвід є дією предметів на наші </w:t>
      </w:r>
      <w:hyperlink r:id="rId31" w:tooltip="Органи чуття" w:history="1">
        <w:r w:rsidRPr="00DE3570">
          <w:rPr>
            <w:rStyle w:val="af1"/>
            <w:rFonts w:ascii="Times New Roman" w:hAnsi="Times New Roman"/>
            <w:color w:val="auto"/>
            <w:sz w:val="28"/>
            <w:szCs w:val="28"/>
            <w:u w:val="none"/>
            <w:lang w:val="uk-UA"/>
          </w:rPr>
          <w:t>органи чуття</w:t>
        </w:r>
      </w:hyperlink>
      <w:r w:rsidRPr="00DE3570">
        <w:rPr>
          <w:rFonts w:ascii="Times New Roman" w:hAnsi="Times New Roman" w:cs="Times New Roman"/>
          <w:sz w:val="28"/>
          <w:szCs w:val="28"/>
          <w:lang w:val="uk-UA"/>
        </w:rPr>
        <w:t xml:space="preserve">. Проте дивитися і бачити – різні речі. Ця різниця продиктована трансцендентальним – ключовим поняттям Канта. Трансцендентальне – це призма </w:t>
      </w:r>
      <w:hyperlink r:id="rId32" w:tooltip="Інтелект" w:history="1">
        <w:r w:rsidRPr="00DE3570">
          <w:rPr>
            <w:rStyle w:val="af1"/>
            <w:rFonts w:ascii="Times New Roman" w:hAnsi="Times New Roman"/>
            <w:color w:val="auto"/>
            <w:sz w:val="28"/>
            <w:szCs w:val="28"/>
            <w:u w:val="none"/>
            <w:lang w:val="uk-UA"/>
          </w:rPr>
          <w:t>розуму</w:t>
        </w:r>
      </w:hyperlink>
      <w:r w:rsidRPr="00DE3570">
        <w:rPr>
          <w:rFonts w:ascii="Times New Roman" w:hAnsi="Times New Roman" w:cs="Times New Roman"/>
          <w:sz w:val="28"/>
          <w:szCs w:val="28"/>
          <w:lang w:val="uk-UA"/>
        </w:rPr>
        <w:t>, яка відкриває і спотворює справжню реальність; те, що ділить реальність на світ у собі (</w:t>
      </w:r>
      <w:hyperlink r:id="rId33" w:tooltip="Ноумен" w:history="1">
        <w:r w:rsidRPr="00DE3570">
          <w:rPr>
            <w:rStyle w:val="af1"/>
            <w:rFonts w:ascii="Times New Roman" w:hAnsi="Times New Roman"/>
            <w:color w:val="auto"/>
            <w:sz w:val="28"/>
            <w:szCs w:val="28"/>
            <w:u w:val="none"/>
            <w:lang w:val="uk-UA"/>
          </w:rPr>
          <w:t>ноуменальний</w:t>
        </w:r>
      </w:hyperlink>
      <w:r w:rsidRPr="00DE3570">
        <w:rPr>
          <w:rFonts w:ascii="Times New Roman" w:hAnsi="Times New Roman" w:cs="Times New Roman"/>
          <w:sz w:val="28"/>
          <w:szCs w:val="28"/>
          <w:lang w:val="uk-UA"/>
        </w:rPr>
        <w:t>) і світ для нас (</w:t>
      </w:r>
      <w:hyperlink r:id="rId34" w:tooltip="Феномен" w:history="1">
        <w:r w:rsidRPr="00DE3570">
          <w:rPr>
            <w:rStyle w:val="af1"/>
            <w:rFonts w:ascii="Times New Roman" w:hAnsi="Times New Roman"/>
            <w:color w:val="auto"/>
            <w:sz w:val="28"/>
            <w:szCs w:val="28"/>
            <w:u w:val="none"/>
            <w:lang w:val="uk-UA"/>
          </w:rPr>
          <w:t>феноменальний</w:t>
        </w:r>
      </w:hyperlink>
      <w:r w:rsidRPr="00DE3570">
        <w:rPr>
          <w:rFonts w:ascii="Times New Roman" w:hAnsi="Times New Roman" w:cs="Times New Roman"/>
          <w:sz w:val="28"/>
          <w:szCs w:val="28"/>
          <w:lang w:val="uk-UA"/>
        </w:rPr>
        <w:t xml:space="preserve">). До області трансцендентального належать </w:t>
      </w:r>
      <w:hyperlink r:id="rId35" w:tooltip="Простір" w:history="1">
        <w:r w:rsidRPr="00DE3570">
          <w:rPr>
            <w:rStyle w:val="af1"/>
            <w:rFonts w:ascii="Times New Roman" w:hAnsi="Times New Roman"/>
            <w:color w:val="auto"/>
            <w:sz w:val="28"/>
            <w:szCs w:val="28"/>
            <w:u w:val="none"/>
            <w:lang w:val="uk-UA"/>
          </w:rPr>
          <w:t>простір</w:t>
        </w:r>
      </w:hyperlink>
      <w:r w:rsidRPr="00DE3570">
        <w:rPr>
          <w:rFonts w:ascii="Times New Roman" w:hAnsi="Times New Roman" w:cs="Times New Roman"/>
          <w:sz w:val="28"/>
          <w:szCs w:val="28"/>
          <w:lang w:val="uk-UA"/>
        </w:rPr>
        <w:t xml:space="preserve"> і </w:t>
      </w:r>
      <w:hyperlink r:id="rId36" w:tooltip="Час" w:history="1">
        <w:r w:rsidRPr="00DE3570">
          <w:rPr>
            <w:rStyle w:val="af1"/>
            <w:rFonts w:ascii="Times New Roman" w:hAnsi="Times New Roman"/>
            <w:color w:val="auto"/>
            <w:sz w:val="28"/>
            <w:szCs w:val="28"/>
            <w:u w:val="none"/>
            <w:lang w:val="uk-UA"/>
          </w:rPr>
          <w:t>час</w:t>
        </w:r>
      </w:hyperlink>
      <w:r w:rsidRPr="00DE3570">
        <w:rPr>
          <w:rFonts w:ascii="Times New Roman" w:hAnsi="Times New Roman" w:cs="Times New Roman"/>
          <w:sz w:val="28"/>
          <w:szCs w:val="28"/>
          <w:lang w:val="uk-UA"/>
        </w:rPr>
        <w:t xml:space="preserve"> – форми </w:t>
      </w:r>
      <w:hyperlink r:id="rId37" w:tooltip="Апріорі" w:history="1">
        <w:r w:rsidRPr="00DE3570">
          <w:rPr>
            <w:rStyle w:val="af1"/>
            <w:rFonts w:ascii="Times New Roman" w:hAnsi="Times New Roman"/>
            <w:color w:val="auto"/>
            <w:sz w:val="28"/>
            <w:szCs w:val="28"/>
            <w:u w:val="none"/>
            <w:lang w:val="uk-UA"/>
          </w:rPr>
          <w:t>апріорного</w:t>
        </w:r>
      </w:hyperlink>
      <w:r w:rsidRPr="00DE3570">
        <w:rPr>
          <w:rFonts w:ascii="Times New Roman" w:hAnsi="Times New Roman" w:cs="Times New Roman"/>
          <w:sz w:val="28"/>
          <w:szCs w:val="28"/>
          <w:lang w:val="uk-UA"/>
        </w:rPr>
        <w:t xml:space="preserve"> </w:t>
      </w:r>
      <w:hyperlink r:id="rId38" w:tooltip="Споглядання (ще не написана)" w:history="1">
        <w:r w:rsidRPr="00DE3570">
          <w:rPr>
            <w:rStyle w:val="af1"/>
            <w:rFonts w:ascii="Times New Roman" w:hAnsi="Times New Roman"/>
            <w:color w:val="auto"/>
            <w:sz w:val="28"/>
            <w:szCs w:val="28"/>
            <w:u w:val="none"/>
            <w:lang w:val="uk-UA"/>
          </w:rPr>
          <w:t>споглядання</w:t>
        </w:r>
      </w:hyperlink>
      <w:r w:rsidRPr="00DE3570">
        <w:rPr>
          <w:rFonts w:ascii="Times New Roman" w:hAnsi="Times New Roman" w:cs="Times New Roman"/>
          <w:sz w:val="28"/>
          <w:szCs w:val="28"/>
          <w:lang w:val="uk-UA"/>
        </w:rPr>
        <w:t xml:space="preserve"> (трансцендентальна естетика); категорії </w:t>
      </w:r>
      <w:hyperlink r:id="rId39" w:tooltip="Свідомість" w:history="1">
        <w:r w:rsidRPr="00DE3570">
          <w:rPr>
            <w:rStyle w:val="af1"/>
            <w:rFonts w:ascii="Times New Roman" w:hAnsi="Times New Roman"/>
            <w:color w:val="auto"/>
            <w:sz w:val="28"/>
            <w:szCs w:val="28"/>
            <w:u w:val="none"/>
            <w:lang w:val="uk-UA"/>
          </w:rPr>
          <w:t>свідомості</w:t>
        </w:r>
      </w:hyperlink>
      <w:r w:rsidRPr="00DE3570">
        <w:rPr>
          <w:rFonts w:ascii="Times New Roman" w:hAnsi="Times New Roman" w:cs="Times New Roman"/>
          <w:sz w:val="28"/>
          <w:szCs w:val="28"/>
          <w:lang w:val="uk-UA"/>
        </w:rPr>
        <w:t>, що оформлюють сприйняття (</w:t>
      </w:r>
      <w:hyperlink r:id="rId40" w:tooltip="Трансцендентальна логіка" w:history="1">
        <w:r w:rsidRPr="00DE3570">
          <w:rPr>
            <w:rStyle w:val="af1"/>
            <w:rFonts w:ascii="Times New Roman" w:hAnsi="Times New Roman"/>
            <w:color w:val="auto"/>
            <w:sz w:val="28"/>
            <w:szCs w:val="28"/>
            <w:u w:val="none"/>
            <w:lang w:val="uk-UA"/>
          </w:rPr>
          <w:t>трансцендентальна логіка</w:t>
        </w:r>
      </w:hyperlink>
      <w:r w:rsidRPr="00DE3570">
        <w:rPr>
          <w:rFonts w:ascii="Times New Roman" w:hAnsi="Times New Roman" w:cs="Times New Roman"/>
          <w:sz w:val="28"/>
          <w:szCs w:val="28"/>
          <w:lang w:val="uk-UA"/>
        </w:rPr>
        <w:t xml:space="preserve">); нерозв'язні питання (трансцендентальна діалектика), намагаючись відповісти на </w:t>
      </w:r>
      <w:r w:rsidRPr="00DE3570">
        <w:rPr>
          <w:rFonts w:ascii="Times New Roman" w:hAnsi="Times New Roman" w:cs="Times New Roman"/>
          <w:sz w:val="28"/>
          <w:szCs w:val="28"/>
          <w:lang w:val="uk-UA"/>
        </w:rPr>
        <w:lastRenderedPageBreak/>
        <w:t>які ми неминуче потрапляємо в область трансцендентальної ілюзії, бо це знання лежить за межами можливого досвіду (елементи, Бог, свобода, вічність світу).</w:t>
      </w:r>
    </w:p>
    <w:p w:rsidR="0060478E" w:rsidRPr="00DE3570" w:rsidRDefault="0060478E" w:rsidP="00D72394">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За версією </w:t>
      </w:r>
      <w:hyperlink r:id="rId41" w:tooltip="Кант" w:history="1">
        <w:r w:rsidRPr="00DE3570">
          <w:rPr>
            <w:rStyle w:val="af1"/>
            <w:rFonts w:ascii="Times New Roman" w:hAnsi="Times New Roman"/>
            <w:color w:val="auto"/>
            <w:sz w:val="28"/>
            <w:szCs w:val="28"/>
            <w:u w:val="none"/>
            <w:lang w:val="uk-UA"/>
          </w:rPr>
          <w:t>Канта</w:t>
        </w:r>
      </w:hyperlink>
      <w:r w:rsidRPr="00DE3570">
        <w:rPr>
          <w:rFonts w:ascii="Times New Roman" w:hAnsi="Times New Roman" w:cs="Times New Roman"/>
          <w:sz w:val="28"/>
          <w:szCs w:val="28"/>
          <w:lang w:val="uk-UA"/>
        </w:rPr>
        <w:t>, світ відчуттів і сприйнять є повним хаосом, нагромадженням безладних відчуттів і подій. Потрібно навести в цьому хаосі порядок. Цей світ перетворюється за допомогою апріорних форм, якими є час і простір. Час і простір існують тільки у феноменальному світі. Вони існують без досвіду і поза досвідом. Накладення зв'язків у світі феноменів відбувається за допомогою категорій розуму. За допомогою цих зв'язків той, що пізнає, перетворює хаос на порядок і закономірний рухомий світ.</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Контрольні запитання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Style w:val="FontStyle16"/>
          <w:rFonts w:cs="Times New Roman"/>
          <w:bCs/>
          <w:i w:val="0"/>
          <w:sz w:val="28"/>
          <w:szCs w:val="28"/>
          <w:lang w:val="uk-UA" w:eastAsia="uk-UA"/>
        </w:rPr>
      </w:pPr>
      <w:r w:rsidRPr="00DE3570">
        <w:rPr>
          <w:rStyle w:val="FontStyle16"/>
          <w:rFonts w:cs="Times New Roman"/>
          <w:b w:val="0"/>
          <w:i w:val="0"/>
          <w:sz w:val="28"/>
          <w:szCs w:val="28"/>
          <w:lang w:val="uk-UA" w:eastAsia="uk-UA"/>
        </w:rPr>
        <w:t>Що таке процес пізнання?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Style w:val="FontStyle16"/>
          <w:rFonts w:cs="Times New Roman"/>
          <w:bCs/>
          <w:i w:val="0"/>
          <w:sz w:val="28"/>
          <w:szCs w:val="28"/>
          <w:lang w:val="uk-UA" w:eastAsia="uk-UA"/>
        </w:rPr>
      </w:pPr>
      <w:r w:rsidRPr="00DE3570">
        <w:rPr>
          <w:rStyle w:val="FontStyle16"/>
          <w:rFonts w:cs="Times New Roman"/>
          <w:b w:val="0"/>
          <w:i w:val="0"/>
          <w:sz w:val="28"/>
          <w:szCs w:val="28"/>
          <w:lang w:val="uk-UA" w:eastAsia="uk-UA"/>
        </w:rPr>
        <w:t>Як класифікують методи наукового пізнання?</w:t>
      </w:r>
      <w:r w:rsidRPr="00DE3570">
        <w:rPr>
          <w:rStyle w:val="FontStyle16"/>
          <w:rFonts w:cs="Times New Roman"/>
          <w:b w:val="0"/>
          <w:i w:val="0"/>
          <w:sz w:val="28"/>
          <w:szCs w:val="28"/>
          <w:lang w:val="uk-UA" w:eastAsia="uk-UA"/>
        </w:rPr>
        <w:tab/>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Style w:val="FontStyle16"/>
          <w:rFonts w:cs="Times New Roman"/>
          <w:bCs/>
          <w:i w:val="0"/>
          <w:sz w:val="28"/>
          <w:szCs w:val="28"/>
          <w:lang w:val="uk-UA" w:eastAsia="uk-UA"/>
        </w:rPr>
      </w:pPr>
      <w:r w:rsidRPr="00DE3570">
        <w:rPr>
          <w:rStyle w:val="FontStyle16"/>
          <w:rFonts w:cs="Times New Roman"/>
          <w:b w:val="0"/>
          <w:i w:val="0"/>
          <w:sz w:val="28"/>
          <w:szCs w:val="28"/>
          <w:lang w:val="uk-UA" w:eastAsia="uk-UA"/>
        </w:rPr>
        <w:t>Які рівні наукового пізнання виділяють у наукових дослідженнях?</w:t>
      </w:r>
    </w:p>
    <w:p w:rsidR="0060478E" w:rsidRPr="00DE3570" w:rsidRDefault="0060478E" w:rsidP="00D72394">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sz w:val="28"/>
          <w:szCs w:val="28"/>
          <w:lang w:val="uk-UA" w:eastAsia="uk-UA"/>
        </w:rPr>
      </w:pPr>
      <w:r w:rsidRPr="00DE3570">
        <w:rPr>
          <w:rFonts w:ascii="Times New Roman" w:hAnsi="Times New Roman" w:cs="Times New Roman"/>
          <w:sz w:val="28"/>
          <w:lang w:val="uk-UA"/>
        </w:rPr>
        <w:t>Що таке “пізнання” відповідно до наукових праць учених?</w:t>
      </w:r>
    </w:p>
    <w:p w:rsidR="0060478E" w:rsidRPr="00DE3570" w:rsidRDefault="0060478E" w:rsidP="00D72394">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sz w:val="28"/>
          <w:szCs w:val="28"/>
          <w:lang w:val="uk-UA" w:eastAsia="uk-UA"/>
        </w:rPr>
      </w:pPr>
      <w:r w:rsidRPr="00DE3570">
        <w:rPr>
          <w:rFonts w:ascii="Times New Roman" w:hAnsi="Times New Roman" w:cs="Times New Roman"/>
          <w:sz w:val="28"/>
          <w:szCs w:val="28"/>
          <w:lang w:val="uk-UA"/>
        </w:rPr>
        <w:t>Як науковці класифікують рівні пізнання?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sz w:val="28"/>
          <w:szCs w:val="28"/>
          <w:lang w:val="uk-UA" w:eastAsia="uk-UA"/>
        </w:rPr>
      </w:pPr>
      <w:r w:rsidRPr="00DE3570">
        <w:rPr>
          <w:rFonts w:ascii="Times New Roman" w:hAnsi="Times New Roman" w:cs="Times New Roman"/>
          <w:sz w:val="28"/>
          <w:szCs w:val="28"/>
          <w:lang w:val="uk-UA"/>
        </w:rPr>
        <w:t>Які існують форми пізнання?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sz w:val="28"/>
          <w:szCs w:val="28"/>
          <w:lang w:val="uk-UA" w:eastAsia="uk-UA"/>
        </w:rPr>
      </w:pPr>
      <w:r w:rsidRPr="00DE3570">
        <w:rPr>
          <w:rFonts w:ascii="Times New Roman" w:hAnsi="Times New Roman" w:cs="Times New Roman"/>
          <w:sz w:val="28"/>
          <w:szCs w:val="28"/>
          <w:lang w:val="uk-UA"/>
        </w:rPr>
        <w:t>Що таке елементи наукового пізнання?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Як характеризують та класифікують відчуття?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Які виділяють функції сприймання?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b/>
          <w:bCs/>
          <w:sz w:val="28"/>
          <w:szCs w:val="28"/>
          <w:lang w:val="uk-UA" w:eastAsia="uk-UA"/>
        </w:rPr>
        <w:t xml:space="preserve"> </w:t>
      </w:r>
      <w:r w:rsidRPr="00DE3570">
        <w:rPr>
          <w:rFonts w:ascii="Times New Roman" w:hAnsi="Times New Roman" w:cs="Times New Roman"/>
          <w:sz w:val="28"/>
          <w:szCs w:val="28"/>
          <w:lang w:val="uk-UA" w:eastAsia="uk-UA"/>
        </w:rPr>
        <w:t>Що таке</w:t>
      </w:r>
      <w:r w:rsidRPr="00DE3570">
        <w:rPr>
          <w:rFonts w:ascii="Times New Roman" w:hAnsi="Times New Roman" w:cs="Times New Roman"/>
          <w:sz w:val="28"/>
          <w:szCs w:val="28"/>
          <w:lang w:val="uk-UA"/>
        </w:rPr>
        <w:t xml:space="preserve"> уявлення?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Які функції уявлення виділяють у наукових дослідженнях?</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Які операції мислення утворюють поняття?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Що таке судження?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Які існують класифікації умовиводів у наукових джерелах?</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lang w:val="uk-UA"/>
        </w:rPr>
        <w:t xml:space="preserve"> Які типи пізнання виділяються науковцями?</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Що таке концепції релігійного пізнання?</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Які існують підходи до проблеми пізнання у філософії?</w:t>
      </w:r>
    </w:p>
    <w:p w:rsidR="0060478E" w:rsidRPr="00DE3570" w:rsidRDefault="0060478E" w:rsidP="00FA228C">
      <w:pPr>
        <w:pStyle w:val="af2"/>
        <w:numPr>
          <w:ilvl w:val="0"/>
          <w:numId w:val="4"/>
        </w:numPr>
        <w:tabs>
          <w:tab w:val="left" w:pos="1080"/>
          <w:tab w:val="left" w:pos="5899"/>
        </w:tabs>
        <w:spacing w:before="0" w:beforeAutospacing="0" w:after="0" w:afterAutospacing="0"/>
        <w:ind w:firstLine="0"/>
        <w:jc w:val="both"/>
        <w:rPr>
          <w:lang w:val="uk-UA"/>
        </w:rPr>
      </w:pPr>
      <w:r w:rsidRPr="00DE3570">
        <w:rPr>
          <w:rFonts w:ascii="Times New Roman" w:hAnsi="Times New Roman" w:cs="Times New Roman"/>
          <w:sz w:val="28"/>
          <w:lang w:val="uk-UA"/>
        </w:rPr>
        <w:t xml:space="preserve"> Що таке елементи наукового пізнання і як вони класифікуються?</w:t>
      </w:r>
    </w:p>
    <w:p w:rsidR="0060478E" w:rsidRPr="00DE3570" w:rsidRDefault="0060478E" w:rsidP="00FA228C">
      <w:pPr>
        <w:pStyle w:val="af2"/>
        <w:numPr>
          <w:ilvl w:val="0"/>
          <w:numId w:val="4"/>
        </w:numPr>
        <w:tabs>
          <w:tab w:val="clear" w:pos="720"/>
          <w:tab w:val="num" w:pos="0"/>
          <w:tab w:val="left" w:pos="851"/>
          <w:tab w:val="left" w:pos="1080"/>
        </w:tabs>
        <w:spacing w:before="0" w:beforeAutospacing="0" w:after="0" w:afterAutospacing="0"/>
        <w:ind w:left="0" w:firstLine="720"/>
        <w:jc w:val="both"/>
        <w:rPr>
          <w:lang w:val="uk-UA"/>
        </w:rPr>
      </w:pPr>
      <w:r w:rsidRPr="00DE3570">
        <w:rPr>
          <w:rFonts w:ascii="Times New Roman" w:hAnsi="Times New Roman" w:cs="Times New Roman"/>
          <w:sz w:val="28"/>
          <w:szCs w:val="28"/>
          <w:lang w:val="uk-UA"/>
        </w:rPr>
        <w:t xml:space="preserve"> Які філософські концепції дослідження процесу пізнання виділяються вченими?</w:t>
      </w:r>
    </w:p>
    <w:p w:rsidR="0060478E" w:rsidRPr="00DE3570" w:rsidRDefault="0060478E" w:rsidP="00FA228C">
      <w:pPr>
        <w:pStyle w:val="af2"/>
        <w:numPr>
          <w:ilvl w:val="0"/>
          <w:numId w:val="4"/>
        </w:numPr>
        <w:tabs>
          <w:tab w:val="left" w:pos="1080"/>
          <w:tab w:val="left" w:pos="5899"/>
        </w:tabs>
        <w:spacing w:before="0" w:beforeAutospacing="0" w:after="0" w:afterAutospacing="0"/>
        <w:ind w:left="0" w:firstLine="720"/>
        <w:jc w:val="both"/>
        <w:rPr>
          <w:b/>
          <w:bCs/>
          <w:lang w:val="uk-UA"/>
        </w:rPr>
      </w:pPr>
      <w:r w:rsidRPr="00DE3570">
        <w:rPr>
          <w:rFonts w:ascii="Times New Roman" w:hAnsi="Times New Roman" w:cs="Times New Roman"/>
          <w:sz w:val="28"/>
          <w:szCs w:val="28"/>
          <w:lang w:val="uk-UA"/>
        </w:rPr>
        <w:t xml:space="preserve"> Як представник німецької класичної філософії Іммануїл Кант характеризував процес пізнання? </w:t>
      </w:r>
    </w:p>
    <w:p w:rsidR="0060478E" w:rsidRPr="00DE3570" w:rsidRDefault="0060478E" w:rsidP="00FA228C">
      <w:pPr>
        <w:pStyle w:val="af2"/>
        <w:tabs>
          <w:tab w:val="left" w:pos="5899"/>
        </w:tabs>
        <w:spacing w:before="0" w:beforeAutospacing="0" w:after="0" w:afterAutospacing="0"/>
        <w:ind w:left="360"/>
        <w:jc w:val="both"/>
        <w:rPr>
          <w:rFonts w:ascii="Times New Roman" w:hAnsi="Times New Roman" w:cs="Times New Roman"/>
          <w:b/>
          <w:bCs/>
          <w:sz w:val="28"/>
          <w:szCs w:val="28"/>
          <w:lang w:val="uk-UA"/>
        </w:rPr>
      </w:pPr>
    </w:p>
    <w:p w:rsidR="0060478E" w:rsidRPr="00DE3570" w:rsidRDefault="0060478E" w:rsidP="00FA228C">
      <w:pPr>
        <w:pStyle w:val="af2"/>
        <w:tabs>
          <w:tab w:val="left" w:pos="5899"/>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 для самоконтролю</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 Під процесом пізнання розуміють: </w:t>
      </w:r>
    </w:p>
    <w:p w:rsidR="0060478E" w:rsidRPr="00DE3570" w:rsidRDefault="0060478E" w:rsidP="00D7239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процес здобуття і розвитку знання, постійного його поглиблення, розширення та вдосконалення з метою здійснення наукових досліджень. </w:t>
      </w:r>
    </w:p>
    <w:p w:rsidR="0060478E" w:rsidRPr="00DE3570" w:rsidRDefault="0060478E" w:rsidP="00D7239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б) </w:t>
      </w:r>
      <w:r w:rsidRPr="00DE3570">
        <w:rPr>
          <w:rFonts w:ascii="Times New Roman" w:hAnsi="Times New Roman"/>
          <w:spacing w:val="-2"/>
          <w:sz w:val="28"/>
          <w:szCs w:val="28"/>
          <w:lang w:val="uk-UA"/>
        </w:rPr>
        <w:t>характеристику вищої освіти з ознаками сформованості інтелектуальних</w:t>
      </w:r>
      <w:r w:rsidRPr="00DE3570">
        <w:rPr>
          <w:rFonts w:ascii="Times New Roman" w:hAnsi="Times New Roman"/>
          <w:sz w:val="28"/>
          <w:szCs w:val="28"/>
          <w:lang w:val="uk-UA"/>
        </w:rPr>
        <w:t xml:space="preserve"> якостей особи;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спосіб подання інформації;</w:t>
      </w:r>
    </w:p>
    <w:p w:rsidR="0060478E" w:rsidRPr="00DE3570" w:rsidRDefault="0060478E" w:rsidP="00D7239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процес руху людської думки від “знання” до “незнання”.</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2. Пізнання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спосіб одержання наукових фактів про процес пізнання;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процес аналізу і дослідження науки з метою її вивчення;</w:t>
      </w:r>
    </w:p>
    <w:p w:rsidR="0060478E" w:rsidRPr="00DE3570" w:rsidRDefault="0060478E" w:rsidP="00D7239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процес набуття і розвитку знання, постійного його поглиблення, розширення та вдосконалення з метою здійснення наукових досліджень;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процес здійснення наукового діяльності з метою формування наукової думки.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ab/>
      </w:r>
    </w:p>
    <w:p w:rsidR="0060478E" w:rsidRPr="00DE3570" w:rsidRDefault="0060478E" w:rsidP="00D72394">
      <w:pPr>
        <w:numPr>
          <w:ilvl w:val="0"/>
          <w:numId w:val="5"/>
        </w:numPr>
        <w:tabs>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У науковому пізнанні істинним має бути не тільки його результат, а й спосіб отримання цього результату: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науковий факт;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метод;</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наукове твердження;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наукова діяльність.</w:t>
      </w:r>
    </w:p>
    <w:p w:rsidR="0060478E" w:rsidRPr="00DE3570" w:rsidRDefault="0060478E" w:rsidP="00FA228C">
      <w:pPr>
        <w:pStyle w:val="af2"/>
        <w:spacing w:before="0" w:beforeAutospacing="0" w:after="0" w:afterAutospacing="0"/>
        <w:ind w:left="12"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left="12" w:firstLine="708"/>
        <w:jc w:val="both"/>
        <w:rPr>
          <w:rFonts w:ascii="Times New Roman" w:hAnsi="Times New Roman" w:cs="Times New Roman"/>
          <w:noProof/>
          <w:sz w:val="28"/>
          <w:szCs w:val="28"/>
          <w:lang w:val="uk-UA"/>
        </w:rPr>
      </w:pPr>
      <w:r w:rsidRPr="00DE3570">
        <w:rPr>
          <w:rFonts w:ascii="Times New Roman" w:hAnsi="Times New Roman" w:cs="Times New Roman"/>
          <w:sz w:val="28"/>
          <w:szCs w:val="28"/>
          <w:lang w:val="uk-UA"/>
        </w:rPr>
        <w:t>4.</w:t>
      </w:r>
      <w:r w:rsidRPr="00DE3570">
        <w:rPr>
          <w:rFonts w:ascii="Times New Roman" w:hAnsi="Times New Roman" w:cs="Times New Roman"/>
          <w:noProof/>
          <w:sz w:val="28"/>
          <w:szCs w:val="28"/>
          <w:lang w:val="uk-UA"/>
        </w:rPr>
        <w:t xml:space="preserve"> Методи наукового пізнання: </w:t>
      </w:r>
    </w:p>
    <w:p w:rsidR="0060478E" w:rsidRPr="00DE3570" w:rsidRDefault="0060478E" w:rsidP="00FA228C">
      <w:pPr>
        <w:pStyle w:val="af2"/>
        <w:spacing w:before="0" w:beforeAutospacing="0" w:after="0" w:afterAutospacing="0"/>
        <w:ind w:firstLine="708"/>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а) теоретичні, філософські, загальноекономічні;</w:t>
      </w:r>
    </w:p>
    <w:p w:rsidR="0060478E" w:rsidRPr="00DE3570" w:rsidRDefault="0060478E" w:rsidP="00D72394">
      <w:pPr>
        <w:pStyle w:val="af2"/>
        <w:spacing w:before="0" w:beforeAutospacing="0" w:after="0" w:afterAutospacing="0"/>
        <w:ind w:firstLine="708"/>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б) дисциплінарні, загальнотеоретичні, спеціальні;</w:t>
      </w:r>
    </w:p>
    <w:p w:rsidR="0060478E" w:rsidRPr="00DE3570" w:rsidRDefault="0060478E" w:rsidP="00FA228C">
      <w:pPr>
        <w:pStyle w:val="af2"/>
        <w:spacing w:before="0" w:beforeAutospacing="0" w:after="0" w:afterAutospacing="0"/>
        <w:ind w:firstLine="708"/>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 специфічні, особливі, звичайні;</w:t>
      </w:r>
    </w:p>
    <w:p w:rsidR="0060478E" w:rsidRPr="00DE3570" w:rsidRDefault="0060478E" w:rsidP="00D72394">
      <w:pPr>
        <w:pStyle w:val="af2"/>
        <w:tabs>
          <w:tab w:val="left" w:pos="993"/>
        </w:tabs>
        <w:spacing w:before="0" w:beforeAutospacing="0" w:after="0" w:afterAutospacing="0"/>
        <w:ind w:firstLine="708"/>
        <w:jc w:val="both"/>
        <w:rPr>
          <w:rFonts w:ascii="Times New Roman" w:hAnsi="Times New Roman" w:cs="Times New Roman"/>
          <w:noProof/>
          <w:spacing w:val="-4"/>
          <w:sz w:val="28"/>
          <w:szCs w:val="28"/>
          <w:lang w:val="uk-UA"/>
        </w:rPr>
      </w:pPr>
      <w:r w:rsidRPr="00DE3570">
        <w:rPr>
          <w:rFonts w:ascii="Times New Roman" w:hAnsi="Times New Roman" w:cs="Times New Roman"/>
          <w:noProof/>
          <w:sz w:val="28"/>
          <w:szCs w:val="28"/>
          <w:lang w:val="uk-UA"/>
        </w:rPr>
        <w:t xml:space="preserve">г) </w:t>
      </w:r>
      <w:r w:rsidRPr="00DE3570">
        <w:rPr>
          <w:rFonts w:ascii="Times New Roman" w:hAnsi="Times New Roman" w:cs="Times New Roman"/>
          <w:noProof/>
          <w:spacing w:val="-4"/>
          <w:sz w:val="28"/>
          <w:szCs w:val="28"/>
          <w:lang w:val="uk-UA"/>
        </w:rPr>
        <w:t>філософські, загальнонаукові, загальнологічні, спеціальні, дисциплінарні.</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5. </w:t>
      </w:r>
      <w:r w:rsidRPr="00DE3570">
        <w:rPr>
          <w:rFonts w:ascii="Times New Roman" w:hAnsi="Times New Roman" w:cs="Times New Roman"/>
          <w:spacing w:val="-6"/>
          <w:sz w:val="28"/>
          <w:szCs w:val="28"/>
          <w:lang w:val="uk-UA"/>
        </w:rPr>
        <w:t>Безсистемний, досистемний, псевдосистемний, системний, метасистемний</w:t>
      </w:r>
      <w:r w:rsidRPr="00DE3570">
        <w:rPr>
          <w:rFonts w:ascii="Times New Roman" w:hAnsi="Times New Roman" w:cs="Times New Roman"/>
          <w:sz w:val="28"/>
          <w:szCs w:val="28"/>
          <w:lang w:val="uk-UA"/>
        </w:rPr>
        <w:t xml:space="preserve"> – це:</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рівні пізнання;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способи пізнання;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шляхи наукового дослідження;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варіанти наукового дослідження.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Fonts w:ascii="Times New Roman" w:hAnsi="Times New Roman" w:cs="Times New Roman"/>
          <w:sz w:val="28"/>
          <w:szCs w:val="28"/>
          <w:lang w:val="uk-UA"/>
        </w:rPr>
        <w:t>6. Л</w:t>
      </w:r>
      <w:r w:rsidRPr="00DE3570">
        <w:rPr>
          <w:rStyle w:val="longtext"/>
          <w:rFonts w:ascii="Times New Roman" w:hAnsi="Times New Roman" w:cs="Times New Roman"/>
          <w:sz w:val="28"/>
          <w:szCs w:val="28"/>
          <w:lang w:val="uk-UA"/>
        </w:rPr>
        <w:t>юдина тільки накопичує факти з будь-якого предмета, явища, перебуваючи на такому рівні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досистемному;</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псевдосистемному;</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системному;</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безсистемному.</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D72394">
      <w:pPr>
        <w:pStyle w:val="Style6"/>
        <w:ind w:firstLine="720"/>
        <w:jc w:val="both"/>
        <w:rPr>
          <w:rStyle w:val="longtext"/>
          <w:sz w:val="28"/>
          <w:szCs w:val="28"/>
          <w:lang w:val="uk-UA"/>
        </w:rPr>
      </w:pPr>
      <w:r w:rsidRPr="00DE3570">
        <w:rPr>
          <w:rStyle w:val="FontStyle17"/>
          <w:b w:val="0"/>
          <w:sz w:val="28"/>
          <w:szCs w:val="28"/>
          <w:lang w:val="uk-UA"/>
        </w:rPr>
        <w:t xml:space="preserve">7. </w:t>
      </w:r>
      <w:r w:rsidRPr="00DE3570">
        <w:rPr>
          <w:rStyle w:val="longtext"/>
          <w:sz w:val="28"/>
          <w:szCs w:val="28"/>
          <w:lang w:val="uk-UA"/>
        </w:rPr>
        <w:t>Суб’єкт “знаходить” у своєму предметі якісь його характерні, головні і другорядні властивості, починає здогадуватися про внутрішню системність пізнання на рівні:</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псевдосистемному;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досистемному;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системному;</w:t>
      </w:r>
    </w:p>
    <w:p w:rsidR="0060478E" w:rsidRPr="00DE3570" w:rsidRDefault="0060478E" w:rsidP="00D72394">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безсистемному.</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D72394">
      <w:pPr>
        <w:pStyle w:val="Style6"/>
        <w:ind w:firstLine="720"/>
        <w:jc w:val="both"/>
        <w:rPr>
          <w:rStyle w:val="FontStyle17"/>
          <w:b w:val="0"/>
          <w:sz w:val="28"/>
          <w:szCs w:val="28"/>
          <w:lang w:val="uk-UA"/>
        </w:rPr>
      </w:pPr>
      <w:r w:rsidRPr="00DE3570">
        <w:rPr>
          <w:rStyle w:val="FontStyle17"/>
          <w:b w:val="0"/>
          <w:sz w:val="28"/>
          <w:szCs w:val="28"/>
          <w:lang w:val="uk-UA"/>
        </w:rPr>
        <w:lastRenderedPageBreak/>
        <w:t xml:space="preserve">8. </w:t>
      </w:r>
      <w:r w:rsidRPr="00DE3570">
        <w:rPr>
          <w:rStyle w:val="longtext"/>
          <w:sz w:val="28"/>
          <w:szCs w:val="28"/>
          <w:lang w:val="uk-UA"/>
        </w:rPr>
        <w:t xml:space="preserve">Існує індивідуальна, практично для кожного випадку “ерзац-логіка”, використовуючи яку, суб'єкт, ще не знаючи усіх можливих “підводних каменів” пізнання, не перевіряючи ще раз по-справжньому якість набутого знання, поспішає будувати якісь прогнози. Це відбувається на рівні: </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досистемному;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псевдосистемному;</w:t>
      </w:r>
    </w:p>
    <w:p w:rsidR="0060478E" w:rsidRPr="00DE3570" w:rsidRDefault="0060478E" w:rsidP="00D72394">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безсистемному.</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D72394">
      <w:pPr>
        <w:pStyle w:val="Style6"/>
        <w:tabs>
          <w:tab w:val="left" w:pos="2055"/>
        </w:tabs>
        <w:ind w:firstLine="720"/>
        <w:jc w:val="both"/>
        <w:rPr>
          <w:rStyle w:val="longtext"/>
          <w:sz w:val="28"/>
          <w:szCs w:val="28"/>
          <w:lang w:val="uk-UA"/>
        </w:rPr>
      </w:pPr>
      <w:r w:rsidRPr="00DE3570">
        <w:rPr>
          <w:rStyle w:val="FontStyle17"/>
          <w:b w:val="0"/>
          <w:sz w:val="28"/>
          <w:szCs w:val="28"/>
          <w:lang w:val="uk-UA"/>
        </w:rPr>
        <w:t xml:space="preserve">9. </w:t>
      </w:r>
      <w:r w:rsidRPr="00DE3570">
        <w:rPr>
          <w:rStyle w:val="longtext"/>
          <w:sz w:val="28"/>
          <w:szCs w:val="28"/>
          <w:lang w:val="uk-UA"/>
        </w:rPr>
        <w:t>Володіння предметом – мінімальне професійне вміння, що передбачає можливість користуватися предметом настільки довго, наскільки цей предмет може взагалі існувати. Це відбувається на рівні:</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метасистемному;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досистемному;</w:t>
      </w:r>
    </w:p>
    <w:p w:rsidR="0060478E" w:rsidRPr="00DE3570" w:rsidRDefault="0060478E" w:rsidP="00D72394">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безсистемному.</w:t>
      </w:r>
    </w:p>
    <w:p w:rsidR="0060478E" w:rsidRPr="00DE3570" w:rsidRDefault="0060478E" w:rsidP="00FA228C">
      <w:pPr>
        <w:pStyle w:val="Style6"/>
        <w:tabs>
          <w:tab w:val="left" w:pos="2055"/>
        </w:tabs>
        <w:ind w:firstLine="720"/>
        <w:jc w:val="both"/>
        <w:rPr>
          <w:rStyle w:val="FontStyle17"/>
          <w:b w:val="0"/>
          <w:sz w:val="28"/>
          <w:szCs w:val="28"/>
          <w:lang w:val="uk-UA"/>
        </w:rPr>
      </w:pPr>
    </w:p>
    <w:p w:rsidR="0060478E" w:rsidRPr="00DE3570" w:rsidRDefault="0060478E" w:rsidP="00D72394">
      <w:pPr>
        <w:pStyle w:val="Style6"/>
        <w:tabs>
          <w:tab w:val="left" w:pos="2055"/>
        </w:tabs>
        <w:ind w:firstLine="720"/>
        <w:jc w:val="both"/>
        <w:rPr>
          <w:rStyle w:val="FontStyle17"/>
          <w:b w:val="0"/>
          <w:sz w:val="28"/>
          <w:szCs w:val="28"/>
          <w:lang w:val="uk-UA"/>
        </w:rPr>
      </w:pPr>
      <w:r w:rsidRPr="00DE3570">
        <w:rPr>
          <w:rStyle w:val="FontStyle17"/>
          <w:b w:val="0"/>
          <w:sz w:val="28"/>
          <w:szCs w:val="28"/>
          <w:lang w:val="uk-UA"/>
        </w:rPr>
        <w:t xml:space="preserve">10. </w:t>
      </w:r>
      <w:r w:rsidRPr="00DE3570">
        <w:rPr>
          <w:rStyle w:val="longtext"/>
          <w:sz w:val="28"/>
          <w:szCs w:val="28"/>
          <w:lang w:val="uk-UA"/>
        </w:rPr>
        <w:t>Тільки завдяки додатковому пізнанню, яке ніби “оточує” предмет, суб'єкт повністю володіє предметом і правильно орієнтується щодо нього. Це відбувається на рівні:</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досистемному;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метасистемному;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системному;</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безсистемному.</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11. Основні форми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відчуття, сприймання;</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абстрактне та логічне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представлення та уявлення;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чуттєве та раціональне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12. Відчуття, сприймання, представлення, уявлення – це:</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форми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види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елементи чуттєвого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типи пізнання.</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13. Основні форми мислення:</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  чуттєве й нечуттєве;</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абстрактне і логічне;</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безпосереднє та опосередковане;</w:t>
      </w:r>
    </w:p>
    <w:p w:rsidR="0060478E" w:rsidRPr="00DE3570" w:rsidRDefault="0060478E" w:rsidP="00D72394">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загальне і специфічне.</w:t>
      </w:r>
    </w:p>
    <w:p w:rsidR="0060478E" w:rsidRPr="00DE3570" w:rsidRDefault="0060478E" w:rsidP="00FA228C">
      <w:pPr>
        <w:pStyle w:val="af2"/>
        <w:spacing w:before="0" w:beforeAutospacing="0" w:after="0" w:afterAutospacing="0"/>
        <w:ind w:firstLine="708"/>
        <w:jc w:val="both"/>
        <w:rPr>
          <w:rStyle w:val="longtext"/>
          <w:rFonts w:ascii="Times New Roman" w:hAnsi="Times New Roman" w:cs="Times New Roman"/>
          <w:sz w:val="28"/>
          <w:szCs w:val="28"/>
          <w:lang w:val="uk-UA"/>
        </w:rPr>
      </w:pPr>
    </w:p>
    <w:p w:rsidR="0060478E" w:rsidRPr="00DE3570" w:rsidRDefault="0060478E" w:rsidP="00D72394">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lastRenderedPageBreak/>
        <w:t xml:space="preserve">14. </w:t>
      </w:r>
      <w:r w:rsidRPr="00DE3570">
        <w:rPr>
          <w:rStyle w:val="hps"/>
          <w:rFonts w:ascii="Times New Roman" w:hAnsi="Times New Roman" w:cs="Times New Roman"/>
          <w:sz w:val="28"/>
          <w:szCs w:val="28"/>
          <w:lang w:val="uk-UA"/>
        </w:rPr>
        <w:t>Усі відчуття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поділяються</w:t>
      </w:r>
      <w:r w:rsidRPr="00DE3570">
        <w:rPr>
          <w:rFonts w:ascii="Times New Roman" w:hAnsi="Times New Roman" w:cs="Times New Roman"/>
          <w:sz w:val="28"/>
          <w:szCs w:val="28"/>
          <w:lang w:val="uk-UA"/>
        </w:rPr>
        <w:t xml:space="preserve"> на </w:t>
      </w:r>
      <w:r w:rsidRPr="00DE3570">
        <w:rPr>
          <w:rStyle w:val="hps"/>
          <w:rFonts w:ascii="Times New Roman" w:hAnsi="Times New Roman" w:cs="Times New Roman"/>
          <w:sz w:val="28"/>
          <w:szCs w:val="28"/>
          <w:lang w:val="uk-UA"/>
        </w:rPr>
        <w:t>такі види:</w:t>
      </w:r>
    </w:p>
    <w:p w:rsidR="0060478E" w:rsidRPr="00DE3570" w:rsidRDefault="0060478E" w:rsidP="00FA228C">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а) зовнішні, внутрішні та зовнішньо-внутрішні;</w:t>
      </w:r>
    </w:p>
    <w:p w:rsidR="0060478E" w:rsidRPr="00DE3570" w:rsidRDefault="0060478E" w:rsidP="00FA228C">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б) екстероцептори, абстрактні та логічні відчуття;</w:t>
      </w:r>
    </w:p>
    <w:p w:rsidR="0060478E" w:rsidRPr="00DE3570" w:rsidRDefault="0060478E" w:rsidP="00FA228C">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в) безпосередні, внутрішні та зовнішні відчуття;</w:t>
      </w:r>
    </w:p>
    <w:p w:rsidR="0060478E" w:rsidRPr="00DE3570" w:rsidRDefault="0060478E" w:rsidP="00D72394">
      <w:pPr>
        <w:pStyle w:val="af2"/>
        <w:spacing w:before="0" w:beforeAutospacing="0" w:after="0" w:afterAutospacing="0"/>
        <w:ind w:firstLine="709"/>
        <w:jc w:val="both"/>
        <w:rPr>
          <w:rStyle w:val="hps"/>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г) загальні, внутрішні і зовнішні відчуття.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5B0411">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15. Розкриття властивостей та структури об’єктів, спрямування практичної діяльності суб’єкта відповідно до цих властивостей об’єктів – це:</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типи відчуття;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функції сприймання;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види мислення;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типи пізнання.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16. Уявлення поділяються на:</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а) образи пам'яті та образи уяви; </w:t>
      </w:r>
    </w:p>
    <w:p w:rsidR="0060478E" w:rsidRPr="00DE3570" w:rsidRDefault="0060478E" w:rsidP="005B0411">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уявлення предметів і явищ;</w:t>
      </w:r>
    </w:p>
    <w:p w:rsidR="0060478E" w:rsidRPr="00DE3570" w:rsidRDefault="0060478E" w:rsidP="005B0411">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образи предметів і явищ;</w:t>
      </w:r>
    </w:p>
    <w:p w:rsidR="0060478E" w:rsidRPr="00DE3570" w:rsidRDefault="0060478E" w:rsidP="005B0411">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певні образи і стани людини.</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5B0411">
      <w:pPr>
        <w:pStyle w:val="Style6"/>
        <w:ind w:firstLine="720"/>
        <w:jc w:val="both"/>
        <w:rPr>
          <w:rStyle w:val="FontStyle17"/>
          <w:b w:val="0"/>
          <w:sz w:val="28"/>
          <w:szCs w:val="28"/>
          <w:lang w:val="uk-UA"/>
        </w:rPr>
      </w:pPr>
      <w:r w:rsidRPr="00DE3570">
        <w:rPr>
          <w:rStyle w:val="FontStyle17"/>
          <w:b w:val="0"/>
          <w:sz w:val="28"/>
          <w:szCs w:val="28"/>
          <w:lang w:val="uk-UA"/>
        </w:rPr>
        <w:t xml:space="preserve">17. Елементи процесу “розуміння”: </w:t>
      </w:r>
    </w:p>
    <w:p w:rsidR="0060478E" w:rsidRPr="00DE3570" w:rsidRDefault="0060478E" w:rsidP="00FA228C">
      <w:pPr>
        <w:spacing w:after="0" w:line="240" w:lineRule="auto"/>
        <w:ind w:firstLine="708"/>
        <w:jc w:val="both"/>
        <w:rPr>
          <w:rStyle w:val="hps"/>
          <w:rFonts w:ascii="Times New Roman" w:hAnsi="Times New Roman"/>
          <w:sz w:val="28"/>
          <w:szCs w:val="28"/>
          <w:lang w:val="uk-UA"/>
        </w:rPr>
      </w:pPr>
      <w:r w:rsidRPr="00DE3570">
        <w:rPr>
          <w:rStyle w:val="FontStyle17"/>
          <w:b w:val="0"/>
          <w:sz w:val="28"/>
          <w:szCs w:val="28"/>
          <w:lang w:val="uk-UA"/>
        </w:rPr>
        <w:t>а)</w:t>
      </w:r>
      <w:r w:rsidRPr="00DE3570">
        <w:rPr>
          <w:rStyle w:val="hps"/>
          <w:rFonts w:ascii="Times New Roman" w:hAnsi="Times New Roman"/>
          <w:sz w:val="28"/>
          <w:szCs w:val="28"/>
          <w:lang w:val="uk-UA"/>
        </w:rPr>
        <w:t xml:space="preserve"> аналіз наукових понять;</w:t>
      </w:r>
    </w:p>
    <w:p w:rsidR="0060478E" w:rsidRPr="00DE3570" w:rsidRDefault="0060478E" w:rsidP="005B0411">
      <w:pPr>
        <w:spacing w:after="0" w:line="240" w:lineRule="auto"/>
        <w:ind w:firstLine="708"/>
        <w:jc w:val="both"/>
        <w:rPr>
          <w:rStyle w:val="hps"/>
          <w:rFonts w:ascii="Times New Roman" w:hAnsi="Times New Roman"/>
          <w:sz w:val="28"/>
          <w:szCs w:val="28"/>
          <w:lang w:val="uk-UA"/>
        </w:rPr>
      </w:pPr>
      <w:r w:rsidRPr="00DE3570">
        <w:rPr>
          <w:rStyle w:val="hps"/>
          <w:rFonts w:ascii="Times New Roman" w:hAnsi="Times New Roman"/>
          <w:sz w:val="28"/>
          <w:szCs w:val="28"/>
          <w:lang w:val="uk-UA"/>
        </w:rPr>
        <w:t>б) осмислення вже відомих наукових фактів і явищ;</w:t>
      </w:r>
    </w:p>
    <w:p w:rsidR="0060478E" w:rsidRPr="00DE3570" w:rsidRDefault="0060478E" w:rsidP="00FA228C">
      <w:pPr>
        <w:spacing w:after="0" w:line="240" w:lineRule="auto"/>
        <w:ind w:firstLine="708"/>
        <w:jc w:val="both"/>
        <w:rPr>
          <w:rStyle w:val="hps"/>
          <w:rFonts w:ascii="Times New Roman" w:hAnsi="Times New Roman"/>
          <w:sz w:val="28"/>
          <w:szCs w:val="28"/>
          <w:lang w:val="uk-UA"/>
        </w:rPr>
      </w:pPr>
      <w:r w:rsidRPr="00DE3570">
        <w:rPr>
          <w:rStyle w:val="hps"/>
          <w:rFonts w:ascii="Times New Roman" w:hAnsi="Times New Roman"/>
          <w:sz w:val="28"/>
          <w:szCs w:val="28"/>
          <w:lang w:val="uk-UA"/>
        </w:rPr>
        <w:t>в) виділення</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предмета</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як</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нового,</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незвичайного</w:t>
      </w:r>
      <w:r w:rsidRPr="00DE3570">
        <w:rPr>
          <w:rFonts w:ascii="Times New Roman" w:hAnsi="Times New Roman"/>
          <w:sz w:val="28"/>
          <w:szCs w:val="28"/>
          <w:lang w:val="uk-UA"/>
        </w:rPr>
        <w:t xml:space="preserve">, невідомого </w:t>
      </w:r>
      <w:r w:rsidRPr="00DE3570">
        <w:rPr>
          <w:rStyle w:val="hps"/>
          <w:rFonts w:ascii="Times New Roman" w:hAnsi="Times New Roman"/>
          <w:sz w:val="28"/>
          <w:szCs w:val="28"/>
          <w:lang w:val="uk-UA"/>
        </w:rPr>
        <w:t>або окремих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його сторін</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і властивостей;</w:t>
      </w:r>
    </w:p>
    <w:p w:rsidR="0060478E" w:rsidRPr="00DE3570" w:rsidRDefault="0060478E" w:rsidP="005B0411">
      <w:pPr>
        <w:spacing w:after="0" w:line="240" w:lineRule="auto"/>
        <w:ind w:firstLine="708"/>
        <w:jc w:val="both"/>
        <w:rPr>
          <w:rFonts w:ascii="Times New Roman" w:hAnsi="Times New Roman"/>
          <w:sz w:val="28"/>
          <w:szCs w:val="28"/>
          <w:lang w:val="uk-UA"/>
        </w:rPr>
      </w:pPr>
      <w:r w:rsidRPr="00DE3570">
        <w:rPr>
          <w:rStyle w:val="hps"/>
          <w:rFonts w:ascii="Times New Roman" w:hAnsi="Times New Roman"/>
          <w:sz w:val="28"/>
          <w:szCs w:val="28"/>
          <w:lang w:val="uk-UA"/>
        </w:rPr>
        <w:t>г) класифікація наукових фактів і явищ.</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af2"/>
        <w:numPr>
          <w:ilvl w:val="0"/>
          <w:numId w:val="6"/>
        </w:numPr>
        <w:spacing w:before="0" w:beforeAutospacing="0" w:after="0" w:afterAutospacing="0"/>
        <w:jc w:val="both"/>
        <w:rPr>
          <w:rStyle w:val="FontStyle17"/>
          <w:rFonts w:cs="Times New Roman"/>
          <w:b w:val="0"/>
          <w:sz w:val="28"/>
          <w:szCs w:val="28"/>
          <w:lang w:val="uk-UA"/>
        </w:rPr>
      </w:pPr>
      <w:r w:rsidRPr="00DE3570">
        <w:rPr>
          <w:rStyle w:val="FontStyle17"/>
          <w:rFonts w:cs="Times New Roman"/>
          <w:b w:val="0"/>
          <w:sz w:val="28"/>
          <w:szCs w:val="28"/>
          <w:lang w:val="uk-UA"/>
        </w:rPr>
        <w:t>Класифікація суджень:</w:t>
      </w:r>
    </w:p>
    <w:p w:rsidR="0060478E" w:rsidRPr="00DE3570" w:rsidRDefault="0060478E" w:rsidP="005B0411">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а) одиничні, особливі, загальні;</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б) подвійні, потрійні, загальні;</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в) особливі, специфічні, різноманітні;</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г) комплексні, одиничні,  специфічні.</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p>
    <w:p w:rsidR="0060478E" w:rsidRPr="00DE3570" w:rsidRDefault="0060478E" w:rsidP="00FA228C">
      <w:pPr>
        <w:pStyle w:val="af2"/>
        <w:numPr>
          <w:ilvl w:val="0"/>
          <w:numId w:val="6"/>
        </w:numPr>
        <w:spacing w:before="0" w:beforeAutospacing="0" w:after="0" w:afterAutospacing="0"/>
        <w:jc w:val="both"/>
        <w:rPr>
          <w:rStyle w:val="FontStyle17"/>
          <w:rFonts w:cs="Times New Roman"/>
          <w:b w:val="0"/>
          <w:sz w:val="28"/>
          <w:szCs w:val="28"/>
          <w:lang w:val="uk-UA"/>
        </w:rPr>
      </w:pPr>
      <w:r w:rsidRPr="00DE3570">
        <w:rPr>
          <w:rStyle w:val="FontStyle17"/>
          <w:rFonts w:cs="Times New Roman"/>
          <w:b w:val="0"/>
          <w:sz w:val="28"/>
          <w:szCs w:val="28"/>
          <w:lang w:val="uk-UA"/>
        </w:rPr>
        <w:t>Міфологічне, релігійне, філософське, наукове – це:</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а) види процесу пізнання;</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б) форми наукової діяльності;</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в) класифікація знання;</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г) типи пізнання.</w:t>
      </w:r>
    </w:p>
    <w:p w:rsidR="0060478E" w:rsidRPr="00DE3570" w:rsidRDefault="0060478E" w:rsidP="00FA228C">
      <w:pPr>
        <w:pStyle w:val="af2"/>
        <w:spacing w:before="0" w:beforeAutospacing="0" w:after="0" w:afterAutospacing="0"/>
        <w:ind w:left="709"/>
        <w:jc w:val="both"/>
        <w:rPr>
          <w:rStyle w:val="FontStyle17"/>
          <w:rFonts w:cs="Times New Roman"/>
          <w:b w:val="0"/>
          <w:sz w:val="28"/>
          <w:szCs w:val="28"/>
          <w:lang w:val="uk-UA"/>
        </w:rPr>
      </w:pPr>
      <w:r w:rsidRPr="00DE3570">
        <w:rPr>
          <w:rStyle w:val="FontStyle17"/>
          <w:rFonts w:cs="Times New Roman"/>
          <w:b w:val="0"/>
          <w:sz w:val="28"/>
          <w:szCs w:val="28"/>
          <w:lang w:val="uk-UA"/>
        </w:rPr>
        <w:t xml:space="preserve"> </w:t>
      </w:r>
    </w:p>
    <w:p w:rsidR="0060478E" w:rsidRPr="00DE3570" w:rsidRDefault="0060478E" w:rsidP="005B0411">
      <w:pPr>
        <w:pStyle w:val="af2"/>
        <w:spacing w:before="0" w:beforeAutospacing="0" w:after="0" w:afterAutospacing="0"/>
        <w:ind w:firstLine="709"/>
        <w:jc w:val="both"/>
        <w:rPr>
          <w:rStyle w:val="FontStyle17"/>
          <w:rFonts w:cs="Times New Roman"/>
          <w:b w:val="0"/>
          <w:spacing w:val="-6"/>
          <w:sz w:val="28"/>
          <w:szCs w:val="28"/>
          <w:lang w:val="uk-UA"/>
        </w:rPr>
      </w:pPr>
      <w:r w:rsidRPr="00DE3570">
        <w:rPr>
          <w:rStyle w:val="FontStyle17"/>
          <w:rFonts w:cs="Times New Roman"/>
          <w:b w:val="0"/>
          <w:spacing w:val="-6"/>
          <w:sz w:val="28"/>
          <w:szCs w:val="28"/>
          <w:lang w:val="uk-UA"/>
        </w:rPr>
        <w:t>20. Пізнання є ключем до всіх інших наук, бо має у собі “розумове знаряддя”, яке дає розумові вказівки або попереджає щодо помилок (“примар”), – це:</w:t>
      </w: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r w:rsidRPr="00DE3570">
        <w:rPr>
          <w:rStyle w:val="FontStyle17"/>
          <w:rFonts w:cs="Times New Roman"/>
          <w:b w:val="0"/>
          <w:sz w:val="28"/>
          <w:szCs w:val="28"/>
          <w:lang w:val="uk-UA"/>
        </w:rPr>
        <w:t>а) концепція сенсуалізму;</w:t>
      </w: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r w:rsidRPr="00DE3570">
        <w:rPr>
          <w:rStyle w:val="FontStyle17"/>
          <w:rFonts w:cs="Times New Roman"/>
          <w:b w:val="0"/>
          <w:sz w:val="28"/>
          <w:szCs w:val="28"/>
          <w:lang w:val="uk-UA"/>
        </w:rPr>
        <w:t>б) емпірична концепція;</w:t>
      </w: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r w:rsidRPr="00DE3570">
        <w:rPr>
          <w:rStyle w:val="FontStyle17"/>
          <w:rFonts w:cs="Times New Roman"/>
          <w:b w:val="0"/>
          <w:sz w:val="28"/>
          <w:szCs w:val="28"/>
          <w:lang w:val="uk-UA"/>
        </w:rPr>
        <w:t>в) німецька класична філософія;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Style w:val="FontStyle17"/>
          <w:rFonts w:cs="Times New Roman"/>
          <w:b w:val="0"/>
          <w:sz w:val="28"/>
          <w:szCs w:val="28"/>
          <w:lang w:val="uk-UA"/>
        </w:rPr>
        <w:lastRenderedPageBreak/>
        <w:t>г) російська філософія.</w:t>
      </w:r>
    </w:p>
    <w:p w:rsidR="0060478E" w:rsidRPr="00DE3570" w:rsidRDefault="0060478E" w:rsidP="00FA228C">
      <w:pPr>
        <w:pStyle w:val="Style6"/>
        <w:ind w:firstLine="720"/>
        <w:jc w:val="both"/>
        <w:rPr>
          <w:rStyle w:val="FontStyle17"/>
          <w:sz w:val="28"/>
          <w:szCs w:val="28"/>
          <w:lang w:val="uk-UA"/>
        </w:rPr>
      </w:pPr>
    </w:p>
    <w:p w:rsidR="0060478E" w:rsidRPr="00DE3570" w:rsidRDefault="0060478E" w:rsidP="00FA228C">
      <w:pPr>
        <w:pStyle w:val="Style6"/>
        <w:ind w:firstLine="720"/>
        <w:jc w:val="both"/>
        <w:rPr>
          <w:rStyle w:val="FontStyle17"/>
          <w:sz w:val="28"/>
          <w:szCs w:val="28"/>
          <w:lang w:val="uk-UA"/>
        </w:rPr>
      </w:pPr>
      <w:r w:rsidRPr="00DE3570">
        <w:rPr>
          <w:rStyle w:val="FontStyle17"/>
          <w:sz w:val="28"/>
          <w:szCs w:val="28"/>
          <w:lang w:val="uk-UA"/>
        </w:rPr>
        <w:t>Практичні завдання</w:t>
      </w:r>
    </w:p>
    <w:p w:rsidR="0060478E" w:rsidRPr="00DE3570" w:rsidRDefault="0060478E" w:rsidP="005B0411">
      <w:pPr>
        <w:pStyle w:val="Style10"/>
        <w:widowControl/>
        <w:spacing w:line="240" w:lineRule="auto"/>
        <w:ind w:firstLine="720"/>
        <w:rPr>
          <w:rStyle w:val="FontStyle20"/>
          <w:sz w:val="28"/>
          <w:szCs w:val="28"/>
          <w:lang w:val="uk-UA" w:eastAsia="uk-UA"/>
        </w:rPr>
      </w:pPr>
      <w:r w:rsidRPr="00DE3570">
        <w:rPr>
          <w:rStyle w:val="FontStyle20"/>
          <w:bCs/>
          <w:sz w:val="28"/>
          <w:szCs w:val="28"/>
          <w:lang w:val="uk-UA" w:eastAsia="uk-UA"/>
        </w:rPr>
        <w:t>1. У наукових дослідженнях п</w:t>
      </w:r>
      <w:r w:rsidRPr="00DE3570">
        <w:rPr>
          <w:rStyle w:val="FontStyle20"/>
          <w:sz w:val="28"/>
          <w:szCs w:val="28"/>
          <w:lang w:val="uk-UA" w:eastAsia="uk-UA"/>
        </w:rPr>
        <w:t xml:space="preserve">ізнання – це процес здобуття і розвитку знання, постійного його поглиблення, розширення та вдосконалення з метою здійснення наукових досліджень, для якого характерні наявність певних методів. Складіть схему методів пізнання. </w:t>
      </w:r>
    </w:p>
    <w:p w:rsidR="0060478E" w:rsidRPr="00DE3570" w:rsidRDefault="0060478E" w:rsidP="005B0411">
      <w:pPr>
        <w:pStyle w:val="Style10"/>
        <w:widowControl/>
        <w:spacing w:line="240" w:lineRule="auto"/>
        <w:ind w:firstLine="720"/>
        <w:rPr>
          <w:rStyle w:val="FontStyle20"/>
          <w:sz w:val="28"/>
          <w:szCs w:val="28"/>
          <w:lang w:val="uk-UA"/>
        </w:rPr>
      </w:pPr>
      <w:r w:rsidRPr="00DE3570">
        <w:rPr>
          <w:rStyle w:val="FontStyle20"/>
          <w:sz w:val="28"/>
          <w:szCs w:val="28"/>
          <w:lang w:val="uk-UA" w:eastAsia="uk-UA"/>
        </w:rPr>
        <w:t xml:space="preserve">2. </w:t>
      </w:r>
      <w:r w:rsidRPr="00DE3570">
        <w:rPr>
          <w:rStyle w:val="longtext"/>
          <w:sz w:val="28"/>
          <w:szCs w:val="28"/>
          <w:lang w:val="uk-UA"/>
        </w:rPr>
        <w:t xml:space="preserve">Пізнання будь-якого предмета, будь-якого нового явища починається з ознайомлення з ним, з його зовнішніми проявами і з окремими сторонами, деталями. Цей процес відбувається послідовно на певних рівнях. </w:t>
      </w:r>
      <w:r w:rsidRPr="00DE3570">
        <w:rPr>
          <w:rStyle w:val="FontStyle20"/>
          <w:sz w:val="28"/>
          <w:szCs w:val="28"/>
          <w:lang w:val="uk-UA" w:eastAsia="uk-UA"/>
        </w:rPr>
        <w:t>Складіть порівняльну таблицю рівнів пізнання.</w:t>
      </w:r>
    </w:p>
    <w:p w:rsidR="0060478E" w:rsidRPr="00DE3570" w:rsidRDefault="0060478E" w:rsidP="005B0411">
      <w:pPr>
        <w:spacing w:after="0" w:line="240" w:lineRule="auto"/>
        <w:ind w:firstLine="720"/>
        <w:jc w:val="both"/>
        <w:rPr>
          <w:rFonts w:ascii="Times New Roman" w:hAnsi="Times New Roman"/>
          <w:sz w:val="28"/>
          <w:szCs w:val="28"/>
          <w:lang w:val="uk-UA"/>
        </w:rPr>
      </w:pPr>
      <w:r w:rsidRPr="00DE3570">
        <w:rPr>
          <w:rFonts w:ascii="Times New Roman" w:hAnsi="Times New Roman"/>
          <w:bCs/>
          <w:iCs/>
          <w:sz w:val="28"/>
          <w:szCs w:val="28"/>
          <w:lang w:val="uk-UA" w:eastAsia="uk-UA"/>
        </w:rPr>
        <w:t xml:space="preserve">3. </w:t>
      </w:r>
      <w:r w:rsidRPr="00DE3570">
        <w:rPr>
          <w:rFonts w:ascii="Times New Roman" w:hAnsi="Times New Roman"/>
          <w:sz w:val="28"/>
          <w:szCs w:val="28"/>
          <w:lang w:val="uk-UA"/>
        </w:rPr>
        <w:t>Пізнання є специфічним різновидом духовної діяльності людини, процесом осягнення навколишнього світу, отримання й нагромадження знань. В історичному розвитку процес пізнання досліджений у різних філософських концепціях. Відобразіть основні філософські концепції процесу пізнання  у вигляді таблиці за системою “філософська концепція – основні положення”.</w:t>
      </w:r>
    </w:p>
    <w:p w:rsidR="0060478E" w:rsidRPr="00DE3570" w:rsidRDefault="0060478E" w:rsidP="00FA228C">
      <w:pPr>
        <w:pStyle w:val="Style6"/>
        <w:ind w:firstLine="720"/>
        <w:jc w:val="both"/>
        <w:rPr>
          <w:rStyle w:val="FontStyle17"/>
          <w:sz w:val="28"/>
          <w:szCs w:val="28"/>
          <w:lang w:val="uk-UA"/>
        </w:rPr>
      </w:pPr>
    </w:p>
    <w:p w:rsidR="0060478E" w:rsidRPr="00DE3570" w:rsidRDefault="0060478E" w:rsidP="00FA228C">
      <w:pPr>
        <w:pStyle w:val="Style6"/>
        <w:ind w:firstLine="720"/>
        <w:jc w:val="both"/>
        <w:rPr>
          <w:rStyle w:val="FontStyle17"/>
          <w:sz w:val="28"/>
          <w:szCs w:val="28"/>
          <w:lang w:val="uk-UA"/>
        </w:rPr>
      </w:pPr>
      <w:r w:rsidRPr="00DE3570">
        <w:rPr>
          <w:rStyle w:val="FontStyle17"/>
          <w:sz w:val="28"/>
          <w:szCs w:val="28"/>
          <w:lang w:val="uk-UA"/>
        </w:rPr>
        <w:t>Рекомендована основна література</w:t>
      </w:r>
    </w:p>
    <w:p w:rsidR="0060478E" w:rsidRPr="00DE3570" w:rsidRDefault="0060478E" w:rsidP="005B0411">
      <w:pPr>
        <w:pStyle w:val="Style6"/>
        <w:numPr>
          <w:ilvl w:val="0"/>
          <w:numId w:val="3"/>
        </w:numPr>
        <w:tabs>
          <w:tab w:val="clear" w:pos="1845"/>
          <w:tab w:val="num" w:pos="1080"/>
        </w:tabs>
        <w:ind w:left="0" w:firstLine="720"/>
        <w:jc w:val="both"/>
        <w:rPr>
          <w:sz w:val="28"/>
          <w:szCs w:val="28"/>
          <w:lang w:val="uk-UA"/>
        </w:rPr>
      </w:pPr>
      <w:r w:rsidRPr="00DE3570">
        <w:rPr>
          <w:i/>
          <w:iCs/>
          <w:sz w:val="28"/>
          <w:szCs w:val="28"/>
          <w:lang w:val="uk-UA"/>
        </w:rPr>
        <w:t>Алексеев П. В.</w:t>
      </w:r>
      <w:r w:rsidRPr="00DE3570">
        <w:rPr>
          <w:sz w:val="28"/>
          <w:szCs w:val="28"/>
          <w:lang w:val="uk-UA"/>
        </w:rPr>
        <w:t xml:space="preserve"> Теория познания и диалектика / П. В. Алексеев, А. В.  Панин. – М. : Высшая школа, 1991. – 383 с.</w:t>
      </w:r>
    </w:p>
    <w:p w:rsidR="0060478E" w:rsidRPr="00DE3570" w:rsidRDefault="0060478E" w:rsidP="00FA228C">
      <w:pPr>
        <w:pStyle w:val="Style6"/>
        <w:numPr>
          <w:ilvl w:val="0"/>
          <w:numId w:val="3"/>
        </w:numPr>
        <w:tabs>
          <w:tab w:val="clear" w:pos="1845"/>
          <w:tab w:val="num" w:pos="1080"/>
        </w:tabs>
        <w:ind w:left="0" w:firstLine="720"/>
        <w:jc w:val="both"/>
        <w:rPr>
          <w:sz w:val="28"/>
          <w:szCs w:val="28"/>
          <w:lang w:val="uk-UA"/>
        </w:rPr>
      </w:pPr>
      <w:r w:rsidRPr="00DE3570">
        <w:rPr>
          <w:i/>
          <w:iCs/>
          <w:sz w:val="28"/>
          <w:szCs w:val="28"/>
          <w:lang w:val="uk-UA"/>
        </w:rPr>
        <w:t>Андрос Е. И.</w:t>
      </w:r>
      <w:r w:rsidRPr="00DE3570">
        <w:rPr>
          <w:sz w:val="28"/>
          <w:szCs w:val="28"/>
          <w:lang w:val="uk-UA"/>
        </w:rPr>
        <w:t xml:space="preserve"> Истина как проблема познания и мировоззрения / Е. И. Андрос. – К. : Наук. думка, 1984. – 142 с.</w:t>
      </w:r>
    </w:p>
    <w:p w:rsidR="0060478E" w:rsidRPr="00DE3570" w:rsidRDefault="0060478E" w:rsidP="00FA228C">
      <w:pPr>
        <w:pStyle w:val="Style6"/>
        <w:numPr>
          <w:ilvl w:val="0"/>
          <w:numId w:val="3"/>
        </w:numPr>
        <w:tabs>
          <w:tab w:val="clear" w:pos="1845"/>
          <w:tab w:val="num" w:pos="1080"/>
        </w:tabs>
        <w:ind w:left="0" w:firstLine="720"/>
        <w:jc w:val="both"/>
        <w:rPr>
          <w:sz w:val="28"/>
          <w:szCs w:val="28"/>
          <w:lang w:val="uk-UA"/>
        </w:rPr>
      </w:pPr>
      <w:r w:rsidRPr="00DE3570">
        <w:rPr>
          <w:i/>
          <w:iCs/>
          <w:sz w:val="28"/>
          <w:szCs w:val="28"/>
          <w:lang w:val="uk-UA"/>
        </w:rPr>
        <w:t>Горский Д. П.</w:t>
      </w:r>
      <w:r w:rsidRPr="00DE3570">
        <w:rPr>
          <w:sz w:val="28"/>
          <w:szCs w:val="28"/>
          <w:lang w:val="uk-UA"/>
        </w:rPr>
        <w:t xml:space="preserve"> О критериях истины. (К диалектике теоретического знания и общественной практики) / Д. П. Горский // Вопросы философии. – 1998. – № 2. – С. 28–39.</w:t>
      </w:r>
    </w:p>
    <w:p w:rsidR="0060478E" w:rsidRPr="00DE3570" w:rsidRDefault="0060478E" w:rsidP="00FA228C">
      <w:pPr>
        <w:pStyle w:val="Style6"/>
        <w:numPr>
          <w:ilvl w:val="0"/>
          <w:numId w:val="3"/>
        </w:numPr>
        <w:tabs>
          <w:tab w:val="clear" w:pos="1845"/>
          <w:tab w:val="num" w:pos="1080"/>
        </w:tabs>
        <w:ind w:left="0" w:firstLine="720"/>
        <w:jc w:val="both"/>
        <w:rPr>
          <w:rStyle w:val="FontStyle17"/>
          <w:b w:val="0"/>
          <w:sz w:val="28"/>
          <w:szCs w:val="28"/>
          <w:lang w:val="uk-UA"/>
        </w:rPr>
      </w:pPr>
      <w:r w:rsidRPr="00DE3570">
        <w:rPr>
          <w:i/>
          <w:iCs/>
          <w:sz w:val="28"/>
          <w:szCs w:val="28"/>
          <w:lang w:val="uk-UA"/>
        </w:rPr>
        <w:t xml:space="preserve">Лекторский В. А. </w:t>
      </w:r>
      <w:r w:rsidRPr="00DE3570">
        <w:rPr>
          <w:sz w:val="28"/>
          <w:szCs w:val="28"/>
          <w:lang w:val="uk-UA"/>
        </w:rPr>
        <w:t>Объект, субъект, познание</w:t>
      </w:r>
      <w:r w:rsidRPr="00DE3570">
        <w:rPr>
          <w:sz w:val="28"/>
          <w:lang w:val="uk-UA"/>
        </w:rPr>
        <w:t xml:space="preserve"> </w:t>
      </w:r>
      <w:r w:rsidRPr="00DE3570">
        <w:rPr>
          <w:sz w:val="28"/>
          <w:szCs w:val="28"/>
          <w:lang w:val="uk-UA"/>
        </w:rPr>
        <w:t>/ В. А. Лекторский. – М. : Наука, 1980. – 323 с.</w:t>
      </w:r>
    </w:p>
    <w:p w:rsidR="0060478E" w:rsidRPr="00DE3570" w:rsidRDefault="0060478E" w:rsidP="005F19D2">
      <w:pPr>
        <w:pStyle w:val="Style6"/>
        <w:numPr>
          <w:ilvl w:val="0"/>
          <w:numId w:val="3"/>
        </w:numPr>
        <w:tabs>
          <w:tab w:val="clear" w:pos="1845"/>
          <w:tab w:val="num" w:pos="1080"/>
        </w:tabs>
        <w:ind w:left="0" w:firstLine="720"/>
        <w:jc w:val="both"/>
        <w:rPr>
          <w:sz w:val="28"/>
          <w:lang w:val="uk-UA"/>
        </w:rPr>
      </w:pPr>
      <w:r w:rsidRPr="00DE3570">
        <w:rPr>
          <w:i/>
          <w:iCs/>
          <w:sz w:val="28"/>
          <w:lang w:val="uk-UA"/>
        </w:rPr>
        <w:t xml:space="preserve">Губерский Л. В. </w:t>
      </w:r>
      <w:r w:rsidRPr="00DE3570">
        <w:rPr>
          <w:sz w:val="28"/>
          <w:lang w:val="uk-UA"/>
        </w:rPr>
        <w:t>Людина і світ  : підручник / Л. B. Губерський, В. Г. Кремень, А. О. Приятельчук та ін. / [голов. ред. Л. B. Губерський]. –  2-ге вид. [випр. і доп.] – К. : Т-во “Знання”, КОО, 2001. – 349 с.</w:t>
      </w:r>
    </w:p>
    <w:p w:rsidR="0060478E" w:rsidRPr="00DE3570" w:rsidRDefault="0060478E" w:rsidP="00FA228C">
      <w:pPr>
        <w:pStyle w:val="Style6"/>
        <w:ind w:firstLine="720"/>
        <w:jc w:val="both"/>
        <w:rPr>
          <w:rStyle w:val="FontStyle17"/>
          <w:sz w:val="28"/>
          <w:szCs w:val="28"/>
          <w:lang w:val="uk-UA"/>
        </w:rPr>
      </w:pPr>
    </w:p>
    <w:p w:rsidR="0060478E" w:rsidRPr="00DE3570" w:rsidRDefault="0060478E" w:rsidP="00FA228C">
      <w:pPr>
        <w:pStyle w:val="Style6"/>
        <w:ind w:firstLine="720"/>
        <w:jc w:val="both"/>
        <w:rPr>
          <w:rStyle w:val="FontStyle17"/>
          <w:sz w:val="28"/>
          <w:szCs w:val="28"/>
          <w:lang w:val="uk-UA"/>
        </w:rPr>
      </w:pPr>
      <w:r w:rsidRPr="00DE3570">
        <w:rPr>
          <w:rStyle w:val="FontStyle17"/>
          <w:sz w:val="28"/>
          <w:szCs w:val="28"/>
          <w:lang w:val="uk-UA"/>
        </w:rPr>
        <w:t>Рекомендована додаткова література</w:t>
      </w:r>
    </w:p>
    <w:p w:rsidR="0060478E" w:rsidRPr="00DE3570" w:rsidRDefault="0060478E" w:rsidP="00222105">
      <w:pPr>
        <w:pStyle w:val="Style6"/>
        <w:ind w:firstLine="720"/>
        <w:jc w:val="both"/>
        <w:rPr>
          <w:rStyle w:val="FontStyle17"/>
          <w:b w:val="0"/>
          <w:sz w:val="28"/>
          <w:szCs w:val="28"/>
          <w:lang w:val="uk-UA"/>
        </w:rPr>
      </w:pPr>
      <w:r w:rsidRPr="00DE3570">
        <w:rPr>
          <w:rStyle w:val="FontStyle17"/>
          <w:b w:val="0"/>
          <w:sz w:val="28"/>
          <w:szCs w:val="28"/>
          <w:lang w:val="uk-UA"/>
        </w:rPr>
        <w:t xml:space="preserve">1. </w:t>
      </w:r>
      <w:r w:rsidRPr="00DE3570">
        <w:rPr>
          <w:i/>
          <w:iCs/>
          <w:sz w:val="28"/>
          <w:szCs w:val="28"/>
          <w:lang w:val="uk-UA"/>
        </w:rPr>
        <w:t>Ойзерман Т. И.</w:t>
      </w:r>
      <w:r w:rsidRPr="00DE3570">
        <w:rPr>
          <w:sz w:val="28"/>
          <w:szCs w:val="28"/>
          <w:lang w:val="uk-UA"/>
        </w:rPr>
        <w:t xml:space="preserve"> Принцип познаваемости мира / Т. И. Ойзерман // Философ. науки. – 1990. – № 10. – С. 3–12.</w:t>
      </w:r>
    </w:p>
    <w:p w:rsidR="0060478E" w:rsidRPr="00DE3570" w:rsidRDefault="0060478E" w:rsidP="00222105">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2.</w:t>
      </w:r>
      <w:r w:rsidRPr="00DE3570">
        <w:rPr>
          <w:lang w:val="uk-UA"/>
        </w:rPr>
        <w:t xml:space="preserve"> </w:t>
      </w:r>
      <w:r w:rsidRPr="00DE3570">
        <w:rPr>
          <w:rFonts w:ascii="Times New Roman" w:hAnsi="Times New Roman" w:cs="Times New Roman"/>
          <w:i/>
          <w:iCs/>
          <w:sz w:val="28"/>
          <w:szCs w:val="28"/>
          <w:lang w:val="uk-UA"/>
        </w:rPr>
        <w:t>Хабермас Юрген.</w:t>
      </w:r>
      <w:r w:rsidRPr="00DE3570">
        <w:rPr>
          <w:rFonts w:ascii="Times New Roman" w:hAnsi="Times New Roman" w:cs="Times New Roman"/>
          <w:sz w:val="28"/>
          <w:szCs w:val="28"/>
          <w:lang w:val="uk-UA"/>
        </w:rPr>
        <w:t xml:space="preserve"> Познание и интерес / Юрген Хабермас // Философ. науки. – 1990. – № 1. – С. 88–99. </w:t>
      </w:r>
    </w:p>
    <w:p w:rsidR="0060478E" w:rsidRPr="00DE3570" w:rsidRDefault="0060478E" w:rsidP="00FA228C">
      <w:pPr>
        <w:pStyle w:val="Style6"/>
        <w:ind w:firstLine="720"/>
        <w:jc w:val="both"/>
        <w:rPr>
          <w:sz w:val="28"/>
          <w:szCs w:val="28"/>
          <w:lang w:val="uk-UA"/>
        </w:rPr>
      </w:pPr>
      <w:r w:rsidRPr="00DE3570">
        <w:rPr>
          <w:rStyle w:val="FontStyle17"/>
          <w:b w:val="0"/>
          <w:sz w:val="28"/>
          <w:szCs w:val="28"/>
          <w:lang w:val="uk-UA"/>
        </w:rPr>
        <w:t xml:space="preserve">3. </w:t>
      </w:r>
      <w:r w:rsidRPr="00DE3570">
        <w:rPr>
          <w:i/>
          <w:sz w:val="28"/>
          <w:szCs w:val="28"/>
          <w:lang w:val="uk-UA"/>
        </w:rPr>
        <w:t>Шевченко B. I.</w:t>
      </w:r>
      <w:r w:rsidRPr="00DE3570">
        <w:rPr>
          <w:sz w:val="28"/>
          <w:szCs w:val="28"/>
          <w:lang w:val="uk-UA"/>
        </w:rPr>
        <w:t xml:space="preserve"> Концепція пізнання в українській філософії / В. І. Шевченко. – К. : Наук. думка, 1993. – 168 с.</w:t>
      </w:r>
    </w:p>
    <w:p w:rsidR="0060478E" w:rsidRPr="00DE3570" w:rsidRDefault="0060478E" w:rsidP="00FA228C">
      <w:pPr>
        <w:pStyle w:val="Style6"/>
        <w:ind w:firstLine="720"/>
        <w:jc w:val="both"/>
        <w:rPr>
          <w:rStyle w:val="FontStyle17"/>
          <w:b w:val="0"/>
          <w:sz w:val="28"/>
          <w:szCs w:val="28"/>
          <w:lang w:val="uk-UA"/>
        </w:rPr>
      </w:pPr>
      <w:r w:rsidRPr="00DE3570">
        <w:rPr>
          <w:sz w:val="28"/>
          <w:szCs w:val="28"/>
          <w:lang w:val="uk-UA"/>
        </w:rPr>
        <w:t xml:space="preserve">4. </w:t>
      </w:r>
      <w:r w:rsidRPr="00DE3570">
        <w:rPr>
          <w:i/>
          <w:sz w:val="28"/>
          <w:szCs w:val="28"/>
          <w:lang w:val="uk-UA"/>
        </w:rPr>
        <w:t>Ярошевець B. I.</w:t>
      </w:r>
      <w:r w:rsidRPr="00DE3570">
        <w:rPr>
          <w:sz w:val="28"/>
          <w:szCs w:val="28"/>
          <w:lang w:val="uk-UA"/>
        </w:rPr>
        <w:t xml:space="preserve"> Людина в системі пізнання</w:t>
      </w:r>
      <w:r w:rsidRPr="00DE3570">
        <w:rPr>
          <w:sz w:val="28"/>
          <w:lang w:val="uk-UA"/>
        </w:rPr>
        <w:t xml:space="preserve"> </w:t>
      </w:r>
      <w:r w:rsidRPr="00DE3570">
        <w:rPr>
          <w:sz w:val="28"/>
          <w:szCs w:val="28"/>
          <w:lang w:val="uk-UA"/>
        </w:rPr>
        <w:t>/ В. І. Ярошевець. – К. : Вища шк., 1996. – 208 с.</w:t>
      </w:r>
    </w:p>
    <w:p w:rsidR="0060478E" w:rsidRPr="00DE3570" w:rsidRDefault="0060478E" w:rsidP="00FA228C">
      <w:pPr>
        <w:pStyle w:val="Style6"/>
        <w:ind w:firstLine="720"/>
        <w:jc w:val="both"/>
        <w:rPr>
          <w:spacing w:val="-14"/>
          <w:sz w:val="28"/>
          <w:szCs w:val="28"/>
          <w:lang w:val="uk-UA"/>
        </w:rPr>
      </w:pPr>
      <w:r w:rsidRPr="00DE3570">
        <w:rPr>
          <w:rStyle w:val="FontStyle17"/>
          <w:b w:val="0"/>
          <w:spacing w:val="-14"/>
          <w:sz w:val="28"/>
          <w:szCs w:val="28"/>
          <w:lang w:val="uk-UA"/>
        </w:rPr>
        <w:t>5.</w:t>
      </w:r>
      <w:r w:rsidRPr="00DE3570">
        <w:rPr>
          <w:spacing w:val="-14"/>
          <w:lang w:val="uk-UA"/>
        </w:rPr>
        <w:t xml:space="preserve"> </w:t>
      </w:r>
      <w:r w:rsidRPr="00DE3570">
        <w:rPr>
          <w:i/>
          <w:spacing w:val="-14"/>
          <w:sz w:val="28"/>
          <w:szCs w:val="28"/>
          <w:lang w:val="uk-UA"/>
        </w:rPr>
        <w:t>Dr. Scharmer Claus Otto.</w:t>
      </w:r>
      <w:r w:rsidRPr="00DE3570">
        <w:rPr>
          <w:spacing w:val="-14"/>
          <w:sz w:val="28"/>
          <w:szCs w:val="28"/>
          <w:lang w:val="uk-UA"/>
        </w:rPr>
        <w:t xml:space="preserve"> </w:t>
      </w:r>
      <w:hyperlink r:id="rId42" w:tgtFrame="_blank" w:history="1">
        <w:r w:rsidRPr="00DE3570">
          <w:rPr>
            <w:spacing w:val="-14"/>
            <w:sz w:val="28"/>
            <w:szCs w:val="28"/>
            <w:lang w:val="uk-UA"/>
          </w:rPr>
          <w:t>Community Action Research</w:t>
        </w:r>
      </w:hyperlink>
      <w:r w:rsidRPr="00DE3570">
        <w:rPr>
          <w:spacing w:val="-14"/>
          <w:sz w:val="28"/>
          <w:szCs w:val="28"/>
          <w:lang w:val="uk-UA"/>
        </w:rPr>
        <w:t xml:space="preserve">, Handbook of Action Research  / Dr. Claus Otto Scharmer. – Thousand Oaks, Calif.: Sage Publications. – 2001. [Електронний ресурс]. – Режим доступу: </w:t>
      </w:r>
      <w:hyperlink r:id="rId43" w:history="1">
        <w:r w:rsidRPr="00DE3570">
          <w:rPr>
            <w:rStyle w:val="af1"/>
            <w:color w:val="auto"/>
            <w:spacing w:val="-14"/>
            <w:sz w:val="28"/>
            <w:szCs w:val="28"/>
            <w:u w:val="none"/>
            <w:lang w:val="uk-UA"/>
          </w:rPr>
          <w:t>http://www.ottoscharmer.com/docs/articles/2001CAR.pdf</w:t>
        </w:r>
      </w:hyperlink>
      <w:r w:rsidRPr="00DE3570">
        <w:rPr>
          <w:spacing w:val="-14"/>
          <w:sz w:val="28"/>
          <w:szCs w:val="28"/>
          <w:lang w:val="uk-UA"/>
        </w:rPr>
        <w:t xml:space="preserve">. </w:t>
      </w:r>
    </w:p>
    <w:p w:rsidR="0060478E" w:rsidRPr="00DE3570" w:rsidRDefault="0060478E" w:rsidP="00FA228C">
      <w:pPr>
        <w:pStyle w:val="af2"/>
        <w:tabs>
          <w:tab w:val="left" w:pos="720"/>
        </w:tabs>
        <w:spacing w:before="0" w:beforeAutospacing="0" w:after="0" w:afterAutospacing="0"/>
        <w:jc w:val="center"/>
        <w:rPr>
          <w:rStyle w:val="FontStyle15"/>
          <w:rFonts w:cs="Times New Roman"/>
          <w:bCs/>
          <w:spacing w:val="0"/>
          <w:szCs w:val="32"/>
          <w:lang w:val="uk-UA" w:eastAsia="uk-UA"/>
        </w:rPr>
      </w:pPr>
      <w:r w:rsidRPr="00DE3570">
        <w:rPr>
          <w:rStyle w:val="FontStyle15"/>
          <w:rFonts w:cs="Times New Roman"/>
          <w:bCs/>
          <w:spacing w:val="0"/>
          <w:szCs w:val="32"/>
          <w:lang w:val="uk-UA" w:eastAsia="uk-UA"/>
        </w:rPr>
        <w:lastRenderedPageBreak/>
        <w:t>Тема 2.  Поняття науки і наукової діяльності</w:t>
      </w:r>
    </w:p>
    <w:p w:rsidR="0060478E" w:rsidRPr="00DE3570" w:rsidRDefault="0060478E" w:rsidP="00FA228C">
      <w:pPr>
        <w:pStyle w:val="af2"/>
        <w:tabs>
          <w:tab w:val="left" w:pos="720"/>
        </w:tabs>
        <w:spacing w:before="0" w:beforeAutospacing="0" w:after="0" w:afterAutospacing="0"/>
        <w:jc w:val="center"/>
        <w:rPr>
          <w:rStyle w:val="FontStyle15"/>
          <w:rFonts w:cs="Times New Roman"/>
          <w:bCs/>
          <w:sz w:val="28"/>
          <w:szCs w:val="28"/>
          <w:lang w:val="uk-UA" w:eastAsia="uk-UA"/>
        </w:rPr>
      </w:pPr>
    </w:p>
    <w:p w:rsidR="0060478E" w:rsidRPr="00DE3570" w:rsidRDefault="0060478E" w:rsidP="00FA228C">
      <w:pPr>
        <w:pStyle w:val="Style5"/>
        <w:widowControl/>
        <w:numPr>
          <w:ilvl w:val="1"/>
          <w:numId w:val="11"/>
        </w:numPr>
        <w:tabs>
          <w:tab w:val="left" w:pos="1277"/>
        </w:tabs>
        <w:spacing w:line="240" w:lineRule="auto"/>
        <w:ind w:hanging="598"/>
        <w:rPr>
          <w:rStyle w:val="FontStyle16"/>
          <w:bCs/>
          <w:iCs/>
          <w:sz w:val="28"/>
          <w:szCs w:val="28"/>
          <w:lang w:val="uk-UA" w:eastAsia="uk-UA"/>
        </w:rPr>
      </w:pPr>
      <w:r w:rsidRPr="00DE3570">
        <w:rPr>
          <w:rStyle w:val="FontStyle16"/>
          <w:bCs/>
          <w:iCs/>
          <w:sz w:val="28"/>
          <w:szCs w:val="28"/>
          <w:lang w:val="uk-UA" w:eastAsia="uk-UA"/>
        </w:rPr>
        <w:t>Знання як основа науки і наукової діяльності</w:t>
      </w:r>
    </w:p>
    <w:p w:rsidR="0060478E" w:rsidRPr="00DE3570" w:rsidRDefault="0060478E" w:rsidP="00FA228C">
      <w:pPr>
        <w:pStyle w:val="Style5"/>
        <w:widowControl/>
        <w:numPr>
          <w:ilvl w:val="1"/>
          <w:numId w:val="11"/>
        </w:numPr>
        <w:tabs>
          <w:tab w:val="left" w:pos="1277"/>
        </w:tabs>
        <w:spacing w:line="240" w:lineRule="auto"/>
        <w:ind w:hanging="598"/>
        <w:rPr>
          <w:rStyle w:val="FontStyle16"/>
          <w:bCs/>
          <w:iCs/>
          <w:sz w:val="28"/>
          <w:szCs w:val="28"/>
          <w:lang w:val="uk-UA" w:eastAsia="uk-UA"/>
        </w:rPr>
      </w:pPr>
      <w:r w:rsidRPr="00DE3570">
        <w:rPr>
          <w:rStyle w:val="FontStyle16"/>
          <w:bCs/>
          <w:iCs/>
          <w:sz w:val="28"/>
          <w:szCs w:val="28"/>
          <w:lang w:val="uk-UA" w:eastAsia="uk-UA"/>
        </w:rPr>
        <w:t xml:space="preserve">Визначення, характеристика науки та її види </w:t>
      </w:r>
    </w:p>
    <w:p w:rsidR="0060478E" w:rsidRPr="00DE3570" w:rsidRDefault="0060478E" w:rsidP="00FA228C">
      <w:pPr>
        <w:pStyle w:val="Style5"/>
        <w:widowControl/>
        <w:numPr>
          <w:ilvl w:val="1"/>
          <w:numId w:val="11"/>
        </w:numPr>
        <w:tabs>
          <w:tab w:val="left" w:pos="1277"/>
        </w:tabs>
        <w:spacing w:line="240" w:lineRule="auto"/>
        <w:ind w:hanging="598"/>
        <w:rPr>
          <w:rStyle w:val="FontStyle16"/>
          <w:bCs/>
          <w:iCs/>
          <w:sz w:val="28"/>
          <w:szCs w:val="28"/>
          <w:lang w:val="uk-UA" w:eastAsia="uk-UA"/>
        </w:rPr>
      </w:pPr>
      <w:r w:rsidRPr="00DE3570">
        <w:rPr>
          <w:rStyle w:val="FontStyle16"/>
          <w:bCs/>
          <w:iCs/>
          <w:sz w:val="28"/>
          <w:szCs w:val="28"/>
          <w:lang w:val="uk-UA" w:eastAsia="uk-UA"/>
        </w:rPr>
        <w:t>Наука як сукупність знань</w:t>
      </w:r>
    </w:p>
    <w:p w:rsidR="0060478E" w:rsidRPr="00DE3570" w:rsidRDefault="0060478E" w:rsidP="00FA228C">
      <w:pPr>
        <w:pStyle w:val="Style5"/>
        <w:widowControl/>
        <w:numPr>
          <w:ilvl w:val="1"/>
          <w:numId w:val="11"/>
        </w:numPr>
        <w:tabs>
          <w:tab w:val="left" w:pos="1277"/>
        </w:tabs>
        <w:spacing w:line="240" w:lineRule="auto"/>
        <w:ind w:hanging="598"/>
        <w:rPr>
          <w:rStyle w:val="FontStyle16"/>
          <w:bCs/>
          <w:iCs/>
          <w:sz w:val="28"/>
          <w:szCs w:val="28"/>
          <w:lang w:val="uk-UA" w:eastAsia="uk-UA"/>
        </w:rPr>
      </w:pPr>
      <w:r w:rsidRPr="00DE3570">
        <w:rPr>
          <w:rStyle w:val="FontStyle16"/>
          <w:bCs/>
          <w:iCs/>
          <w:sz w:val="28"/>
          <w:szCs w:val="28"/>
          <w:lang w:val="uk-UA" w:eastAsia="uk-UA"/>
        </w:rPr>
        <w:t xml:space="preserve"> Характеристика, суб'єкти та об’єкти науки як діяльності</w:t>
      </w:r>
    </w:p>
    <w:p w:rsidR="0060478E" w:rsidRPr="00DE3570" w:rsidRDefault="0060478E" w:rsidP="00FA228C">
      <w:pPr>
        <w:pStyle w:val="Style6"/>
        <w:widowControl/>
        <w:ind w:firstLine="900"/>
        <w:jc w:val="both"/>
        <w:rPr>
          <w:b/>
          <w:bCs/>
          <w:sz w:val="28"/>
          <w:szCs w:val="28"/>
          <w:lang w:val="uk-UA"/>
        </w:rPr>
      </w:pPr>
    </w:p>
    <w:p w:rsidR="0060478E" w:rsidRPr="00DE3570" w:rsidRDefault="0060478E" w:rsidP="00FA228C">
      <w:pPr>
        <w:pStyle w:val="Style6"/>
        <w:widowControl/>
        <w:ind w:firstLine="720"/>
        <w:jc w:val="both"/>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основні дефініції поняття “знання”;</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характеристику наукових думок провідних учених щодо класифікації наукових знань;</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нормативно-правову базу, що регулює наукову діяльність в Україні.</w:t>
      </w:r>
    </w:p>
    <w:p w:rsidR="0060478E" w:rsidRPr="00DE3570" w:rsidRDefault="0060478E" w:rsidP="00FA228C">
      <w:pPr>
        <w:pStyle w:val="af2"/>
        <w:spacing w:before="0" w:beforeAutospacing="0" w:after="0" w:afterAutospacing="0"/>
        <w:ind w:firstLine="709"/>
        <w:jc w:val="both"/>
        <w:rPr>
          <w:rStyle w:val="CharacterStyle1"/>
          <w:rFonts w:cs="Times New Roman"/>
          <w:szCs w:val="20"/>
          <w:lang w:val="uk-UA"/>
        </w:rPr>
      </w:pPr>
    </w:p>
    <w:p w:rsidR="0060478E" w:rsidRPr="00DE3570" w:rsidRDefault="0060478E" w:rsidP="00FA228C">
      <w:pPr>
        <w:pStyle w:val="Style5"/>
        <w:widowControl/>
        <w:tabs>
          <w:tab w:val="left" w:pos="1277"/>
        </w:tabs>
        <w:spacing w:line="240" w:lineRule="auto"/>
        <w:ind w:firstLine="0"/>
        <w:jc w:val="center"/>
        <w:rPr>
          <w:rStyle w:val="FontStyle16"/>
          <w:bCs/>
          <w:i w:val="0"/>
          <w:iCs/>
          <w:sz w:val="28"/>
          <w:szCs w:val="28"/>
          <w:lang w:val="uk-UA" w:eastAsia="uk-UA"/>
        </w:rPr>
      </w:pPr>
      <w:r w:rsidRPr="00DE3570">
        <w:rPr>
          <w:rStyle w:val="FontStyle16"/>
          <w:bCs/>
          <w:i w:val="0"/>
          <w:iCs/>
          <w:sz w:val="28"/>
          <w:szCs w:val="28"/>
          <w:lang w:val="uk-UA" w:eastAsia="uk-UA"/>
        </w:rPr>
        <w:t>2.1. Знання як основа науки і наукової діяльності</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337" type="#_x0000_t98" style="position:absolute;left:0;text-align:left;margin-left:0;margin-top:57.55pt;width:477pt;height:63.65pt;z-index:51">
            <v:textbox style="mso-next-textbox:#_x0000_s1337">
              <w:txbxContent>
                <w:p w:rsidR="0060478E" w:rsidRPr="00DF3B03" w:rsidRDefault="0060478E" w:rsidP="00DF3B03">
                  <w:pPr>
                    <w:pStyle w:val="af2"/>
                    <w:spacing w:before="0" w:beforeAutospacing="0" w:after="0" w:afterAutospacing="0" w:line="360" w:lineRule="auto"/>
                    <w:rPr>
                      <w:rStyle w:val="CharacterStyle1"/>
                      <w:rFonts w:ascii="Times New Roman" w:hAnsi="Times New Roman" w:cs="Times New Roman"/>
                      <w:sz w:val="24"/>
                      <w:lang w:val="uk-UA"/>
                    </w:rPr>
                  </w:pPr>
                  <w:r w:rsidRPr="00DF3B03">
                    <w:rPr>
                      <w:rStyle w:val="CharacterStyle1"/>
                      <w:rFonts w:ascii="Times New Roman" w:hAnsi="Times New Roman" w:cs="Times New Roman"/>
                      <w:sz w:val="24"/>
                      <w:lang w:val="uk-UA"/>
                    </w:rPr>
                    <w:t>А чи треба тобі знати те, що не знаєш, якщо не знаєш, що тобі треба?..</w:t>
                  </w:r>
                </w:p>
                <w:p w:rsidR="0060478E" w:rsidRPr="00DF3B03" w:rsidRDefault="0060478E" w:rsidP="00DF3B03">
                  <w:pPr>
                    <w:jc w:val="right"/>
                    <w:rPr>
                      <w:rFonts w:ascii="Times New Roman" w:hAnsi="Times New Roman"/>
                      <w:i/>
                      <w:sz w:val="24"/>
                      <w:szCs w:val="24"/>
                      <w:lang w:val="uk-UA"/>
                    </w:rPr>
                  </w:pPr>
                  <w:r w:rsidRPr="00DF3B03">
                    <w:rPr>
                      <w:rFonts w:ascii="Times New Roman" w:hAnsi="Times New Roman"/>
                      <w:i/>
                      <w:sz w:val="24"/>
                      <w:szCs w:val="24"/>
                      <w:lang w:val="uk-UA"/>
                    </w:rPr>
                    <w:t>Стас Янковський</w:t>
                  </w:r>
                </w:p>
              </w:txbxContent>
            </v:textbox>
          </v:shape>
        </w:pict>
      </w:r>
      <w:r w:rsidR="0060478E" w:rsidRPr="00DE3570">
        <w:rPr>
          <w:rStyle w:val="CharacterStyle1"/>
          <w:rFonts w:ascii="Times New Roman" w:hAnsi="Times New Roman" w:cs="Times New Roman"/>
          <w:sz w:val="28"/>
          <w:szCs w:val="28"/>
          <w:lang w:val="uk-UA"/>
        </w:rPr>
        <w:t xml:space="preserve">У сучасну епоху суспільство зіткнулось із ситуацією, коли в ньому стрімко змінюються система цінностей і соціальний поділ самого суспільства. Одною з причин цього є зміна уявлень про </w:t>
      </w:r>
      <w:r w:rsidR="0060478E" w:rsidRPr="00DE3570">
        <w:rPr>
          <w:rFonts w:ascii="Times New Roman" w:hAnsi="Times New Roman" w:cs="Times New Roman"/>
          <w:sz w:val="28"/>
          <w:szCs w:val="28"/>
          <w:lang w:val="uk-UA"/>
        </w:rPr>
        <w:t>місце і роль знання у сучасному суспільстві.</w:t>
      </w:r>
    </w:p>
    <w:p w:rsidR="0060478E" w:rsidRPr="00DE3570" w:rsidRDefault="0060478E" w:rsidP="00FA228C">
      <w:pPr>
        <w:pStyle w:val="af2"/>
        <w:spacing w:before="0" w:beforeAutospacing="0" w:after="0" w:afterAutospacing="0"/>
        <w:ind w:firstLine="709"/>
        <w:jc w:val="both"/>
        <w:rPr>
          <w:sz w:val="28"/>
          <w:szCs w:val="28"/>
          <w:lang w:val="uk-UA"/>
        </w:rPr>
      </w:pPr>
    </w:p>
    <w:p w:rsidR="0060478E" w:rsidRPr="00DE3570" w:rsidRDefault="0060478E" w:rsidP="00FA228C">
      <w:pPr>
        <w:pStyle w:val="afb"/>
        <w:spacing w:before="0"/>
        <w:ind w:firstLine="720"/>
        <w:jc w:val="both"/>
        <w:rPr>
          <w:rStyle w:val="CharacterStyle1"/>
          <w:rFonts w:cs="Arial"/>
          <w:szCs w:val="20"/>
        </w:rPr>
      </w:pPr>
    </w:p>
    <w:p w:rsidR="0060478E" w:rsidRPr="00DE3570" w:rsidRDefault="0060478E" w:rsidP="00FA228C">
      <w:pPr>
        <w:pStyle w:val="afb"/>
        <w:spacing w:before="0"/>
        <w:ind w:firstLine="720"/>
        <w:jc w:val="both"/>
        <w:rPr>
          <w:rStyle w:val="CharacterStyle1"/>
          <w:rFonts w:cs="Arial"/>
          <w:szCs w:val="20"/>
        </w:rPr>
      </w:pPr>
    </w:p>
    <w:p w:rsidR="0060478E" w:rsidRPr="00DE3570" w:rsidRDefault="0060478E" w:rsidP="00FA228C">
      <w:pPr>
        <w:pStyle w:val="afb"/>
        <w:spacing w:before="0"/>
        <w:ind w:firstLine="720"/>
        <w:jc w:val="both"/>
        <w:rPr>
          <w:rStyle w:val="CharacterStyle1"/>
          <w:rFonts w:ascii="Times New Roman" w:hAnsi="Times New Roman"/>
          <w:sz w:val="28"/>
          <w:szCs w:val="28"/>
        </w:rPr>
      </w:pPr>
    </w:p>
    <w:p w:rsidR="0060478E" w:rsidRPr="00DE3570" w:rsidRDefault="0060478E" w:rsidP="00FA228C">
      <w:pPr>
        <w:pStyle w:val="afb"/>
        <w:spacing w:before="0"/>
        <w:ind w:firstLine="720"/>
        <w:jc w:val="both"/>
        <w:rPr>
          <w:rStyle w:val="CharacterStyle1"/>
          <w:rFonts w:ascii="Times New Roman" w:hAnsi="Times New Roman"/>
          <w:sz w:val="28"/>
          <w:szCs w:val="28"/>
        </w:rPr>
      </w:pPr>
      <w:r w:rsidRPr="00DE3570">
        <w:rPr>
          <w:rStyle w:val="CharacterStyle1"/>
          <w:rFonts w:ascii="Times New Roman" w:hAnsi="Times New Roman"/>
          <w:sz w:val="28"/>
          <w:szCs w:val="28"/>
        </w:rPr>
        <w:t>Знання є найважливішою складовою змісту освіти, його ядром. На основі знань формуються вміння, навички, розумові і практичні дії. Знання виступають своєрідним “інструментом”, який дає змогу людині засвоювати нову інформацію, знаходити нові зв’язки, формувати нові судження, тобто оволодівати новими знаннями. Вони також є основою моральних переконань, естетичних поглядів, світогляду. На сучасному етапі переходу від індустріального до інформаційно-технологічного суспільства знання стають стратегічним ресурсом як для самої людини, так і для держави у цілому.</w:t>
      </w:r>
    </w:p>
    <w:p w:rsidR="0060478E" w:rsidRPr="00DE3570" w:rsidRDefault="000F0210" w:rsidP="00FA228C">
      <w:pPr>
        <w:pStyle w:val="afb"/>
        <w:spacing w:before="0"/>
        <w:ind w:firstLine="720"/>
        <w:jc w:val="both"/>
        <w:rPr>
          <w:rFonts w:ascii="Times New Roman" w:hAnsi="Times New Roman"/>
          <w:sz w:val="28"/>
          <w:szCs w:val="28"/>
        </w:rPr>
      </w:pPr>
      <w:r>
        <w:rPr>
          <w:noProof/>
          <w:lang w:eastAsia="uk-UA"/>
        </w:rPr>
        <w:pict>
          <v:shape id="_x0000_s1338" type="#_x0000_t97" style="position:absolute;left:0;text-align:left;margin-left:0;margin-top:4.5pt;width:90pt;height:27pt;z-index:47">
            <v:textbox style="mso-next-textbox:#_x0000_s1338">
              <w:txbxContent>
                <w:p w:rsidR="0060478E" w:rsidRPr="00D53048" w:rsidRDefault="0060478E" w:rsidP="00DF3B03">
                  <w:pPr>
                    <w:jc w:val="center"/>
                    <w:rPr>
                      <w:rFonts w:ascii="Times New Roman" w:hAnsi="Times New Roman"/>
                      <w:b/>
                      <w:bCs/>
                      <w:i/>
                      <w:iCs/>
                      <w:sz w:val="24"/>
                      <w:szCs w:val="24"/>
                      <w:lang w:val="uk-UA"/>
                    </w:rPr>
                  </w:pPr>
                  <w:r w:rsidRPr="00D53048">
                    <w:rPr>
                      <w:rFonts w:ascii="Times New Roman" w:hAnsi="Times New Roman"/>
                      <w:b/>
                      <w:bCs/>
                      <w:i/>
                      <w:iCs/>
                      <w:sz w:val="24"/>
                      <w:szCs w:val="24"/>
                    </w:rPr>
                    <w:t>Визначення</w:t>
                  </w:r>
                </w:p>
              </w:txbxContent>
            </v:textbox>
          </v:shape>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pacing w:val="-8"/>
          <w:sz w:val="28"/>
          <w:szCs w:val="28"/>
          <w:lang w:val="uk-UA"/>
        </w:rPr>
      </w:pPr>
      <w:r>
        <w:rPr>
          <w:noProof/>
          <w:lang w:val="uk-UA" w:eastAsia="uk-UA"/>
        </w:rPr>
        <w:pict>
          <v:shape id="_x0000_s1339" type="#_x0000_t98" style="position:absolute;left:0;text-align:left;margin-left:0;margin-top:107.55pt;width:477pt;height:71.3pt;z-index:57">
            <v:textbox style="mso-next-textbox:#_x0000_s1339">
              <w:txbxContent>
                <w:p w:rsidR="0060478E" w:rsidRPr="00D53048" w:rsidRDefault="0060478E" w:rsidP="008038D9">
                  <w:pPr>
                    <w:spacing w:after="0" w:line="240" w:lineRule="auto"/>
                    <w:jc w:val="both"/>
                    <w:rPr>
                      <w:rFonts w:ascii="Times New Roman" w:hAnsi="Times New Roman"/>
                      <w:sz w:val="24"/>
                      <w:szCs w:val="24"/>
                      <w:lang w:val="uk-UA"/>
                    </w:rPr>
                  </w:pPr>
                  <w:r w:rsidRPr="00D53048">
                    <w:rPr>
                      <w:rFonts w:ascii="Times New Roman" w:hAnsi="Times New Roman"/>
                      <w:lang w:val="uk-UA"/>
                    </w:rPr>
                    <w:t>Найголовніше у житті людини: знання. Накопичуйте знання. Це єдине, що гарантовано принесе результат.</w:t>
                  </w:r>
                </w:p>
                <w:p w:rsidR="0060478E" w:rsidRPr="00D53048" w:rsidRDefault="0060478E" w:rsidP="00DF3B03">
                  <w:pPr>
                    <w:jc w:val="right"/>
                    <w:rPr>
                      <w:rFonts w:ascii="Times New Roman" w:hAnsi="Times New Roman"/>
                      <w:i/>
                      <w:iCs/>
                      <w:sz w:val="24"/>
                      <w:szCs w:val="24"/>
                      <w:lang w:val="uk-UA"/>
                    </w:rPr>
                  </w:pPr>
                  <w:r w:rsidRPr="00D53048">
                    <w:rPr>
                      <w:rFonts w:ascii="Times New Roman" w:hAnsi="Times New Roman"/>
                      <w:i/>
                      <w:iCs/>
                      <w:sz w:val="24"/>
                      <w:szCs w:val="24"/>
                      <w:lang w:val="uk-UA"/>
                    </w:rPr>
                    <w:t>Вадим Задорожній</w:t>
                  </w:r>
                </w:p>
              </w:txbxContent>
            </v:textbox>
          </v:shape>
        </w:pict>
      </w:r>
      <w:r w:rsidR="0060478E" w:rsidRPr="00DE3570">
        <w:rPr>
          <w:rFonts w:ascii="Times New Roman" w:hAnsi="Times New Roman" w:cs="Times New Roman"/>
          <w:bCs/>
          <w:spacing w:val="-8"/>
          <w:sz w:val="28"/>
          <w:szCs w:val="28"/>
          <w:lang w:val="uk-UA"/>
        </w:rPr>
        <w:t xml:space="preserve">                 Філософський</w:t>
      </w:r>
      <w:r w:rsidR="0060478E" w:rsidRPr="00DE3570">
        <w:rPr>
          <w:rFonts w:ascii="Times New Roman" w:hAnsi="Times New Roman" w:cs="Times New Roman"/>
          <w:spacing w:val="-8"/>
          <w:sz w:val="28"/>
          <w:szCs w:val="28"/>
          <w:lang w:val="uk-UA"/>
        </w:rPr>
        <w:t xml:space="preserve"> енциклопедичний словник дає таке визначення: “Знання – перевірений практикою результат пізнання дійсності, правильне її відображення у мисленні людини; володіння досвідом і розумінням того, що є правильним і в суб'єктивному, і в об'єктивному відношенні та на підставі яких можна побудувати судження і висновки, що здаються досить надійними, для того щоб їх розглядати, як знання”.  Знання також розглядається як перевірене суспільно-історичною практикою відображення дійсності через розумову діяльність людини. </w:t>
      </w:r>
    </w:p>
    <w:p w:rsidR="0060478E" w:rsidRPr="00DE3570" w:rsidRDefault="0060478E" w:rsidP="00FA228C">
      <w:pPr>
        <w:pStyle w:val="af2"/>
        <w:spacing w:before="0" w:beforeAutospacing="0" w:after="0" w:afterAutospacing="0"/>
        <w:ind w:firstLine="709"/>
        <w:jc w:val="both"/>
        <w:rPr>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4"/>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4"/>
          <w:sz w:val="28"/>
          <w:lang w:val="uk-UA"/>
        </w:rPr>
      </w:pPr>
      <w:r w:rsidRPr="00DE3570">
        <w:rPr>
          <w:rFonts w:ascii="Times New Roman" w:hAnsi="Times New Roman" w:cs="Times New Roman"/>
          <w:spacing w:val="-4"/>
          <w:sz w:val="28"/>
          <w:szCs w:val="28"/>
          <w:lang w:val="uk-UA"/>
        </w:rPr>
        <w:lastRenderedPageBreak/>
        <w:t>Таким чином, з</w:t>
      </w:r>
      <w:r w:rsidRPr="00DE3570">
        <w:rPr>
          <w:rFonts w:ascii="Times New Roman" w:hAnsi="Times New Roman" w:cs="Times New Roman"/>
          <w:spacing w:val="-4"/>
          <w:sz w:val="28"/>
          <w:lang w:val="uk-UA"/>
        </w:rPr>
        <w:t xml:space="preserve">нання – явище багатовимірне і багатоаспектне. Кожну зі сторін знання вивчають різні науки: філософія, психологія, педагогіка, логіка, методологія, теорія пізнання, наукознавство, соціологія. Тому не варто сподіватись на однозначну характеристику цього поняття. </w:t>
      </w:r>
      <w:r w:rsidRPr="00DE3570">
        <w:rPr>
          <w:rFonts w:ascii="Times New Roman" w:hAnsi="Times New Roman" w:cs="Times New Roman"/>
          <w:spacing w:val="-4"/>
          <w:sz w:val="28"/>
          <w:szCs w:val="28"/>
          <w:lang w:val="uk-UA"/>
        </w:rPr>
        <w:t>Заслуговують на увагу такі визначення поняття  “знання”, що трапляються в літературі (табл. 2.1).</w:t>
      </w:r>
    </w:p>
    <w:p w:rsidR="0060478E" w:rsidRPr="00DE3570" w:rsidRDefault="0060478E" w:rsidP="00FA228C">
      <w:pPr>
        <w:pStyle w:val="af2"/>
        <w:spacing w:before="0" w:beforeAutospacing="0" w:after="0" w:afterAutospacing="0"/>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2.1</w:t>
      </w:r>
    </w:p>
    <w:p w:rsidR="0060478E" w:rsidRPr="00DE3570" w:rsidRDefault="0060478E" w:rsidP="00724422">
      <w:pPr>
        <w:pStyle w:val="Style15"/>
        <w:spacing w:line="360" w:lineRule="auto"/>
        <w:rPr>
          <w:rStyle w:val="FontStyle16"/>
          <w:rFonts w:cs="Times New Roman"/>
          <w:i w:val="0"/>
          <w:sz w:val="28"/>
          <w:szCs w:val="28"/>
          <w:lang w:val="uk-UA" w:eastAsia="uk-UA"/>
        </w:rPr>
      </w:pPr>
      <w:r w:rsidRPr="00DE3570">
        <w:rPr>
          <w:rStyle w:val="FontStyle16"/>
          <w:rFonts w:cs="Times New Roman"/>
          <w:i w:val="0"/>
          <w:sz w:val="28"/>
          <w:szCs w:val="28"/>
          <w:lang w:val="uk-UA" w:eastAsia="uk-UA"/>
        </w:rPr>
        <w:t>Дефініції терміну “знання”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9"/>
        <w:gridCol w:w="4064"/>
        <w:gridCol w:w="3893"/>
      </w:tblGrid>
      <w:tr w:rsidR="0060478E" w:rsidRPr="00DE3570" w:rsidTr="00DF3B03">
        <w:tc>
          <w:tcPr>
            <w:tcW w:w="1789"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064"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893"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Джерело </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Платон</w:t>
            </w:r>
          </w:p>
        </w:tc>
        <w:tc>
          <w:tcPr>
            <w:tcW w:w="4064" w:type="dxa"/>
          </w:tcPr>
          <w:p w:rsidR="0060478E" w:rsidRPr="00DE3570" w:rsidRDefault="0060478E" w:rsidP="00011C60">
            <w:pPr>
              <w:pStyle w:val="af2"/>
              <w:spacing w:before="0" w:beforeAutospacing="0" w:after="0" w:afterAutospacing="0"/>
              <w:jc w:val="both"/>
              <w:rPr>
                <w:rFonts w:ascii="Times New Roman" w:hAnsi="Times New Roman" w:cs="Times New Roman"/>
                <w:spacing w:val="-8"/>
                <w:lang w:val="uk-UA"/>
              </w:rPr>
            </w:pPr>
            <w:r w:rsidRPr="00DE3570">
              <w:rPr>
                <w:rFonts w:ascii="Times New Roman" w:hAnsi="Times New Roman" w:cs="Times New Roman"/>
                <w:spacing w:val="-8"/>
                <w:lang w:val="uk-UA"/>
              </w:rPr>
              <w:t xml:space="preserve">Володіти </w:t>
            </w:r>
            <w:r w:rsidRPr="00DE3570">
              <w:rPr>
                <w:rStyle w:val="hps"/>
                <w:rFonts w:ascii="Times New Roman" w:hAnsi="Times New Roman" w:cs="Times New Roman"/>
                <w:spacing w:val="-8"/>
                <w:lang w:val="uk-UA"/>
              </w:rPr>
              <w:t>золотом</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і не</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вміти ним</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користуватися –</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це є</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ні знання</w:t>
            </w:r>
            <w:r w:rsidRPr="00DE3570">
              <w:rPr>
                <w:rFonts w:ascii="Times New Roman" w:hAnsi="Times New Roman" w:cs="Times New Roman"/>
                <w:spacing w:val="-8"/>
                <w:lang w:val="uk-UA"/>
              </w:rPr>
              <w:t xml:space="preserve">, ні філософія. </w:t>
            </w:r>
            <w:r w:rsidRPr="00DE3570">
              <w:rPr>
                <w:rStyle w:val="hps"/>
                <w:rFonts w:ascii="Times New Roman" w:hAnsi="Times New Roman" w:cs="Times New Roman"/>
                <w:spacing w:val="-8"/>
                <w:lang w:val="uk-UA"/>
              </w:rPr>
              <w:t>Лікар,</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який не</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вміє</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лікувати,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поганий, тому</w:t>
            </w:r>
            <w:r w:rsidRPr="00DE3570">
              <w:rPr>
                <w:rFonts w:ascii="Times New Roman" w:hAnsi="Times New Roman" w:cs="Times New Roman"/>
                <w:spacing w:val="-8"/>
                <w:lang w:val="uk-UA"/>
              </w:rPr>
              <w:t xml:space="preserve"> що в нього </w:t>
            </w:r>
            <w:r w:rsidRPr="00DE3570">
              <w:rPr>
                <w:rStyle w:val="hps"/>
                <w:rFonts w:ascii="Times New Roman" w:hAnsi="Times New Roman" w:cs="Times New Roman"/>
                <w:spacing w:val="-8"/>
                <w:lang w:val="uk-UA"/>
              </w:rPr>
              <w:t>немає знання</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своєї справи.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Навіть</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якби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ми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були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безсмертні,</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але не</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могли</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цим скористатися</w:t>
            </w:r>
            <w:r w:rsidRPr="00DE3570">
              <w:rPr>
                <w:rFonts w:ascii="Times New Roman" w:hAnsi="Times New Roman" w:cs="Times New Roman"/>
                <w:spacing w:val="-8"/>
                <w:lang w:val="uk-UA"/>
              </w:rPr>
              <w:t xml:space="preserve">, це теж не </w:t>
            </w:r>
            <w:r w:rsidRPr="00DE3570">
              <w:rPr>
                <w:rStyle w:val="hps"/>
                <w:rFonts w:ascii="Times New Roman" w:hAnsi="Times New Roman" w:cs="Times New Roman"/>
                <w:spacing w:val="-8"/>
                <w:lang w:val="uk-UA"/>
              </w:rPr>
              <w:t>було б</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знанням,</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і саме</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безсмертя</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виявилося б</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для</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нас</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марним.</w:t>
            </w:r>
            <w:r w:rsidRPr="00DE3570">
              <w:rPr>
                <w:rFonts w:ascii="Times New Roman" w:hAnsi="Times New Roman" w:cs="Times New Roman"/>
                <w:spacing w:val="-8"/>
                <w:lang w:val="uk-UA"/>
              </w:rPr>
              <w:t xml:space="preserve"> </w:t>
            </w:r>
            <w:r w:rsidRPr="00DE3570">
              <w:rPr>
                <w:rStyle w:val="hps"/>
                <w:rFonts w:ascii="Times New Roman" w:hAnsi="Times New Roman" w:cs="Times New Roman"/>
                <w:spacing w:val="-8"/>
                <w:lang w:val="uk-UA"/>
              </w:rPr>
              <w:t>Знання є</w:t>
            </w:r>
            <w:r w:rsidRPr="00DE3570">
              <w:rPr>
                <w:rFonts w:ascii="Times New Roman" w:hAnsi="Times New Roman" w:cs="Times New Roman"/>
                <w:spacing w:val="-8"/>
                <w:lang w:val="uk-UA"/>
              </w:rPr>
              <w:t xml:space="preserve"> насамперед </w:t>
            </w:r>
            <w:r w:rsidRPr="00DE3570">
              <w:rPr>
                <w:rStyle w:val="hps"/>
                <w:rFonts w:ascii="Times New Roman" w:hAnsi="Times New Roman" w:cs="Times New Roman"/>
                <w:spacing w:val="-8"/>
                <w:lang w:val="uk-UA"/>
              </w:rPr>
              <w:t>умінням</w:t>
            </w:r>
          </w:p>
        </w:tc>
        <w:tc>
          <w:tcPr>
            <w:tcW w:w="3893"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Платон. Діалоги /   Платон ; пер. з давньогрец. – Х. : Фоліо, 2008. – 349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Сократ</w:t>
            </w:r>
          </w:p>
        </w:tc>
        <w:tc>
          <w:tcPr>
            <w:tcW w:w="4064"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r w:rsidRPr="00DE3570">
              <w:rPr>
                <w:rFonts w:ascii="Times New Roman" w:hAnsi="Times New Roman" w:cs="Times New Roman"/>
                <w:lang w:val="uk-UA"/>
              </w:rPr>
              <w:t xml:space="preserve">Знання </w:t>
            </w:r>
            <w:r w:rsidRPr="00DE3570">
              <w:rPr>
                <w:rStyle w:val="hps"/>
                <w:rFonts w:ascii="Times New Roman" w:hAnsi="Times New Roman" w:cs="Times New Roman"/>
                <w:lang w:val="uk-UA"/>
              </w:rPr>
              <w:t>є відчуття та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xml:space="preserve">правильна думка </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 поясненням</w:t>
            </w:r>
          </w:p>
        </w:tc>
        <w:tc>
          <w:tcPr>
            <w:tcW w:w="3893"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Тофтул М. Г. Етика : навч. посіб. / М. Г. Тофтул. – К. : Вид. центр “Академія”, 2005. – 180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Іммануїл Кант</w:t>
            </w:r>
          </w:p>
        </w:tc>
        <w:tc>
          <w:tcPr>
            <w:tcW w:w="4064"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У наш час накопичилась величезна кількість знань, гідних вивчення. Скоро наші здібності будуть надто слабкими, а життя надто коротким, щоб засвоїти хоча б одну, найкориснішу частину цих знань</w:t>
            </w:r>
          </w:p>
        </w:tc>
        <w:tc>
          <w:tcPr>
            <w:tcW w:w="389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Душенко К.В. Большая книга афоризмов / К.В. Душенко. –  5-е изд. [испр.] – М.: ЭКСМО-пресс, 2011. – 1056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Д. Аддісон</w:t>
            </w:r>
          </w:p>
        </w:tc>
        <w:tc>
          <w:tcPr>
            <w:tcW w:w="406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Style w:val="hps"/>
                <w:rFonts w:ascii="Times New Roman" w:hAnsi="Times New Roman" w:cs="Times New Roman"/>
                <w:lang w:val="uk-UA"/>
              </w:rPr>
              <w:t>Знання –</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це те,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що найбільш</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істотно</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підносить</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одну людину</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над</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іншою</w:t>
            </w:r>
          </w:p>
        </w:tc>
        <w:tc>
          <w:tcPr>
            <w:tcW w:w="3893" w:type="dxa"/>
          </w:tcPr>
          <w:p w:rsidR="0060478E" w:rsidRPr="00DE3570" w:rsidRDefault="000F0210" w:rsidP="00FA228C">
            <w:pPr>
              <w:pStyle w:val="af2"/>
              <w:spacing w:before="0" w:beforeAutospacing="0" w:after="0" w:afterAutospacing="0"/>
              <w:rPr>
                <w:rStyle w:val="hps"/>
                <w:rFonts w:ascii="Times New Roman" w:hAnsi="Times New Roman" w:cs="Times New Roman"/>
                <w:lang w:val="uk-UA"/>
              </w:rPr>
            </w:pPr>
            <w:hyperlink r:id="rId44" w:tooltip="Анатолий Кондрашов" w:history="1">
              <w:r w:rsidR="0060478E" w:rsidRPr="00DE3570">
                <w:rPr>
                  <w:rStyle w:val="hps"/>
                  <w:rFonts w:ascii="Times New Roman" w:hAnsi="Times New Roman" w:cs="Times New Roman"/>
                  <w:lang w:val="uk-UA"/>
                </w:rPr>
                <w:t>Кондрашов</w:t>
              </w:r>
            </w:hyperlink>
            <w:r w:rsidR="0060478E" w:rsidRPr="00DE3570">
              <w:rPr>
                <w:rStyle w:val="hps"/>
                <w:rFonts w:ascii="Times New Roman" w:hAnsi="Times New Roman" w:cs="Times New Roman"/>
                <w:lang w:val="uk-UA"/>
              </w:rPr>
              <w:t xml:space="preserve"> А. Антология успеха в афоризмах / А. Кондрашов. – М. : Ламартис, 2010. – 1280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b/>
                <w:bCs/>
                <w:i/>
                <w:lang w:val="uk-UA"/>
              </w:rPr>
            </w:pPr>
            <w:r w:rsidRPr="00DE3570">
              <w:rPr>
                <w:rFonts w:ascii="Times New Roman" w:hAnsi="Times New Roman" w:cs="Times New Roman"/>
                <w:i/>
                <w:lang w:val="uk-UA"/>
              </w:rPr>
              <w:t>С. Джонсон</w:t>
            </w:r>
          </w:p>
        </w:tc>
        <w:tc>
          <w:tcPr>
            <w:tcW w:w="406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Знання буває двох видів. Ми або знаємо предмет самі, або знаємо, де можна знайти про нього відомості</w:t>
            </w:r>
          </w:p>
        </w:tc>
        <w:tc>
          <w:tcPr>
            <w:tcW w:w="389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Душенко К.В. Большая книга афоризмов / К.В. Душенко. –  5-е изд. [исправленное] –  М.: Изд-во ЭКСМО-пресс, 2011. – 1056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В.І.Даль</w:t>
            </w:r>
          </w:p>
        </w:tc>
        <w:tc>
          <w:tcPr>
            <w:tcW w:w="406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Style w:val="hps"/>
                <w:rFonts w:ascii="Times New Roman" w:hAnsi="Times New Roman" w:cs="Times New Roman"/>
                <w:lang w:val="uk-UA"/>
              </w:rPr>
              <w:t>Як</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 копійок</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складаються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рублі,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так</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крупинок</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прочитаного</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складається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знання</w:t>
            </w:r>
          </w:p>
        </w:tc>
        <w:tc>
          <w:tcPr>
            <w:tcW w:w="3893" w:type="dxa"/>
          </w:tcPr>
          <w:p w:rsidR="0060478E" w:rsidRPr="00DE3570" w:rsidRDefault="000F0210" w:rsidP="00FA228C">
            <w:pPr>
              <w:pStyle w:val="af2"/>
              <w:spacing w:before="0" w:beforeAutospacing="0" w:after="0" w:afterAutospacing="0"/>
              <w:rPr>
                <w:rStyle w:val="hps"/>
                <w:rFonts w:ascii="Times New Roman" w:hAnsi="Times New Roman" w:cs="Times New Roman"/>
                <w:lang w:val="uk-UA"/>
              </w:rPr>
            </w:pPr>
            <w:hyperlink r:id="rId45" w:tooltip="Анатолий Кондрашов" w:history="1">
              <w:r w:rsidR="0060478E" w:rsidRPr="00DE3570">
                <w:rPr>
                  <w:rStyle w:val="hps"/>
                  <w:rFonts w:ascii="Times New Roman" w:hAnsi="Times New Roman" w:cs="Times New Roman"/>
                  <w:lang w:val="uk-UA"/>
                </w:rPr>
                <w:t>Кондрашов</w:t>
              </w:r>
            </w:hyperlink>
            <w:r w:rsidR="0060478E" w:rsidRPr="00DE3570">
              <w:rPr>
                <w:rStyle w:val="hps"/>
                <w:rFonts w:ascii="Times New Roman" w:hAnsi="Times New Roman" w:cs="Times New Roman"/>
                <w:lang w:val="uk-UA"/>
              </w:rPr>
              <w:t xml:space="preserve"> А. Антология успеха в афоризмах / А. Кондрашов. – М.: Ламартис, 2010. – 1280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І. Аллен</w:t>
            </w:r>
          </w:p>
        </w:tc>
        <w:tc>
          <w:tcPr>
            <w:tcW w:w="4064" w:type="dxa"/>
          </w:tcPr>
          <w:p w:rsidR="0060478E" w:rsidRPr="00DE3570" w:rsidRDefault="0060478E" w:rsidP="00FA228C">
            <w:pPr>
              <w:spacing w:after="0" w:line="240" w:lineRule="auto"/>
              <w:rPr>
                <w:rFonts w:ascii="Times New Roman" w:hAnsi="Times New Roman"/>
                <w:sz w:val="24"/>
                <w:szCs w:val="24"/>
                <w:lang w:val="uk-UA"/>
              </w:rPr>
            </w:pPr>
            <w:r w:rsidRPr="00DE3570">
              <w:rPr>
                <w:rStyle w:val="hps"/>
                <w:rFonts w:ascii="Times New Roman" w:hAnsi="Times New Roman"/>
                <w:sz w:val="24"/>
                <w:szCs w:val="24"/>
                <w:lang w:val="uk-UA"/>
              </w:rPr>
              <w:t>Знання 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розуміння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того</w:t>
            </w:r>
            <w:r w:rsidRPr="00DE3570">
              <w:rPr>
                <w:rFonts w:ascii="Times New Roman" w:hAnsi="Times New Roman"/>
                <w:sz w:val="24"/>
                <w:szCs w:val="24"/>
                <w:lang w:val="uk-UA"/>
              </w:rPr>
              <w:t xml:space="preserve">, як </w:t>
            </w:r>
            <w:r w:rsidRPr="00DE3570">
              <w:rPr>
                <w:rStyle w:val="hps"/>
                <w:rFonts w:ascii="Times New Roman" w:hAnsi="Times New Roman"/>
                <w:sz w:val="24"/>
                <w:szCs w:val="24"/>
                <w:lang w:val="uk-UA"/>
              </w:rPr>
              <w:t>саме незначне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явище пов'язане з</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цілим;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ніщо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не існує саме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 собі</w:t>
            </w:r>
          </w:p>
        </w:tc>
        <w:tc>
          <w:tcPr>
            <w:tcW w:w="3893" w:type="dxa"/>
          </w:tcPr>
          <w:p w:rsidR="0060478E" w:rsidRPr="00DE3570" w:rsidRDefault="0060478E" w:rsidP="00AE67F7">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Душенко К.В. Большая книга афоризмов / К.В. Душенко. –  5-е изд. [исправленное] –  М.: Изд-во ЭКСМО-пресс, 2011. – 1056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Б. Айсмонтас</w:t>
            </w:r>
          </w:p>
        </w:tc>
        <w:tc>
          <w:tcPr>
            <w:tcW w:w="4064" w:type="dxa"/>
          </w:tcPr>
          <w:p w:rsidR="0060478E" w:rsidRPr="00DE3570" w:rsidRDefault="0060478E" w:rsidP="00011C60">
            <w:pPr>
              <w:spacing w:after="0" w:line="240" w:lineRule="auto"/>
              <w:rPr>
                <w:rStyle w:val="hps"/>
                <w:rFonts w:ascii="Times New Roman" w:hAnsi="Times New Roman"/>
                <w:sz w:val="24"/>
                <w:szCs w:val="24"/>
                <w:lang w:val="uk-UA"/>
              </w:rPr>
            </w:pPr>
            <w:r w:rsidRPr="00DE3570">
              <w:rPr>
                <w:rFonts w:ascii="Times New Roman" w:hAnsi="Times New Roman"/>
                <w:sz w:val="24"/>
                <w:szCs w:val="24"/>
                <w:lang w:val="uk-UA"/>
              </w:rPr>
              <w:t xml:space="preserve">Знання може виступати і як таке, що має бути засвоєно, тобто як цілі навчання, і як результат здійснення дидактичного </w:t>
            </w:r>
            <w:r w:rsidRPr="00DE3570">
              <w:rPr>
                <w:rFonts w:ascii="Times New Roman" w:hAnsi="Times New Roman"/>
                <w:noProof/>
                <w:sz w:val="24"/>
                <w:szCs w:val="24"/>
                <w:lang w:val="uk-UA"/>
              </w:rPr>
              <w:t>задуму</w:t>
            </w:r>
            <w:r w:rsidRPr="00DE3570">
              <w:rPr>
                <w:rFonts w:ascii="Times New Roman" w:hAnsi="Times New Roman"/>
                <w:sz w:val="24"/>
                <w:szCs w:val="24"/>
                <w:lang w:val="uk-UA"/>
              </w:rPr>
              <w:t>, і як зміст, і як засіб педагогічної дії.  Знання не тільки формує новий погляд на світ, але й міняє ставлення до нього</w:t>
            </w:r>
          </w:p>
        </w:tc>
        <w:tc>
          <w:tcPr>
            <w:tcW w:w="3893"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Айсмонтас Б. Б. Педагогическая психология / Б. Б. Айсмонтас. – М.: ИДО РУДН. – 2004. – 341 c.</w:t>
            </w:r>
          </w:p>
        </w:tc>
      </w:tr>
    </w:tbl>
    <w:p w:rsidR="0060478E" w:rsidRPr="00DE3570" w:rsidRDefault="0060478E" w:rsidP="00011C60">
      <w:pPr>
        <w:spacing w:after="0" w:line="240" w:lineRule="auto"/>
        <w:jc w:val="right"/>
        <w:rPr>
          <w:rFonts w:ascii="Times New Roman" w:hAnsi="Times New Roman"/>
          <w:sz w:val="28"/>
          <w:szCs w:val="28"/>
          <w:lang w:val="uk-UA"/>
        </w:rPr>
      </w:pPr>
    </w:p>
    <w:p w:rsidR="0060478E" w:rsidRPr="00DE3570" w:rsidRDefault="0060478E" w:rsidP="00011C60">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2.1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9"/>
        <w:gridCol w:w="4064"/>
        <w:gridCol w:w="3893"/>
      </w:tblGrid>
      <w:tr w:rsidR="0060478E" w:rsidRPr="00DE3570" w:rsidTr="00793E42">
        <w:tc>
          <w:tcPr>
            <w:tcW w:w="1789"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064"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893"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Джерело </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Н. Малюга</w:t>
            </w:r>
          </w:p>
        </w:tc>
        <w:tc>
          <w:tcPr>
            <w:tcW w:w="4064"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Знання – це адекватне відображення об’єктивної реальності у свідомості людини, що реально відтворює об’єктивні закономірні зв’язки реального світу</w:t>
            </w:r>
          </w:p>
        </w:tc>
        <w:tc>
          <w:tcPr>
            <w:tcW w:w="389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Малюга Н. М. Наукові дослідження в бухгалтерському обліку : навч. посіб. для студ. вищих навч. закл. / Н. М. Малюга; за ред. проф. Ф.Ф. Бутинця. – </w:t>
            </w:r>
            <w:r w:rsidRPr="00DE3570">
              <w:rPr>
                <w:rFonts w:ascii="Times New Roman" w:hAnsi="Times New Roman" w:cs="Times New Roman"/>
                <w:spacing w:val="6"/>
                <w:lang w:val="uk-UA"/>
              </w:rPr>
              <w:t>Житомир : ПП “Рута”, 2003. – 476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В. Давидов</w:t>
            </w:r>
          </w:p>
        </w:tc>
        <w:tc>
          <w:tcPr>
            <w:tcW w:w="4064" w:type="dxa"/>
          </w:tcPr>
          <w:p w:rsidR="0060478E" w:rsidRPr="00DE3570" w:rsidRDefault="0060478E" w:rsidP="00FA228C">
            <w:pPr>
              <w:spacing w:after="0" w:line="240" w:lineRule="auto"/>
              <w:rPr>
                <w:rFonts w:ascii="Times New Roman" w:hAnsi="Times New Roman"/>
                <w:spacing w:val="-8"/>
                <w:sz w:val="24"/>
                <w:szCs w:val="24"/>
                <w:lang w:val="uk-UA"/>
              </w:rPr>
            </w:pPr>
            <w:r w:rsidRPr="00DE3570">
              <w:rPr>
                <w:rFonts w:ascii="Times New Roman" w:hAnsi="Times New Roman"/>
                <w:spacing w:val="-8"/>
                <w:sz w:val="24"/>
                <w:szCs w:val="24"/>
                <w:lang w:val="uk-UA"/>
              </w:rPr>
              <w:t>Знання, що ґрунтуються на здоровому глузді та буденній свідомості, є важливою орієнтовною основою повсякденної поведінки людини. Буденне знання формується у повсякденному досвіді, на основі якого відбиваються головним чином зовнішні сторони та зв'язки з навколишньою дійсністю. Ця форма знань збагачується і розвивається в міру прогресу наукових знань. Одночасно самі наукові знання вбирають у себе досвід життєвого знання</w:t>
            </w:r>
          </w:p>
        </w:tc>
        <w:tc>
          <w:tcPr>
            <w:tcW w:w="3893"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Давыдов В. В. Российская педагогическая энциклопедия : Т. 1 в 2 т.</w:t>
            </w:r>
            <w:r w:rsidRPr="00DE3570">
              <w:rPr>
                <w:rFonts w:ascii="Times New Roman" w:hAnsi="Times New Roman"/>
                <w:lang w:val="uk-UA"/>
              </w:rPr>
              <w:t xml:space="preserve"> </w:t>
            </w:r>
            <w:r w:rsidRPr="00DE3570">
              <w:rPr>
                <w:rFonts w:ascii="Times New Roman" w:hAnsi="Times New Roman"/>
                <w:sz w:val="24"/>
                <w:szCs w:val="24"/>
                <w:lang w:val="uk-UA"/>
              </w:rPr>
              <w:t xml:space="preserve">/ гл. ред. В.В. Давыдов. – М. : </w:t>
            </w:r>
            <w:r w:rsidRPr="00DE3570">
              <w:rPr>
                <w:rFonts w:ascii="Times New Roman" w:hAnsi="Times New Roman"/>
                <w:spacing w:val="-6"/>
                <w:sz w:val="24"/>
                <w:szCs w:val="24"/>
                <w:lang w:val="uk-UA"/>
              </w:rPr>
              <w:t>Большая Рос. энцикл. – 1993. –  608 с.</w:t>
            </w:r>
          </w:p>
        </w:tc>
      </w:tr>
      <w:tr w:rsidR="0060478E" w:rsidRPr="00DE3570" w:rsidTr="00DF3B03">
        <w:tc>
          <w:tcPr>
            <w:tcW w:w="1789"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Т.Лешкевич</w:t>
            </w:r>
          </w:p>
        </w:tc>
        <w:tc>
          <w:tcPr>
            <w:tcW w:w="4064" w:type="dxa"/>
          </w:tcPr>
          <w:p w:rsidR="0060478E" w:rsidRPr="00DE3570" w:rsidRDefault="0060478E" w:rsidP="00FA228C">
            <w:pPr>
              <w:spacing w:after="0" w:line="240" w:lineRule="auto"/>
              <w:rPr>
                <w:rFonts w:ascii="Times New Roman" w:hAnsi="Times New Roman"/>
                <w:sz w:val="24"/>
                <w:szCs w:val="24"/>
                <w:lang w:val="uk-UA"/>
              </w:rPr>
            </w:pPr>
            <w:r w:rsidRPr="00DE3570">
              <w:rPr>
                <w:rStyle w:val="hps"/>
                <w:rFonts w:ascii="Times New Roman" w:hAnsi="Times New Roman"/>
                <w:sz w:val="24"/>
                <w:szCs w:val="24"/>
                <w:lang w:val="uk-UA"/>
              </w:rPr>
              <w:t>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претендує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адекватне відображення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дійсності.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Воно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відтворює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об'єктивні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закономірні зв'язки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реального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світу</w:t>
            </w:r>
            <w:r w:rsidRPr="00DE3570">
              <w:rPr>
                <w:rFonts w:ascii="Times New Roman" w:hAnsi="Times New Roman"/>
                <w:sz w:val="24"/>
                <w:szCs w:val="24"/>
                <w:lang w:val="uk-UA"/>
              </w:rPr>
              <w:t xml:space="preserve">, прагне </w:t>
            </w:r>
            <w:r w:rsidRPr="00DE3570">
              <w:rPr>
                <w:rStyle w:val="hps"/>
                <w:rFonts w:ascii="Times New Roman" w:hAnsi="Times New Roman"/>
                <w:sz w:val="24"/>
                <w:szCs w:val="24"/>
                <w:lang w:val="uk-UA"/>
              </w:rPr>
              <w:t>до відкидання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неправдивої інформації,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 опори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факти.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робить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істину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доступною</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для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суб'єкта</w:t>
            </w:r>
            <w:r w:rsidRPr="00DE3570">
              <w:rPr>
                <w:rFonts w:ascii="Times New Roman" w:hAnsi="Times New Roman"/>
                <w:sz w:val="24"/>
                <w:szCs w:val="24"/>
                <w:lang w:val="uk-UA"/>
              </w:rPr>
              <w:t xml:space="preserve"> за </w:t>
            </w:r>
            <w:r w:rsidRPr="00DE3570">
              <w:rPr>
                <w:rStyle w:val="hps"/>
                <w:rFonts w:ascii="Times New Roman" w:hAnsi="Times New Roman"/>
                <w:sz w:val="24"/>
                <w:szCs w:val="24"/>
                <w:lang w:val="uk-UA"/>
              </w:rPr>
              <w:t>допомогою доказів</w:t>
            </w:r>
          </w:p>
        </w:tc>
        <w:tc>
          <w:tcPr>
            <w:tcW w:w="3893" w:type="dxa"/>
          </w:tcPr>
          <w:p w:rsidR="0060478E" w:rsidRPr="00DE3570" w:rsidRDefault="0060478E" w:rsidP="00FA228C">
            <w:pPr>
              <w:spacing w:after="0" w:line="240" w:lineRule="auto"/>
              <w:rPr>
                <w:rStyle w:val="hps"/>
                <w:rFonts w:ascii="Times New Roman" w:hAnsi="Times New Roman"/>
                <w:sz w:val="24"/>
                <w:szCs w:val="24"/>
                <w:lang w:val="uk-UA"/>
              </w:rPr>
            </w:pPr>
            <w:r w:rsidRPr="00DE3570">
              <w:rPr>
                <w:rFonts w:ascii="Times New Roman" w:hAnsi="Times New Roman"/>
                <w:sz w:val="24"/>
                <w:szCs w:val="24"/>
                <w:lang w:val="uk-UA"/>
              </w:rPr>
              <w:t>Лешкевич Т. Г. Философия. Вводный курс</w:t>
            </w:r>
            <w:r w:rsidRPr="00DE3570">
              <w:rPr>
                <w:rFonts w:ascii="Times New Roman" w:hAnsi="Times New Roman"/>
                <w:lang w:val="uk-UA"/>
              </w:rPr>
              <w:t xml:space="preserve"> / Т. Г. Лешкевич. – </w:t>
            </w:r>
            <w:r w:rsidRPr="00DE3570">
              <w:rPr>
                <w:rFonts w:ascii="Times New Roman" w:hAnsi="Times New Roman"/>
                <w:sz w:val="24"/>
                <w:szCs w:val="24"/>
                <w:lang w:val="uk-UA"/>
              </w:rPr>
              <w:t xml:space="preserve">2-е </w:t>
            </w:r>
            <w:r w:rsidRPr="00DE3570">
              <w:rPr>
                <w:rFonts w:ascii="Times New Roman" w:hAnsi="Times New Roman"/>
                <w:spacing w:val="2"/>
                <w:sz w:val="24"/>
                <w:szCs w:val="24"/>
                <w:lang w:val="uk-UA"/>
              </w:rPr>
              <w:t>изд., доп. – М. : Контур, 1998. – 464 с.</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4"/>
          <w:sz w:val="28"/>
          <w:lang w:val="uk-UA"/>
        </w:rPr>
      </w:pPr>
      <w:r w:rsidRPr="00DE3570">
        <w:rPr>
          <w:rFonts w:ascii="Times New Roman" w:hAnsi="Times New Roman" w:cs="Times New Roman"/>
          <w:spacing w:val="-4"/>
          <w:sz w:val="28"/>
          <w:lang w:val="uk-UA"/>
        </w:rPr>
        <w:t>Роль знання в економічному розвитку зростає, випереджаючи значущість засобів виробництва та природних ресурсів. Так, за оцінками Світового банку, фізичний капітал у сучасній економіці формує 16 % загального обсягу багатства кожної країни, природний – 20 %, а людський капітал – 64 %. У таких країнах, як Японія і Німеччина, частка людського капіталу становить близько 80 % національного багатства. На сьогодні цінності створюються за рахунок підвищення продуктивності та використання нововведень, тобто застосування знання на практиці. Економічне зростання дедалі більше залежить від здатності здобувати нові знання й застосовувати їх в усіх сферах життя (рис. 2.1).</w:t>
      </w:r>
    </w:p>
    <w:p w:rsidR="0060478E" w:rsidRPr="00DE3570" w:rsidRDefault="0060478E" w:rsidP="00011C60">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Частина знань є науковими. Ознаки наукових знань:</w:t>
      </w: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загальність, тобто належність всьому людству;</w:t>
      </w: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перевіреність наукових фактів, тобто можливість перевірки кожного факту з відомих законів чи теорій;</w:t>
      </w: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відтворюваність явищ, тобто можливість повторення відкритого явища іншим ученим (що підтверджує існування певного закону природи);</w:t>
      </w: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011C60">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group id="_x0000_s1340" style="position:absolute;left:0;text-align:left;margin-left:4.5pt;margin-top:2.75pt;width:477pt;height:190.05pt;z-index:35" coordorigin="1224,1189" coordsize="9540,3801">
            <v:rect id="_x0000_s1341" style="position:absolute;left:1224;top:1189;width:694;height:3801">
              <v:textbox style="mso-next-textbox:#_x0000_s1341">
                <w:txbxContent>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З</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Н</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А</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Н</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Н</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Я</w:t>
                    </w:r>
                  </w:p>
                  <w:p w:rsidR="0060478E" w:rsidRPr="00D53048" w:rsidRDefault="0060478E" w:rsidP="00922F29">
                    <w:pPr>
                      <w:spacing w:after="0" w:line="240" w:lineRule="auto"/>
                      <w:jc w:val="center"/>
                      <w:rPr>
                        <w:rFonts w:ascii="Times New Roman" w:hAnsi="Times New Roman"/>
                        <w:sz w:val="20"/>
                        <w:szCs w:val="20"/>
                        <w:lang w:val="uk-UA"/>
                      </w:rPr>
                    </w:pPr>
                  </w:p>
                  <w:p w:rsidR="0060478E" w:rsidRPr="00D53048" w:rsidRDefault="0060478E" w:rsidP="00922F29">
                    <w:pPr>
                      <w:spacing w:after="0" w:line="240" w:lineRule="auto"/>
                      <w:jc w:val="center"/>
                      <w:rPr>
                        <w:rFonts w:ascii="Times New Roman" w:hAnsi="Times New Roman"/>
                        <w:sz w:val="20"/>
                        <w:szCs w:val="20"/>
                        <w:lang w:val="uk-UA"/>
                      </w:rPr>
                    </w:pP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С</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П</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Р</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И</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Я</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Ю</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Т</w:t>
                    </w:r>
                  </w:p>
                  <w:p w:rsidR="0060478E" w:rsidRPr="00D53048" w:rsidRDefault="0060478E" w:rsidP="00922F29">
                    <w:pPr>
                      <w:spacing w:after="0" w:line="240" w:lineRule="auto"/>
                      <w:jc w:val="center"/>
                      <w:rPr>
                        <w:rFonts w:ascii="Times New Roman" w:hAnsi="Times New Roman"/>
                        <w:sz w:val="20"/>
                        <w:szCs w:val="20"/>
                        <w:lang w:val="uk-UA"/>
                      </w:rPr>
                    </w:pPr>
                    <w:r w:rsidRPr="00D53048">
                      <w:rPr>
                        <w:rFonts w:ascii="Times New Roman" w:hAnsi="Times New Roman"/>
                        <w:sz w:val="20"/>
                        <w:szCs w:val="20"/>
                        <w:lang w:val="uk-UA"/>
                      </w:rPr>
                      <w:t>Ь</w:t>
                    </w:r>
                  </w:p>
                </w:txbxContent>
              </v:textbox>
            </v:rect>
            <v:rect id="_x0000_s1342" style="position:absolute;left:2612;top:1243;width:8152;height:514">
              <v:textbox style="mso-next-textbox:#_x0000_s1342">
                <w:txbxContent>
                  <w:p w:rsidR="0060478E" w:rsidRPr="00D53048" w:rsidRDefault="0060478E" w:rsidP="00D96A7E">
                    <w:pPr>
                      <w:spacing w:after="0"/>
                      <w:rPr>
                        <w:rFonts w:ascii="Times New Roman" w:hAnsi="Times New Roman"/>
                        <w:sz w:val="24"/>
                        <w:szCs w:val="24"/>
                      </w:rPr>
                    </w:pPr>
                    <w:r w:rsidRPr="00D53048">
                      <w:rPr>
                        <w:rFonts w:ascii="Times New Roman" w:hAnsi="Times New Roman"/>
                        <w:lang w:val="uk-UA"/>
                      </w:rPr>
                      <w:t>становленню і розвитку особистості, що має знання (освітнє знання)</w:t>
                    </w:r>
                  </w:p>
                </w:txbxContent>
              </v:textbox>
            </v:rect>
            <v:rect id="_x0000_s1343" style="position:absolute;left:2612;top:1940;width:8152;height:1790">
              <v:textbox style="mso-next-textbox:#_x0000_s1343">
                <w:txbxContent>
                  <w:p w:rsidR="0060478E" w:rsidRPr="00D53048" w:rsidRDefault="0060478E" w:rsidP="00D96A7E">
                    <w:pPr>
                      <w:spacing w:after="0" w:line="240" w:lineRule="auto"/>
                      <w:rPr>
                        <w:rFonts w:ascii="Times New Roman" w:hAnsi="Times New Roman"/>
                        <w:sz w:val="24"/>
                        <w:szCs w:val="24"/>
                        <w:lang w:val="uk-UA"/>
                      </w:rPr>
                    </w:pPr>
                    <w:r w:rsidRPr="00D53048">
                      <w:rPr>
                        <w:rFonts w:ascii="Times New Roman" w:hAnsi="Times New Roman"/>
                        <w:lang w:val="uk-UA"/>
                      </w:rPr>
                      <w:t>становленню світу й позачасовому становленню його вищих принципів, розглянутих з позиції конкретного й наявного буття. Таке знання дістало назву релігійно-культурологічного. Воно описує науково-культурологічну картину світу. Акумуляція і трансляція таких знань відбуваються за допомогою традицій, звичаїв, обрядів і дістають своє відображення у релігії та господарській думці</w:t>
                    </w:r>
                  </w:p>
                </w:txbxContent>
              </v:textbox>
            </v:rect>
            <v:rect id="_x0000_s1344" style="position:absolute;left:2604;top:3910;width:8152;height:1027">
              <v:textbox style="mso-next-textbox:#_x0000_s1344">
                <w:txbxContent>
                  <w:p w:rsidR="0060478E" w:rsidRPr="00D53048" w:rsidRDefault="0060478E" w:rsidP="00D96A7E">
                    <w:pPr>
                      <w:spacing w:after="0" w:line="240" w:lineRule="auto"/>
                      <w:rPr>
                        <w:rFonts w:ascii="Times New Roman" w:hAnsi="Times New Roman"/>
                        <w:sz w:val="24"/>
                        <w:szCs w:val="24"/>
                      </w:rPr>
                    </w:pPr>
                    <w:r w:rsidRPr="00D53048">
                      <w:rPr>
                        <w:rFonts w:ascii="Times New Roman" w:hAnsi="Times New Roman"/>
                        <w:lang w:val="uk-UA"/>
                      </w:rPr>
                      <w:t>визначенню мети становлення – практичне панування над світом і його перетворення для людських цілей. Це знання позитивних наук, знання панування і дії</w:t>
                    </w:r>
                  </w:p>
                </w:txbxContent>
              </v:textbox>
            </v:rect>
            <v:line id="_x0000_s1345" style="position:absolute" from="1899,4390" to="2593,4390">
              <v:stroke endarrow="block"/>
            </v:line>
            <v:line id="_x0000_s1346" style="position:absolute" from="1918,2900" to="2612,2900">
              <v:stroke endarrow="block"/>
            </v:line>
            <v:line id="_x0000_s1347" style="position:absolute" from="1918,1389" to="2612,1389">
              <v:stroke endarrow="block"/>
            </v:lin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lang w:val="uk-UA"/>
        </w:rPr>
      </w:pPr>
      <w:r w:rsidRPr="00DE3570">
        <w:rPr>
          <w:rFonts w:ascii="Times New Roman" w:hAnsi="Times New Roman" w:cs="Times New Roman"/>
          <w:sz w:val="28"/>
          <w:lang w:val="uk-UA"/>
        </w:rPr>
        <w:t>Рис. 2.1. Спрямування знань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стійкість системи знань, тобто така глибина опрацювання гіпотези, яка запобігає швидкому старінню знань.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Наукова діяльність, спрямована на здобування, засвоєння, переробку та систематизацію наукових знань характеризується: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новизною та оригінальністю, тобто щось уже об'єктивно відоме не може бути науковим результатом;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унікальністю і неповторністю, тобто кожен результат – єдиний у своєму роді і не має потреби у повторенні, крім випадку перевірки своєї правильності;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імовірнісним характером і ризиком, тобто неможливістю точно передбачити, чи буде отримано передбачуваний результат;</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доказовістю, тобто переконливістю результатів наукової роботи та їх відтворюваністю.</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348" type="#_x0000_t98" style="position:absolute;left:0;text-align:left;margin-left:-.15pt;margin-top:.1pt;width:477.15pt;height:68.05pt;z-index:52">
            <v:textbox style="mso-next-textbox:#_x0000_s1348">
              <w:txbxContent>
                <w:p w:rsidR="0060478E" w:rsidRPr="00DF3B03" w:rsidRDefault="0060478E" w:rsidP="00DF3B03">
                  <w:pPr>
                    <w:spacing w:after="0" w:line="240" w:lineRule="auto"/>
                    <w:rPr>
                      <w:rFonts w:ascii="Times New Roman" w:hAnsi="Times New Roman"/>
                      <w:noProof/>
                      <w:sz w:val="24"/>
                      <w:szCs w:val="24"/>
                      <w:lang w:val="uk-UA"/>
                    </w:rPr>
                  </w:pPr>
                  <w:r w:rsidRPr="00DF3B03">
                    <w:rPr>
                      <w:rFonts w:ascii="Times New Roman" w:hAnsi="Times New Roman"/>
                      <w:noProof/>
                      <w:lang w:val="uk-UA"/>
                    </w:rPr>
                    <w:t>Важлива не кількість знань, а якість їх. Можна знати дуже багато чого, не знаючи найпотрібнішого. </w:t>
                  </w:r>
                </w:p>
                <w:p w:rsidR="0060478E" w:rsidRPr="00DF3B03" w:rsidRDefault="0060478E" w:rsidP="00DF3B03">
                  <w:pPr>
                    <w:jc w:val="right"/>
                    <w:rPr>
                      <w:rFonts w:ascii="Times New Roman" w:hAnsi="Times New Roman"/>
                      <w:i/>
                      <w:sz w:val="24"/>
                      <w:szCs w:val="24"/>
                      <w:lang w:val="uk-UA"/>
                    </w:rPr>
                  </w:pPr>
                  <w:r w:rsidRPr="00DF3B03">
                    <w:rPr>
                      <w:rFonts w:ascii="Times New Roman" w:hAnsi="Times New Roman"/>
                      <w:i/>
                      <w:noProof/>
                      <w:sz w:val="24"/>
                      <w:szCs w:val="24"/>
                      <w:lang w:val="uk-UA"/>
                    </w:rPr>
                    <w:t xml:space="preserve">Лев Толстой  </w:t>
                  </w:r>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b"/>
        <w:spacing w:before="0"/>
        <w:ind w:firstLine="720"/>
        <w:jc w:val="both"/>
        <w:rPr>
          <w:rFonts w:ascii="Times New Roman" w:hAnsi="Times New Roman"/>
          <w:sz w:val="28"/>
        </w:rPr>
      </w:pPr>
    </w:p>
    <w:p w:rsidR="0060478E" w:rsidRPr="00DE3570" w:rsidRDefault="0060478E" w:rsidP="00FA228C">
      <w:pPr>
        <w:pStyle w:val="afb"/>
        <w:spacing w:before="0"/>
        <w:ind w:firstLine="720"/>
        <w:jc w:val="both"/>
        <w:rPr>
          <w:rFonts w:ascii="Times New Roman" w:hAnsi="Times New Roman"/>
          <w:sz w:val="28"/>
        </w:rPr>
      </w:pPr>
    </w:p>
    <w:p w:rsidR="0060478E" w:rsidRPr="00DE3570" w:rsidRDefault="0060478E" w:rsidP="00FA228C">
      <w:pPr>
        <w:pStyle w:val="afb"/>
        <w:spacing w:before="0"/>
        <w:ind w:firstLine="720"/>
        <w:jc w:val="both"/>
        <w:rPr>
          <w:rFonts w:ascii="Times New Roman" w:hAnsi="Times New Roman"/>
          <w:spacing w:val="-6"/>
          <w:sz w:val="28"/>
        </w:rPr>
      </w:pPr>
      <w:r w:rsidRPr="00DE3570">
        <w:rPr>
          <w:rFonts w:ascii="Times New Roman" w:hAnsi="Times New Roman"/>
          <w:spacing w:val="-6"/>
          <w:sz w:val="28"/>
        </w:rPr>
        <w:t xml:space="preserve">З погляду традиційної логіки виділяються знання істинні та помилкові. </w:t>
      </w:r>
      <w:r w:rsidRPr="00DE3570">
        <w:rPr>
          <w:rFonts w:ascii="Times New Roman" w:hAnsi="Times New Roman"/>
          <w:i/>
          <w:spacing w:val="-6"/>
          <w:sz w:val="28"/>
        </w:rPr>
        <w:t>Істинне знання</w:t>
      </w:r>
      <w:r w:rsidRPr="00DE3570">
        <w:rPr>
          <w:rFonts w:ascii="Times New Roman" w:hAnsi="Times New Roman"/>
          <w:spacing w:val="-6"/>
          <w:sz w:val="28"/>
        </w:rPr>
        <w:t xml:space="preserve"> – це результат правильного віддзеркалення</w:t>
      </w:r>
      <w:r w:rsidRPr="00DE3570">
        <w:rPr>
          <w:rFonts w:ascii="Times New Roman" w:hAnsi="Times New Roman"/>
          <w:vanish/>
          <w:spacing w:val="-6"/>
          <w:sz w:val="28"/>
        </w:rPr>
        <w:t>|відображення|</w:t>
      </w:r>
      <w:r w:rsidRPr="00DE3570">
        <w:rPr>
          <w:rFonts w:ascii="Times New Roman" w:hAnsi="Times New Roman"/>
          <w:spacing w:val="-6"/>
          <w:sz w:val="28"/>
        </w:rPr>
        <w:t xml:space="preserve"> об'єктивних властивостей речей і явищ. Оволодіння учнями об'єктивно істинними знаннями через правильне виконання навчального завдання</w:t>
      </w:r>
      <w:r w:rsidRPr="00DE3570">
        <w:rPr>
          <w:rFonts w:ascii="Times New Roman" w:hAnsi="Times New Roman"/>
          <w:vanish/>
          <w:spacing w:val="-6"/>
          <w:sz w:val="28"/>
        </w:rPr>
        <w:t>|задавання|</w:t>
      </w:r>
      <w:r w:rsidRPr="00DE3570">
        <w:rPr>
          <w:rFonts w:ascii="Times New Roman" w:hAnsi="Times New Roman"/>
          <w:spacing w:val="-6"/>
          <w:sz w:val="28"/>
        </w:rPr>
        <w:t xml:space="preserve"> – одна з найважливіших цілей </w:t>
      </w:r>
      <w:r w:rsidRPr="00DE3570">
        <w:rPr>
          <w:rFonts w:ascii="Times New Roman" w:hAnsi="Times New Roman"/>
          <w:vanish/>
          <w:spacing w:val="-6"/>
          <w:sz w:val="28"/>
        </w:rPr>
        <w:t>|громадської|</w:t>
      </w:r>
      <w:r w:rsidRPr="00DE3570">
        <w:rPr>
          <w:rFonts w:ascii="Times New Roman" w:hAnsi="Times New Roman"/>
          <w:spacing w:val="-6"/>
          <w:sz w:val="28"/>
        </w:rPr>
        <w:t xml:space="preserve"> освіти</w:t>
      </w:r>
      <w:r w:rsidRPr="00DE3570">
        <w:rPr>
          <w:rFonts w:ascii="Times New Roman" w:hAnsi="Times New Roman"/>
          <w:vanish/>
          <w:spacing w:val="-6"/>
          <w:sz w:val="28"/>
        </w:rPr>
        <w:t>|утворення|</w:t>
      </w:r>
      <w:r w:rsidRPr="00DE3570">
        <w:rPr>
          <w:rFonts w:ascii="Times New Roman" w:hAnsi="Times New Roman"/>
          <w:spacing w:val="-6"/>
          <w:sz w:val="28"/>
        </w:rPr>
        <w:t xml:space="preserve">. </w:t>
      </w:r>
    </w:p>
    <w:p w:rsidR="0060478E" w:rsidRPr="00DE3570" w:rsidRDefault="0060478E" w:rsidP="00FA228C">
      <w:pPr>
        <w:pStyle w:val="afb"/>
        <w:spacing w:before="0"/>
        <w:ind w:firstLine="720"/>
        <w:jc w:val="both"/>
        <w:rPr>
          <w:rFonts w:ascii="Times New Roman" w:hAnsi="Times New Roman"/>
          <w:sz w:val="28"/>
          <w:lang w:eastAsia="uk-UA"/>
        </w:rPr>
      </w:pPr>
      <w:r w:rsidRPr="00DE3570">
        <w:rPr>
          <w:rFonts w:ascii="Times New Roman" w:hAnsi="Times New Roman"/>
          <w:sz w:val="28"/>
          <w:lang w:eastAsia="uk-UA"/>
        </w:rPr>
        <w:t xml:space="preserve">За способом здобуття, структурою, формою існування та іншими ознаками знання поділяють на емпіричні (засновані на досвіді) й теоретичні. </w:t>
      </w:r>
    </w:p>
    <w:p w:rsidR="0060478E" w:rsidRPr="00DE3570" w:rsidRDefault="0060478E" w:rsidP="00FA228C">
      <w:pPr>
        <w:pStyle w:val="afb"/>
        <w:spacing w:before="0"/>
        <w:ind w:firstLine="720"/>
        <w:jc w:val="both"/>
        <w:rPr>
          <w:rFonts w:ascii="Times New Roman" w:hAnsi="Times New Roman"/>
          <w:sz w:val="28"/>
        </w:rPr>
      </w:pPr>
      <w:r w:rsidRPr="00DE3570">
        <w:rPr>
          <w:rFonts w:ascii="Times New Roman" w:hAnsi="Times New Roman"/>
          <w:sz w:val="28"/>
        </w:rPr>
        <w:t xml:space="preserve">У логіці та методології існує низка підходів до визначення змісту емпіричного і теоретичного знання. Для розуміння закономірностей навчання заслуговує на увагу позиція Н. Вахтоміна: “Специфіка емпіричного знання полягає саме в тому, що воно є </w:t>
      </w:r>
      <w:r w:rsidRPr="00DE3570">
        <w:rPr>
          <w:rStyle w:val="af7"/>
          <w:rFonts w:ascii="Times New Roman" w:hAnsi="Times New Roman"/>
          <w:b w:val="0"/>
          <w:sz w:val="28"/>
        </w:rPr>
        <w:t>знання</w:t>
      </w:r>
      <w:r w:rsidRPr="00DE3570">
        <w:rPr>
          <w:rFonts w:ascii="Times New Roman" w:hAnsi="Times New Roman"/>
          <w:b/>
          <w:bCs/>
          <w:sz w:val="28"/>
        </w:rPr>
        <w:t xml:space="preserve"> </w:t>
      </w:r>
      <w:r w:rsidRPr="00DE3570">
        <w:rPr>
          <w:rFonts w:ascii="Times New Roman" w:hAnsi="Times New Roman"/>
          <w:sz w:val="28"/>
        </w:rPr>
        <w:t xml:space="preserve">про окремі явища чи окремі відношення, взяті порізно, а </w:t>
      </w:r>
      <w:r w:rsidRPr="00DE3570">
        <w:rPr>
          <w:rStyle w:val="af7"/>
          <w:rFonts w:ascii="Times New Roman" w:hAnsi="Times New Roman"/>
          <w:b w:val="0"/>
          <w:sz w:val="28"/>
        </w:rPr>
        <w:t>теоретичне</w:t>
      </w:r>
      <w:r w:rsidRPr="00DE3570">
        <w:rPr>
          <w:rFonts w:ascii="Times New Roman" w:hAnsi="Times New Roman"/>
          <w:sz w:val="28"/>
        </w:rPr>
        <w:t xml:space="preserve"> знання – про сутність, про таке відношення, яке складає основу окремих відносин”. </w:t>
      </w:r>
    </w:p>
    <w:p w:rsidR="0060478E" w:rsidRPr="00DE3570" w:rsidRDefault="0060478E" w:rsidP="00FA228C">
      <w:pPr>
        <w:pStyle w:val="afb"/>
        <w:spacing w:before="0"/>
        <w:ind w:firstLine="720"/>
        <w:jc w:val="both"/>
        <w:rPr>
          <w:rFonts w:ascii="Times New Roman" w:hAnsi="Times New Roman"/>
          <w:sz w:val="28"/>
          <w:lang w:eastAsia="uk-UA"/>
        </w:rPr>
      </w:pPr>
      <w:r w:rsidRPr="00DE3570">
        <w:rPr>
          <w:rFonts w:ascii="Times New Roman" w:hAnsi="Times New Roman"/>
          <w:sz w:val="28"/>
        </w:rPr>
        <w:lastRenderedPageBreak/>
        <w:t xml:space="preserve">Вирізняють також </w:t>
      </w:r>
      <w:r w:rsidRPr="00DE3570">
        <w:rPr>
          <w:rFonts w:ascii="Times New Roman" w:hAnsi="Times New Roman"/>
          <w:i/>
          <w:sz w:val="28"/>
          <w:lang w:eastAsia="uk-UA"/>
        </w:rPr>
        <w:t>знання явні</w:t>
      </w:r>
      <w:r w:rsidRPr="00DE3570">
        <w:rPr>
          <w:rFonts w:ascii="Times New Roman" w:hAnsi="Times New Roman"/>
          <w:sz w:val="28"/>
          <w:lang w:eastAsia="uk-UA"/>
        </w:rPr>
        <w:t xml:space="preserve">, що мають чітку форму і тим чи іншим чином можуть бути пред`явлені, та </w:t>
      </w:r>
      <w:r w:rsidRPr="00DE3570">
        <w:rPr>
          <w:rFonts w:ascii="Times New Roman" w:hAnsi="Times New Roman"/>
          <w:i/>
          <w:sz w:val="28"/>
          <w:lang w:eastAsia="uk-UA"/>
        </w:rPr>
        <w:t>неявні</w:t>
      </w:r>
      <w:r w:rsidRPr="00DE3570">
        <w:rPr>
          <w:rFonts w:ascii="Times New Roman" w:hAnsi="Times New Roman"/>
          <w:sz w:val="28"/>
          <w:lang w:eastAsia="uk-UA"/>
        </w:rPr>
        <w:t xml:space="preserve"> (латентні), що зосереджуються у структурах соціокультурного досвіду людства та підсвідомості людини; </w:t>
      </w:r>
      <w:r w:rsidRPr="00DE3570">
        <w:rPr>
          <w:rFonts w:ascii="Times New Roman" w:hAnsi="Times New Roman"/>
          <w:i/>
          <w:sz w:val="28"/>
          <w:lang w:eastAsia="uk-UA"/>
        </w:rPr>
        <w:t xml:space="preserve">особистісні </w:t>
      </w:r>
      <w:r w:rsidRPr="00DE3570">
        <w:rPr>
          <w:rFonts w:ascii="Times New Roman" w:hAnsi="Times New Roman"/>
          <w:sz w:val="28"/>
          <w:lang w:eastAsia="uk-UA"/>
        </w:rPr>
        <w:t xml:space="preserve">(схожі на неявні знання та уміння), їх передача у знаковій формі ускладнена; </w:t>
      </w:r>
      <w:r w:rsidRPr="00DE3570">
        <w:rPr>
          <w:rFonts w:ascii="Times New Roman" w:hAnsi="Times New Roman"/>
          <w:i/>
          <w:sz w:val="28"/>
          <w:lang w:eastAsia="uk-UA"/>
        </w:rPr>
        <w:t>декларативні</w:t>
      </w:r>
      <w:r w:rsidRPr="00DE3570">
        <w:rPr>
          <w:rFonts w:ascii="Times New Roman" w:hAnsi="Times New Roman"/>
          <w:sz w:val="28"/>
          <w:lang w:eastAsia="uk-UA"/>
        </w:rPr>
        <w:t xml:space="preserve"> (знання про те, що саме людина знає), </w:t>
      </w:r>
      <w:r w:rsidRPr="00DE3570">
        <w:rPr>
          <w:rFonts w:ascii="Times New Roman" w:hAnsi="Times New Roman"/>
          <w:i/>
          <w:sz w:val="28"/>
          <w:lang w:eastAsia="uk-UA"/>
        </w:rPr>
        <w:t xml:space="preserve">процедурні </w:t>
      </w:r>
      <w:r w:rsidRPr="00DE3570">
        <w:rPr>
          <w:rFonts w:ascii="Times New Roman" w:hAnsi="Times New Roman"/>
          <w:sz w:val="28"/>
          <w:lang w:eastAsia="uk-UA"/>
        </w:rPr>
        <w:t xml:space="preserve">(знання про те, що людина вміє робити зі знаннями), </w:t>
      </w:r>
      <w:r w:rsidRPr="00DE3570">
        <w:rPr>
          <w:rFonts w:ascii="Times New Roman" w:hAnsi="Times New Roman"/>
          <w:i/>
          <w:sz w:val="28"/>
          <w:lang w:eastAsia="uk-UA"/>
        </w:rPr>
        <w:t xml:space="preserve">експериментальні </w:t>
      </w:r>
      <w:r w:rsidRPr="00DE3570">
        <w:rPr>
          <w:rFonts w:ascii="Times New Roman" w:hAnsi="Times New Roman"/>
          <w:sz w:val="28"/>
          <w:lang w:eastAsia="uk-UA"/>
        </w:rPr>
        <w:t xml:space="preserve">й </w:t>
      </w:r>
      <w:r w:rsidRPr="00DE3570">
        <w:rPr>
          <w:rFonts w:ascii="Times New Roman" w:hAnsi="Times New Roman"/>
          <w:i/>
          <w:sz w:val="28"/>
          <w:lang w:eastAsia="uk-UA"/>
        </w:rPr>
        <w:t>епістемічні</w:t>
      </w:r>
      <w:r w:rsidRPr="00DE3570">
        <w:rPr>
          <w:rFonts w:ascii="Times New Roman" w:hAnsi="Times New Roman"/>
          <w:sz w:val="28"/>
          <w:lang w:eastAsia="uk-UA"/>
        </w:rPr>
        <w:t xml:space="preserve">; </w:t>
      </w:r>
      <w:r w:rsidRPr="00DE3570">
        <w:rPr>
          <w:rFonts w:ascii="Times New Roman" w:hAnsi="Times New Roman"/>
          <w:i/>
          <w:sz w:val="28"/>
          <w:lang w:eastAsia="uk-UA"/>
        </w:rPr>
        <w:t xml:space="preserve">безпосередні </w:t>
      </w:r>
      <w:r w:rsidRPr="00DE3570">
        <w:rPr>
          <w:rFonts w:ascii="Times New Roman" w:hAnsi="Times New Roman"/>
          <w:sz w:val="28"/>
          <w:lang w:eastAsia="uk-UA"/>
        </w:rPr>
        <w:t xml:space="preserve">(ці знання здобувають шляхом спостереження) та </w:t>
      </w:r>
      <w:r w:rsidRPr="00DE3570">
        <w:rPr>
          <w:rFonts w:ascii="Times New Roman" w:hAnsi="Times New Roman"/>
          <w:i/>
          <w:sz w:val="28"/>
          <w:lang w:eastAsia="uk-UA"/>
        </w:rPr>
        <w:t>опосередковані</w:t>
      </w:r>
      <w:r w:rsidRPr="00DE3570">
        <w:rPr>
          <w:rFonts w:ascii="Times New Roman" w:hAnsi="Times New Roman"/>
          <w:sz w:val="28"/>
          <w:lang w:eastAsia="uk-UA"/>
        </w:rPr>
        <w:t xml:space="preserve"> (здобуваються й підтверджуються експериментальними дослідженнями або виводяться шляхом логічних міркувань); </w:t>
      </w:r>
      <w:r w:rsidRPr="00DE3570">
        <w:rPr>
          <w:rFonts w:ascii="Times New Roman" w:hAnsi="Times New Roman"/>
          <w:i/>
          <w:sz w:val="28"/>
          <w:lang w:eastAsia="uk-UA"/>
        </w:rPr>
        <w:t>визначені</w:t>
      </w:r>
      <w:r w:rsidRPr="00DE3570">
        <w:rPr>
          <w:rFonts w:ascii="Times New Roman" w:hAnsi="Times New Roman"/>
          <w:sz w:val="28"/>
          <w:lang w:eastAsia="uk-UA"/>
        </w:rPr>
        <w:t xml:space="preserve"> (точні, ясні) та </w:t>
      </w:r>
      <w:r w:rsidRPr="00DE3570">
        <w:rPr>
          <w:rFonts w:ascii="Times New Roman" w:hAnsi="Times New Roman"/>
          <w:i/>
          <w:sz w:val="28"/>
          <w:lang w:eastAsia="uk-UA"/>
        </w:rPr>
        <w:t>невизначені</w:t>
      </w:r>
      <w:r w:rsidRPr="00DE3570">
        <w:rPr>
          <w:rFonts w:ascii="Times New Roman" w:hAnsi="Times New Roman"/>
          <w:sz w:val="28"/>
          <w:lang w:eastAsia="uk-UA"/>
        </w:rPr>
        <w:t xml:space="preserve"> – здогадки, припущення. </w:t>
      </w:r>
    </w:p>
    <w:p w:rsidR="0060478E" w:rsidRPr="00DE3570" w:rsidRDefault="0060478E" w:rsidP="00FA228C">
      <w:pPr>
        <w:pStyle w:val="afb"/>
        <w:spacing w:before="0"/>
        <w:ind w:firstLine="720"/>
        <w:jc w:val="both"/>
        <w:rPr>
          <w:rFonts w:ascii="Times New Roman" w:hAnsi="Times New Roman"/>
          <w:spacing w:val="-6"/>
          <w:sz w:val="28"/>
        </w:rPr>
      </w:pPr>
      <w:r w:rsidRPr="00DE3570">
        <w:rPr>
          <w:rFonts w:ascii="Times New Roman" w:hAnsi="Times New Roman"/>
          <w:spacing w:val="-6"/>
          <w:sz w:val="28"/>
        </w:rPr>
        <w:t xml:space="preserve">Б. Айсмонтас </w:t>
      </w:r>
      <w:r w:rsidRPr="00DE3570">
        <w:rPr>
          <w:rFonts w:ascii="Times New Roman" w:hAnsi="Times New Roman"/>
          <w:vanish/>
          <w:spacing w:val="-6"/>
          <w:sz w:val="28"/>
        </w:rPr>
        <w:t>|також|</w:t>
      </w:r>
      <w:r w:rsidRPr="00DE3570">
        <w:rPr>
          <w:rFonts w:ascii="Times New Roman" w:hAnsi="Times New Roman"/>
          <w:spacing w:val="-6"/>
          <w:sz w:val="28"/>
        </w:rPr>
        <w:t xml:space="preserve"> виділяє два види знань, але не визначає основи такого поділу: знання з</w:t>
      </w:r>
      <w:r w:rsidRPr="00DE3570">
        <w:rPr>
          <w:rFonts w:ascii="Times New Roman" w:hAnsi="Times New Roman"/>
          <w:vanish/>
          <w:spacing w:val="-6"/>
          <w:sz w:val="28"/>
        </w:rPr>
        <w:t>|із|</w:t>
      </w:r>
      <w:r w:rsidRPr="00DE3570">
        <w:rPr>
          <w:rFonts w:ascii="Times New Roman" w:hAnsi="Times New Roman"/>
          <w:spacing w:val="-6"/>
          <w:sz w:val="28"/>
        </w:rPr>
        <w:t xml:space="preserve"> предметної</w:t>
      </w:r>
      <w:r w:rsidRPr="00DE3570">
        <w:rPr>
          <w:rFonts w:ascii="Times New Roman" w:hAnsi="Times New Roman"/>
          <w:vanish/>
          <w:spacing w:val="-6"/>
          <w:sz w:val="28"/>
        </w:rPr>
        <w:t>|предметної|</w:t>
      </w:r>
      <w:r w:rsidRPr="00DE3570">
        <w:rPr>
          <w:rFonts w:ascii="Times New Roman" w:hAnsi="Times New Roman"/>
          <w:spacing w:val="-6"/>
          <w:sz w:val="28"/>
        </w:rPr>
        <w:t xml:space="preserve"> галузі та знання закономірностей</w:t>
      </w:r>
      <w:r w:rsidRPr="00DE3570">
        <w:rPr>
          <w:rFonts w:ascii="Times New Roman" w:hAnsi="Times New Roman"/>
          <w:vanish/>
          <w:spacing w:val="-6"/>
          <w:sz w:val="28"/>
        </w:rPr>
        <w:t>|</w:t>
      </w:r>
      <w:r w:rsidRPr="00DE3570">
        <w:rPr>
          <w:rFonts w:ascii="Times New Roman" w:hAnsi="Times New Roman"/>
          <w:spacing w:val="-6"/>
          <w:sz w:val="28"/>
        </w:rPr>
        <w:t xml:space="preserve"> пізнавальної діяльності.</w:t>
      </w:r>
    </w:p>
    <w:p w:rsidR="0060478E" w:rsidRPr="00DE3570" w:rsidRDefault="0060478E" w:rsidP="00FA228C">
      <w:pPr>
        <w:pStyle w:val="afb"/>
        <w:spacing w:before="0"/>
        <w:ind w:firstLine="720"/>
        <w:jc w:val="both"/>
        <w:rPr>
          <w:rFonts w:ascii="Times New Roman" w:hAnsi="Times New Roman"/>
          <w:sz w:val="28"/>
        </w:rPr>
      </w:pPr>
      <w:r w:rsidRPr="00DE3570">
        <w:rPr>
          <w:rFonts w:ascii="Times New Roman" w:hAnsi="Times New Roman"/>
          <w:sz w:val="28"/>
        </w:rPr>
        <w:t>Основні підходи до класифікації знань показано на рис. 2.2.</w:t>
      </w:r>
    </w:p>
    <w:p w:rsidR="0060478E" w:rsidRPr="00DE3570" w:rsidRDefault="0060478E" w:rsidP="00FA228C">
      <w:pPr>
        <w:pStyle w:val="afb"/>
        <w:spacing w:before="0"/>
        <w:ind w:firstLine="720"/>
        <w:jc w:val="both"/>
        <w:rPr>
          <w:rFonts w:ascii="Times New Roman" w:hAnsi="Times New Roman"/>
          <w:sz w:val="28"/>
        </w:rPr>
      </w:pPr>
      <w:r w:rsidRPr="00DE3570">
        <w:rPr>
          <w:rFonts w:ascii="Times New Roman" w:hAnsi="Times New Roman"/>
          <w:sz w:val="28"/>
        </w:rPr>
        <w:t>В. Гінецинський вважає</w:t>
      </w:r>
      <w:r w:rsidRPr="00DE3570">
        <w:rPr>
          <w:rFonts w:ascii="Times New Roman" w:hAnsi="Times New Roman"/>
          <w:vanish/>
          <w:sz w:val="28"/>
        </w:rPr>
        <w:t>|лічить|</w:t>
      </w:r>
      <w:r w:rsidRPr="00DE3570">
        <w:rPr>
          <w:rFonts w:ascii="Times New Roman" w:hAnsi="Times New Roman"/>
          <w:sz w:val="28"/>
        </w:rPr>
        <w:t>, що, оскільки знання вивчаються різними науками, то і класифікацію знань потрібно розглядати</w:t>
      </w:r>
      <w:r w:rsidRPr="00DE3570">
        <w:rPr>
          <w:rFonts w:ascii="Times New Roman" w:hAnsi="Times New Roman"/>
          <w:vanish/>
          <w:sz w:val="28"/>
        </w:rPr>
        <w:t>|розглядувати|</w:t>
      </w:r>
      <w:r w:rsidRPr="00DE3570">
        <w:rPr>
          <w:rFonts w:ascii="Times New Roman" w:hAnsi="Times New Roman"/>
          <w:sz w:val="28"/>
        </w:rPr>
        <w:t xml:space="preserve"> з погляду кожної з них: “Як і будь-який інший продукт (об'єкт), знання може бути охарактеризоване з погляду чотирьох аспектів: онтологічного, гносеологічного, аксіологічного</w:t>
      </w:r>
      <w:r w:rsidRPr="00DE3570">
        <w:rPr>
          <w:rFonts w:ascii="Times New Roman" w:hAnsi="Times New Roman"/>
          <w:vanish/>
          <w:sz w:val="28"/>
        </w:rPr>
        <w:t>|</w:t>
      </w:r>
      <w:r w:rsidRPr="00DE3570">
        <w:rPr>
          <w:rFonts w:ascii="Times New Roman" w:hAnsi="Times New Roman"/>
          <w:sz w:val="28"/>
        </w:rPr>
        <w:t xml:space="preserve"> і прагматичного. В онтологічному (тобто з погляду на вчення про буття), оскільки в самій дійсності наявні тільки</w:t>
      </w:r>
      <w:r w:rsidRPr="00DE3570">
        <w:rPr>
          <w:rFonts w:ascii="Times New Roman" w:hAnsi="Times New Roman"/>
          <w:vanish/>
          <w:sz w:val="28"/>
        </w:rPr>
        <w:t>|лише|</w:t>
      </w:r>
      <w:r w:rsidRPr="00DE3570">
        <w:rPr>
          <w:rFonts w:ascii="Times New Roman" w:hAnsi="Times New Roman"/>
          <w:sz w:val="28"/>
        </w:rPr>
        <w:t xml:space="preserve"> речі, властивості та стосунки, знання можна поділити</w:t>
      </w:r>
      <w:r w:rsidRPr="00DE3570">
        <w:rPr>
          <w:rFonts w:ascii="Times New Roman" w:hAnsi="Times New Roman"/>
          <w:vanish/>
          <w:sz w:val="28"/>
        </w:rPr>
        <w:t>|</w:t>
      </w:r>
      <w:r w:rsidRPr="00DE3570">
        <w:rPr>
          <w:rFonts w:ascii="Times New Roman" w:hAnsi="Times New Roman"/>
          <w:sz w:val="28"/>
        </w:rPr>
        <w:t xml:space="preserve"> на три види: мереологічне</w:t>
      </w:r>
      <w:r w:rsidRPr="00DE3570">
        <w:rPr>
          <w:rFonts w:ascii="Times New Roman" w:hAnsi="Times New Roman"/>
          <w:vanish/>
          <w:sz w:val="28"/>
        </w:rPr>
        <w:t>|</w:t>
      </w:r>
      <w:r w:rsidRPr="00DE3570">
        <w:rPr>
          <w:rFonts w:ascii="Times New Roman" w:hAnsi="Times New Roman"/>
          <w:sz w:val="28"/>
        </w:rPr>
        <w:t>, реляційне й операційне”.</w:t>
      </w:r>
    </w:p>
    <w:p w:rsidR="0060478E" w:rsidRPr="00DE3570" w:rsidRDefault="0060478E" w:rsidP="00011C60">
      <w:pPr>
        <w:pStyle w:val="afb"/>
        <w:spacing w:before="0"/>
        <w:ind w:firstLine="720"/>
        <w:jc w:val="both"/>
        <w:rPr>
          <w:rFonts w:ascii="Times New Roman" w:hAnsi="Times New Roman"/>
          <w:spacing w:val="-6"/>
          <w:sz w:val="28"/>
        </w:rPr>
      </w:pPr>
      <w:r w:rsidRPr="00DE3570">
        <w:rPr>
          <w:rFonts w:ascii="Times New Roman" w:hAnsi="Times New Roman"/>
          <w:spacing w:val="-6"/>
          <w:sz w:val="28"/>
        </w:rPr>
        <w:t>Основною особливістю мереологічних (класифікаційно-описових) знань є поділ множин на підмножини. Цей вид знань передбачає розчленування ансамблів предметів на підкласи речей-елементів. Основною особливістю реляційних знань є підстановка елементів у всю ту безліч оточень, у яких вони трапляються, що дає підстави виділити відношення цих елементів. Операційне знання характеризується широким використанням процедур перетворення, що визначаються як установлення відповідності між безліччю початкових</w:t>
      </w:r>
      <w:r w:rsidRPr="00DE3570">
        <w:rPr>
          <w:rFonts w:ascii="Times New Roman" w:hAnsi="Times New Roman"/>
          <w:vanish/>
          <w:spacing w:val="-6"/>
          <w:sz w:val="28"/>
        </w:rPr>
        <w:t>|вихідних|</w:t>
      </w:r>
      <w:r w:rsidRPr="00DE3570">
        <w:rPr>
          <w:rFonts w:ascii="Times New Roman" w:hAnsi="Times New Roman"/>
          <w:spacing w:val="-6"/>
          <w:sz w:val="28"/>
        </w:rPr>
        <w:t xml:space="preserve"> елементів та похідних</w:t>
      </w:r>
      <w:r w:rsidRPr="00DE3570">
        <w:rPr>
          <w:rFonts w:ascii="Times New Roman" w:hAnsi="Times New Roman"/>
          <w:vanish/>
          <w:spacing w:val="-6"/>
          <w:sz w:val="28"/>
        </w:rPr>
        <w:t>|зображень|</w:t>
      </w:r>
      <w:r w:rsidRPr="00DE3570">
        <w:rPr>
          <w:rFonts w:ascii="Times New Roman" w:hAnsi="Times New Roman"/>
          <w:spacing w:val="-6"/>
          <w:sz w:val="28"/>
        </w:rPr>
        <w:t xml:space="preserve">. </w:t>
      </w:r>
    </w:p>
    <w:p w:rsidR="0060478E" w:rsidRPr="00DE3570" w:rsidRDefault="0060478E" w:rsidP="00011C60">
      <w:pPr>
        <w:pStyle w:val="af2"/>
        <w:spacing w:before="0" w:beforeAutospacing="0" w:after="0" w:afterAutospacing="0"/>
        <w:ind w:firstLine="708"/>
        <w:jc w:val="both"/>
        <w:rPr>
          <w:rFonts w:ascii="Times New Roman" w:hAnsi="Times New Roman" w:cs="Times New Roman"/>
          <w:sz w:val="28"/>
          <w:lang w:val="uk-UA"/>
        </w:rPr>
      </w:pPr>
      <w:r w:rsidRPr="00DE3570">
        <w:rPr>
          <w:rFonts w:ascii="Times New Roman" w:hAnsi="Times New Roman"/>
          <w:spacing w:val="-2"/>
          <w:sz w:val="28"/>
          <w:lang w:val="uk-UA"/>
        </w:rPr>
        <w:t xml:space="preserve">Є різні підходи до класифікації видів знань, описані в багатьох джерелах. Але і для науки, і для освіти важливою є кожна з існуючих груп знань, </w:t>
      </w:r>
      <w:r w:rsidRPr="00DE3570">
        <w:rPr>
          <w:rFonts w:ascii="Times New Roman" w:hAnsi="Times New Roman"/>
          <w:sz w:val="28"/>
          <w:lang w:val="uk-UA"/>
        </w:rPr>
        <w:t>оскільки у своїй сукупності вони допомагають людині створити цілісне уявлення про навколишній світ, сформувати своє ставлення до нього, дати можливість перетворювати і керувати ним.</w:t>
      </w:r>
    </w:p>
    <w:p w:rsidR="0060478E" w:rsidRPr="00DE3570" w:rsidRDefault="0060478E" w:rsidP="00011C60">
      <w:pPr>
        <w:pStyle w:val="af2"/>
        <w:spacing w:before="0" w:beforeAutospacing="0" w:after="0" w:afterAutospacing="0"/>
        <w:ind w:firstLine="709"/>
        <w:jc w:val="both"/>
        <w:rPr>
          <w:rFonts w:ascii="Times New Roman" w:hAnsi="Times New Roman" w:cs="Times New Roman"/>
          <w:sz w:val="28"/>
          <w:lang w:val="uk-UA"/>
        </w:rPr>
      </w:pPr>
      <w:r w:rsidRPr="00DE3570">
        <w:rPr>
          <w:rFonts w:ascii="Times New Roman" w:hAnsi="Times New Roman" w:cs="Times New Roman"/>
          <w:sz w:val="28"/>
          <w:lang w:val="uk-UA"/>
        </w:rPr>
        <w:t xml:space="preserve">Таким чином, знання – це перевірений практикою результат пізнання дійсності, адекватне її відбиття у свідомості людини. Саме процес руху людської думки від незнання до знання називають пізнанням, в основі якого лежить відтворення у свідомості людини об’єктивної реальності. Це взаємодія суб’єкта і об’єкта, результатом якої є нове знання про світ, відображення об’єктивної дійсності у свідомості людини в процесі її практичної діяльності (виробничої, розумової, наукової). Такі нові знання стають наукою, коли вони </w:t>
      </w:r>
      <w:r w:rsidRPr="00DE3570">
        <w:rPr>
          <w:rFonts w:ascii="Times New Roman" w:hAnsi="Times New Roman" w:cs="Times New Roman"/>
          <w:sz w:val="28"/>
          <w:lang w:val="uk-UA"/>
        </w:rPr>
        <w:lastRenderedPageBreak/>
        <w:t>стикаються із серйозними складними проблемами, тобто наука є не тільки знанням, а  й свідомістю, зокрема вмінням користуватися набутими знаннями.</w:t>
      </w:r>
    </w:p>
    <w:p w:rsidR="0060478E" w:rsidRPr="00DE3570" w:rsidRDefault="0060478E" w:rsidP="00FA228C">
      <w:pPr>
        <w:pStyle w:val="afb"/>
        <w:spacing w:before="0"/>
        <w:ind w:firstLine="708"/>
        <w:jc w:val="both"/>
        <w:rPr>
          <w:rFonts w:ascii="Times New Roman" w:hAnsi="Times New Roman"/>
          <w:spacing w:val="-2"/>
          <w:sz w:val="28"/>
        </w:rPr>
      </w:pPr>
    </w:p>
    <w:p w:rsidR="0060478E" w:rsidRPr="00DE3570" w:rsidRDefault="0060478E" w:rsidP="00FA228C">
      <w:pPr>
        <w:pStyle w:val="afb"/>
        <w:spacing w:before="0"/>
        <w:ind w:firstLine="708"/>
        <w:jc w:val="both"/>
        <w:rPr>
          <w:rFonts w:ascii="Times New Roman" w:hAnsi="Times New Roman"/>
          <w:spacing w:val="-2"/>
          <w:sz w:val="28"/>
        </w:rPr>
      </w:pPr>
    </w:p>
    <w:p w:rsidR="0060478E" w:rsidRPr="00DE3570" w:rsidRDefault="0060478E" w:rsidP="00FA228C">
      <w:pPr>
        <w:pStyle w:val="afb"/>
        <w:spacing w:before="0"/>
        <w:ind w:firstLine="708"/>
        <w:jc w:val="both"/>
        <w:rPr>
          <w:rFonts w:ascii="Times New Roman" w:hAnsi="Times New Roman"/>
          <w:spacing w:val="-2"/>
          <w:sz w:val="28"/>
        </w:rPr>
      </w:pPr>
    </w:p>
    <w:p w:rsidR="0060478E" w:rsidRPr="00DE3570" w:rsidRDefault="0060478E" w:rsidP="00FA228C">
      <w:pPr>
        <w:pStyle w:val="afb"/>
        <w:spacing w:before="0"/>
        <w:ind w:firstLine="720"/>
        <w:jc w:val="both"/>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0F0210" w:rsidP="00FA228C">
      <w:pPr>
        <w:pStyle w:val="af2"/>
        <w:spacing w:before="0" w:beforeAutospacing="0" w:after="0" w:afterAutospacing="0"/>
        <w:ind w:firstLine="709"/>
        <w:jc w:val="both"/>
        <w:rPr>
          <w:sz w:val="28"/>
          <w:szCs w:val="28"/>
          <w:lang w:val="uk-UA"/>
        </w:rPr>
      </w:pPr>
      <w:r>
        <w:rPr>
          <w:noProof/>
          <w:lang w:val="uk-UA" w:eastAsia="uk-UA"/>
        </w:rPr>
        <w:pict>
          <v:group id="_x0000_s1349" style="position:absolute;left:0;text-align:left;margin-left:6pt;margin-top:-104.75pt;width:477pt;height:663.75pt;z-index:41" coordorigin="954,1079" coordsize="10260,13860">
            <v:rect id="_x0000_s1350" style="position:absolute;left:1314;top:1079;width:2880;height:540">
              <v:textbox style="mso-next-textbox:#_x0000_s1350">
                <w:txbxContent>
                  <w:p w:rsidR="0060478E" w:rsidRPr="00D53048" w:rsidRDefault="0060478E" w:rsidP="00DF3B03">
                    <w:pPr>
                      <w:spacing w:after="0" w:line="240" w:lineRule="auto"/>
                      <w:jc w:val="center"/>
                      <w:rPr>
                        <w:rFonts w:ascii="Times New Roman" w:hAnsi="Times New Roman"/>
                        <w:sz w:val="24"/>
                        <w:szCs w:val="24"/>
                        <w:lang w:val="uk-UA"/>
                      </w:rPr>
                    </w:pPr>
                    <w:r w:rsidRPr="00D53048">
                      <w:rPr>
                        <w:rFonts w:ascii="Times New Roman" w:hAnsi="Times New Roman"/>
                        <w:lang w:val="uk-UA"/>
                      </w:rPr>
                      <w:t>Автор</w:t>
                    </w:r>
                  </w:p>
                </w:txbxContent>
              </v:textbox>
            </v:rect>
            <v:rect id="_x0000_s1351" style="position:absolute;left:4374;top:1079;width:6840;height:540">
              <v:textbox style="mso-next-textbox:#_x0000_s1351">
                <w:txbxContent>
                  <w:p w:rsidR="0060478E" w:rsidRPr="00D53048" w:rsidRDefault="0060478E" w:rsidP="00DF3B03">
                    <w:pPr>
                      <w:spacing w:after="0" w:line="240" w:lineRule="auto"/>
                      <w:jc w:val="center"/>
                      <w:rPr>
                        <w:rFonts w:ascii="Times New Roman" w:hAnsi="Times New Roman"/>
                        <w:sz w:val="24"/>
                        <w:szCs w:val="24"/>
                        <w:lang w:val="uk-UA"/>
                      </w:rPr>
                    </w:pPr>
                    <w:r w:rsidRPr="00D53048">
                      <w:rPr>
                        <w:rFonts w:ascii="Times New Roman" w:hAnsi="Times New Roman"/>
                        <w:lang w:val="uk-UA"/>
                      </w:rPr>
                      <w:t>Види знань</w:t>
                    </w:r>
                  </w:p>
                </w:txbxContent>
              </v:textbox>
            </v:rect>
            <v:rect id="_x0000_s1352" style="position:absolute;left:1314;top:1799;width:2880;height:540">
              <v:textbox style="mso-next-textbox:#_x0000_s1352">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 xml:space="preserve">Б.Коротяєв, І.Лернер </w:t>
                    </w:r>
                  </w:p>
                </w:txbxContent>
              </v:textbox>
            </v:rect>
            <v:rect id="_x0000_s1353" style="position:absolute;left:4374;top:1799;width:6840;height:540">
              <v:textbox style="mso-next-textbox:#_x0000_s1353">
                <w:txbxContent>
                  <w:p w:rsidR="0060478E" w:rsidRPr="00D53048" w:rsidRDefault="0060478E" w:rsidP="00DF3B03">
                    <w:pPr>
                      <w:spacing w:after="0" w:line="240" w:lineRule="auto"/>
                      <w:rPr>
                        <w:rFonts w:ascii="Times New Roman" w:hAnsi="Times New Roman"/>
                        <w:sz w:val="24"/>
                        <w:szCs w:val="24"/>
                      </w:rPr>
                    </w:pPr>
                    <w:r w:rsidRPr="00D53048">
                      <w:rPr>
                        <w:rFonts w:ascii="Times New Roman" w:hAnsi="Times New Roman"/>
                        <w:lang w:val="uk-UA"/>
                      </w:rPr>
                      <w:t>наукове і навчальне</w:t>
                    </w:r>
                  </w:p>
                  <w:p w:rsidR="0060478E" w:rsidRPr="00D53048" w:rsidRDefault="0060478E" w:rsidP="00DF3B03">
                    <w:pPr>
                      <w:spacing w:after="0" w:line="240" w:lineRule="auto"/>
                      <w:rPr>
                        <w:rFonts w:ascii="Times New Roman" w:hAnsi="Times New Roman"/>
                        <w:sz w:val="24"/>
                        <w:szCs w:val="24"/>
                      </w:rPr>
                    </w:pPr>
                  </w:p>
                </w:txbxContent>
              </v:textbox>
            </v:rect>
            <v:rect id="_x0000_s1354" style="position:absolute;left:1314;top:2519;width:2880;height:720">
              <v:textbox style="mso-next-textbox:#_x0000_s1354">
                <w:txbxContent>
                  <w:p w:rsidR="0060478E" w:rsidRPr="00D53048" w:rsidRDefault="0060478E" w:rsidP="00DF3B03">
                    <w:pPr>
                      <w:spacing w:before="120" w:after="0" w:line="240" w:lineRule="auto"/>
                      <w:rPr>
                        <w:rFonts w:ascii="Times New Roman" w:hAnsi="Times New Roman"/>
                        <w:i/>
                        <w:sz w:val="24"/>
                        <w:szCs w:val="24"/>
                      </w:rPr>
                    </w:pPr>
                    <w:r w:rsidRPr="00D53048">
                      <w:rPr>
                        <w:rFonts w:ascii="Times New Roman" w:hAnsi="Times New Roman"/>
                        <w:i/>
                        <w:lang w:val="uk-UA"/>
                      </w:rPr>
                      <w:t>П.Копнін</w:t>
                    </w:r>
                  </w:p>
                </w:txbxContent>
              </v:textbox>
            </v:rect>
            <v:rect id="_x0000_s1355" style="position:absolute;left:4374;top:2519;width:6840;height:720">
              <v:textbox style="mso-next-textbox:#_x0000_s1355">
                <w:txbxContent>
                  <w:p w:rsidR="0060478E" w:rsidRPr="00D53048" w:rsidRDefault="0060478E" w:rsidP="00DF3B03">
                    <w:pPr>
                      <w:pStyle w:val="a40"/>
                      <w:spacing w:before="0" w:beforeAutospacing="0" w:after="0" w:afterAutospacing="0"/>
                      <w:rPr>
                        <w:lang w:val="uk-UA"/>
                      </w:rPr>
                    </w:pPr>
                    <w:r w:rsidRPr="00D53048">
                      <w:rPr>
                        <w:lang w:val="uk-UA"/>
                      </w:rPr>
                      <w:t>основи науки або загальні теоретичні положення; закони; основні поняття; теорія; ідеї</w:t>
                    </w:r>
                  </w:p>
                  <w:p w:rsidR="0060478E" w:rsidRPr="00D53048" w:rsidRDefault="0060478E" w:rsidP="00DF3B03">
                    <w:pPr>
                      <w:spacing w:after="0" w:line="240" w:lineRule="auto"/>
                      <w:rPr>
                        <w:rFonts w:ascii="Times New Roman" w:hAnsi="Times New Roman"/>
                        <w:sz w:val="24"/>
                        <w:szCs w:val="24"/>
                      </w:rPr>
                    </w:pPr>
                  </w:p>
                </w:txbxContent>
              </v:textbox>
            </v:rect>
            <v:rect id="_x0000_s1356" style="position:absolute;left:1314;top:3419;width:2880;height:1620">
              <v:textbox style="mso-next-textbox:#_x0000_s1356">
                <w:txbxContent>
                  <w:p w:rsidR="0060478E" w:rsidRPr="00D53048" w:rsidRDefault="0060478E" w:rsidP="00DF3B03">
                    <w:pPr>
                      <w:spacing w:after="0" w:line="240" w:lineRule="auto"/>
                      <w:rPr>
                        <w:rFonts w:ascii="Times New Roman" w:hAnsi="Times New Roman"/>
                        <w:i/>
                        <w:spacing w:val="-4"/>
                        <w:sz w:val="24"/>
                        <w:szCs w:val="24"/>
                      </w:rPr>
                    </w:pPr>
                    <w:r w:rsidRPr="00D53048">
                      <w:rPr>
                        <w:rFonts w:ascii="Times New Roman" w:hAnsi="Times New Roman"/>
                        <w:i/>
                        <w:spacing w:val="-4"/>
                        <w:lang w:val="uk-UA" w:eastAsia="uk-UA"/>
                      </w:rPr>
                      <w:t>О.Степанов, Б.Мещеряков, А.Гріцанов, В.Абушенко, І.Підласий, Н.Підд`яків</w:t>
                    </w:r>
                  </w:p>
                </w:txbxContent>
              </v:textbox>
            </v:rect>
            <v:rect id="_x0000_s1357" style="position:absolute;left:4374;top:3419;width:6840;height:1620">
              <v:textbox style="mso-next-textbox:#_x0000_s1357">
                <w:txbxContent>
                  <w:p w:rsidR="0060478E" w:rsidRPr="00D53048" w:rsidRDefault="0060478E" w:rsidP="00DF3B03">
                    <w:pPr>
                      <w:spacing w:after="0" w:line="240" w:lineRule="auto"/>
                      <w:rPr>
                        <w:rFonts w:ascii="Times New Roman" w:hAnsi="Times New Roman"/>
                        <w:sz w:val="24"/>
                        <w:szCs w:val="24"/>
                        <w:lang w:val="uk-UA" w:eastAsia="uk-UA"/>
                      </w:rPr>
                    </w:pPr>
                    <w:r w:rsidRPr="00D53048">
                      <w:rPr>
                        <w:rFonts w:ascii="Times New Roman" w:hAnsi="Times New Roman"/>
                        <w:lang w:val="uk-UA" w:eastAsia="uk-UA"/>
                      </w:rPr>
                      <w:t xml:space="preserve">явні; неявні (латентні); декларативні; процедурні; експериментальні; епістемічні; </w:t>
                    </w:r>
                  </w:p>
                  <w:p w:rsidR="0060478E" w:rsidRPr="00D53048" w:rsidRDefault="0060478E" w:rsidP="00DF3B03">
                    <w:pPr>
                      <w:spacing w:after="0" w:line="240" w:lineRule="auto"/>
                      <w:rPr>
                        <w:rFonts w:ascii="Times New Roman" w:hAnsi="Times New Roman"/>
                        <w:sz w:val="24"/>
                        <w:szCs w:val="24"/>
                        <w:lang w:val="uk-UA" w:eastAsia="uk-UA"/>
                      </w:rPr>
                    </w:pPr>
                    <w:r w:rsidRPr="00D53048">
                      <w:rPr>
                        <w:rFonts w:ascii="Times New Roman" w:hAnsi="Times New Roman"/>
                        <w:lang w:val="uk-UA" w:eastAsia="uk-UA"/>
                      </w:rPr>
                      <w:t xml:space="preserve">безпосередні; опосередковані; </w:t>
                    </w:r>
                  </w:p>
                  <w:p w:rsidR="0060478E" w:rsidRPr="00D53048" w:rsidRDefault="0060478E" w:rsidP="00DF3B03">
                    <w:pPr>
                      <w:spacing w:after="0" w:line="240" w:lineRule="auto"/>
                      <w:rPr>
                        <w:rFonts w:ascii="Times New Roman" w:hAnsi="Times New Roman"/>
                        <w:sz w:val="24"/>
                        <w:szCs w:val="24"/>
                        <w:lang w:val="uk-UA" w:eastAsia="uk-UA"/>
                      </w:rPr>
                    </w:pPr>
                    <w:r w:rsidRPr="00D53048">
                      <w:rPr>
                        <w:rFonts w:ascii="Times New Roman" w:hAnsi="Times New Roman"/>
                        <w:lang w:val="uk-UA" w:eastAsia="uk-UA"/>
                      </w:rPr>
                      <w:t xml:space="preserve">визначені (точні, ясні); </w:t>
                    </w:r>
                  </w:p>
                  <w:p w:rsidR="0060478E" w:rsidRPr="00D53048" w:rsidRDefault="0060478E" w:rsidP="00DF3B03">
                    <w:pPr>
                      <w:spacing w:after="0" w:line="240" w:lineRule="auto"/>
                      <w:rPr>
                        <w:rFonts w:ascii="Times New Roman" w:hAnsi="Times New Roman"/>
                        <w:sz w:val="24"/>
                        <w:szCs w:val="24"/>
                        <w:lang w:val="uk-UA" w:eastAsia="uk-UA"/>
                      </w:rPr>
                    </w:pPr>
                    <w:r w:rsidRPr="00D53048">
                      <w:rPr>
                        <w:rFonts w:ascii="Times New Roman" w:hAnsi="Times New Roman"/>
                        <w:lang w:val="uk-UA" w:eastAsia="uk-UA"/>
                      </w:rPr>
                      <w:t xml:space="preserve">невизначені </w:t>
                    </w:r>
                  </w:p>
                </w:txbxContent>
              </v:textbox>
            </v:rect>
            <v:rect id="_x0000_s1358" style="position:absolute;left:1314;top:5219;width:2880;height:720">
              <v:textbox style="mso-next-textbox:#_x0000_s1358">
                <w:txbxContent>
                  <w:p w:rsidR="0060478E" w:rsidRPr="00D53048" w:rsidRDefault="0060478E" w:rsidP="00DF3B03">
                    <w:pPr>
                      <w:spacing w:before="120" w:after="0" w:line="240" w:lineRule="auto"/>
                      <w:rPr>
                        <w:rFonts w:ascii="Times New Roman" w:hAnsi="Times New Roman"/>
                        <w:i/>
                        <w:sz w:val="24"/>
                        <w:szCs w:val="24"/>
                      </w:rPr>
                    </w:pPr>
                    <w:r w:rsidRPr="00D53048">
                      <w:rPr>
                        <w:rFonts w:ascii="Times New Roman" w:hAnsi="Times New Roman"/>
                        <w:i/>
                        <w:lang w:val="uk-UA"/>
                      </w:rPr>
                      <w:t xml:space="preserve">Б.Айсмонтас </w:t>
                    </w:r>
                  </w:p>
                </w:txbxContent>
              </v:textbox>
            </v:rect>
            <v:rect id="_x0000_s1359" style="position:absolute;left:4374;top:5219;width:6840;height:720">
              <v:textbox style="mso-next-textbox:#_x0000_s1359">
                <w:txbxContent>
                  <w:p w:rsidR="0060478E" w:rsidRPr="00D53048" w:rsidRDefault="0060478E" w:rsidP="00DF3B03">
                    <w:pPr>
                      <w:spacing w:after="0" w:line="240" w:lineRule="auto"/>
                      <w:rPr>
                        <w:rFonts w:ascii="Times New Roman" w:hAnsi="Times New Roman"/>
                        <w:sz w:val="24"/>
                        <w:szCs w:val="24"/>
                        <w:lang w:val="uk-UA"/>
                      </w:rPr>
                    </w:pPr>
                    <w:r w:rsidRPr="00D53048">
                      <w:rPr>
                        <w:rFonts w:ascii="Times New Roman" w:hAnsi="Times New Roman"/>
                        <w:lang w:val="uk-UA"/>
                      </w:rPr>
                      <w:t>знання з предметної галузі</w:t>
                    </w:r>
                  </w:p>
                  <w:p w:rsidR="0060478E" w:rsidRPr="00D53048" w:rsidRDefault="0060478E" w:rsidP="00DF3B03">
                    <w:pPr>
                      <w:spacing w:after="0" w:line="240" w:lineRule="auto"/>
                      <w:rPr>
                        <w:rFonts w:ascii="Times New Roman" w:hAnsi="Times New Roman"/>
                        <w:sz w:val="24"/>
                        <w:szCs w:val="24"/>
                      </w:rPr>
                    </w:pPr>
                    <w:r w:rsidRPr="00D53048">
                      <w:rPr>
                        <w:rFonts w:ascii="Times New Roman" w:hAnsi="Times New Roman"/>
                        <w:lang w:val="uk-UA"/>
                      </w:rPr>
                      <w:t>знання закономірностей пізнавальної діяльності</w:t>
                    </w:r>
                  </w:p>
                </w:txbxContent>
              </v:textbox>
            </v:rect>
            <v:rect id="_x0000_s1360" style="position:absolute;left:1314;top:6119;width:2880;height:540">
              <v:textbox style="mso-next-textbox:#_x0000_s1360">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 xml:space="preserve">Л. Зоріна </w:t>
                    </w:r>
                  </w:p>
                </w:txbxContent>
              </v:textbox>
            </v:rect>
            <v:rect id="_x0000_s1361" style="position:absolute;left:4374;top:6119;width:6840;height:540">
              <v:textbox style="mso-next-textbox:#_x0000_s1361">
                <w:txbxContent>
                  <w:p w:rsidR="0060478E" w:rsidRPr="00D53048" w:rsidRDefault="0060478E" w:rsidP="00DF3B03">
                    <w:pPr>
                      <w:spacing w:after="0" w:line="240" w:lineRule="auto"/>
                      <w:rPr>
                        <w:rFonts w:ascii="Times New Roman" w:hAnsi="Times New Roman"/>
                        <w:sz w:val="24"/>
                        <w:szCs w:val="24"/>
                      </w:rPr>
                    </w:pPr>
                    <w:r w:rsidRPr="00D53048">
                      <w:rPr>
                        <w:rFonts w:ascii="Times New Roman" w:hAnsi="Times New Roman"/>
                        <w:lang w:val="uk-UA"/>
                      </w:rPr>
                      <w:t xml:space="preserve">основні і допоміжні </w:t>
                    </w:r>
                  </w:p>
                </w:txbxContent>
              </v:textbox>
            </v:rect>
            <v:rect id="_x0000_s1362" style="position:absolute;left:1314;top:7559;width:2880;height:540">
              <v:textbox style="mso-next-textbox:#_x0000_s1362">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В. Аванесов</w:t>
                    </w:r>
                  </w:p>
                </w:txbxContent>
              </v:textbox>
            </v:rect>
            <v:rect id="_x0000_s1363" style="position:absolute;left:4374;top:6839;width:6840;height:1800">
              <v:textbox style="mso-next-textbox:#_x0000_s1363">
                <w:txbxContent>
                  <w:p w:rsidR="0060478E" w:rsidRPr="00D53048" w:rsidRDefault="0060478E" w:rsidP="008F720E">
                    <w:pPr>
                      <w:spacing w:after="0" w:line="216" w:lineRule="auto"/>
                      <w:rPr>
                        <w:rFonts w:ascii="Times New Roman" w:hAnsi="Times New Roman"/>
                        <w:sz w:val="24"/>
                        <w:szCs w:val="24"/>
                        <w:lang w:val="uk-UA"/>
                      </w:rPr>
                    </w:pPr>
                    <w:r w:rsidRPr="00D53048">
                      <w:rPr>
                        <w:rFonts w:ascii="Times New Roman" w:hAnsi="Times New Roman"/>
                        <w:lang w:val="uk-UA"/>
                      </w:rPr>
                      <w:t xml:space="preserve">знання назв, імен; знання сенсу назв, імен; фактуальні знання; знання визначень; порівняльні, зіставні; знання протилежностей, суперечностей, антонімів; асоціативні; класифікаційні; знання причинно-наслідкових стосунків, знання підстав; процесуальні, алгоритмічні, процедурні; технологічні; імовірнісні; абстрактні; методологічні </w:t>
                    </w:r>
                  </w:p>
                </w:txbxContent>
              </v:textbox>
            </v:rect>
            <v:rect id="_x0000_s1364" style="position:absolute;left:4374;top:8819;width:6840;height:1260">
              <v:textbox style="mso-next-textbox:#_x0000_s1364">
                <w:txbxContent>
                  <w:p w:rsidR="0060478E" w:rsidRPr="00D53048" w:rsidRDefault="0060478E" w:rsidP="00EC30EF">
                    <w:pPr>
                      <w:spacing w:after="0" w:line="216" w:lineRule="auto"/>
                      <w:rPr>
                        <w:rFonts w:ascii="Times New Roman" w:hAnsi="Times New Roman"/>
                        <w:spacing w:val="-10"/>
                        <w:sz w:val="24"/>
                        <w:szCs w:val="24"/>
                        <w:lang w:val="uk-UA"/>
                      </w:rPr>
                    </w:pPr>
                    <w:r w:rsidRPr="00D53048">
                      <w:rPr>
                        <w:rFonts w:ascii="Times New Roman" w:hAnsi="Times New Roman"/>
                        <w:spacing w:val="-10"/>
                        <w:lang w:val="uk-UA"/>
                      </w:rPr>
                      <w:t>раціональні й емоціональні; феноменальні (якісні) й есенціалістичні (кількісні); емпіричні й теоретичні; фундаментальні та прикладні; філософські і знання окремих наук; природничо-наукові та гуманітарні; наукові й позанаукові</w:t>
                    </w:r>
                  </w:p>
                </w:txbxContent>
              </v:textbox>
            </v:rect>
            <v:rect id="_x0000_s1365" style="position:absolute;left:1314;top:8999;width:2880;height:540">
              <v:textbox style="mso-next-textbox:#_x0000_s1365">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Н. Малюга</w:t>
                    </w:r>
                  </w:p>
                </w:txbxContent>
              </v:textbox>
            </v:rect>
            <v:rect id="_x0000_s1366" style="position:absolute;left:4374;top:10259;width:6840;height:720">
              <v:textbox style="mso-next-textbox:#_x0000_s1366">
                <w:txbxContent>
                  <w:p w:rsidR="0060478E" w:rsidRPr="00D53048" w:rsidRDefault="0060478E" w:rsidP="00DF3B03">
                    <w:pPr>
                      <w:spacing w:after="0" w:line="240" w:lineRule="auto"/>
                      <w:rPr>
                        <w:rFonts w:ascii="Times New Roman" w:hAnsi="Times New Roman"/>
                        <w:sz w:val="24"/>
                        <w:szCs w:val="24"/>
                        <w:lang w:val="uk-UA"/>
                      </w:rPr>
                    </w:pPr>
                    <w:r w:rsidRPr="00D53048">
                      <w:rPr>
                        <w:rFonts w:ascii="Times New Roman" w:hAnsi="Times New Roman"/>
                        <w:lang w:val="uk-UA"/>
                      </w:rPr>
                      <w:t>інтуїтивне; демонстративне;</w:t>
                    </w:r>
                  </w:p>
                  <w:p w:rsidR="0060478E" w:rsidRPr="00D53048" w:rsidRDefault="0060478E" w:rsidP="00DF3B03">
                    <w:pPr>
                      <w:spacing w:after="0" w:line="240" w:lineRule="auto"/>
                      <w:rPr>
                        <w:rFonts w:ascii="Times New Roman" w:hAnsi="Times New Roman"/>
                        <w:sz w:val="24"/>
                        <w:szCs w:val="24"/>
                        <w:lang w:val="uk-UA"/>
                      </w:rPr>
                    </w:pPr>
                    <w:r w:rsidRPr="00D53048">
                      <w:rPr>
                        <w:rFonts w:ascii="Times New Roman" w:hAnsi="Times New Roman"/>
                        <w:lang w:val="uk-UA"/>
                      </w:rPr>
                      <w:t xml:space="preserve">сенситивне (відчуттєве) </w:t>
                    </w:r>
                  </w:p>
                </w:txbxContent>
              </v:textbox>
            </v:rect>
            <v:rect id="_x0000_s1367" style="position:absolute;left:1314;top:10259;width:2880;height:720">
              <v:textbox style="mso-next-textbox:#_x0000_s1367">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Дж. Локк</w:t>
                    </w:r>
                  </w:p>
                </w:txbxContent>
              </v:textbox>
            </v:rect>
            <v:rect id="_x0000_s1368" style="position:absolute;left:1314;top:11159;width:2880;height:540">
              <v:textbox style="mso-next-textbox:#_x0000_s1368">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 xml:space="preserve">М. Полані </w:t>
                    </w:r>
                  </w:p>
                </w:txbxContent>
              </v:textbox>
            </v:rect>
            <v:rect id="_x0000_s1369" style="position:absolute;left:4374;top:11159;width:6840;height:540">
              <v:textbox style="mso-next-textbox:#_x0000_s1369">
                <w:txbxContent>
                  <w:p w:rsidR="0060478E" w:rsidRPr="00D53048" w:rsidRDefault="0060478E" w:rsidP="00DF3B03">
                    <w:pPr>
                      <w:spacing w:after="0" w:line="240" w:lineRule="auto"/>
                      <w:rPr>
                        <w:rFonts w:ascii="Times New Roman" w:hAnsi="Times New Roman"/>
                        <w:sz w:val="24"/>
                        <w:szCs w:val="24"/>
                        <w:lang w:val="uk-UA"/>
                      </w:rPr>
                    </w:pPr>
                    <w:r w:rsidRPr="00D53048">
                      <w:rPr>
                        <w:rFonts w:ascii="Times New Roman" w:hAnsi="Times New Roman"/>
                        <w:lang w:val="uk-UA"/>
                      </w:rPr>
                      <w:t>явне (артикульоване) і неявне (імпліцитичне) знання</w:t>
                    </w:r>
                  </w:p>
                </w:txbxContent>
              </v:textbox>
            </v:rect>
            <v:rect id="_x0000_s1370" style="position:absolute;left:1314;top:11879;width:2880;height:540">
              <v:textbox style="mso-next-textbox:#_x0000_s1370">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В. Гінецинський</w:t>
                    </w:r>
                  </w:p>
                </w:txbxContent>
              </v:textbox>
            </v:rect>
            <v:rect id="_x0000_s1371" style="position:absolute;left:4374;top:11879;width:6840;height:540">
              <v:textbox style="mso-next-textbox:#_x0000_s1371">
                <w:txbxContent>
                  <w:p w:rsidR="0060478E" w:rsidRPr="00D53048" w:rsidRDefault="0060478E" w:rsidP="00DF3B03">
                    <w:pPr>
                      <w:spacing w:after="0" w:line="240" w:lineRule="auto"/>
                      <w:rPr>
                        <w:rFonts w:ascii="Times New Roman" w:hAnsi="Times New Roman"/>
                        <w:sz w:val="24"/>
                        <w:szCs w:val="24"/>
                      </w:rPr>
                    </w:pPr>
                    <w:r w:rsidRPr="00D53048">
                      <w:rPr>
                        <w:rFonts w:ascii="Times New Roman" w:hAnsi="Times New Roman"/>
                        <w:lang w:val="uk-UA"/>
                      </w:rPr>
                      <w:t>мереологічне, реляційне, операційне з</w:t>
                    </w:r>
                  </w:p>
                </w:txbxContent>
              </v:textbox>
            </v:rect>
            <v:line id="_x0000_s1372" style="position:absolute" from="954,1259" to="1314,1259"/>
            <v:line id="_x0000_s1373" style="position:absolute" from="954,1259" to="954,14579"/>
            <v:line id="_x0000_s1374" style="position:absolute" from="954,2159" to="1314,2159">
              <v:stroke endarrow="block"/>
            </v:line>
            <v:line id="_x0000_s1375" style="position:absolute" from="954,2879" to="1314,2879">
              <v:stroke endarrow="block"/>
            </v:line>
            <v:line id="_x0000_s1376" style="position:absolute" from="954,4499" to="1314,4499">
              <v:stroke endarrow="block"/>
            </v:line>
            <v:line id="_x0000_s1377" style="position:absolute" from="954,5579" to="1314,5579">
              <v:stroke endarrow="block"/>
            </v:line>
            <v:line id="_x0000_s1378" style="position:absolute" from="954,6479" to="1314,6479">
              <v:stroke endarrow="block"/>
            </v:line>
            <v:line id="_x0000_s1379" style="position:absolute" from="954,7739" to="1314,7739">
              <v:stroke endarrow="block"/>
            </v:line>
            <v:line id="_x0000_s1380" style="position:absolute" from="954,12059" to="1314,12059">
              <v:stroke endarrow="block"/>
            </v:line>
            <v:line id="_x0000_s1381" style="position:absolute" from="954,12959" to="1314,12959">
              <v:stroke endarrow="block"/>
            </v:line>
            <v:line id="_x0000_s1382" style="position:absolute" from="954,13859" to="1314,13859">
              <v:stroke endarrow="block"/>
            </v:line>
            <v:line id="_x0000_s1383" style="position:absolute" from="4194,1979" to="4374,1979"/>
            <v:line id="_x0000_s1384" style="position:absolute" from="4194,2879" to="4374,2879"/>
            <v:line id="_x0000_s1385" style="position:absolute" from="4194,4499" to="4374,4499"/>
            <v:line id="_x0000_s1386" style="position:absolute" from="4194,5579" to="4374,5579"/>
            <v:line id="_x0000_s1387" style="position:absolute" from="4194,6479" to="4374,6479"/>
            <v:line id="_x0000_s1388" style="position:absolute" from="4194,7919" to="4374,7919"/>
            <v:line id="_x0000_s1389" style="position:absolute" from="4194,9359" to="4374,9359"/>
            <v:line id="_x0000_s1390" style="position:absolute" from="4194,10619" to="4374,10619"/>
            <v:line id="_x0000_s1391" style="position:absolute" from="4194,11339" to="4374,11339"/>
            <v:line id="_x0000_s1392" style="position:absolute" from="4194,12059" to="4374,12059"/>
            <v:rect id="_x0000_s1393" style="position:absolute;left:1314;top:12599;width:2880;height:720">
              <v:textbox style="mso-next-textbox:#_x0000_s1393">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spacing w:val="-12"/>
                        <w:lang w:val="uk-UA"/>
                      </w:rPr>
                      <w:t xml:space="preserve">В. </w:t>
                    </w:r>
                    <w:r w:rsidRPr="00D53048">
                      <w:rPr>
                        <w:rFonts w:ascii="Times New Roman" w:hAnsi="Times New Roman"/>
                        <w:i/>
                        <w:sz w:val="24"/>
                        <w:szCs w:val="24"/>
                        <w:lang w:val="uk-UA"/>
                      </w:rPr>
                      <w:t>Максаковський, А.Усова</w:t>
                    </w:r>
                  </w:p>
                </w:txbxContent>
              </v:textbox>
            </v:rect>
            <v:rect id="_x0000_s1394" style="position:absolute;left:4374;top:12599;width:6840;height:720">
              <v:textbox style="mso-next-textbox:#_x0000_s1394">
                <w:txbxContent>
                  <w:p w:rsidR="0060478E" w:rsidRPr="00D53048" w:rsidRDefault="0060478E" w:rsidP="00DF3B03">
                    <w:pPr>
                      <w:spacing w:after="0" w:line="240" w:lineRule="auto"/>
                      <w:rPr>
                        <w:rFonts w:ascii="Times New Roman" w:hAnsi="Times New Roman"/>
                        <w:spacing w:val="-4"/>
                        <w:sz w:val="24"/>
                        <w:szCs w:val="24"/>
                      </w:rPr>
                    </w:pPr>
                    <w:r w:rsidRPr="00D53048">
                      <w:rPr>
                        <w:rFonts w:ascii="Times New Roman" w:hAnsi="Times New Roman"/>
                        <w:spacing w:val="-4"/>
                        <w:lang w:val="uk-UA"/>
                      </w:rPr>
                      <w:t>терміни, поняття, факти, закони, теорії, методологічні, оцінні, закономірності, парадигми, концепції, гіпотези, ідеї</w:t>
                    </w:r>
                  </w:p>
                </w:txbxContent>
              </v:textbox>
            </v:rect>
            <v:rect id="_x0000_s1395" style="position:absolute;left:1314;top:13499;width:2880;height:720">
              <v:textbox style="mso-next-textbox:#_x0000_s1395">
                <w:txbxContent>
                  <w:p w:rsidR="0060478E" w:rsidRPr="00D53048" w:rsidRDefault="0060478E" w:rsidP="00DF3B03">
                    <w:pPr>
                      <w:spacing w:after="0" w:line="240" w:lineRule="auto"/>
                      <w:rPr>
                        <w:rFonts w:ascii="Times New Roman" w:hAnsi="Times New Roman"/>
                        <w:i/>
                        <w:sz w:val="24"/>
                        <w:szCs w:val="24"/>
                      </w:rPr>
                    </w:pPr>
                    <w:r w:rsidRPr="00D53048">
                      <w:rPr>
                        <w:rFonts w:ascii="Times New Roman" w:hAnsi="Times New Roman"/>
                        <w:i/>
                        <w:lang w:val="uk-UA"/>
                      </w:rPr>
                      <w:t>П.Підкасістий</w:t>
                    </w:r>
                  </w:p>
                </w:txbxContent>
              </v:textbox>
            </v:rect>
            <v:rect id="_x0000_s1396" style="position:absolute;left:4374;top:13499;width:6840;height:720">
              <v:textbox style="mso-next-textbox:#_x0000_s1396">
                <w:txbxContent>
                  <w:p w:rsidR="0060478E" w:rsidRPr="00D53048" w:rsidRDefault="0060478E" w:rsidP="00DF3B03">
                    <w:pPr>
                      <w:pStyle w:val="af50"/>
                      <w:spacing w:before="0" w:beforeAutospacing="0" w:after="0" w:afterAutospacing="0"/>
                    </w:pPr>
                    <w:r w:rsidRPr="00D53048">
                      <w:rPr>
                        <w:lang w:val="uk-UA"/>
                      </w:rPr>
                      <w:t>буденне, спеціалізоване (наукове, релігійне, філософське), професійне, практичне; описові, пояснювальні, приписові</w:t>
                    </w:r>
                  </w:p>
                </w:txbxContent>
              </v:textbox>
            </v:rect>
            <v:rect id="_x0000_s1397" style="position:absolute;left:1314;top:14399;width:2880;height:540">
              <v:textbox style="mso-next-textbox:#_x0000_s1397">
                <w:txbxContent>
                  <w:p w:rsidR="0060478E" w:rsidRPr="00D53048" w:rsidRDefault="0060478E" w:rsidP="00DF3B03">
                    <w:pPr>
                      <w:pStyle w:val="af50"/>
                      <w:spacing w:before="0" w:beforeAutospacing="0" w:after="0" w:afterAutospacing="0"/>
                      <w:rPr>
                        <w:i/>
                        <w:spacing w:val="-6"/>
                        <w:lang w:val="uk-UA"/>
                      </w:rPr>
                    </w:pPr>
                    <w:r w:rsidRPr="00D53048">
                      <w:rPr>
                        <w:i/>
                        <w:spacing w:val="-6"/>
                        <w:lang w:val="uk-UA"/>
                      </w:rPr>
                      <w:t>С.Аверінцев, Б.Єнікеєв,</w:t>
                    </w:r>
                  </w:p>
                  <w:p w:rsidR="0060478E" w:rsidRPr="00D53048" w:rsidRDefault="0060478E" w:rsidP="00DF3B03">
                    <w:pPr>
                      <w:spacing w:after="0" w:line="240" w:lineRule="auto"/>
                      <w:rPr>
                        <w:rFonts w:ascii="Times New Roman" w:hAnsi="Times New Roman"/>
                        <w:sz w:val="24"/>
                        <w:szCs w:val="24"/>
                      </w:rPr>
                    </w:pPr>
                  </w:p>
                </w:txbxContent>
              </v:textbox>
            </v:rect>
            <v:rect id="_x0000_s1398" style="position:absolute;left:4374;top:14399;width:6840;height:540">
              <v:textbox style="mso-next-textbox:#_x0000_s1398">
                <w:txbxContent>
                  <w:p w:rsidR="0060478E" w:rsidRPr="00D53048" w:rsidRDefault="0060478E" w:rsidP="00DF3B03">
                    <w:pPr>
                      <w:pStyle w:val="af50"/>
                      <w:spacing w:before="0" w:beforeAutospacing="0" w:after="0" w:afterAutospacing="0"/>
                    </w:pPr>
                    <w:r w:rsidRPr="00D53048">
                      <w:rPr>
                        <w:lang w:val="uk-UA"/>
                      </w:rPr>
                      <w:t>явні, неявні, особистісні, суспільні, визначені, невизначені</w:t>
                    </w:r>
                  </w:p>
                </w:txbxContent>
              </v:textbox>
            </v:rect>
            <v:line id="_x0000_s1399" style="position:absolute" from="954,14579" to="1314,14579">
              <v:stroke endarrow="block"/>
            </v:line>
            <v:line id="_x0000_s1400" style="position:absolute" from="954,10619" to="1314,10619">
              <v:stroke endarrow="block"/>
            </v:line>
            <v:line id="_x0000_s1401" style="position:absolute" from="954,11519" to="1314,11519">
              <v:stroke endarrow="block"/>
            </v:line>
            <v:line id="_x0000_s1402" style="position:absolute" from="954,9179" to="1314,9179">
              <v:stroke endarrow="block"/>
            </v:line>
            <v:line id="_x0000_s1403" style="position:absolute" from="4194,12959" to="4374,12959"/>
            <v:line id="_x0000_s1404" style="position:absolute" from="4194,13859" to="4374,13859"/>
            <v:line id="_x0000_s1405" style="position:absolute" from="4194,14759" to="4374,14759"/>
            <w10:anchorlock/>
          </v:group>
        </w:pict>
      </w: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FA228C">
      <w:pPr>
        <w:pStyle w:val="a40"/>
        <w:jc w:val="center"/>
        <w:rPr>
          <w:b/>
          <w:bCs/>
          <w:sz w:val="28"/>
          <w:szCs w:val="28"/>
          <w:lang w:val="uk-UA"/>
        </w:rPr>
      </w:pPr>
    </w:p>
    <w:p w:rsidR="0060478E" w:rsidRPr="00DE3570" w:rsidRDefault="0060478E" w:rsidP="00D13473">
      <w:pPr>
        <w:pStyle w:val="a40"/>
        <w:jc w:val="center"/>
        <w:rPr>
          <w:sz w:val="28"/>
          <w:szCs w:val="28"/>
          <w:lang w:val="uk-UA"/>
        </w:rPr>
      </w:pPr>
    </w:p>
    <w:p w:rsidR="0060478E" w:rsidRPr="00DE3570" w:rsidRDefault="0060478E" w:rsidP="00D13473">
      <w:pPr>
        <w:pStyle w:val="a40"/>
        <w:jc w:val="center"/>
        <w:rPr>
          <w:sz w:val="28"/>
          <w:szCs w:val="28"/>
          <w:lang w:val="uk-UA"/>
        </w:rPr>
      </w:pPr>
      <w:r w:rsidRPr="00DE3570">
        <w:rPr>
          <w:sz w:val="28"/>
          <w:szCs w:val="28"/>
          <w:lang w:val="uk-UA"/>
        </w:rPr>
        <w:t>Рис. 2.2. Класифікація знань</w:t>
      </w:r>
    </w:p>
    <w:p w:rsidR="0060478E" w:rsidRPr="00DE3570" w:rsidRDefault="0060478E" w:rsidP="00D96A7E">
      <w:pPr>
        <w:tabs>
          <w:tab w:val="left" w:pos="900"/>
        </w:tabs>
        <w:spacing w:after="0" w:line="240" w:lineRule="auto"/>
        <w:jc w:val="center"/>
        <w:rPr>
          <w:rStyle w:val="FontStyle16"/>
          <w:b w:val="0"/>
          <w:bCs/>
          <w:i w:val="0"/>
          <w:sz w:val="28"/>
          <w:szCs w:val="28"/>
          <w:lang w:val="uk-UA" w:eastAsia="uk-UA"/>
        </w:rPr>
      </w:pPr>
      <w:r w:rsidRPr="00DE3570">
        <w:rPr>
          <w:rFonts w:ascii="Times New Roman" w:hAnsi="Times New Roman"/>
          <w:b/>
          <w:bCs/>
          <w:sz w:val="28"/>
          <w:szCs w:val="28"/>
          <w:lang w:val="uk-UA"/>
        </w:rPr>
        <w:t>2.2. Визначення, х</w:t>
      </w:r>
      <w:r w:rsidRPr="00DE3570">
        <w:rPr>
          <w:rStyle w:val="FontStyle16"/>
          <w:i w:val="0"/>
          <w:iCs/>
          <w:sz w:val="28"/>
          <w:szCs w:val="28"/>
          <w:lang w:val="uk-UA" w:eastAsia="uk-UA"/>
        </w:rPr>
        <w:t>арактеристика</w:t>
      </w:r>
      <w:r w:rsidRPr="00DE3570">
        <w:rPr>
          <w:rStyle w:val="FontStyle16"/>
          <w:bCs/>
          <w:i w:val="0"/>
          <w:iCs/>
          <w:sz w:val="28"/>
          <w:szCs w:val="28"/>
          <w:lang w:val="uk-UA" w:eastAsia="uk-UA"/>
        </w:rPr>
        <w:t xml:space="preserve"> науки та її види</w:t>
      </w:r>
    </w:p>
    <w:p w:rsidR="0060478E" w:rsidRPr="00DE3570" w:rsidRDefault="000F0210" w:rsidP="00FA228C">
      <w:pPr>
        <w:tabs>
          <w:tab w:val="left" w:pos="720"/>
        </w:tabs>
        <w:spacing w:line="240" w:lineRule="auto"/>
        <w:jc w:val="both"/>
        <w:rPr>
          <w:rFonts w:ascii="Times New Roman" w:hAnsi="Times New Roman"/>
          <w:sz w:val="28"/>
          <w:lang w:val="uk-UA"/>
        </w:rPr>
      </w:pPr>
      <w:r>
        <w:rPr>
          <w:noProof/>
          <w:lang w:val="uk-UA" w:eastAsia="uk-UA"/>
        </w:rPr>
        <w:pict>
          <v:shape id="_x0000_s1406" type="#_x0000_t98" style="position:absolute;left:0;text-align:left;margin-left:0;margin-top:77.15pt;width:477pt;height:63pt;z-index:53">
            <v:textbox style="mso-next-textbox:#_x0000_s1406">
              <w:txbxContent>
                <w:p w:rsidR="0060478E" w:rsidRPr="00400B51" w:rsidRDefault="0060478E" w:rsidP="00400B51">
                  <w:pPr>
                    <w:spacing w:after="0" w:line="240" w:lineRule="auto"/>
                    <w:jc w:val="both"/>
                    <w:rPr>
                      <w:rFonts w:ascii="Times New Roman" w:hAnsi="Times New Roman"/>
                      <w:sz w:val="24"/>
                      <w:szCs w:val="24"/>
                      <w:lang w:val="uk-UA"/>
                    </w:rPr>
                  </w:pPr>
                  <w:r w:rsidRPr="00400B51">
                    <w:rPr>
                      <w:rFonts w:ascii="Times New Roman" w:hAnsi="Times New Roman"/>
                      <w:sz w:val="24"/>
                      <w:szCs w:val="24"/>
                      <w:lang w:val="uk-UA"/>
                    </w:rPr>
                    <w:t>У науці немає широкого стовпового шляху, і тільки той може досягти її сяючих в</w:t>
                  </w:r>
                  <w:r>
                    <w:rPr>
                      <w:rFonts w:ascii="Times New Roman" w:hAnsi="Times New Roman"/>
                      <w:sz w:val="24"/>
                      <w:szCs w:val="24"/>
                      <w:lang w:val="uk-UA"/>
                    </w:rPr>
                    <w:t>ершин, хто, не боячись втоми, ви</w:t>
                  </w:r>
                  <w:r w:rsidRPr="00400B51">
                    <w:rPr>
                      <w:rFonts w:ascii="Times New Roman" w:hAnsi="Times New Roman"/>
                      <w:sz w:val="24"/>
                      <w:szCs w:val="24"/>
                      <w:lang w:val="uk-UA"/>
                    </w:rPr>
                    <w:t>бирається по її кам'янистих стежках</w:t>
                  </w:r>
                </w:p>
                <w:p w:rsidR="0060478E" w:rsidRPr="00400B51" w:rsidRDefault="0060478E" w:rsidP="00400B51">
                  <w:pPr>
                    <w:spacing w:after="0" w:line="240" w:lineRule="auto"/>
                    <w:jc w:val="right"/>
                    <w:rPr>
                      <w:rFonts w:ascii="Times New Roman" w:hAnsi="Times New Roman"/>
                      <w:i/>
                      <w:sz w:val="24"/>
                      <w:szCs w:val="24"/>
                      <w:lang w:val="uk-UA"/>
                    </w:rPr>
                  </w:pPr>
                  <w:r w:rsidRPr="00400B51">
                    <w:rPr>
                      <w:rFonts w:ascii="Times New Roman" w:hAnsi="Times New Roman"/>
                      <w:i/>
                      <w:sz w:val="24"/>
                      <w:szCs w:val="24"/>
                      <w:lang w:val="uk-UA"/>
                    </w:rPr>
                    <w:t>К. Маркс</w:t>
                  </w:r>
                </w:p>
              </w:txbxContent>
            </v:textbox>
          </v:shape>
        </w:pict>
      </w:r>
      <w:r w:rsidR="0060478E" w:rsidRPr="00DE3570">
        <w:rPr>
          <w:lang w:val="uk-UA"/>
        </w:rPr>
        <w:tab/>
      </w:r>
      <w:r w:rsidR="0060478E" w:rsidRPr="00DE3570">
        <w:rPr>
          <w:rFonts w:ascii="Times New Roman" w:hAnsi="Times New Roman"/>
          <w:sz w:val="28"/>
          <w:lang w:val="uk-UA"/>
        </w:rPr>
        <w:t>Виникнення науки тісно пов’язане з природним процесом поділу суспільної праці, зростанням інтелекту людей, прагненням їх до пізнання невідомого, всього сущого, що становить основу їх буття. При цьому наука є однією з форм суспільної свідомості, що дає об'єктивну картину світу, системою знань про закони розвитку природи і суспільства.</w:t>
      </w:r>
    </w:p>
    <w:p w:rsidR="0060478E" w:rsidRPr="00DE3570" w:rsidRDefault="0060478E" w:rsidP="00FA228C">
      <w:pPr>
        <w:tabs>
          <w:tab w:val="left" w:pos="720"/>
        </w:tabs>
        <w:spacing w:line="240" w:lineRule="auto"/>
        <w:jc w:val="both"/>
        <w:rPr>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Часто науку визначають як сферу дослідницької діяльності, спрямовану на виробництво нових знань. Однак будь-яке виробництво виникає тоді, коли в ньому є потреба. Чим же зумовлено історичне походження науки? </w:t>
      </w: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r w:rsidRPr="00DE3570">
        <w:rPr>
          <w:rFonts w:ascii="Times New Roman" w:hAnsi="Times New Roman" w:cs="Times New Roman"/>
          <w:sz w:val="28"/>
          <w:szCs w:val="28"/>
          <w:lang w:val="uk-UA"/>
        </w:rPr>
        <w:t xml:space="preserve">Походження науки пов'язане із запитами матеріального практичного життя людей, постійного накопичення та відокремлення знань про різні сторони дійсності. </w:t>
      </w:r>
      <w:r w:rsidRPr="00DE3570">
        <w:rPr>
          <w:rStyle w:val="FontStyle20"/>
          <w:rFonts w:cs="Times New Roman"/>
          <w:sz w:val="28"/>
          <w:szCs w:val="28"/>
          <w:lang w:val="uk-UA" w:eastAsia="uk-UA"/>
        </w:rPr>
        <w:t>Один із засновників наукознавства Дж. Бернал, відзначаючи, що “дати визначення науки, власне кажучи, неможливо”, намічає шляхи, якими можна наблизитися до розуміння того, чим є наука (рис. 2.3).</w:t>
      </w:r>
    </w:p>
    <w:p w:rsidR="0060478E" w:rsidRPr="00DE3570" w:rsidRDefault="000F0210" w:rsidP="00FA228C">
      <w:pPr>
        <w:pStyle w:val="af2"/>
        <w:spacing w:before="0" w:beforeAutospacing="0" w:after="0" w:afterAutospacing="0"/>
        <w:ind w:firstLine="709"/>
        <w:jc w:val="both"/>
        <w:rPr>
          <w:rStyle w:val="FontStyle20"/>
          <w:rFonts w:cs="Times New Roman"/>
          <w:sz w:val="28"/>
          <w:szCs w:val="28"/>
          <w:lang w:val="uk-UA" w:eastAsia="uk-UA"/>
        </w:rPr>
      </w:pPr>
      <w:r>
        <w:rPr>
          <w:noProof/>
          <w:lang w:val="uk-UA" w:eastAsia="uk-UA"/>
        </w:rPr>
        <w:pict>
          <v:group id="_x0000_s1407" style="position:absolute;left:0;text-align:left;margin-left:8.35pt;margin-top:4.35pt;width:468.65pt;height:205.2pt;z-index:58" coordorigin="1491,8819" coordsize="9183,4500">
            <v:rect id="_x0000_s1408" style="position:absolute;left:3474;top:8819;width:5220;height:540" strokeweight="1.5pt">
              <v:textbox style="mso-next-textbox:#_x0000_s1408">
                <w:txbxContent>
                  <w:p w:rsidR="0060478E" w:rsidRPr="00D53048" w:rsidRDefault="0060478E" w:rsidP="00DF3B03">
                    <w:pPr>
                      <w:pStyle w:val="1"/>
                      <w:rPr>
                        <w:sz w:val="24"/>
                      </w:rPr>
                    </w:pPr>
                    <w:r w:rsidRPr="00D53048">
                      <w:rPr>
                        <w:sz w:val="24"/>
                      </w:rPr>
                      <w:t>Визначення науки за Дж. Берналом</w:t>
                    </w:r>
                  </w:p>
                </w:txbxContent>
              </v:textbox>
            </v:rect>
            <v:oval id="_x0000_s1409" style="position:absolute;left:1674;top:9539;width:540;height:540" strokeweight="1.5pt">
              <v:textbox style="mso-next-textbox:#_x0000_s1409">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1</w:t>
                    </w:r>
                  </w:p>
                </w:txbxContent>
              </v:textbox>
            </v:oval>
            <v:oval id="_x0000_s1410" style="position:absolute;left:1674;top:10979;width:540;height:540" strokeweight="1.5pt">
              <v:textbox style="mso-next-textbox:#_x0000_s1410">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3</w:t>
                    </w:r>
                  </w:p>
                </w:txbxContent>
              </v:textbox>
            </v:oval>
            <v:oval id="_x0000_s1411" style="position:absolute;left:1674;top:10259;width:540;height:540" strokeweight="1.5pt">
              <v:textbox style="mso-next-textbox:#_x0000_s1411">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2</w:t>
                    </w:r>
                  </w:p>
                </w:txbxContent>
              </v:textbox>
            </v:oval>
            <v:oval id="_x0000_s1412" style="position:absolute;left:1674;top:11774;width:540;height:540" strokeweight="1.5pt">
              <v:textbox style="mso-next-textbox:#_x0000_s1412">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4</w:t>
                    </w:r>
                  </w:p>
                </w:txbxContent>
              </v:textbox>
            </v:oval>
            <v:oval id="_x0000_s1413" style="position:absolute;left:1674;top:12599;width:540;height:540" strokeweight="1.5pt">
              <v:textbox style="mso-next-textbox:#_x0000_s1413">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54</w:t>
                    </w:r>
                  </w:p>
                </w:txbxContent>
              </v:textbox>
            </v:oval>
            <v:rect id="_x0000_s1414" style="position:absolute;left:2754;top:9539;width:7920;height:540" strokeweight="1.5pt">
              <v:textbox style="mso-next-textbox:#_x0000_s1414">
                <w:txbxContent>
                  <w:p w:rsidR="0060478E" w:rsidRPr="00D53048" w:rsidRDefault="0060478E" w:rsidP="00DF3B03">
                    <w:pPr>
                      <w:rPr>
                        <w:rFonts w:ascii="Times New Roman" w:hAnsi="Times New Roman"/>
                        <w:sz w:val="24"/>
                        <w:szCs w:val="24"/>
                      </w:rPr>
                    </w:pPr>
                    <w:r w:rsidRPr="00D53048">
                      <w:rPr>
                        <w:rStyle w:val="FontStyle20"/>
                        <w:sz w:val="24"/>
                        <w:lang w:val="uk-UA" w:eastAsia="uk-UA"/>
                      </w:rPr>
                      <w:t>інститут</w:t>
                    </w:r>
                  </w:p>
                </w:txbxContent>
              </v:textbox>
            </v:rect>
            <v:rect id="_x0000_s1415" style="position:absolute;left:2754;top:10259;width:7920;height:540" strokeweight="1.5pt">
              <v:textbox style="mso-next-textbox:#_x0000_s1415">
                <w:txbxContent>
                  <w:p w:rsidR="0060478E" w:rsidRPr="00D53048" w:rsidRDefault="0060478E" w:rsidP="00DF3B03">
                    <w:pPr>
                      <w:rPr>
                        <w:rFonts w:ascii="Times New Roman" w:hAnsi="Times New Roman"/>
                        <w:sz w:val="24"/>
                        <w:szCs w:val="24"/>
                      </w:rPr>
                    </w:pPr>
                    <w:r w:rsidRPr="00D53048">
                      <w:rPr>
                        <w:rStyle w:val="FontStyle20"/>
                        <w:sz w:val="24"/>
                        <w:lang w:val="uk-UA" w:eastAsia="uk-UA"/>
                      </w:rPr>
                      <w:t>метод</w:t>
                    </w:r>
                  </w:p>
                </w:txbxContent>
              </v:textbox>
            </v:rect>
            <v:rect id="_x0000_s1416" style="position:absolute;left:2754;top:10979;width:7920;height:540" strokeweight="1.5pt">
              <v:textbox style="mso-next-textbox:#_x0000_s1416">
                <w:txbxContent>
                  <w:p w:rsidR="0060478E" w:rsidRPr="00D53048" w:rsidRDefault="0060478E" w:rsidP="00DF3B03">
                    <w:pPr>
                      <w:rPr>
                        <w:rFonts w:ascii="Times New Roman" w:hAnsi="Times New Roman"/>
                        <w:sz w:val="24"/>
                        <w:szCs w:val="24"/>
                      </w:rPr>
                    </w:pPr>
                    <w:r w:rsidRPr="00D53048">
                      <w:rPr>
                        <w:rStyle w:val="FontStyle20"/>
                        <w:sz w:val="24"/>
                        <w:lang w:val="uk-UA" w:eastAsia="uk-UA"/>
                      </w:rPr>
                      <w:t>нагромадження традицій знань</w:t>
                    </w:r>
                  </w:p>
                </w:txbxContent>
              </v:textbox>
            </v:rect>
            <v:rect id="_x0000_s1417" style="position:absolute;left:2754;top:11699;width:7920;height:540" strokeweight="1.5pt">
              <v:textbox style="mso-next-textbox:#_x0000_s1417">
                <w:txbxContent>
                  <w:p w:rsidR="0060478E" w:rsidRPr="00D53048" w:rsidRDefault="0060478E" w:rsidP="00DF3B03">
                    <w:pPr>
                      <w:rPr>
                        <w:rFonts w:ascii="Times New Roman" w:hAnsi="Times New Roman"/>
                        <w:sz w:val="24"/>
                        <w:szCs w:val="24"/>
                      </w:rPr>
                    </w:pPr>
                    <w:r w:rsidRPr="00D53048">
                      <w:rPr>
                        <w:rStyle w:val="FontStyle20"/>
                        <w:sz w:val="24"/>
                        <w:lang w:val="uk-UA" w:eastAsia="uk-UA"/>
                      </w:rPr>
                      <w:t>чинник розвитку виробництва</w:t>
                    </w:r>
                  </w:p>
                </w:txbxContent>
              </v:textbox>
            </v:rect>
            <v:rect id="_x0000_s1418" style="position:absolute;left:2754;top:12419;width:7920;height:900" strokeweight="1.5pt">
              <v:textbox style="mso-next-textbox:#_x0000_s1418">
                <w:txbxContent>
                  <w:p w:rsidR="0060478E" w:rsidRPr="00D53048" w:rsidRDefault="0060478E" w:rsidP="008038D9">
                    <w:pPr>
                      <w:spacing w:line="240" w:lineRule="auto"/>
                      <w:rPr>
                        <w:rFonts w:ascii="Times New Roman" w:hAnsi="Times New Roman"/>
                        <w:sz w:val="24"/>
                        <w:szCs w:val="24"/>
                      </w:rPr>
                    </w:pPr>
                    <w:r w:rsidRPr="00D53048">
                      <w:rPr>
                        <w:rStyle w:val="FontStyle20"/>
                        <w:sz w:val="24"/>
                        <w:lang w:val="uk-UA" w:eastAsia="uk-UA"/>
                      </w:rPr>
                      <w:t>найбільш сильний чинник формування переконань і ставлень людини до світу</w:t>
                    </w:r>
                  </w:p>
                </w:txbxContent>
              </v:textbox>
            </v:rect>
            <v:line id="_x0000_s1419" style="position:absolute;flip:x" from="1494,9089" to="3474,9089"/>
            <v:line id="_x0000_s1420" style="position:absolute" from="1494,9104" to="1494,12884"/>
            <v:line id="_x0000_s1421" style="position:absolute" from="1491,9794" to="1671,9794" strokeweight=".25pt">
              <v:stroke endarrow="block" endarrowwidth="narrow" endarrowlength="short"/>
            </v:line>
            <v:line id="_x0000_s1422" style="position:absolute" from="1494,10529" to="1674,10529" strokeweight=".25pt">
              <v:stroke endarrow="block" endarrowwidth="narrow" endarrowlength="short"/>
            </v:line>
            <v:line id="_x0000_s1423" style="position:absolute" from="1494,11279" to="1674,11279" strokeweight=".25pt">
              <v:stroke endarrow="block" endarrowwidth="narrow" endarrowlength="short"/>
            </v:line>
            <v:line id="_x0000_s1424" style="position:absolute" from="1494,12059" to="1674,12059" strokeweight=".25pt">
              <v:stroke endarrow="block" endarrowwidth="narrow" endarrowlength="short"/>
            </v:line>
            <v:line id="_x0000_s1425" style="position:absolute" from="1494,12899" to="1674,12899" strokeweight=".25pt">
              <v:stroke endarrow="block" endarrowwidth="narrow" endarrowlength="short"/>
            </v:line>
            <v:line id="_x0000_s1426" style="position:absolute" from="2214,9809" to="2754,9809"/>
            <v:line id="_x0000_s1427" style="position:absolute" from="2214,10529" to="2754,10529"/>
            <v:line id="_x0000_s1428" style="position:absolute" from="2214,11279" to="2754,11279"/>
            <v:line id="_x0000_s1429" style="position:absolute" from="2214,12014" to="2754,12014"/>
            <v:line id="_x0000_s1430" style="position:absolute" from="2214,12854" to="2754,12854"/>
            <w10:anchorlock/>
          </v:group>
        </w:pict>
      </w: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r w:rsidRPr="00DE3570">
        <w:rPr>
          <w:rStyle w:val="FontStyle20"/>
          <w:rFonts w:cs="Times New Roman"/>
          <w:sz w:val="28"/>
          <w:szCs w:val="28"/>
          <w:lang w:val="uk-UA" w:eastAsia="uk-UA"/>
        </w:rPr>
        <w:t>Рис. 2.3. Визначення поняття “наука” за Дж. Берналом</w:t>
      </w:r>
    </w:p>
    <w:p w:rsidR="0060478E" w:rsidRPr="00DE3570" w:rsidRDefault="0060478E" w:rsidP="00FA228C">
      <w:pPr>
        <w:pStyle w:val="HTML0"/>
        <w:jc w:val="both"/>
        <w:rPr>
          <w:rStyle w:val="FontStyle20"/>
          <w:sz w:val="28"/>
          <w:szCs w:val="28"/>
        </w:rPr>
      </w:pPr>
      <w:r w:rsidRPr="00DE3570">
        <w:rPr>
          <w:rStyle w:val="FontStyle20"/>
          <w:sz w:val="28"/>
          <w:szCs w:val="28"/>
        </w:rPr>
        <w:tab/>
      </w:r>
    </w:p>
    <w:p w:rsidR="0060478E" w:rsidRPr="00DE3570" w:rsidRDefault="000F0210" w:rsidP="00FA228C">
      <w:pPr>
        <w:pStyle w:val="HTML0"/>
        <w:ind w:firstLine="720"/>
        <w:jc w:val="both"/>
        <w:rPr>
          <w:rFonts w:ascii="Times New Roman" w:hAnsi="Times New Roman"/>
          <w:sz w:val="28"/>
          <w:szCs w:val="28"/>
        </w:rPr>
      </w:pPr>
      <w:r>
        <w:rPr>
          <w:noProof/>
        </w:rPr>
        <w:pict>
          <v:shape id="_x0000_s1431" type="#_x0000_t98" style="position:absolute;left:0;text-align:left;margin-left:0;margin-top:77.75pt;width:477pt;height:1in;z-index:76">
            <v:textbox style="mso-next-textbox:#_x0000_s1431">
              <w:txbxContent>
                <w:p w:rsidR="0060478E" w:rsidRPr="00400B51" w:rsidRDefault="0060478E" w:rsidP="00DF3B03">
                  <w:pPr>
                    <w:pStyle w:val="af2"/>
                    <w:spacing w:before="0" w:beforeAutospacing="0" w:after="0" w:afterAutospacing="0"/>
                    <w:jc w:val="both"/>
                    <w:rPr>
                      <w:rFonts w:ascii="Times New Roman" w:hAnsi="Times New Roman" w:cs="Times New Roman"/>
                      <w:lang w:val="uk-UA"/>
                    </w:rPr>
                  </w:pPr>
                  <w:r w:rsidRPr="00400B51">
                    <w:rPr>
                      <w:rFonts w:ascii="Times New Roman" w:hAnsi="Times New Roman" w:cs="Times New Roman"/>
                      <w:lang w:val="uk-UA"/>
                    </w:rPr>
                    <w:t xml:space="preserve">Наука завжди виявляється не права. Вона ніколи не вирішить питання, не поставивши при цьому десятка нових. </w:t>
                  </w:r>
                </w:p>
                <w:p w:rsidR="0060478E" w:rsidRPr="00400B51" w:rsidRDefault="000F0210" w:rsidP="00DF3B03">
                  <w:pPr>
                    <w:pStyle w:val="af2"/>
                    <w:spacing w:before="0" w:beforeAutospacing="0" w:after="0" w:afterAutospacing="0"/>
                    <w:jc w:val="right"/>
                    <w:rPr>
                      <w:rFonts w:ascii="Times New Roman" w:hAnsi="Times New Roman" w:cs="Times New Roman"/>
                      <w:i/>
                      <w:iCs/>
                      <w:lang w:val="uk-UA"/>
                    </w:rPr>
                  </w:pPr>
                  <w:hyperlink r:id="rId46" w:history="1">
                    <w:r w:rsidR="0060478E" w:rsidRPr="00400B51">
                      <w:rPr>
                        <w:rStyle w:val="af1"/>
                        <w:rFonts w:ascii="Times New Roman" w:hAnsi="Times New Roman"/>
                        <w:i/>
                        <w:iCs/>
                        <w:color w:val="auto"/>
                        <w:u w:val="none"/>
                        <w:lang w:val="uk-UA"/>
                      </w:rPr>
                      <w:t>Б. Шоу</w:t>
                    </w:r>
                  </w:hyperlink>
                </w:p>
                <w:p w:rsidR="0060478E" w:rsidRPr="00D33929" w:rsidRDefault="0060478E" w:rsidP="00DF3B03">
                  <w:pPr>
                    <w:rPr>
                      <w:lang w:val="uk-UA"/>
                    </w:rPr>
                  </w:pPr>
                </w:p>
              </w:txbxContent>
            </v:textbox>
          </v:shape>
        </w:pict>
      </w:r>
      <w:r w:rsidR="0060478E" w:rsidRPr="00DE3570">
        <w:rPr>
          <w:rFonts w:ascii="Times New Roman" w:hAnsi="Times New Roman"/>
          <w:noProof/>
          <w:sz w:val="28"/>
          <w:szCs w:val="28"/>
        </w:rPr>
        <w:t xml:space="preserve">Нині </w:t>
      </w:r>
      <w:r w:rsidR="0060478E" w:rsidRPr="00DE3570">
        <w:rPr>
          <w:rFonts w:ascii="Times New Roman" w:hAnsi="Times New Roman"/>
          <w:sz w:val="28"/>
          <w:szCs w:val="28"/>
        </w:rPr>
        <w:t>розвиток виробництва неможливий без наукового підходу. Зростає роль інженерної праці. Настав час, коли ефективність виробництва визначається не кількістю витраченої праці, а загальним рівнем наукового розв’язання конкретних виробничих завдань, впровадженням досягнень науки у практику.</w:t>
      </w:r>
    </w:p>
    <w:p w:rsidR="0060478E" w:rsidRPr="00DE3570" w:rsidRDefault="0060478E" w:rsidP="00FA228C">
      <w:pPr>
        <w:pStyle w:val="HTML0"/>
        <w:ind w:firstLine="720"/>
        <w:jc w:val="both"/>
        <w:rPr>
          <w:rFonts w:ascii="Times New Roman" w:hAnsi="Times New Roman"/>
          <w:sz w:val="28"/>
          <w:szCs w:val="28"/>
        </w:rPr>
      </w:pPr>
    </w:p>
    <w:p w:rsidR="0060478E" w:rsidRPr="00DE3570" w:rsidRDefault="0060478E" w:rsidP="00FA228C">
      <w:pPr>
        <w:pStyle w:val="HTML0"/>
        <w:jc w:val="both"/>
        <w:rPr>
          <w:rFonts w:ascii="Times New Roman" w:hAnsi="Times New Roman"/>
          <w:sz w:val="28"/>
          <w:szCs w:val="28"/>
        </w:rPr>
      </w:pPr>
    </w:p>
    <w:p w:rsidR="0060478E" w:rsidRPr="00DE3570" w:rsidRDefault="0060478E" w:rsidP="00FA228C">
      <w:pPr>
        <w:pStyle w:val="HTML0"/>
        <w:jc w:val="both"/>
        <w:rPr>
          <w:rFonts w:ascii="Times New Roman" w:hAnsi="Times New Roman"/>
          <w:sz w:val="28"/>
          <w:szCs w:val="28"/>
        </w:rPr>
      </w:pPr>
    </w:p>
    <w:p w:rsidR="0060478E" w:rsidRPr="00DE3570" w:rsidRDefault="0060478E" w:rsidP="00FA228C">
      <w:pPr>
        <w:pStyle w:val="HTML0"/>
        <w:jc w:val="both"/>
        <w:rPr>
          <w:rFonts w:ascii="Times New Roman" w:hAnsi="Times New Roman"/>
          <w:sz w:val="28"/>
          <w:szCs w:val="28"/>
        </w:rPr>
      </w:pPr>
    </w:p>
    <w:p w:rsidR="0060478E" w:rsidRPr="00DE3570" w:rsidRDefault="0060478E" w:rsidP="00FA228C">
      <w:pPr>
        <w:pStyle w:val="HTML0"/>
        <w:tabs>
          <w:tab w:val="left" w:pos="720"/>
        </w:tabs>
        <w:jc w:val="both"/>
        <w:rPr>
          <w:rStyle w:val="FontStyle20"/>
          <w:spacing w:val="-10"/>
          <w:sz w:val="28"/>
          <w:szCs w:val="28"/>
        </w:rPr>
      </w:pPr>
      <w:r w:rsidRPr="00DE3570">
        <w:rPr>
          <w:rStyle w:val="FontStyle20"/>
          <w:spacing w:val="-10"/>
          <w:sz w:val="28"/>
          <w:szCs w:val="28"/>
        </w:rPr>
        <w:tab/>
        <w:t xml:space="preserve">У </w:t>
      </w:r>
      <w:r w:rsidRPr="00DE3570">
        <w:rPr>
          <w:rFonts w:ascii="Times New Roman" w:hAnsi="Times New Roman"/>
          <w:spacing w:val="-10"/>
          <w:sz w:val="28"/>
        </w:rPr>
        <w:t xml:space="preserve">дослідженнях науки відомого західного філософа </w:t>
      </w:r>
      <w:r w:rsidRPr="00DE3570">
        <w:rPr>
          <w:rStyle w:val="FontStyle20"/>
          <w:spacing w:val="-10"/>
          <w:sz w:val="28"/>
          <w:szCs w:val="28"/>
        </w:rPr>
        <w:t>Е.Агацці щодо результатів  її впливу на суспільство і природу зазначено, що науку варто розглядати так (рис. 2.4).</w:t>
      </w:r>
    </w:p>
    <w:p w:rsidR="0060478E" w:rsidRPr="00DE3570" w:rsidRDefault="000F0210" w:rsidP="00FA228C">
      <w:pPr>
        <w:pStyle w:val="HTML0"/>
        <w:jc w:val="both"/>
        <w:rPr>
          <w:rStyle w:val="FontStyle20"/>
          <w:sz w:val="28"/>
          <w:szCs w:val="28"/>
        </w:rPr>
      </w:pPr>
      <w:r>
        <w:rPr>
          <w:noProof/>
        </w:rPr>
        <w:pict>
          <v:group id="_x0000_s1432" style="position:absolute;left:0;text-align:left;margin-left:27pt;margin-top:9pt;width:450pt;height:230.7pt;z-index:40" coordorigin="1674,6781" coordsize="9183,4198">
            <v:rect id="_x0000_s1433" style="position:absolute;left:3657;top:6781;width:5220;height:540" strokeweight="1.5pt">
              <v:textbox style="mso-next-textbox:#_x0000_s1433">
                <w:txbxContent>
                  <w:p w:rsidR="0060478E" w:rsidRPr="00D53048" w:rsidRDefault="0060478E" w:rsidP="00DF3B03">
                    <w:pPr>
                      <w:pStyle w:val="1"/>
                      <w:rPr>
                        <w:sz w:val="24"/>
                      </w:rPr>
                    </w:pPr>
                    <w:r w:rsidRPr="00D53048">
                      <w:rPr>
                        <w:sz w:val="24"/>
                      </w:rPr>
                      <w:t>Визначення науки за Е. Агацці</w:t>
                    </w:r>
                  </w:p>
                </w:txbxContent>
              </v:textbox>
            </v:rect>
            <v:oval id="_x0000_s1434" style="position:absolute;left:1857;top:7501;width:540;height:540" strokeweight="1.5pt">
              <v:textbox style="mso-next-textbox:#_x0000_s1434">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1</w:t>
                    </w:r>
                  </w:p>
                </w:txbxContent>
              </v:textbox>
            </v:oval>
            <v:oval id="_x0000_s1435" style="position:absolute;left:1857;top:8941;width:540;height:540" strokeweight="1.5pt">
              <v:textbox style="mso-next-textbox:#_x0000_s1435">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3</w:t>
                    </w:r>
                  </w:p>
                </w:txbxContent>
              </v:textbox>
            </v:oval>
            <v:oval id="_x0000_s1436" style="position:absolute;left:1857;top:8221;width:540;height:540" strokeweight="1.5pt">
              <v:textbox style="mso-next-textbox:#_x0000_s1436">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2</w:t>
                    </w:r>
                  </w:p>
                </w:txbxContent>
              </v:textbox>
            </v:oval>
            <v:oval id="_x0000_s1437" style="position:absolute;left:1854;top:10124;width:540;height:540" strokeweight="1.5pt">
              <v:textbox style="mso-next-textbox:#_x0000_s1437">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4</w:t>
                    </w:r>
                  </w:p>
                </w:txbxContent>
              </v:textbox>
            </v:oval>
            <v:rect id="_x0000_s1438" style="position:absolute;left:2937;top:7501;width:7920;height:540" strokeweight="1.5pt">
              <v:textbox style="mso-next-textbox:#_x0000_s1438">
                <w:txbxContent>
                  <w:p w:rsidR="0060478E" w:rsidRPr="00D53048" w:rsidRDefault="0060478E" w:rsidP="00D53048">
                    <w:pPr>
                      <w:spacing w:before="60" w:after="0"/>
                      <w:rPr>
                        <w:rFonts w:ascii="Times New Roman" w:hAnsi="Times New Roman"/>
                        <w:sz w:val="24"/>
                        <w:szCs w:val="24"/>
                        <w:lang w:val="uk-UA"/>
                      </w:rPr>
                    </w:pPr>
                    <w:r w:rsidRPr="00D53048">
                      <w:rPr>
                        <w:rStyle w:val="FontStyle20"/>
                        <w:sz w:val="24"/>
                        <w:szCs w:val="24"/>
                      </w:rPr>
                      <w:t>теорія про певну галузь об'єктів</w:t>
                    </w:r>
                  </w:p>
                </w:txbxContent>
              </v:textbox>
            </v:rect>
            <v:rect id="_x0000_s1439" style="position:absolute;left:2937;top:8221;width:7920;height:540" strokeweight="1.5pt">
              <v:textbox style="mso-next-textbox:#_x0000_s1439">
                <w:txbxContent>
                  <w:p w:rsidR="0060478E" w:rsidRPr="00D53048" w:rsidRDefault="0060478E" w:rsidP="00D53048">
                    <w:pPr>
                      <w:spacing w:before="60" w:after="0"/>
                      <w:rPr>
                        <w:rStyle w:val="FontStyle20"/>
                        <w:sz w:val="24"/>
                        <w:lang w:val="uk-UA"/>
                      </w:rPr>
                    </w:pPr>
                    <w:r w:rsidRPr="00D53048">
                      <w:rPr>
                        <w:rStyle w:val="FontStyle20"/>
                        <w:sz w:val="24"/>
                        <w:szCs w:val="24"/>
                      </w:rPr>
                      <w:t>заявка на розмежування наукового і повсякденного знання</w:t>
                    </w:r>
                  </w:p>
                </w:txbxContent>
              </v:textbox>
            </v:rect>
            <v:rect id="_x0000_s1440" style="position:absolute;left:2937;top:8941;width:7920;height:778" strokeweight="1.5pt">
              <v:textbox style="mso-next-textbox:#_x0000_s1440">
                <w:txbxContent>
                  <w:p w:rsidR="0060478E" w:rsidRPr="00D53048" w:rsidRDefault="0060478E" w:rsidP="00D53048">
                    <w:pPr>
                      <w:spacing w:before="60" w:after="0"/>
                      <w:rPr>
                        <w:rStyle w:val="FontStyle20"/>
                        <w:sz w:val="24"/>
                        <w:lang w:val="uk-UA"/>
                      </w:rPr>
                    </w:pPr>
                    <w:r w:rsidRPr="00D53048">
                      <w:rPr>
                        <w:rStyle w:val="FontStyle20"/>
                        <w:sz w:val="24"/>
                        <w:szCs w:val="24"/>
                      </w:rPr>
                      <w:t>може повною мірою реалізуватися лише тоді, коли доводить розгляд об'єкта до рівня його теоретичного аналізу</w:t>
                    </w:r>
                  </w:p>
                </w:txbxContent>
              </v:textbox>
            </v:rect>
            <v:rect id="_x0000_s1441" style="position:absolute;left:2934;top:9899;width:7920;height:1080" strokeweight="1.5pt">
              <v:textbox style="mso-next-textbox:#_x0000_s1441">
                <w:txbxContent>
                  <w:p w:rsidR="0060478E" w:rsidRDefault="0060478E" w:rsidP="00DF3B03">
                    <w:pPr>
                      <w:pStyle w:val="af2"/>
                      <w:spacing w:before="0" w:beforeAutospacing="0" w:after="0" w:afterAutospacing="0"/>
                      <w:rPr>
                        <w:rStyle w:val="FontStyle20"/>
                        <w:rFonts w:cs="Times New Roman"/>
                        <w:sz w:val="24"/>
                        <w:lang w:val="uk-UA" w:eastAsia="uk-UA"/>
                      </w:rPr>
                    </w:pPr>
                  </w:p>
                  <w:p w:rsidR="0060478E" w:rsidRPr="00D53048" w:rsidRDefault="0060478E" w:rsidP="00DF3B03">
                    <w:pPr>
                      <w:pStyle w:val="af2"/>
                      <w:spacing w:before="0" w:beforeAutospacing="0" w:after="0" w:afterAutospacing="0"/>
                      <w:rPr>
                        <w:rStyle w:val="FontStyle20"/>
                        <w:rFonts w:cs="Times New Roman"/>
                        <w:sz w:val="24"/>
                        <w:lang w:val="uk-UA" w:eastAsia="uk-UA"/>
                      </w:rPr>
                    </w:pPr>
                    <w:r w:rsidRPr="00D53048">
                      <w:rPr>
                        <w:rStyle w:val="FontStyle20"/>
                        <w:rFonts w:cs="Times New Roman"/>
                        <w:sz w:val="24"/>
                        <w:lang w:val="uk-UA" w:eastAsia="uk-UA"/>
                      </w:rPr>
                      <w:t>існує лише тоді, коли можна встановити принципи, які пропонують їх пояснення і прогноз досліджуваної сфери діяльності</w:t>
                    </w:r>
                  </w:p>
                  <w:p w:rsidR="0060478E" w:rsidRPr="00D53048" w:rsidRDefault="0060478E" w:rsidP="00DF3B03">
                    <w:pPr>
                      <w:rPr>
                        <w:rFonts w:ascii="Times New Roman" w:hAnsi="Times New Roman"/>
                        <w:sz w:val="24"/>
                        <w:szCs w:val="24"/>
                        <w:lang w:val="uk-UA"/>
                      </w:rPr>
                    </w:pPr>
                  </w:p>
                </w:txbxContent>
              </v:textbox>
            </v:rect>
            <v:line id="_x0000_s1442" style="position:absolute;flip:x" from="1677,7051" to="3657,7051"/>
            <v:line id="_x0000_s1443" style="position:absolute;flip:x" from="1674,7066" to="1677,10439"/>
            <v:line id="_x0000_s1444" style="position:absolute" from="1674,7756" to="1854,7756" strokeweight=".25pt">
              <v:stroke endarrow="block" endarrowwidth="narrow" endarrowlength="short"/>
            </v:line>
            <v:line id="_x0000_s1445" style="position:absolute" from="1677,8491" to="1857,8491" strokeweight=".25pt">
              <v:stroke endarrow="block" endarrowwidth="narrow" endarrowlength="short"/>
            </v:line>
            <v:line id="_x0000_s1446" style="position:absolute" from="1677,9241" to="1857,9241" strokeweight=".25pt">
              <v:stroke endarrow="block" endarrowwidth="narrow" endarrowlength="short"/>
            </v:line>
            <v:line id="_x0000_s1447" style="position:absolute" from="1674,10454" to="1854,10454" strokeweight=".25pt">
              <v:stroke endarrow="block" endarrowwidth="narrow" endarrowlength="short"/>
            </v:line>
            <v:line id="_x0000_s1448" style="position:absolute" from="2397,7771" to="2937,7771"/>
            <v:line id="_x0000_s1449" style="position:absolute" from="2397,8491" to="2937,8491"/>
            <v:line id="_x0000_s1450" style="position:absolute" from="2397,9241" to="2937,9241"/>
            <v:line id="_x0000_s1451" style="position:absolute" from="2394,10439" to="2934,10439"/>
          </v:group>
        </w:pict>
      </w:r>
    </w:p>
    <w:p w:rsidR="0060478E" w:rsidRPr="00DE3570" w:rsidRDefault="0060478E" w:rsidP="00FA228C">
      <w:pPr>
        <w:pStyle w:val="HTML0"/>
        <w:jc w:val="both"/>
        <w:rPr>
          <w:rStyle w:val="FontStyle20"/>
          <w:sz w:val="28"/>
          <w:szCs w:val="28"/>
        </w:rPr>
      </w:pPr>
    </w:p>
    <w:p w:rsidR="0060478E" w:rsidRPr="00DE3570" w:rsidRDefault="0060478E" w:rsidP="00FA228C">
      <w:pPr>
        <w:pStyle w:val="HTML0"/>
        <w:jc w:val="both"/>
        <w:rPr>
          <w:rStyle w:val="FontStyle20"/>
          <w:sz w:val="28"/>
          <w:szCs w:val="28"/>
        </w:rPr>
      </w:pPr>
    </w:p>
    <w:p w:rsidR="0060478E" w:rsidRPr="00DE3570" w:rsidRDefault="0060478E" w:rsidP="00FA228C">
      <w:pPr>
        <w:pStyle w:val="HTML0"/>
        <w:jc w:val="both"/>
        <w:rPr>
          <w:rStyle w:val="FontStyle20"/>
          <w:sz w:val="28"/>
          <w:szCs w:val="28"/>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p>
    <w:p w:rsidR="0060478E" w:rsidRPr="00DE3570" w:rsidRDefault="0060478E" w:rsidP="00FA228C">
      <w:pPr>
        <w:pStyle w:val="af2"/>
        <w:spacing w:before="0" w:beforeAutospacing="0" w:after="0" w:afterAutospacing="0"/>
        <w:ind w:firstLine="709"/>
        <w:jc w:val="center"/>
        <w:rPr>
          <w:rStyle w:val="FontStyle20"/>
          <w:rFonts w:cs="Times New Roman"/>
          <w:sz w:val="28"/>
          <w:szCs w:val="28"/>
          <w:lang w:val="uk-UA" w:eastAsia="uk-UA"/>
        </w:rPr>
      </w:pPr>
      <w:r w:rsidRPr="00DE3570">
        <w:rPr>
          <w:rStyle w:val="FontStyle20"/>
          <w:rFonts w:cs="Times New Roman"/>
          <w:sz w:val="28"/>
          <w:szCs w:val="28"/>
          <w:lang w:val="uk-UA" w:eastAsia="uk-UA"/>
        </w:rPr>
        <w:t>Рис. 2.4. Визначення поняття “науки” за Е. Агацці</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1452" type="#_x0000_t97" style="position:absolute;left:0;text-align:left;margin-left:0;margin-top:7.9pt;width:90pt;height:27pt;z-index:714">
            <v:textbox style="mso-next-textbox:#_x0000_s1452">
              <w:txbxContent>
                <w:p w:rsidR="0060478E" w:rsidRPr="00400B51" w:rsidRDefault="0060478E" w:rsidP="00011C60">
                  <w:pPr>
                    <w:jc w:val="center"/>
                    <w:rPr>
                      <w:rFonts w:ascii="Times New Roman" w:hAnsi="Times New Roman"/>
                      <w:b/>
                      <w:bCs/>
                      <w:i/>
                      <w:iCs/>
                      <w:sz w:val="24"/>
                      <w:szCs w:val="24"/>
                      <w:lang w:val="uk-UA"/>
                    </w:rPr>
                  </w:pPr>
                  <w:r w:rsidRPr="00400B51">
                    <w:rPr>
                      <w:rFonts w:ascii="Times New Roman" w:hAnsi="Times New Roman"/>
                      <w:b/>
                      <w:bCs/>
                      <w:i/>
                      <w:iCs/>
                      <w:lang w:val="uk-UA"/>
                    </w:rPr>
                    <w:t>Визначення</w:t>
                  </w:r>
                </w:p>
              </w:txbxContent>
            </v:textbox>
          </v:shape>
        </w:pict>
      </w:r>
    </w:p>
    <w:p w:rsidR="0060478E" w:rsidRPr="00DE3570" w:rsidRDefault="000F0210" w:rsidP="008038D9">
      <w:pPr>
        <w:pStyle w:val="af2"/>
        <w:tabs>
          <w:tab w:val="left" w:pos="720"/>
        </w:tabs>
        <w:spacing w:before="0" w:beforeAutospacing="0" w:after="0" w:afterAutospacing="0"/>
        <w:ind w:firstLine="709"/>
        <w:jc w:val="both"/>
        <w:rPr>
          <w:rStyle w:val="FontStyle20"/>
          <w:rFonts w:cs="Times New Roman"/>
          <w:sz w:val="28"/>
          <w:szCs w:val="28"/>
          <w:lang w:val="uk-UA"/>
        </w:rPr>
      </w:pPr>
      <w:r>
        <w:rPr>
          <w:noProof/>
          <w:lang w:val="uk-UA" w:eastAsia="uk-UA"/>
        </w:rPr>
        <w:pict>
          <v:shape id="_x0000_s1453" type="#_x0000_t98" style="position:absolute;left:0;text-align:left;margin-left:0;margin-top:126.15pt;width:477pt;height:54pt;z-index:55">
            <v:textbox style="mso-next-textbox:#_x0000_s1453">
              <w:txbxContent>
                <w:p w:rsidR="0060478E" w:rsidRPr="00400B51" w:rsidRDefault="0060478E" w:rsidP="00400B51">
                  <w:pPr>
                    <w:spacing w:after="0" w:line="240" w:lineRule="auto"/>
                    <w:jc w:val="both"/>
                    <w:rPr>
                      <w:rFonts w:ascii="Times New Roman" w:hAnsi="Times New Roman"/>
                      <w:sz w:val="24"/>
                      <w:szCs w:val="24"/>
                      <w:lang w:val="uk-UA"/>
                    </w:rPr>
                  </w:pPr>
                  <w:r w:rsidRPr="00400B51">
                    <w:rPr>
                      <w:rFonts w:ascii="Times New Roman" w:hAnsi="Times New Roman"/>
                      <w:lang w:val="uk-UA"/>
                    </w:rPr>
                    <w:t>Успіхи науки – справа часу і сміливості розуму.</w:t>
                  </w:r>
                </w:p>
                <w:p w:rsidR="0060478E" w:rsidRPr="00400B51" w:rsidRDefault="0060478E" w:rsidP="00400B51">
                  <w:pPr>
                    <w:spacing w:after="0" w:line="240" w:lineRule="auto"/>
                    <w:jc w:val="right"/>
                    <w:rPr>
                      <w:rFonts w:ascii="Times New Roman" w:hAnsi="Times New Roman"/>
                      <w:i/>
                      <w:sz w:val="24"/>
                      <w:szCs w:val="24"/>
                      <w:lang w:val="uk-UA"/>
                    </w:rPr>
                  </w:pPr>
                  <w:r w:rsidRPr="00400B51">
                    <w:rPr>
                      <w:rFonts w:ascii="Times New Roman" w:hAnsi="Times New Roman"/>
                      <w:i/>
                      <w:sz w:val="24"/>
                      <w:szCs w:val="24"/>
                      <w:lang w:val="uk-UA"/>
                    </w:rPr>
                    <w:t>Вольтер</w:t>
                  </w:r>
                </w:p>
              </w:txbxContent>
            </v:textbox>
          </v:shape>
        </w:pict>
      </w:r>
      <w:r w:rsidR="0060478E" w:rsidRPr="00DE3570">
        <w:rPr>
          <w:rFonts w:ascii="Times New Roman" w:hAnsi="Times New Roman" w:cs="Times New Roman"/>
          <w:sz w:val="28"/>
          <w:szCs w:val="28"/>
          <w:lang w:val="uk-UA"/>
        </w:rPr>
        <w:t xml:space="preserve">                  У широкому розумінні наука – це струнка, логічно несуперечлива, історично розвинена система людської діяльності з метою отримання нових знань про світ, про об’єктивні процеси, що існують у природі та суспільстві. Наука оперує системою понять  і  категорій,  що  відображують теоретичні  положення  та  виражають  суттєві  зв’язки  між  ними  і  законами дійсності. Від констатації й точного описування окремих фактів наука має йти до пояснення їх суті, визначення місця у загальній системі, розкриття законів, що містяться в основі цих фактів.</w:t>
      </w:r>
    </w:p>
    <w:p w:rsidR="0060478E" w:rsidRPr="00DE3570" w:rsidRDefault="0060478E" w:rsidP="00FA228C">
      <w:pPr>
        <w:pStyle w:val="af2"/>
        <w:tabs>
          <w:tab w:val="left" w:pos="720"/>
        </w:tabs>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tabs>
          <w:tab w:val="left" w:pos="720"/>
        </w:tabs>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tabs>
          <w:tab w:val="left" w:pos="72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w:t>
      </w:r>
    </w:p>
    <w:p w:rsidR="0060478E" w:rsidRPr="00DE3570" w:rsidRDefault="0060478E" w:rsidP="00FA228C">
      <w:pPr>
        <w:pStyle w:val="af2"/>
        <w:tabs>
          <w:tab w:val="left" w:pos="72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Окрім наведеного вище, існують численні визначення поняття “наука”, окреслені різними науковцями. Найбільш цікавими і змістовними є такі  дефініції (табл. 2.2 і 2.3).</w:t>
      </w:r>
    </w:p>
    <w:p w:rsidR="0060478E" w:rsidRPr="00DE3570" w:rsidRDefault="0060478E" w:rsidP="00FA228C">
      <w:pPr>
        <w:pStyle w:val="af2"/>
        <w:tabs>
          <w:tab w:val="left" w:pos="720"/>
        </w:tabs>
        <w:spacing w:before="0" w:beforeAutospacing="0" w:after="0" w:afterAutospacing="0"/>
        <w:jc w:val="right"/>
        <w:rPr>
          <w:rFonts w:ascii="Times New Roman" w:hAnsi="Times New Roman" w:cs="Times New Roman"/>
          <w:sz w:val="28"/>
          <w:szCs w:val="28"/>
          <w:lang w:val="uk-UA"/>
        </w:rPr>
      </w:pPr>
      <w:r w:rsidRPr="00DE3570">
        <w:rPr>
          <w:rFonts w:ascii="Times New Roman" w:hAnsi="Times New Roman" w:cs="Times New Roman"/>
          <w:sz w:val="28"/>
          <w:szCs w:val="28"/>
          <w:lang w:val="uk-UA"/>
        </w:rPr>
        <w:t>Таблиця 2.2</w:t>
      </w:r>
    </w:p>
    <w:p w:rsidR="0060478E" w:rsidRPr="00DE3570" w:rsidRDefault="0060478E" w:rsidP="00A447E9">
      <w:pPr>
        <w:pStyle w:val="Style15"/>
        <w:spacing w:line="360" w:lineRule="auto"/>
        <w:rPr>
          <w:rStyle w:val="FontStyle16"/>
          <w:rFonts w:cs="Times New Roman"/>
          <w:i w:val="0"/>
          <w:sz w:val="28"/>
          <w:szCs w:val="28"/>
          <w:lang w:val="uk-UA" w:eastAsia="uk-UA"/>
        </w:rPr>
      </w:pPr>
      <w:r w:rsidRPr="00DE3570">
        <w:rPr>
          <w:rStyle w:val="FontStyle16"/>
          <w:rFonts w:cs="Times New Roman"/>
          <w:i w:val="0"/>
          <w:sz w:val="28"/>
          <w:szCs w:val="28"/>
          <w:lang w:val="uk-UA" w:eastAsia="uk-UA"/>
        </w:rPr>
        <w:t>Варіанти дефініції терміна “наука”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4067"/>
        <w:gridCol w:w="4072"/>
      </w:tblGrid>
      <w:tr w:rsidR="0060478E" w:rsidRPr="00DE3570" w:rsidTr="00931548">
        <w:tc>
          <w:tcPr>
            <w:tcW w:w="1715"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067"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4072"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Шарль Ріше (Richet)</w:t>
            </w:r>
          </w:p>
        </w:tc>
        <w:tc>
          <w:tcPr>
            <w:tcW w:w="4067"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spacing w:val="-10"/>
                <w:lang w:val="uk-UA"/>
              </w:rPr>
            </w:pPr>
            <w:r w:rsidRPr="00DE3570">
              <w:rPr>
                <w:rStyle w:val="hps"/>
                <w:rFonts w:ascii="Times New Roman" w:hAnsi="Times New Roman" w:cs="Times New Roman"/>
                <w:spacing w:val="-10"/>
                <w:lang w:val="uk-UA"/>
              </w:rPr>
              <w:t>Наука</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вимагає</w:t>
            </w:r>
            <w:r w:rsidRPr="00DE3570">
              <w:rPr>
                <w:rFonts w:ascii="Times New Roman" w:hAnsi="Times New Roman" w:cs="Times New Roman"/>
                <w:spacing w:val="-10"/>
                <w:lang w:val="uk-UA"/>
              </w:rPr>
              <w:t xml:space="preserve"> дедалі</w:t>
            </w:r>
            <w:r w:rsidRPr="00DE3570">
              <w:rPr>
                <w:rStyle w:val="hps"/>
                <w:rFonts w:ascii="Times New Roman" w:hAnsi="Times New Roman" w:cs="Times New Roman"/>
                <w:spacing w:val="-10"/>
                <w:lang w:val="uk-UA"/>
              </w:rPr>
              <w:t xml:space="preserve"> більших</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жертв.</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Вона не</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бажає</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ні з</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ким</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ділитися.</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Вона</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вимагає,</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щоб окремі</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люди</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присвячували</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lastRenderedPageBreak/>
              <w:t>їй</w:t>
            </w:r>
            <w:r w:rsidRPr="00DE3570">
              <w:rPr>
                <w:rFonts w:ascii="Times New Roman" w:hAnsi="Times New Roman" w:cs="Times New Roman"/>
                <w:spacing w:val="-10"/>
                <w:lang w:val="uk-UA"/>
              </w:rPr>
              <w:t xml:space="preserve"> у</w:t>
            </w:r>
            <w:r w:rsidRPr="00DE3570">
              <w:rPr>
                <w:rStyle w:val="hps"/>
                <w:rFonts w:ascii="Times New Roman" w:hAnsi="Times New Roman" w:cs="Times New Roman"/>
                <w:spacing w:val="-10"/>
                <w:lang w:val="uk-UA"/>
              </w:rPr>
              <w:t>се своє існування</w:t>
            </w:r>
            <w:r w:rsidRPr="00DE3570">
              <w:rPr>
                <w:rFonts w:ascii="Times New Roman" w:hAnsi="Times New Roman" w:cs="Times New Roman"/>
                <w:spacing w:val="-10"/>
                <w:lang w:val="uk-UA"/>
              </w:rPr>
              <w:t xml:space="preserve">, весь </w:t>
            </w:r>
            <w:r w:rsidRPr="00DE3570">
              <w:rPr>
                <w:rStyle w:val="hps"/>
                <w:rFonts w:ascii="Times New Roman" w:hAnsi="Times New Roman" w:cs="Times New Roman"/>
                <w:spacing w:val="-10"/>
                <w:lang w:val="uk-UA"/>
              </w:rPr>
              <w:t>свій</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інтелект,</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всю свою працю.</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Знати,</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коли слід</w:t>
            </w:r>
            <w:r w:rsidRPr="00DE3570">
              <w:rPr>
                <w:rFonts w:ascii="Times New Roman" w:hAnsi="Times New Roman" w:cs="Times New Roman"/>
                <w:spacing w:val="-10"/>
                <w:lang w:val="uk-UA"/>
              </w:rPr>
              <w:t xml:space="preserve"> ви</w:t>
            </w:r>
            <w:r w:rsidRPr="00DE3570">
              <w:rPr>
                <w:rStyle w:val="hps"/>
                <w:rFonts w:ascii="Times New Roman" w:hAnsi="Times New Roman" w:cs="Times New Roman"/>
                <w:spacing w:val="-10"/>
                <w:lang w:val="uk-UA"/>
              </w:rPr>
              <w:t>явити</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завзятість,</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коли зупинитися</w:t>
            </w:r>
            <w:r w:rsidRPr="00DE3570">
              <w:rPr>
                <w:rFonts w:ascii="Times New Roman" w:hAnsi="Times New Roman" w:cs="Times New Roman"/>
                <w:spacing w:val="-10"/>
                <w:lang w:val="uk-UA"/>
              </w:rPr>
              <w:t xml:space="preserve">, – це </w:t>
            </w:r>
            <w:r w:rsidRPr="00DE3570">
              <w:rPr>
                <w:rStyle w:val="hps"/>
                <w:rFonts w:ascii="Times New Roman" w:hAnsi="Times New Roman" w:cs="Times New Roman"/>
                <w:spacing w:val="-10"/>
                <w:lang w:val="uk-UA"/>
              </w:rPr>
              <w:t>дар</w:t>
            </w:r>
            <w:r w:rsidRPr="00DE3570">
              <w:rPr>
                <w:rFonts w:ascii="Times New Roman" w:hAnsi="Times New Roman" w:cs="Times New Roman"/>
                <w:spacing w:val="-10"/>
                <w:lang w:val="uk-UA"/>
              </w:rPr>
              <w:t xml:space="preserve">, властивий </w:t>
            </w:r>
            <w:r w:rsidRPr="00DE3570">
              <w:rPr>
                <w:rStyle w:val="hps"/>
                <w:rFonts w:ascii="Times New Roman" w:hAnsi="Times New Roman" w:cs="Times New Roman"/>
                <w:spacing w:val="-10"/>
                <w:lang w:val="uk-UA"/>
              </w:rPr>
              <w:t>таланту</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і навіть</w:t>
            </w:r>
            <w:r w:rsidRPr="00DE3570">
              <w:rPr>
                <w:rFonts w:ascii="Times New Roman" w:hAnsi="Times New Roman" w:cs="Times New Roman"/>
                <w:spacing w:val="-10"/>
                <w:lang w:val="uk-UA"/>
              </w:rPr>
              <w:t xml:space="preserve"> </w:t>
            </w:r>
            <w:r w:rsidRPr="00DE3570">
              <w:rPr>
                <w:rStyle w:val="hps"/>
                <w:rFonts w:ascii="Times New Roman" w:hAnsi="Times New Roman" w:cs="Times New Roman"/>
                <w:spacing w:val="-10"/>
                <w:lang w:val="uk-UA"/>
              </w:rPr>
              <w:t>генію.</w:t>
            </w:r>
          </w:p>
        </w:tc>
        <w:tc>
          <w:tcPr>
            <w:tcW w:w="4072" w:type="dxa"/>
          </w:tcPr>
          <w:p w:rsidR="0060478E" w:rsidRPr="00DE3570" w:rsidRDefault="000F0210" w:rsidP="00FA228C">
            <w:pPr>
              <w:pStyle w:val="af2"/>
              <w:spacing w:before="0" w:beforeAutospacing="0" w:after="0" w:afterAutospacing="0"/>
              <w:rPr>
                <w:rStyle w:val="hps"/>
                <w:rFonts w:ascii="Times New Roman" w:hAnsi="Times New Roman" w:cs="Times New Roman"/>
                <w:lang w:val="uk-UA"/>
              </w:rPr>
            </w:pPr>
            <w:hyperlink r:id="rId47" w:tooltip="Анатолий Кондрашов" w:history="1">
              <w:r w:rsidR="0060478E" w:rsidRPr="00DE3570">
                <w:rPr>
                  <w:rStyle w:val="hps"/>
                  <w:rFonts w:ascii="Times New Roman" w:hAnsi="Times New Roman" w:cs="Times New Roman"/>
                  <w:lang w:val="uk-UA"/>
                </w:rPr>
                <w:t>Кондрашов</w:t>
              </w:r>
            </w:hyperlink>
            <w:r w:rsidR="0060478E" w:rsidRPr="00DE3570">
              <w:rPr>
                <w:rStyle w:val="hps"/>
                <w:rFonts w:ascii="Times New Roman" w:hAnsi="Times New Roman" w:cs="Times New Roman"/>
                <w:lang w:val="uk-UA"/>
              </w:rPr>
              <w:t xml:space="preserve"> А. Антология успеха в афоризмах / А. Кондрашов. – М.: Ламартис, 2010. – 1280 с.</w:t>
            </w:r>
          </w:p>
        </w:tc>
      </w:tr>
    </w:tbl>
    <w:p w:rsidR="0060478E" w:rsidRPr="00DE3570" w:rsidRDefault="0060478E" w:rsidP="00011C60">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4067"/>
        <w:gridCol w:w="4072"/>
      </w:tblGrid>
      <w:tr w:rsidR="0060478E" w:rsidRPr="00DE3570" w:rsidTr="00931548">
        <w:tc>
          <w:tcPr>
            <w:tcW w:w="1715"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067"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4072" w:type="dxa"/>
            <w:vAlign w:val="center"/>
          </w:tcPr>
          <w:p w:rsidR="0060478E" w:rsidRPr="00DE3570" w:rsidRDefault="0060478E" w:rsidP="0093154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Арбітр Гай Петроній</w:t>
            </w:r>
          </w:p>
        </w:tc>
        <w:tc>
          <w:tcPr>
            <w:tcW w:w="4067"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r w:rsidRPr="00DE3570">
              <w:rPr>
                <w:rStyle w:val="hps"/>
                <w:rFonts w:ascii="Times New Roman" w:hAnsi="Times New Roman" w:cs="Times New Roman"/>
                <w:lang w:val="uk-UA"/>
              </w:rPr>
              <w:t>Наука – це скарб, і вчена людина ніколи не пропаде</w:t>
            </w:r>
          </w:p>
        </w:tc>
        <w:tc>
          <w:tcPr>
            <w:tcW w:w="4072" w:type="dxa"/>
          </w:tcPr>
          <w:p w:rsidR="0060478E" w:rsidRPr="00DE3570" w:rsidRDefault="0060478E" w:rsidP="001328B5">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Душенко К. В. Большая книга афоризмов / К.В. Душенко. –  5-е изд., испр. – М. : ЭКСМО-пресс, 2011. – 1056 с.</w:t>
            </w:r>
          </w:p>
        </w:tc>
      </w:tr>
      <w:tr w:rsidR="0060478E" w:rsidRPr="00BD7F19"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Френсіс Бекон</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Наука є не що інше, як відображення дійсності. </w:t>
            </w:r>
          </w:p>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Якби наука сама по собі не приносила ніякої практичної користі, то й тоді не можна було б назвати її марною, аби тільки вона робила витонченим розум і наводила в ньому порядок</w:t>
            </w:r>
          </w:p>
        </w:tc>
        <w:tc>
          <w:tcPr>
            <w:tcW w:w="40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Бэкон Фрэнсис. Философия науки. Хрестоматия </w:t>
            </w:r>
            <w:r w:rsidRPr="00DE3570">
              <w:rPr>
                <w:rStyle w:val="hps"/>
                <w:rFonts w:ascii="Times New Roman" w:hAnsi="Times New Roman" w:cs="Times New Roman"/>
                <w:lang w:val="uk-UA"/>
              </w:rPr>
              <w:t>[Електронний ресурс].</w:t>
            </w:r>
            <w:r w:rsidRPr="00DE3570">
              <w:rPr>
                <w:rFonts w:ascii="Times New Roman" w:hAnsi="Times New Roman" w:cs="Times New Roman"/>
                <w:lang w:val="uk-UA"/>
              </w:rPr>
              <w:t xml:space="preserve"> – Режим доступу : </w:t>
            </w:r>
            <w:r w:rsidRPr="00DE3570">
              <w:rPr>
                <w:rFonts w:ascii="Times New Roman" w:hAnsi="Times New Roman"/>
                <w:lang w:val="uk-UA"/>
              </w:rPr>
              <w:t>http://www.philsci. univ.kiev</w:t>
            </w:r>
            <w:r w:rsidRPr="00DE3570">
              <w:rPr>
                <w:rFonts w:ascii="Times New Roman" w:hAnsi="Times New Roman" w:cs="Times New Roman"/>
                <w:lang w:val="uk-UA"/>
              </w:rPr>
              <w:t xml:space="preserve">.ua/biblio/Bekon.htm. </w:t>
            </w:r>
          </w:p>
        </w:tc>
      </w:tr>
      <w:tr w:rsidR="0060478E" w:rsidRPr="00BD7F19"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П'єр Бурдьє (Pierre Bourdieu)</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Наука створена, щоб бути неперевершеною</w:t>
            </w:r>
          </w:p>
          <w:p w:rsidR="0060478E" w:rsidRPr="00DE3570" w:rsidRDefault="0060478E" w:rsidP="00FA228C">
            <w:pPr>
              <w:spacing w:line="240" w:lineRule="auto"/>
              <w:rPr>
                <w:lang w:val="uk-UA" w:eastAsia="ru-RU"/>
              </w:rPr>
            </w:pPr>
          </w:p>
        </w:tc>
        <w:tc>
          <w:tcPr>
            <w:tcW w:w="40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Bourdieu Pierre. Les Conditions socials internationale des idées /  Pierre Bourdieu // Romanistische Zeitschriftfur Literaturgeschichte. –            Heildelberg. – № 14–1/2. – 1990. –                p. 1–10.</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Джон Десмонд Бернал</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Наука – не предмет чистого мислення, а предмет мислення, який постійно залучається в практику і постійно підкріплюється практикою. Ось чому науку не може вивчати у відриві від техніки</w:t>
            </w:r>
          </w:p>
        </w:tc>
        <w:tc>
          <w:tcPr>
            <w:tcW w:w="4072" w:type="dxa"/>
          </w:tcPr>
          <w:p w:rsidR="0060478E" w:rsidRPr="00DE3570" w:rsidRDefault="000F0210" w:rsidP="00FA228C">
            <w:pPr>
              <w:pStyle w:val="af2"/>
              <w:spacing w:before="0" w:beforeAutospacing="0" w:after="0" w:afterAutospacing="0"/>
              <w:jc w:val="both"/>
              <w:rPr>
                <w:rFonts w:ascii="Times New Roman" w:hAnsi="Times New Roman" w:cs="Times New Roman"/>
                <w:lang w:val="uk-UA"/>
              </w:rPr>
            </w:pPr>
            <w:hyperlink r:id="rId48" w:tooltip="Анатолий Кондрашов" w:history="1">
              <w:r w:rsidR="0060478E" w:rsidRPr="00DE3570">
                <w:rPr>
                  <w:rStyle w:val="hps"/>
                  <w:rFonts w:ascii="Times New Roman" w:hAnsi="Times New Roman" w:cs="Times New Roman"/>
                  <w:lang w:val="uk-UA"/>
                </w:rPr>
                <w:t>Кондрашов</w:t>
              </w:r>
            </w:hyperlink>
            <w:r w:rsidR="0060478E" w:rsidRPr="00DE3570">
              <w:rPr>
                <w:rStyle w:val="hps"/>
                <w:rFonts w:ascii="Times New Roman" w:hAnsi="Times New Roman" w:cs="Times New Roman"/>
                <w:lang w:val="uk-UA"/>
              </w:rPr>
              <w:t xml:space="preserve"> А. Антология успеха в афоризмах / А. Кондрашов. – М.: Ламартис, 2010. – 1280 с.</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Імре Лакатоса</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Якщо мета науки – істина, наука має домагатися несуперечності</w:t>
            </w:r>
          </w:p>
        </w:tc>
        <w:tc>
          <w:tcPr>
            <w:tcW w:w="40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Лакатос И. История науки и ее рациональные реконструкции </w:t>
            </w:r>
            <w:r w:rsidRPr="00DE3570">
              <w:rPr>
                <w:rStyle w:val="hps"/>
                <w:rFonts w:ascii="Times New Roman" w:hAnsi="Times New Roman" w:cs="Times New Roman"/>
                <w:lang w:val="uk-UA"/>
              </w:rPr>
              <w:t>/ И. Лакатос</w:t>
            </w:r>
            <w:r w:rsidRPr="00DE3570">
              <w:rPr>
                <w:rFonts w:ascii="Times New Roman" w:hAnsi="Times New Roman" w:cs="Times New Roman"/>
                <w:lang w:val="uk-UA"/>
              </w:rPr>
              <w:t>. – М. : 1978. – 235 с.</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Style w:val="hps"/>
                <w:rFonts w:ascii="Times New Roman" w:hAnsi="Times New Roman" w:cs="Times New Roman"/>
                <w:i/>
                <w:lang w:val="uk-UA"/>
              </w:rPr>
              <w:t>Бертран</w:t>
            </w:r>
            <w:r w:rsidRPr="00DE3570">
              <w:rPr>
                <w:rFonts w:ascii="Times New Roman" w:hAnsi="Times New Roman" w:cs="Times New Roman"/>
                <w:i/>
                <w:lang w:val="uk-UA"/>
              </w:rPr>
              <w:t xml:space="preserve"> </w:t>
            </w:r>
            <w:r w:rsidRPr="00DE3570">
              <w:rPr>
                <w:rStyle w:val="hps"/>
                <w:rFonts w:ascii="Times New Roman" w:hAnsi="Times New Roman" w:cs="Times New Roman"/>
                <w:i/>
                <w:lang w:val="uk-UA"/>
              </w:rPr>
              <w:t>Рассел</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Style w:val="hps"/>
                <w:rFonts w:ascii="Times New Roman" w:hAnsi="Times New Roman" w:cs="Times New Roman"/>
                <w:lang w:val="uk-UA"/>
              </w:rPr>
              <w:t>Наука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те,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що ми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знаємо</w:t>
            </w:r>
            <w:r w:rsidRPr="00DE3570">
              <w:rPr>
                <w:rFonts w:ascii="Times New Roman" w:hAnsi="Times New Roman" w:cs="Times New Roman"/>
                <w:lang w:val="uk-UA"/>
              </w:rPr>
              <w:t xml:space="preserve">, філософія </w:t>
            </w:r>
            <w:r w:rsidRPr="00DE3570">
              <w:rPr>
                <w:rStyle w:val="hps"/>
                <w:rFonts w:ascii="Times New Roman" w:hAnsi="Times New Roman" w:cs="Times New Roman"/>
                <w:lang w:val="uk-UA"/>
              </w:rPr>
              <w:t>– те,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чого</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ми не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знаємо</w:t>
            </w:r>
          </w:p>
        </w:tc>
        <w:tc>
          <w:tcPr>
            <w:tcW w:w="4072"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Крысова Ю. А. Становление либеральных идей в философии Бертрана Рассела  / Ю. А. Крысова // Компаративное видение истории фи-лософии. – СПб., 2008. – С.119–125</w:t>
            </w:r>
          </w:p>
        </w:tc>
      </w:tr>
      <w:tr w:rsidR="0060478E" w:rsidRPr="00DE3570" w:rsidTr="00400B51">
        <w:tc>
          <w:tcPr>
            <w:tcW w:w="1715"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Style w:val="hps"/>
                <w:rFonts w:ascii="Times New Roman" w:hAnsi="Times New Roman" w:cs="Times New Roman"/>
                <w:i/>
                <w:lang w:val="uk-UA"/>
              </w:rPr>
              <w:t>Томас</w:t>
            </w:r>
            <w:r w:rsidRPr="00DE3570">
              <w:rPr>
                <w:rFonts w:ascii="Times New Roman" w:hAnsi="Times New Roman" w:cs="Times New Roman"/>
                <w:i/>
                <w:lang w:val="uk-UA"/>
              </w:rPr>
              <w:t xml:space="preserve"> </w:t>
            </w:r>
            <w:r w:rsidRPr="00DE3570">
              <w:rPr>
                <w:rStyle w:val="hps"/>
                <w:rFonts w:ascii="Times New Roman" w:hAnsi="Times New Roman" w:cs="Times New Roman"/>
                <w:i/>
                <w:lang w:val="uk-UA"/>
              </w:rPr>
              <w:t>Генрі</w:t>
            </w:r>
            <w:r w:rsidRPr="00DE3570">
              <w:rPr>
                <w:rFonts w:ascii="Times New Roman" w:hAnsi="Times New Roman" w:cs="Times New Roman"/>
                <w:i/>
                <w:lang w:val="uk-UA"/>
              </w:rPr>
              <w:t xml:space="preserve"> </w:t>
            </w:r>
            <w:r w:rsidRPr="00DE3570">
              <w:rPr>
                <w:rStyle w:val="hps"/>
                <w:rFonts w:ascii="Times New Roman" w:hAnsi="Times New Roman" w:cs="Times New Roman"/>
                <w:i/>
                <w:lang w:val="uk-UA"/>
              </w:rPr>
              <w:t>Гекслі</w:t>
            </w:r>
            <w:r w:rsidRPr="00DE3570">
              <w:rPr>
                <w:rFonts w:ascii="Times New Roman" w:hAnsi="Times New Roman" w:cs="Times New Roman"/>
                <w:i/>
                <w:lang w:val="uk-UA"/>
              </w:rPr>
              <w:t xml:space="preserve"> </w:t>
            </w:r>
            <w:r w:rsidRPr="00DE3570">
              <w:rPr>
                <w:rStyle w:val="hpsatn"/>
                <w:rFonts w:ascii="Times New Roman" w:hAnsi="Times New Roman" w:cs="Times New Roman"/>
                <w:i/>
                <w:lang w:val="uk-UA"/>
              </w:rPr>
              <w:t>(</w:t>
            </w:r>
            <w:r w:rsidRPr="00DE3570">
              <w:rPr>
                <w:rFonts w:ascii="Times New Roman" w:hAnsi="Times New Roman" w:cs="Times New Roman"/>
                <w:i/>
                <w:lang w:val="uk-UA"/>
              </w:rPr>
              <w:t>Хакслі)</w:t>
            </w:r>
          </w:p>
        </w:tc>
        <w:tc>
          <w:tcPr>
            <w:tcW w:w="4067"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r w:rsidRPr="00DE3570">
              <w:rPr>
                <w:rStyle w:val="hps"/>
                <w:rFonts w:ascii="Times New Roman" w:hAnsi="Times New Roman" w:cs="Times New Roman"/>
                <w:lang w:val="uk-UA"/>
              </w:rPr>
              <w:t>Вічна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трагедія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науки: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потворні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факти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вбивають</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красиві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гіпотези</w:t>
            </w:r>
          </w:p>
        </w:tc>
        <w:tc>
          <w:tcPr>
            <w:tcW w:w="4072" w:type="dxa"/>
          </w:tcPr>
          <w:p w:rsidR="0060478E" w:rsidRPr="00DE3570" w:rsidRDefault="0060478E" w:rsidP="00470CBA">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Душенко К. В. Большая книга афоризмов / К.В. Душенко. –  5-е изд., испр. – М. : ЭКСМО-пресс, 2011. – 1056 с.</w:t>
            </w:r>
          </w:p>
        </w:tc>
      </w:tr>
      <w:tr w:rsidR="0060478E" w:rsidRPr="00BD7F19" w:rsidTr="00400B51">
        <w:tc>
          <w:tcPr>
            <w:tcW w:w="1715"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Луї Пастер</w:t>
            </w:r>
          </w:p>
        </w:tc>
        <w:tc>
          <w:tcPr>
            <w:tcW w:w="4067"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r w:rsidRPr="00DE3570">
              <w:rPr>
                <w:rStyle w:val="hps"/>
                <w:rFonts w:ascii="Times New Roman" w:hAnsi="Times New Roman" w:cs="Times New Roman"/>
                <w:lang w:val="uk-UA"/>
              </w:rPr>
              <w:t>Наука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має</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бути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найбільш</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піднесеним</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втіленням</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батьківщини</w:t>
            </w:r>
            <w:r w:rsidRPr="00DE3570">
              <w:rPr>
                <w:rFonts w:ascii="Times New Roman" w:hAnsi="Times New Roman" w:cs="Times New Roman"/>
                <w:lang w:val="uk-UA"/>
              </w:rPr>
              <w:t xml:space="preserve">, бо з усіх </w:t>
            </w:r>
            <w:r w:rsidRPr="00DE3570">
              <w:rPr>
                <w:rStyle w:val="hps"/>
                <w:rFonts w:ascii="Times New Roman" w:hAnsi="Times New Roman" w:cs="Times New Roman"/>
                <w:lang w:val="uk-UA"/>
              </w:rPr>
              <w:t>народів</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першим буде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завжди той,</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який</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випередить</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інші у</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сфері думки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 розумової</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діяльності</w:t>
            </w:r>
          </w:p>
        </w:tc>
        <w:tc>
          <w:tcPr>
            <w:tcW w:w="4072"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 xml:space="preserve">Patrice Debré. </w:t>
            </w:r>
            <w:hyperlink r:id="rId49" w:anchor="v=onepage&amp;q&amp;f=false" w:history="1">
              <w:r w:rsidRPr="00DE3570">
                <w:rPr>
                  <w:rStyle w:val="hps"/>
                  <w:rFonts w:ascii="Times New Roman" w:hAnsi="Times New Roman" w:cs="Times New Roman"/>
                  <w:lang w:val="uk-UA"/>
                </w:rPr>
                <w:t>Louis Pasteur</w:t>
              </w:r>
            </w:hyperlink>
            <w:r w:rsidRPr="00DE3570">
              <w:rPr>
                <w:rStyle w:val="hps"/>
                <w:rFonts w:ascii="Times New Roman" w:hAnsi="Times New Roman" w:cs="Times New Roman"/>
                <w:lang w:val="uk-UA"/>
              </w:rPr>
              <w:t xml:space="preserve"> /  Debré Patrice. – JHU Press, 2000. – 600 с.</w:t>
            </w:r>
          </w:p>
        </w:tc>
      </w:tr>
      <w:tr w:rsidR="0060478E" w:rsidRPr="00DE3570" w:rsidTr="00400B51">
        <w:tc>
          <w:tcPr>
            <w:tcW w:w="1715"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С. І. Вавилов</w:t>
            </w:r>
          </w:p>
        </w:tc>
        <w:tc>
          <w:tcPr>
            <w:tcW w:w="4067"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Style w:val="hps"/>
                <w:rFonts w:ascii="Times New Roman" w:hAnsi="Times New Roman" w:cs="Times New Roman"/>
                <w:lang w:val="uk-UA"/>
              </w:rPr>
              <w:t>Наука –</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це зовсім</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особлива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сфера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праці</w:t>
            </w:r>
            <w:r w:rsidRPr="00DE3570">
              <w:rPr>
                <w:rFonts w:ascii="Times New Roman" w:hAnsi="Times New Roman" w:cs="Times New Roman"/>
                <w:lang w:val="uk-UA"/>
              </w:rPr>
              <w:t xml:space="preserve">, яка приваблює </w:t>
            </w:r>
            <w:r w:rsidRPr="00DE3570">
              <w:rPr>
                <w:rStyle w:val="hps"/>
                <w:rFonts w:ascii="Times New Roman" w:hAnsi="Times New Roman" w:cs="Times New Roman"/>
                <w:lang w:val="uk-UA"/>
              </w:rPr>
              <w:t>до себе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lastRenderedPageBreak/>
              <w:t>непереборною силою.</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Вчений</w:t>
            </w:r>
            <w:r w:rsidRPr="00DE3570">
              <w:rPr>
                <w:rFonts w:ascii="Times New Roman" w:hAnsi="Times New Roman" w:cs="Times New Roman"/>
                <w:lang w:val="uk-UA"/>
              </w:rPr>
              <w:t xml:space="preserve"> за</w:t>
            </w:r>
            <w:r w:rsidRPr="00DE3570">
              <w:rPr>
                <w:rStyle w:val="hps"/>
                <w:rFonts w:ascii="Times New Roman" w:hAnsi="Times New Roman" w:cs="Times New Roman"/>
                <w:lang w:val="uk-UA"/>
              </w:rPr>
              <w:t>вершує</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свою</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дослідницьку</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діяльність</w:t>
            </w:r>
            <w:r w:rsidRPr="00DE3570">
              <w:rPr>
                <w:rFonts w:ascii="Times New Roman" w:hAnsi="Times New Roman" w:cs="Times New Roman"/>
                <w:lang w:val="uk-UA"/>
              </w:rPr>
              <w:t xml:space="preserve"> майже </w:t>
            </w:r>
            <w:r w:rsidRPr="00DE3570">
              <w:rPr>
                <w:rStyle w:val="hps"/>
                <w:rFonts w:ascii="Times New Roman" w:hAnsi="Times New Roman" w:cs="Times New Roman"/>
                <w:lang w:val="uk-UA"/>
              </w:rPr>
              <w:t>завжди, тільки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йдучи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 життя</w:t>
            </w:r>
          </w:p>
        </w:tc>
        <w:tc>
          <w:tcPr>
            <w:tcW w:w="4072" w:type="dxa"/>
          </w:tcPr>
          <w:p w:rsidR="0060478E" w:rsidRPr="00DE3570" w:rsidRDefault="000F0210" w:rsidP="001328B5">
            <w:pPr>
              <w:spacing w:after="0" w:line="240" w:lineRule="auto"/>
              <w:rPr>
                <w:rFonts w:ascii="Times New Roman" w:hAnsi="Times New Roman"/>
                <w:sz w:val="24"/>
                <w:szCs w:val="24"/>
                <w:lang w:val="uk-UA"/>
              </w:rPr>
            </w:pPr>
            <w:hyperlink r:id="rId50" w:history="1">
              <w:r w:rsidR="0060478E" w:rsidRPr="00DE3570">
                <w:rPr>
                  <w:rFonts w:ascii="Times New Roman" w:hAnsi="Times New Roman"/>
                  <w:sz w:val="24"/>
                  <w:szCs w:val="24"/>
                  <w:lang w:val="uk-UA"/>
                </w:rPr>
                <w:t>Юшкевич</w:t>
              </w:r>
              <w:r w:rsidR="0060478E" w:rsidRPr="00DE3570">
                <w:rPr>
                  <w:lang w:val="uk-UA"/>
                </w:rPr>
                <w:t xml:space="preserve"> </w:t>
              </w:r>
              <w:r w:rsidR="0060478E" w:rsidRPr="00DE3570">
                <w:rPr>
                  <w:rFonts w:ascii="Times New Roman" w:hAnsi="Times New Roman"/>
                  <w:sz w:val="24"/>
                  <w:szCs w:val="24"/>
                  <w:lang w:val="uk-UA"/>
                </w:rPr>
                <w:t xml:space="preserve">А. П.. С. И. Вавилов как исследователь творчества И. </w:t>
              </w:r>
              <w:r w:rsidR="0060478E" w:rsidRPr="00DE3570">
                <w:rPr>
                  <w:rFonts w:ascii="Times New Roman" w:hAnsi="Times New Roman"/>
                  <w:sz w:val="24"/>
                  <w:szCs w:val="24"/>
                  <w:lang w:val="uk-UA"/>
                </w:rPr>
                <w:lastRenderedPageBreak/>
                <w:t>Ньютона</w:t>
              </w:r>
            </w:hyperlink>
            <w:r w:rsidR="0060478E" w:rsidRPr="00DE3570">
              <w:rPr>
                <w:rFonts w:ascii="Times New Roman" w:hAnsi="Times New Roman"/>
                <w:sz w:val="24"/>
                <w:szCs w:val="24"/>
                <w:lang w:val="uk-UA"/>
              </w:rPr>
              <w:t xml:space="preserve"> </w:t>
            </w:r>
            <w:r w:rsidR="0060478E" w:rsidRPr="00DE3570">
              <w:rPr>
                <w:rStyle w:val="hps"/>
                <w:rFonts w:ascii="Times New Roman" w:hAnsi="Times New Roman"/>
                <w:lang w:val="uk-UA"/>
              </w:rPr>
              <w:t xml:space="preserve">/ А. П. Юшкевич </w:t>
            </w:r>
            <w:r w:rsidR="0060478E" w:rsidRPr="00DE3570">
              <w:rPr>
                <w:rFonts w:ascii="Times New Roman" w:hAnsi="Times New Roman"/>
                <w:sz w:val="24"/>
                <w:szCs w:val="24"/>
                <w:lang w:val="uk-UA"/>
              </w:rPr>
              <w:t>// Труды ИИЕТ. – Т.17. – М.: Изд-во АН СССР, 1957. – С.66–89</w:t>
            </w:r>
          </w:p>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p>
        </w:tc>
      </w:tr>
    </w:tbl>
    <w:p w:rsidR="0060478E" w:rsidRPr="00DE3570" w:rsidRDefault="0060478E" w:rsidP="00011C60">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4067"/>
        <w:gridCol w:w="4072"/>
      </w:tblGrid>
      <w:tr w:rsidR="0060478E" w:rsidRPr="00DE3570" w:rsidTr="00793E42">
        <w:tc>
          <w:tcPr>
            <w:tcW w:w="1715"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067"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4072" w:type="dxa"/>
          </w:tcPr>
          <w:p w:rsidR="0060478E" w:rsidRPr="00DE3570" w:rsidRDefault="0060478E" w:rsidP="00793E42">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Джерело </w:t>
            </w:r>
          </w:p>
        </w:tc>
      </w:tr>
      <w:tr w:rsidR="0060478E" w:rsidRPr="00DE3570" w:rsidTr="00400B51">
        <w:tc>
          <w:tcPr>
            <w:tcW w:w="1715" w:type="dxa"/>
          </w:tcPr>
          <w:p w:rsidR="0060478E" w:rsidRPr="00DE3570" w:rsidRDefault="0060478E" w:rsidP="00FA228C">
            <w:pPr>
              <w:pStyle w:val="af2"/>
              <w:spacing w:before="0" w:beforeAutospacing="0" w:after="0" w:afterAutospacing="0"/>
              <w:jc w:val="both"/>
              <w:rPr>
                <w:rFonts w:ascii="Times New Roman" w:hAnsi="Times New Roman" w:cs="Times New Roman"/>
                <w:i/>
                <w:lang w:val="uk-UA"/>
              </w:rPr>
            </w:pPr>
            <w:r w:rsidRPr="00DE3570">
              <w:rPr>
                <w:rFonts w:ascii="Times New Roman" w:hAnsi="Times New Roman" w:cs="Times New Roman"/>
                <w:i/>
                <w:lang w:val="uk-UA"/>
              </w:rPr>
              <w:t>А.М. Горький</w:t>
            </w:r>
          </w:p>
        </w:tc>
        <w:tc>
          <w:tcPr>
            <w:tcW w:w="4067" w:type="dxa"/>
          </w:tcPr>
          <w:p w:rsidR="0060478E" w:rsidRPr="00DE3570" w:rsidRDefault="0060478E" w:rsidP="00FA228C">
            <w:pPr>
              <w:pStyle w:val="af2"/>
              <w:spacing w:before="0" w:beforeAutospacing="0" w:after="0" w:afterAutospacing="0"/>
              <w:jc w:val="both"/>
              <w:rPr>
                <w:rStyle w:val="hps"/>
                <w:rFonts w:ascii="Times New Roman" w:hAnsi="Times New Roman" w:cs="Times New Roman"/>
                <w:lang w:val="uk-UA"/>
              </w:rPr>
            </w:pPr>
            <w:r w:rsidRPr="00DE3570">
              <w:rPr>
                <w:rStyle w:val="hps"/>
                <w:rFonts w:ascii="Times New Roman" w:hAnsi="Times New Roman" w:cs="Times New Roman"/>
                <w:lang w:val="uk-UA"/>
              </w:rPr>
              <w:t>Наука – це нервова система нашої епохи</w:t>
            </w:r>
          </w:p>
        </w:tc>
        <w:tc>
          <w:tcPr>
            <w:tcW w:w="4072" w:type="dxa"/>
          </w:tcPr>
          <w:p w:rsidR="0060478E" w:rsidRPr="00DE3570" w:rsidRDefault="0060478E" w:rsidP="00470CBA">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Душенко К. В. Большая книга афоризмов / К.В. Душенко. –  5-е изд., испр. – М. : ЭКСМО-пресс, 2011. – 1056 с.</w:t>
            </w:r>
          </w:p>
        </w:tc>
      </w:tr>
      <w:tr w:rsidR="0060478E" w:rsidRPr="00DE3570" w:rsidTr="00400B51">
        <w:trPr>
          <w:trHeight w:val="1094"/>
        </w:trPr>
        <w:tc>
          <w:tcPr>
            <w:tcW w:w="1715" w:type="dxa"/>
          </w:tcPr>
          <w:p w:rsidR="0060478E" w:rsidRPr="00DE3570" w:rsidRDefault="0060478E" w:rsidP="00FA228C">
            <w:pPr>
              <w:pStyle w:val="af2"/>
              <w:spacing w:before="0" w:beforeAutospacing="0" w:after="0" w:afterAutospacing="0"/>
              <w:rPr>
                <w:rStyle w:val="hps"/>
                <w:rFonts w:ascii="Times New Roman" w:hAnsi="Times New Roman" w:cs="Times New Roman"/>
                <w:i/>
                <w:lang w:val="uk-UA"/>
              </w:rPr>
            </w:pPr>
            <w:r w:rsidRPr="00DE3570">
              <w:rPr>
                <w:rFonts w:ascii="Times New Roman" w:hAnsi="Times New Roman" w:cs="Times New Roman"/>
                <w:i/>
                <w:lang w:val="uk-UA"/>
              </w:rPr>
              <w:t>Дж. Грант</w:t>
            </w:r>
          </w:p>
        </w:tc>
        <w:tc>
          <w:tcPr>
            <w:tcW w:w="4067" w:type="dxa"/>
          </w:tcPr>
          <w:p w:rsidR="0060478E" w:rsidRPr="00DE3570" w:rsidRDefault="0060478E" w:rsidP="00FA228C">
            <w:pPr>
              <w:pStyle w:val="2"/>
              <w:spacing w:before="0" w:beforeAutospacing="0" w:after="0" w:afterAutospacing="0"/>
              <w:rPr>
                <w:rStyle w:val="hps"/>
                <w:rFonts w:ascii="Times New Roman" w:hAnsi="Times New Roman"/>
                <w:b w:val="0"/>
                <w:bCs w:val="0"/>
                <w:sz w:val="24"/>
                <w:szCs w:val="24"/>
                <w:lang w:eastAsia="ru-RU"/>
              </w:rPr>
            </w:pPr>
            <w:r w:rsidRPr="00DE3570">
              <w:rPr>
                <w:rFonts w:ascii="Times New Roman" w:hAnsi="Times New Roman"/>
                <w:b w:val="0"/>
                <w:bCs w:val="0"/>
                <w:sz w:val="24"/>
                <w:szCs w:val="24"/>
                <w:lang w:eastAsia="ru-RU"/>
              </w:rPr>
              <w:t>Наука в сучасному розумінні означає проект добування об'єктивного знання, розроблюваний розумом. З погляду розуму цей проект означає виклик усіх речей у світі на суд суб'єкта та розслідування їхнього буття з тим, щоб вони самі видали нам причину, чому вони об'єктивно такі, якими є</w:t>
            </w:r>
          </w:p>
        </w:tc>
        <w:tc>
          <w:tcPr>
            <w:tcW w:w="407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Грант П. Философия, культура, технология </w:t>
            </w:r>
            <w:r w:rsidRPr="00DE3570">
              <w:rPr>
                <w:rStyle w:val="hps"/>
                <w:rFonts w:ascii="Times New Roman" w:hAnsi="Times New Roman" w:cs="Times New Roman"/>
                <w:lang w:val="uk-UA"/>
              </w:rPr>
              <w:t xml:space="preserve">/ П. Грант </w:t>
            </w:r>
            <w:r w:rsidRPr="00DE3570">
              <w:rPr>
                <w:rFonts w:ascii="Times New Roman" w:hAnsi="Times New Roman" w:cs="Times New Roman"/>
                <w:lang w:val="uk-UA"/>
              </w:rPr>
              <w:t>// Новая технологическая волна на Западе. – М.: Наука. – С. 156</w:t>
            </w:r>
          </w:p>
        </w:tc>
      </w:tr>
      <w:tr w:rsidR="0060478E" w:rsidRPr="00DE3570" w:rsidTr="00400B51">
        <w:trPr>
          <w:trHeight w:val="1094"/>
        </w:trPr>
        <w:tc>
          <w:tcPr>
            <w:tcW w:w="1715" w:type="dxa"/>
          </w:tcPr>
          <w:p w:rsidR="0060478E" w:rsidRPr="00DE3570" w:rsidRDefault="0060478E" w:rsidP="00FA228C">
            <w:pPr>
              <w:pStyle w:val="af2"/>
              <w:spacing w:before="0" w:beforeAutospacing="0" w:after="0" w:afterAutospacing="0"/>
              <w:rPr>
                <w:rStyle w:val="hps"/>
                <w:rFonts w:ascii="Times New Roman" w:hAnsi="Times New Roman" w:cs="Times New Roman"/>
                <w:i/>
                <w:lang w:val="uk-UA"/>
              </w:rPr>
            </w:pPr>
            <w:r w:rsidRPr="00DE3570">
              <w:rPr>
                <w:rStyle w:val="hps"/>
                <w:rFonts w:ascii="Times New Roman" w:hAnsi="Times New Roman" w:cs="Times New Roman"/>
                <w:i/>
                <w:lang w:val="uk-UA"/>
              </w:rPr>
              <w:t xml:space="preserve">В. С.Марцин, Н. Г.Міценко, </w:t>
            </w:r>
            <w:r w:rsidRPr="00DE3570">
              <w:rPr>
                <w:rStyle w:val="hps"/>
                <w:rFonts w:ascii="Times New Roman" w:hAnsi="Times New Roman" w:cs="Times New Roman"/>
                <w:i/>
                <w:spacing w:val="-10"/>
                <w:lang w:val="uk-UA"/>
              </w:rPr>
              <w:t>О. А. Даниленко</w:t>
            </w:r>
            <w:r w:rsidRPr="00DE3570">
              <w:rPr>
                <w:rStyle w:val="hps"/>
                <w:rFonts w:ascii="Times New Roman" w:hAnsi="Times New Roman" w:cs="Times New Roman"/>
                <w:i/>
                <w:lang w:val="uk-UA"/>
              </w:rPr>
              <w:t xml:space="preserve"> </w:t>
            </w:r>
          </w:p>
        </w:tc>
        <w:tc>
          <w:tcPr>
            <w:tcW w:w="4067"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Наука – це динамічна система достовірних, найбільш суттєвих знань про об’єктивні закони розвитку природи, суспільства та мислення</w:t>
            </w:r>
          </w:p>
        </w:tc>
        <w:tc>
          <w:tcPr>
            <w:tcW w:w="4072" w:type="dxa"/>
          </w:tcPr>
          <w:p w:rsidR="0060478E" w:rsidRPr="00DE3570" w:rsidRDefault="0060478E" w:rsidP="00FA228C">
            <w:pPr>
              <w:pStyle w:val="1"/>
              <w:jc w:val="left"/>
              <w:rPr>
                <w:sz w:val="24"/>
                <w:lang w:eastAsia="ru-RU"/>
              </w:rPr>
            </w:pPr>
            <w:r w:rsidRPr="00DE3570">
              <w:rPr>
                <w:sz w:val="24"/>
                <w:lang w:eastAsia="ru-RU"/>
              </w:rPr>
              <w:t>Основи наукових досліджень :  навч. посіб. / В. С. Марцин, Н. Г. Міценко, О. А. Даниленко. – Л. : Ромус-Поліграф, 2002. – 128  c.</w:t>
            </w:r>
          </w:p>
        </w:tc>
      </w:tr>
    </w:tbl>
    <w:p w:rsidR="0060478E" w:rsidRPr="00DE3570" w:rsidRDefault="0060478E" w:rsidP="00FA228C">
      <w:pPr>
        <w:pStyle w:val="af2"/>
        <w:spacing w:before="0" w:beforeAutospacing="0" w:after="0" w:afterAutospacing="0"/>
        <w:ind w:firstLine="720"/>
        <w:jc w:val="both"/>
        <w:rPr>
          <w:rFonts w:ascii="Times New Roman" w:hAnsi="Times New Roman" w:cs="Times New Roman"/>
          <w:lang w:val="uk-UA"/>
        </w:rPr>
      </w:pPr>
      <w:r w:rsidRPr="00DE3570">
        <w:rPr>
          <w:lang w:val="uk-UA"/>
        </w:rPr>
        <w:tab/>
      </w:r>
      <w:r w:rsidRPr="00DE3570">
        <w:rPr>
          <w:rFonts w:ascii="Times New Roman" w:hAnsi="Times New Roman" w:cs="Times New Roman"/>
          <w:lang w:val="uk-UA"/>
        </w:rPr>
        <w:t xml:space="preserve"> </w:t>
      </w:r>
    </w:p>
    <w:p w:rsidR="0060478E" w:rsidRPr="00DE3570" w:rsidRDefault="0060478E" w:rsidP="00FA228C">
      <w:pPr>
        <w:pStyle w:val="af2"/>
        <w:spacing w:before="0" w:beforeAutospacing="0" w:after="0" w:afterAutospacing="0"/>
        <w:jc w:val="right"/>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 xml:space="preserve">Таблиця 2.3 </w:t>
      </w:r>
    </w:p>
    <w:p w:rsidR="0060478E" w:rsidRPr="00DE3570" w:rsidRDefault="0060478E" w:rsidP="00470CBA">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Дефініції поняття “наука” у словниках</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8"/>
        <w:gridCol w:w="2880"/>
      </w:tblGrid>
      <w:tr w:rsidR="0060478E" w:rsidRPr="00DE3570" w:rsidTr="008F720E">
        <w:tc>
          <w:tcPr>
            <w:tcW w:w="6948"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w:t>
            </w:r>
          </w:p>
        </w:tc>
        <w:tc>
          <w:tcPr>
            <w:tcW w:w="288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BD7F19" w:rsidTr="00FF654F">
        <w:trPr>
          <w:trHeight w:val="1552"/>
        </w:trPr>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сфера людської діяльності, функція якої – вироблення і теоретична систематизація об’єктивних знань про дійсність; одна із форм суспільної свідомості; включає як діяльність із набуття нового знання, так і її результат – знання, що лежать в основі наукової картини світу; визначення окремих галузей наукового знання</w:t>
            </w:r>
          </w:p>
        </w:tc>
        <w:tc>
          <w:tcPr>
            <w:tcW w:w="2880" w:type="dxa"/>
          </w:tcPr>
          <w:p w:rsidR="0060478E" w:rsidRPr="00DE3570" w:rsidRDefault="0060478E" w:rsidP="00FF654F">
            <w:pPr>
              <w:pStyle w:val="1"/>
              <w:jc w:val="left"/>
              <w:rPr>
                <w:sz w:val="24"/>
                <w:lang w:eastAsia="en-US"/>
              </w:rPr>
            </w:pPr>
            <w:r w:rsidRPr="00DE3570">
              <w:rPr>
                <w:sz w:val="24"/>
                <w:lang w:eastAsia="en-US"/>
              </w:rPr>
              <w:t xml:space="preserve">Большой энциклопедический словарь [Електронний </w:t>
            </w:r>
            <w:r w:rsidRPr="00DE3570">
              <w:rPr>
                <w:spacing w:val="-4"/>
                <w:sz w:val="24"/>
                <w:lang w:eastAsia="en-US"/>
              </w:rPr>
              <w:t>ресурс]. – Режим доступу :</w:t>
            </w:r>
          </w:p>
          <w:p w:rsidR="0060478E" w:rsidRPr="00DE3570" w:rsidRDefault="0060478E" w:rsidP="00FF654F">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http://www.onlinedics.ru/slovar/bes/n/nauka.html.</w:t>
            </w:r>
          </w:p>
        </w:tc>
      </w:tr>
      <w:tr w:rsidR="0060478E" w:rsidRPr="00DE3570" w:rsidTr="00FF654F">
        <w:trPr>
          <w:trHeight w:val="717"/>
        </w:trPr>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одна із сфер людської діяльності, функцією якої є вироблення і систематизація знань про природу, суспільство і свідомість</w:t>
            </w:r>
          </w:p>
        </w:tc>
        <w:tc>
          <w:tcPr>
            <w:tcW w:w="2880" w:type="dxa"/>
          </w:tcPr>
          <w:p w:rsidR="0060478E" w:rsidRPr="00DE3570" w:rsidRDefault="0060478E" w:rsidP="00FA228C">
            <w:pPr>
              <w:autoSpaceDE w:val="0"/>
              <w:autoSpaceDN w:val="0"/>
              <w:adjustRightInd w:val="0"/>
              <w:spacing w:after="0" w:line="240" w:lineRule="auto"/>
              <w:rPr>
                <w:rFonts w:ascii="Times New Roman" w:hAnsi="Times New Roman"/>
                <w:sz w:val="24"/>
                <w:szCs w:val="24"/>
                <w:u w:val="single"/>
                <w:lang w:val="uk-UA"/>
              </w:rPr>
            </w:pPr>
            <w:r w:rsidRPr="00DE3570">
              <w:rPr>
                <w:rFonts w:ascii="Times New Roman" w:hAnsi="Times New Roman"/>
                <w:sz w:val="24"/>
                <w:szCs w:val="24"/>
                <w:lang w:val="uk-UA"/>
              </w:rPr>
              <w:t>Словарь логики</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r w:rsidRPr="00DE3570">
              <w:rPr>
                <w:rFonts w:ascii="Times New Roman" w:hAnsi="Times New Roman"/>
                <w:sz w:val="24"/>
                <w:szCs w:val="24"/>
                <w:lang w:val="uk-UA"/>
              </w:rPr>
              <w:t xml:space="preserve"> </w:t>
            </w:r>
            <w:hyperlink r:id="rId51" w:history="1">
              <w:r w:rsidRPr="00DE3570">
                <w:rPr>
                  <w:rStyle w:val="af1"/>
                  <w:rFonts w:ascii="Times New Roman" w:hAnsi="Times New Roman"/>
                  <w:color w:val="auto"/>
                  <w:sz w:val="24"/>
                  <w:szCs w:val="24"/>
                  <w:u w:val="none"/>
                  <w:lang w:val="uk-UA"/>
                </w:rPr>
                <w:t>http://www.onlinedics.ru/slo</w:t>
              </w:r>
            </w:hyperlink>
            <w:r w:rsidRPr="00DE3570">
              <w:rPr>
                <w:rFonts w:ascii="Times New Roman" w:hAnsi="Times New Roman"/>
                <w:sz w:val="24"/>
                <w:szCs w:val="24"/>
                <w:lang w:val="uk-UA"/>
              </w:rPr>
              <w:t>var/log/n/nauka.html.</w:t>
            </w:r>
          </w:p>
        </w:tc>
      </w:tr>
      <w:tr w:rsidR="0060478E" w:rsidRPr="00DE3570" w:rsidTr="00011C60">
        <w:trPr>
          <w:trHeight w:val="693"/>
        </w:trPr>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система знань про закономірності розвитку природи, суспільства та мислення</w:t>
            </w:r>
          </w:p>
        </w:tc>
        <w:tc>
          <w:tcPr>
            <w:tcW w:w="288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Толковый словарь русского языка Ожегова</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r w:rsidRPr="00DE3570">
              <w:rPr>
                <w:rFonts w:ascii="Times New Roman" w:hAnsi="Times New Roman"/>
                <w:sz w:val="24"/>
                <w:szCs w:val="24"/>
                <w:lang w:val="uk-UA"/>
              </w:rPr>
              <w:t xml:space="preserve"> </w:t>
            </w:r>
            <w:hyperlink r:id="rId52" w:history="1">
              <w:r w:rsidRPr="00DE3570">
                <w:rPr>
                  <w:rStyle w:val="af1"/>
                  <w:rFonts w:ascii="Times New Roman" w:hAnsi="Times New Roman"/>
                  <w:color w:val="auto"/>
                  <w:sz w:val="24"/>
                  <w:szCs w:val="24"/>
                  <w:u w:val="none"/>
                  <w:lang w:val="uk-UA"/>
                </w:rPr>
                <w:t>http://www.onlinedics.ru/slovar/ojegov/n/nauka.html</w:t>
              </w:r>
            </w:hyperlink>
            <w:r w:rsidRPr="00DE3570">
              <w:rPr>
                <w:rFonts w:ascii="Times New Roman" w:hAnsi="Times New Roman"/>
                <w:sz w:val="24"/>
                <w:szCs w:val="24"/>
                <w:lang w:val="uk-UA"/>
              </w:rPr>
              <w:t>.</w:t>
            </w:r>
          </w:p>
        </w:tc>
      </w:tr>
      <w:tr w:rsidR="0060478E" w:rsidRPr="00DE3570" w:rsidTr="008F720E">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Наука – система знань про закономірності розвитку природи, </w:t>
            </w:r>
            <w:r w:rsidRPr="00DE3570">
              <w:rPr>
                <w:rFonts w:ascii="Times New Roman" w:hAnsi="Times New Roman"/>
                <w:sz w:val="24"/>
                <w:szCs w:val="24"/>
                <w:lang w:val="uk-UA"/>
              </w:rPr>
              <w:lastRenderedPageBreak/>
              <w:t>суспільства та мислення і про способи планомірного впливу на навколишній світ</w:t>
            </w:r>
          </w:p>
        </w:tc>
        <w:tc>
          <w:tcPr>
            <w:tcW w:w="288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lastRenderedPageBreak/>
              <w:t xml:space="preserve">Толковый словарь </w:t>
            </w:r>
            <w:r w:rsidRPr="00DE3570">
              <w:rPr>
                <w:rFonts w:ascii="Times New Roman" w:hAnsi="Times New Roman"/>
                <w:sz w:val="24"/>
                <w:szCs w:val="24"/>
                <w:lang w:val="uk-UA"/>
              </w:rPr>
              <w:lastRenderedPageBreak/>
              <w:t>русского языка Ушакова</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r w:rsidRPr="00DE3570">
              <w:rPr>
                <w:rFonts w:ascii="Times New Roman" w:hAnsi="Times New Roman"/>
                <w:sz w:val="24"/>
                <w:szCs w:val="24"/>
                <w:lang w:val="uk-UA"/>
              </w:rPr>
              <w:t xml:space="preserve"> </w:t>
            </w:r>
            <w:hyperlink r:id="rId53" w:history="1">
              <w:r w:rsidRPr="00DE3570">
                <w:rPr>
                  <w:rStyle w:val="af1"/>
                  <w:rFonts w:ascii="Times New Roman" w:hAnsi="Times New Roman"/>
                  <w:color w:val="auto"/>
                  <w:sz w:val="24"/>
                  <w:szCs w:val="24"/>
                  <w:u w:val="none"/>
                  <w:lang w:val="uk-UA"/>
                </w:rPr>
                <w:t>http://www</w:t>
              </w:r>
            </w:hyperlink>
            <w:r w:rsidRPr="00DE3570">
              <w:rPr>
                <w:rFonts w:ascii="Times New Roman" w:hAnsi="Times New Roman"/>
                <w:sz w:val="24"/>
                <w:szCs w:val="24"/>
                <w:lang w:val="uk-UA"/>
              </w:rPr>
              <w:t>.onlinedics.ru/slovar/ushakov/n/nauka.html</w:t>
            </w:r>
          </w:p>
        </w:tc>
      </w:tr>
    </w:tbl>
    <w:p w:rsidR="0060478E" w:rsidRPr="00DE3570" w:rsidRDefault="0060478E" w:rsidP="00FF654F">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2.3</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8"/>
        <w:gridCol w:w="2880"/>
      </w:tblGrid>
      <w:tr w:rsidR="0060478E" w:rsidRPr="00DE3570" w:rsidTr="00FF654F">
        <w:tc>
          <w:tcPr>
            <w:tcW w:w="6948" w:type="dxa"/>
          </w:tcPr>
          <w:p w:rsidR="0060478E" w:rsidRPr="00DE3570" w:rsidRDefault="0060478E" w:rsidP="00FF654F">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w:t>
            </w:r>
          </w:p>
        </w:tc>
        <w:tc>
          <w:tcPr>
            <w:tcW w:w="2880" w:type="dxa"/>
          </w:tcPr>
          <w:p w:rsidR="0060478E" w:rsidRPr="00DE3570" w:rsidRDefault="0060478E" w:rsidP="00FF654F">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BD7F19" w:rsidTr="008F720E">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сфера діяльності, вироблення і теоретичної систематизації об’єктивних знань про дійсність, одна із форм суспільної свідомості, що включає діяльність із набуття</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знань, а також її результат – знання, що лежать в основі наукової картини світу</w:t>
            </w:r>
          </w:p>
        </w:tc>
        <w:tc>
          <w:tcPr>
            <w:tcW w:w="2880" w:type="dxa"/>
          </w:tcPr>
          <w:p w:rsidR="0060478E" w:rsidRPr="00DE3570" w:rsidRDefault="0060478E" w:rsidP="00FF654F">
            <w:pPr>
              <w:autoSpaceDE w:val="0"/>
              <w:autoSpaceDN w:val="0"/>
              <w:adjustRightInd w:val="0"/>
              <w:spacing w:after="0" w:line="240" w:lineRule="auto"/>
              <w:rPr>
                <w:rFonts w:ascii="Times New Roman" w:hAnsi="Times New Roman"/>
                <w:sz w:val="24"/>
                <w:szCs w:val="24"/>
                <w:u w:val="single"/>
                <w:lang w:val="uk-UA"/>
              </w:rPr>
            </w:pPr>
            <w:r w:rsidRPr="00DE3570">
              <w:rPr>
                <w:rFonts w:ascii="Times New Roman" w:hAnsi="Times New Roman"/>
                <w:sz w:val="24"/>
                <w:szCs w:val="24"/>
                <w:lang w:val="uk-UA"/>
              </w:rPr>
              <w:t>Исторический словарь</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http://www.slovarionline.</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ru/word/исторический-словарь/наука.htm</w:t>
            </w:r>
          </w:p>
        </w:tc>
      </w:tr>
      <w:tr w:rsidR="0060478E" w:rsidRPr="00BD7F19" w:rsidTr="008F720E">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сфера людської діяльності, функцією якої є вироблення і теоретична систематизація об’єктивних знань про дійсність</w:t>
            </w:r>
          </w:p>
        </w:tc>
        <w:tc>
          <w:tcPr>
            <w:tcW w:w="2880" w:type="dxa"/>
          </w:tcPr>
          <w:p w:rsidR="0060478E" w:rsidRPr="00DE3570" w:rsidRDefault="0060478E" w:rsidP="00FF654F">
            <w:pPr>
              <w:autoSpaceDE w:val="0"/>
              <w:autoSpaceDN w:val="0"/>
              <w:adjustRightInd w:val="0"/>
              <w:spacing w:after="0" w:line="240" w:lineRule="auto"/>
              <w:rPr>
                <w:rFonts w:ascii="Times New Roman" w:hAnsi="Times New Roman"/>
                <w:sz w:val="24"/>
                <w:szCs w:val="24"/>
                <w:u w:val="single"/>
                <w:lang w:val="uk-UA"/>
              </w:rPr>
            </w:pPr>
            <w:r w:rsidRPr="00DE3570">
              <w:rPr>
                <w:rFonts w:ascii="Times New Roman" w:hAnsi="Times New Roman"/>
                <w:sz w:val="24"/>
                <w:szCs w:val="24"/>
                <w:lang w:val="uk-UA"/>
              </w:rPr>
              <w:t>Политический словарь</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http://www.slovarionline.</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ru/word/политический-словарь/наука.htm</w:t>
            </w:r>
          </w:p>
        </w:tc>
      </w:tr>
      <w:tr w:rsidR="0060478E" w:rsidRPr="00BD7F19" w:rsidTr="008F720E">
        <w:tc>
          <w:tcPr>
            <w:tcW w:w="6948" w:type="dxa"/>
          </w:tcPr>
          <w:p w:rsidR="0060478E" w:rsidRPr="00DE3570" w:rsidRDefault="0060478E" w:rsidP="003F3F19">
            <w:pPr>
              <w:autoSpaceDE w:val="0"/>
              <w:autoSpaceDN w:val="0"/>
              <w:adjustRightInd w:val="0"/>
              <w:spacing w:after="0" w:line="240" w:lineRule="auto"/>
              <w:rPr>
                <w:rFonts w:ascii="Times New Roman" w:hAnsi="Times New Roman"/>
                <w:spacing w:val="-4"/>
                <w:sz w:val="24"/>
                <w:szCs w:val="24"/>
                <w:lang w:val="uk-UA"/>
              </w:rPr>
            </w:pPr>
            <w:r w:rsidRPr="00DE3570">
              <w:rPr>
                <w:rFonts w:ascii="Times New Roman" w:hAnsi="Times New Roman"/>
                <w:spacing w:val="-4"/>
                <w:sz w:val="24"/>
                <w:szCs w:val="24"/>
                <w:lang w:val="uk-UA"/>
              </w:rPr>
              <w:t xml:space="preserve">Наука – система знань про закони природи, суспільства, мислення. Науки розрізняють: за характером предмета дослідження (природничі, технічні, гуманітарні, соціальні та ін.); за способом збору даних та рівнем їх узагальнення (емпіричні, теоретичні, </w:t>
            </w:r>
            <w:r w:rsidRPr="00DE3570">
              <w:rPr>
                <w:rFonts w:ascii="Times New Roman" w:hAnsi="Times New Roman"/>
                <w:spacing w:val="-10"/>
                <w:sz w:val="24"/>
                <w:szCs w:val="24"/>
                <w:lang w:val="uk-UA"/>
              </w:rPr>
              <w:t>фундаментальні); за методом дослідження (номотетичні, ідеографічні); за ступенем практичного застосування (чисті, прикладні)</w:t>
            </w:r>
          </w:p>
        </w:tc>
        <w:tc>
          <w:tcPr>
            <w:tcW w:w="2880" w:type="dxa"/>
          </w:tcPr>
          <w:p w:rsidR="0060478E" w:rsidRPr="00DE3570" w:rsidRDefault="0060478E" w:rsidP="00FF654F">
            <w:pPr>
              <w:autoSpaceDE w:val="0"/>
              <w:autoSpaceDN w:val="0"/>
              <w:adjustRightInd w:val="0"/>
              <w:spacing w:after="0" w:line="240" w:lineRule="auto"/>
              <w:rPr>
                <w:rFonts w:ascii="Times New Roman" w:hAnsi="Times New Roman"/>
                <w:sz w:val="24"/>
                <w:szCs w:val="24"/>
                <w:u w:val="single"/>
                <w:lang w:val="uk-UA"/>
              </w:rPr>
            </w:pPr>
            <w:r w:rsidRPr="00DE3570">
              <w:rPr>
                <w:rFonts w:ascii="Times New Roman" w:hAnsi="Times New Roman"/>
                <w:sz w:val="24"/>
                <w:szCs w:val="24"/>
                <w:lang w:val="uk-UA"/>
              </w:rPr>
              <w:t>Социологический словарь</w:t>
            </w:r>
            <w:r w:rsidRPr="00DE3570">
              <w:rPr>
                <w:sz w:val="24"/>
                <w:lang w:val="uk-UA"/>
              </w:rPr>
              <w:t xml:space="preserve"> </w:t>
            </w:r>
            <w:r w:rsidRPr="00DE3570">
              <w:rPr>
                <w:rFonts w:ascii="Times New Roman" w:hAnsi="Times New Roman"/>
                <w:sz w:val="24"/>
                <w:lang w:val="uk-UA"/>
              </w:rPr>
              <w:t xml:space="preserve">[Електронний </w:t>
            </w:r>
            <w:r w:rsidRPr="00DE3570">
              <w:rPr>
                <w:rFonts w:ascii="Times New Roman" w:hAnsi="Times New Roman"/>
                <w:spacing w:val="-4"/>
                <w:sz w:val="24"/>
                <w:lang w:val="uk-UA"/>
              </w:rPr>
              <w:t>ресурс]. – Режим доступу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http://www.slovarionline.</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ru/word/социологический-словарь/наука.htm</w:t>
            </w:r>
          </w:p>
        </w:tc>
      </w:tr>
      <w:tr w:rsidR="0060478E" w:rsidRPr="00DE3570" w:rsidTr="008F720E">
        <w:tc>
          <w:tcPr>
            <w:tcW w:w="6948"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Наука – особливий вид пізнавальної діяльності, що спрямований на вироблення об’єктивних, системно організованих та обґрунтованих знань про світ</w:t>
            </w:r>
          </w:p>
        </w:tc>
        <w:tc>
          <w:tcPr>
            <w:tcW w:w="2880" w:type="dxa"/>
          </w:tcPr>
          <w:p w:rsidR="0060478E" w:rsidRPr="00DE3570" w:rsidRDefault="0060478E" w:rsidP="003F3F19">
            <w:pPr>
              <w:autoSpaceDE w:val="0"/>
              <w:autoSpaceDN w:val="0"/>
              <w:adjustRightInd w:val="0"/>
              <w:spacing w:after="0" w:line="240" w:lineRule="auto"/>
              <w:rPr>
                <w:rFonts w:ascii="Times New Roman" w:hAnsi="Times New Roman"/>
                <w:spacing w:val="-10"/>
                <w:sz w:val="24"/>
                <w:szCs w:val="24"/>
                <w:u w:val="single"/>
                <w:lang w:val="uk-UA"/>
              </w:rPr>
            </w:pPr>
            <w:r w:rsidRPr="00DE3570">
              <w:rPr>
                <w:rFonts w:ascii="Times New Roman" w:hAnsi="Times New Roman"/>
                <w:spacing w:val="-10"/>
                <w:sz w:val="24"/>
                <w:szCs w:val="24"/>
                <w:lang w:val="uk-UA"/>
              </w:rPr>
              <w:t>Философский словарь</w:t>
            </w:r>
            <w:r w:rsidRPr="00DE3570">
              <w:rPr>
                <w:spacing w:val="-10"/>
                <w:sz w:val="24"/>
                <w:lang w:val="uk-UA"/>
              </w:rPr>
              <w:t xml:space="preserve"> </w:t>
            </w:r>
            <w:r w:rsidRPr="00DE3570">
              <w:rPr>
                <w:rFonts w:ascii="Times New Roman" w:hAnsi="Times New Roman"/>
                <w:spacing w:val="-10"/>
                <w:sz w:val="24"/>
                <w:lang w:val="uk-UA"/>
              </w:rPr>
              <w:t xml:space="preserve">[Еле-ктронний ресурс]. – Режим доступу: </w:t>
            </w:r>
            <w:hyperlink r:id="rId54" w:history="1">
              <w:r w:rsidRPr="00DE3570">
                <w:rPr>
                  <w:rStyle w:val="af1"/>
                  <w:rFonts w:ascii="Times New Roman" w:hAnsi="Times New Roman"/>
                  <w:color w:val="auto"/>
                  <w:spacing w:val="-8"/>
                  <w:sz w:val="24"/>
                  <w:szCs w:val="24"/>
                  <w:u w:val="none"/>
                  <w:lang w:val="uk-UA"/>
                </w:rPr>
                <w:t>http://www.slovario</w:t>
              </w:r>
            </w:hyperlink>
            <w:r w:rsidRPr="00DE3570">
              <w:rPr>
                <w:rFonts w:ascii="Times New Roman" w:hAnsi="Times New Roman"/>
                <w:spacing w:val="-8"/>
                <w:sz w:val="24"/>
                <w:szCs w:val="24"/>
                <w:lang w:val="uk-UA"/>
              </w:rPr>
              <w:t xml:space="preserve"> nline.ru/word/философский-словарь/наука.htm</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Наука як специфічний вид діяльності, спрямована на отримання нових теоретичних і прикладних знань про закономірності розвитку природи, суспільства і мислення і характеризується такими основними ознаками: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наявністю систематизованих знань (ідей, теорій, концепцій, законів, принципів, гіпотез, основних понять, фактів);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spacing w:val="-10"/>
          <w:lang w:val="uk-UA"/>
        </w:rPr>
        <w:t>–</w:t>
      </w:r>
      <w:r w:rsidRPr="00DE3570">
        <w:rPr>
          <w:rFonts w:ascii="Times New Roman" w:hAnsi="Times New Roman" w:cs="Times New Roman"/>
          <w:sz w:val="28"/>
          <w:szCs w:val="28"/>
          <w:lang w:val="uk-UA"/>
        </w:rPr>
        <w:t xml:space="preserve">   наявністю наукової проблеми, об’єкта і предмета дослідження;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454" type="#_x0000_t98" style="position:absolute;left:0;text-align:left;margin-left:4.5pt;margin-top:9.05pt;width:477pt;height:67.6pt;z-index:56">
            <v:textbox style="mso-next-textbox:#_x0000_s1454">
              <w:txbxContent>
                <w:p w:rsidR="0060478E" w:rsidRPr="00D53048" w:rsidRDefault="0060478E" w:rsidP="00400B51">
                  <w:pPr>
                    <w:shd w:val="clear" w:color="auto" w:fill="FFFFFF"/>
                    <w:spacing w:after="0" w:line="240" w:lineRule="auto"/>
                    <w:rPr>
                      <w:rFonts w:ascii="Times New Roman" w:hAnsi="Times New Roman"/>
                      <w:sz w:val="24"/>
                      <w:szCs w:val="24"/>
                      <w:lang w:val="az-Cyrl-AZ"/>
                    </w:rPr>
                  </w:pPr>
                  <w:r w:rsidRPr="00D53048">
                    <w:rPr>
                      <w:rFonts w:ascii="Times New Roman" w:hAnsi="Times New Roman"/>
                      <w:lang w:val="az-Cyrl-AZ"/>
                    </w:rPr>
                    <w:t>Наука – океан, відкритий як для тури, так і для фрегата. Один перевозить по ньому зливки золота, інший ловить у ньому оселедців</w:t>
                  </w:r>
                </w:p>
                <w:p w:rsidR="0060478E" w:rsidRPr="00D53048" w:rsidRDefault="0060478E" w:rsidP="003F3F19">
                  <w:pPr>
                    <w:spacing w:after="0" w:line="240" w:lineRule="auto"/>
                    <w:jc w:val="right"/>
                    <w:rPr>
                      <w:rFonts w:ascii="Times New Roman" w:hAnsi="Times New Roman"/>
                      <w:i/>
                      <w:sz w:val="24"/>
                      <w:szCs w:val="24"/>
                      <w:lang w:val="uk-UA"/>
                    </w:rPr>
                  </w:pPr>
                  <w:r w:rsidRPr="00D53048">
                    <w:rPr>
                      <w:rFonts w:ascii="Times New Roman" w:hAnsi="Times New Roman"/>
                      <w:i/>
                      <w:sz w:val="24"/>
                      <w:szCs w:val="24"/>
                      <w:lang w:val="uk-UA"/>
                    </w:rPr>
                    <w:t>Е. Бульвер</w:t>
                  </w:r>
                </w:p>
              </w:txbxContent>
            </v:textbox>
          </v:shape>
        </w:pict>
      </w:r>
      <w:r w:rsidR="0060478E" w:rsidRPr="00DE3570">
        <w:rPr>
          <w:rFonts w:ascii="Times New Roman" w:hAnsi="Times New Roman"/>
          <w:spacing w:val="-10"/>
          <w:lang w:val="uk-UA"/>
        </w:rPr>
        <w:t>–</w:t>
      </w:r>
      <w:r w:rsidR="0060478E" w:rsidRPr="00DE3570">
        <w:rPr>
          <w:rFonts w:ascii="Times New Roman" w:hAnsi="Times New Roman" w:cs="Times New Roman"/>
          <w:sz w:val="28"/>
          <w:szCs w:val="28"/>
          <w:lang w:val="uk-UA"/>
        </w:rPr>
        <w:t xml:space="preserve">   практичною значущістю процесу, що вивчається.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Будучи дуже багатогранною, наука різними способами торкається різних сфер суспільного життя. Основне завдання науки – виявлення об’єктивних законів дійсності, а її головна мета – істинне знання (рис. 2.5).</w:t>
      </w:r>
    </w:p>
    <w:p w:rsidR="0060478E" w:rsidRPr="00DE3570" w:rsidRDefault="0060478E" w:rsidP="003F3F19">
      <w:pPr>
        <w:pStyle w:val="af2"/>
        <w:spacing w:before="0" w:beforeAutospacing="0" w:after="0" w:afterAutospacing="0"/>
        <w:ind w:firstLine="709"/>
        <w:jc w:val="both"/>
        <w:rPr>
          <w:rFonts w:ascii="Times New Roman" w:hAnsi="Times New Roman" w:cs="Times New Roman"/>
          <w:spacing w:val="-4"/>
          <w:sz w:val="28"/>
          <w:szCs w:val="28"/>
          <w:lang w:val="uk-UA"/>
        </w:rPr>
      </w:pPr>
      <w:r w:rsidRPr="00DE3570">
        <w:rPr>
          <w:rFonts w:ascii="Times New Roman" w:hAnsi="Times New Roman" w:cs="Times New Roman"/>
          <w:spacing w:val="-4"/>
          <w:sz w:val="28"/>
          <w:szCs w:val="28"/>
          <w:lang w:val="uk-UA"/>
        </w:rPr>
        <w:t xml:space="preserve">Звідси випливає, що наука має дати відповідь на запитання: Що? Скільки? Чому? Які? Як? На запитання: “Як зробити?” відповідає методика. На запитання: </w:t>
      </w:r>
      <w:r w:rsidRPr="00DE3570">
        <w:rPr>
          <w:rFonts w:ascii="Times New Roman" w:hAnsi="Times New Roman" w:cs="Times New Roman"/>
          <w:spacing w:val="-4"/>
          <w:sz w:val="28"/>
          <w:szCs w:val="28"/>
          <w:lang w:val="uk-UA"/>
        </w:rPr>
        <w:lastRenderedPageBreak/>
        <w:t>Що зробити? відповідає практика. Відповіді на ці запитання зумовлюють безпосередні цілі науки – описування, пояснення і передбачення процесів та явищ об’єктивної дійсності, що становлять предмет її вивчення, на основі законів, які вона відкриває, тобто у широкому значенні – теоретичне відтворення дійсності.</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group id="_x0000_s1455" style="position:absolute;left:0;text-align:left;margin-left:9pt;margin-top:3.2pt;width:459pt;height:140.8pt;z-index:715" coordorigin="1314,9048" coordsize="9180,3771">
            <v:group id="_x0000_s1456" style="position:absolute;left:2214;top:10668;width:7560;height:180" coordorigin="2214,5039" coordsize="7560,180">
              <v:line id="_x0000_s1457" style="position:absolute" from="2214,5039" to="2214,5219"/>
              <v:line id="_x0000_s1458" style="position:absolute" from="5814,5039" to="5814,5219"/>
              <v:line id="_x0000_s1459" style="position:absolute" from="9774,5039" to="9774,5219"/>
              <v:line id="_x0000_s1460" style="position:absolute" from="2214,5219" to="9774,5219"/>
            </v:group>
            <v:group id="_x0000_s1461" style="position:absolute;left:1314;top:9048;width:9180;height:3771" coordorigin="1314,9048" coordsize="9180,3771">
              <v:line id="_x0000_s1462" style="position:absolute" from="5814,9588" to="5814,9768"/>
              <v:group id="_x0000_s1463" style="position:absolute;left:1314;top:9048;width:9180;height:3771" coordorigin="1314,9048" coordsize="9180,3771">
                <v:group id="_x0000_s1464" style="position:absolute;left:1314;top:10128;width:9180;height:540" coordorigin="1314,4499" coordsize="9180,540">
                  <v:roundrect id="_x0000_s1465" style="position:absolute;left:1314;top:4499;width:2700;height:540" arcsize="10923f">
                    <v:textbox style="mso-next-textbox:#_x0000_s1465">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описування</w:t>
                          </w:r>
                        </w:p>
                      </w:txbxContent>
                    </v:textbox>
                  </v:roundrect>
                  <v:roundrect id="_x0000_s1466" style="position:absolute;left:4554;top:4499;width:2700;height:540" arcsize="10923f">
                    <v:textbox style="mso-next-textbox:#_x0000_s1466">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пояснювання</w:t>
                          </w:r>
                        </w:p>
                      </w:txbxContent>
                    </v:textbox>
                  </v:roundrect>
                  <v:roundrect id="_x0000_s1467" style="position:absolute;left:7794;top:4499;width:2700;height:540" arcsize="10923f">
                    <v:textbox style="mso-next-textbox:#_x0000_s1467">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передбачення</w:t>
                          </w:r>
                        </w:p>
                      </w:txbxContent>
                    </v:textbox>
                  </v:roundrect>
                </v:group>
                <v:group id="_x0000_s1468" style="position:absolute;left:1314;top:11208;width:9180;height:540" coordorigin="1314,4499" coordsize="9180,540">
                  <v:roundrect id="_x0000_s1469" style="position:absolute;left:1314;top:4499;width:2700;height:540" arcsize="10923f">
                    <v:textbox style="mso-next-textbox:#_x0000_s1469">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процеси</w:t>
                          </w:r>
                        </w:p>
                      </w:txbxContent>
                    </v:textbox>
                  </v:roundrect>
                  <v:roundrect id="_x0000_s1470" style="position:absolute;left:4554;top:4499;width:2700;height:540" arcsize="10923f">
                    <v:textbox style="mso-next-textbox:#_x0000_s1470">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явища</w:t>
                          </w:r>
                        </w:p>
                      </w:txbxContent>
                    </v:textbox>
                  </v:roundrect>
                  <v:roundrect id="_x0000_s1471" style="position:absolute;left:7794;top:4499;width:2700;height:540" arcsize="10923f">
                    <v:textbox style="mso-next-textbox:#_x0000_s1471">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факти</w:t>
                          </w:r>
                        </w:p>
                      </w:txbxContent>
                    </v:textbox>
                  </v:roundrect>
                </v:group>
                <v:roundrect id="_x0000_s1472" style="position:absolute;left:4524;top:12279;width:2700;height:540" arcsize="10923f">
                  <v:textbox style="mso-next-textbox:#_x0000_s1472">
                    <w:txbxContent>
                      <w:p w:rsidR="0060478E" w:rsidRPr="00D53048" w:rsidRDefault="0060478E" w:rsidP="003F3F19">
                        <w:pPr>
                          <w:spacing w:after="0" w:line="216" w:lineRule="auto"/>
                          <w:jc w:val="center"/>
                          <w:rPr>
                            <w:rFonts w:ascii="Times New Roman" w:hAnsi="Times New Roman"/>
                            <w:sz w:val="24"/>
                            <w:szCs w:val="24"/>
                            <w:lang w:val="uk-UA"/>
                          </w:rPr>
                        </w:pPr>
                        <w:r w:rsidRPr="00D53048">
                          <w:rPr>
                            <w:rFonts w:ascii="Times New Roman" w:hAnsi="Times New Roman"/>
                            <w:lang w:val="uk-UA"/>
                          </w:rPr>
                          <w:t>предмет вивчення</w:t>
                        </w:r>
                      </w:p>
                    </w:txbxContent>
                  </v:textbox>
                </v:roundrect>
                <v:group id="_x0000_s1473" style="position:absolute;left:2214;top:9048;width:7560;height:726" coordorigin="2214,9048" coordsize="7560,726">
                  <v:roundrect id="_x0000_s1474" style="position:absolute;left:4554;top:9048;width:2700;height:540" arcsize="10923f">
                    <v:textbox style="mso-next-textbox:#_x0000_s1474">
                      <w:txbxContent>
                        <w:p w:rsidR="0060478E" w:rsidRPr="00D53048" w:rsidRDefault="0060478E" w:rsidP="003F3F19">
                          <w:pPr>
                            <w:spacing w:after="0" w:line="216" w:lineRule="auto"/>
                            <w:jc w:val="center"/>
                            <w:rPr>
                              <w:rFonts w:ascii="Times New Roman" w:hAnsi="Times New Roman"/>
                              <w:b/>
                              <w:sz w:val="24"/>
                              <w:szCs w:val="24"/>
                              <w:lang w:val="uk-UA"/>
                            </w:rPr>
                          </w:pPr>
                          <w:r w:rsidRPr="00D53048">
                            <w:rPr>
                              <w:rFonts w:ascii="Times New Roman" w:hAnsi="Times New Roman"/>
                              <w:b/>
                              <w:lang w:val="uk-UA"/>
                            </w:rPr>
                            <w:t>Завдання науки</w:t>
                          </w:r>
                        </w:p>
                      </w:txbxContent>
                    </v:textbox>
                  </v:roundrect>
                  <v:line id="_x0000_s1475" style="position:absolute" from="2214,9774" to="9774,9774"/>
                </v:group>
              </v:group>
              <v:line id="_x0000_s1476" style="position:absolute" from="2214,9768" to="2214,10128">
                <v:stroke endarrow="block"/>
              </v:line>
              <v:line id="_x0000_s1477" style="position:absolute" from="5814,9768" to="5814,10128">
                <v:stroke endarrow="block"/>
              </v:line>
              <v:line id="_x0000_s1478" style="position:absolute" from="9774,9768" to="9774,10128">
                <v:stroke endarrow="block"/>
              </v:line>
              <v:line id="_x0000_s1479" style="position:absolute" from="2214,10848" to="2214,11208">
                <v:stroke endarrow="block"/>
              </v:line>
              <v:line id="_x0000_s1480" style="position:absolute" from="5814,10848" to="5814,11208">
                <v:stroke endarrow="block"/>
              </v:line>
              <v:line id="_x0000_s1481" style="position:absolute" from="9774,10848" to="9774,11208">
                <v:stroke endarrow="block"/>
              </v:line>
              <v:group id="_x0000_s1482" style="position:absolute;left:2214;top:11748;width:7560;height:180" coordorigin="2214,5039" coordsize="7560,180">
                <v:line id="_x0000_s1483" style="position:absolute" from="2214,5039" to="2214,5219"/>
                <v:line id="_x0000_s1484" style="position:absolute" from="5814,5039" to="5814,5219"/>
                <v:line id="_x0000_s1485" style="position:absolute" from="9774,5039" to="9774,5219"/>
                <v:line id="_x0000_s1486" style="position:absolute" from="2214,5219" to="9774,5219"/>
              </v:group>
              <v:line id="_x0000_s1487" style="position:absolute" from="5814,11919" to="5814,12279">
                <v:stroke endarrow="block"/>
              </v:line>
            </v:group>
          </v:group>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2.5. Завдання науки</w:t>
      </w:r>
    </w:p>
    <w:p w:rsidR="0060478E" w:rsidRPr="00DE3570" w:rsidRDefault="000F0210" w:rsidP="00FA228C">
      <w:pPr>
        <w:pStyle w:val="af2"/>
        <w:spacing w:before="0" w:beforeAutospacing="0" w:after="0" w:afterAutospacing="0"/>
        <w:jc w:val="center"/>
        <w:rPr>
          <w:rFonts w:ascii="Times New Roman" w:hAnsi="Times New Roman" w:cs="Times New Roman"/>
          <w:sz w:val="28"/>
          <w:szCs w:val="28"/>
          <w:lang w:val="uk-UA"/>
        </w:rPr>
      </w:pPr>
      <w:r>
        <w:rPr>
          <w:noProof/>
          <w:lang w:val="uk-UA" w:eastAsia="uk-UA"/>
        </w:rPr>
        <w:pict>
          <v:shape id="_x0000_s1488" type="#_x0000_t98" style="position:absolute;left:0;text-align:left;margin-left:0;margin-top:4.75pt;width:486pt;height:37.5pt;z-index:59">
            <v:textbox style="mso-next-textbox:#_x0000_s1488">
              <w:txbxContent>
                <w:p w:rsidR="0060478E" w:rsidRPr="00400B51" w:rsidRDefault="0060478E" w:rsidP="003F3F19">
                  <w:pPr>
                    <w:shd w:val="clear" w:color="auto" w:fill="FFFFFF"/>
                    <w:spacing w:after="0" w:line="216" w:lineRule="auto"/>
                    <w:rPr>
                      <w:rFonts w:ascii="Times New Roman" w:hAnsi="Times New Roman"/>
                      <w:sz w:val="24"/>
                      <w:szCs w:val="24"/>
                      <w:lang w:val="az-Cyrl-AZ"/>
                    </w:rPr>
                  </w:pPr>
                  <w:r w:rsidRPr="00400B51">
                    <w:rPr>
                      <w:rFonts w:ascii="Times New Roman" w:hAnsi="Times New Roman"/>
                      <w:lang w:val="az-Cyrl-AZ"/>
                    </w:rPr>
                    <w:t>Наука зробила нас богами раніше, ніж ми навчились бути людьми</w:t>
                  </w:r>
                </w:p>
                <w:p w:rsidR="0060478E" w:rsidRPr="00400B51" w:rsidRDefault="0060478E" w:rsidP="003F3F19">
                  <w:pPr>
                    <w:spacing w:after="0" w:line="216" w:lineRule="auto"/>
                    <w:jc w:val="right"/>
                    <w:rPr>
                      <w:rFonts w:ascii="Times New Roman" w:hAnsi="Times New Roman"/>
                      <w:i/>
                      <w:sz w:val="24"/>
                      <w:szCs w:val="24"/>
                      <w:lang w:val="uk-UA"/>
                    </w:rPr>
                  </w:pPr>
                  <w:r w:rsidRPr="00400B51">
                    <w:rPr>
                      <w:rFonts w:ascii="Times New Roman" w:hAnsi="Times New Roman"/>
                      <w:i/>
                      <w:sz w:val="24"/>
                      <w:szCs w:val="24"/>
                      <w:lang w:val="uk-UA"/>
                    </w:rPr>
                    <w:t>Жан Ростан</w:t>
                  </w:r>
                </w:p>
              </w:txbxContent>
            </v:textbox>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Критеріями науковості, якими наука відрізняється від інших форм пізнання, є (рис. 2.6):</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489" style="position:absolute;left:0;text-align:left;margin-left:17.65pt;margin-top:1.5pt;width:468.7pt;height:434.1pt;z-index:72" coordorigin="1487,5994" coordsize="9374,8682">
            <v:rect id="_x0000_s1490" style="position:absolute;left:2181;top:5994;width:2255;height:527">
              <v:textbox style="mso-next-textbox:#_x0000_s1490">
                <w:txbxContent>
                  <w:p w:rsidR="0060478E" w:rsidRPr="00D53048" w:rsidRDefault="0060478E" w:rsidP="00400B51">
                    <w:pPr>
                      <w:spacing w:after="0" w:line="240" w:lineRule="auto"/>
                      <w:jc w:val="center"/>
                      <w:rPr>
                        <w:rFonts w:ascii="Times New Roman" w:hAnsi="Times New Roman"/>
                        <w:spacing w:val="-10"/>
                        <w:sz w:val="24"/>
                        <w:szCs w:val="24"/>
                        <w:lang w:val="uk-UA"/>
                      </w:rPr>
                    </w:pPr>
                    <w:r w:rsidRPr="00D53048">
                      <w:rPr>
                        <w:rFonts w:ascii="Times New Roman" w:hAnsi="Times New Roman"/>
                        <w:spacing w:val="-10"/>
                        <w:lang w:val="uk-UA"/>
                      </w:rPr>
                      <w:t>Критерії науковості</w:t>
                    </w:r>
                  </w:p>
                </w:txbxContent>
              </v:textbox>
            </v:rect>
            <v:rect id="_x0000_s1491" style="position:absolute;left:5303;top:6012;width:5551;height:526">
              <v:textbox style="mso-next-textbox:#_x0000_s1491">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Характеристика</w:t>
                    </w:r>
                  </w:p>
                </w:txbxContent>
              </v:textbox>
            </v:rect>
            <v:group id="_x0000_s1492" style="position:absolute;left:1487;top:6596;width:9367;height:942" coordorigin="1487,6641" coordsize="9367,942">
              <v:rect id="_x0000_s1493" style="position:absolute;left:1487;top:6816;width:3643;height:527">
                <v:textbox style="mso-next-textbox:#_x0000_s1493">
                  <w:txbxContent>
                    <w:p w:rsidR="0060478E" w:rsidRPr="00D53048" w:rsidRDefault="0060478E" w:rsidP="00470CBA">
                      <w:pPr>
                        <w:pStyle w:val="af2"/>
                        <w:spacing w:before="0" w:beforeAutospacing="0" w:after="0" w:afterAutospacing="0"/>
                        <w:jc w:val="center"/>
                        <w:rPr>
                          <w:rFonts w:ascii="Times New Roman" w:hAnsi="Times New Roman" w:cs="Times New Roman"/>
                          <w:lang w:val="uk-UA"/>
                        </w:rPr>
                      </w:pPr>
                      <w:r w:rsidRPr="00D53048">
                        <w:rPr>
                          <w:rFonts w:ascii="Times New Roman" w:hAnsi="Times New Roman" w:cs="Times New Roman"/>
                          <w:lang w:val="uk-UA"/>
                        </w:rPr>
                        <w:t>об’єктивність</w:t>
                      </w:r>
                    </w:p>
                  </w:txbxContent>
                </v:textbox>
              </v:rect>
              <v:rect id="_x0000_s1494" style="position:absolute;left:5303;top:6641;width:5551;height:942">
                <v:textbox style="mso-next-textbox:#_x0000_s1494">
                  <w:txbxContent>
                    <w:p w:rsidR="0060478E" w:rsidRPr="00D53048" w:rsidRDefault="0060478E" w:rsidP="00400B51">
                      <w:pPr>
                        <w:pStyle w:val="2"/>
                        <w:spacing w:before="0" w:beforeAutospacing="0" w:after="0" w:afterAutospacing="0"/>
                        <w:rPr>
                          <w:rFonts w:ascii="Times New Roman" w:hAnsi="Times New Roman"/>
                          <w:b w:val="0"/>
                          <w:bCs w:val="0"/>
                          <w:sz w:val="24"/>
                          <w:szCs w:val="24"/>
                        </w:rPr>
                      </w:pPr>
                      <w:r w:rsidRPr="00D53048">
                        <w:rPr>
                          <w:rFonts w:ascii="Times New Roman" w:hAnsi="Times New Roman"/>
                          <w:b w:val="0"/>
                          <w:bCs w:val="0"/>
                          <w:sz w:val="24"/>
                          <w:szCs w:val="24"/>
                        </w:rPr>
                        <w:t>подання предмета дослідження в об'єктивованому вигляді, незалежно від того, які – матеріальні чи ідеальні – феномени досліджуються</w:t>
                      </w:r>
                    </w:p>
                    <w:p w:rsidR="0060478E" w:rsidRPr="00D53048" w:rsidRDefault="0060478E" w:rsidP="00400B51">
                      <w:pPr>
                        <w:spacing w:after="0" w:line="240" w:lineRule="auto"/>
                        <w:rPr>
                          <w:rFonts w:ascii="Times New Roman" w:hAnsi="Times New Roman"/>
                          <w:sz w:val="24"/>
                          <w:szCs w:val="24"/>
                          <w:lang w:val="uk-UA"/>
                        </w:rPr>
                      </w:pPr>
                    </w:p>
                  </w:txbxContent>
                </v:textbox>
              </v:rect>
              <v:line id="_x0000_s1495" style="position:absolute" from="5118,7076" to="5292,7076"/>
            </v:group>
            <v:group id="_x0000_s1496" style="position:absolute;left:1487;top:7604;width:9367;height:742" coordorigin="1487,7694" coordsize="9367,742">
              <v:rect id="_x0000_s1497" style="position:absolute;left:1487;top:7816;width:3643;height:527">
                <v:textbox style="mso-next-textbox:#_x0000_s1497">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 xml:space="preserve">системність </w:t>
                      </w:r>
                    </w:p>
                  </w:txbxContent>
                </v:textbox>
              </v:rect>
              <v:rect id="_x0000_s1498" style="position:absolute;left:5303;top:7694;width:5551;height:742">
                <v:textbox style="mso-next-textbox:#_x0000_s1498">
                  <w:txbxContent>
                    <w:p w:rsidR="0060478E" w:rsidRPr="00D53048" w:rsidRDefault="0060478E" w:rsidP="00400B51">
                      <w:pPr>
                        <w:spacing w:after="0" w:line="240" w:lineRule="auto"/>
                        <w:rPr>
                          <w:rFonts w:ascii="Times New Roman" w:hAnsi="Times New Roman"/>
                          <w:sz w:val="24"/>
                          <w:szCs w:val="24"/>
                          <w:lang w:val="uk-UA"/>
                        </w:rPr>
                      </w:pPr>
                      <w:r w:rsidRPr="00D53048">
                        <w:rPr>
                          <w:rFonts w:ascii="Times New Roman" w:hAnsi="Times New Roman"/>
                          <w:lang w:val="uk-UA"/>
                        </w:rPr>
                        <w:t>організація знання в певну систему за логікою предмета, що відображається знанням</w:t>
                      </w:r>
                    </w:p>
                  </w:txbxContent>
                </v:textbox>
              </v:rect>
              <v:line id="_x0000_s1499" style="position:absolute" from="5130,8045" to="5303,8045"/>
            </v:group>
            <v:group id="_x0000_s1500" style="position:absolute;left:1487;top:8422;width:9367;height:742" coordorigin="1487,8572" coordsize="9367,742">
              <v:rect id="_x0000_s1501" style="position:absolute;left:1487;top:8647;width:3643;height:527">
                <v:textbox style="mso-next-textbox:#_x0000_s1501">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обґрунтованість</w:t>
                      </w:r>
                    </w:p>
                  </w:txbxContent>
                </v:textbox>
              </v:rect>
              <v:rect id="_x0000_s1502" style="position:absolute;left:5303;top:8572;width:5551;height:742">
                <v:textbox style="mso-next-textbox:#_x0000_s1502">
                  <w:txbxContent>
                    <w:p w:rsidR="0060478E" w:rsidRPr="00D53048" w:rsidRDefault="0060478E" w:rsidP="00400B51">
                      <w:pPr>
                        <w:spacing w:after="0" w:line="240" w:lineRule="auto"/>
                        <w:rPr>
                          <w:rFonts w:ascii="Times New Roman" w:hAnsi="Times New Roman"/>
                          <w:sz w:val="24"/>
                          <w:szCs w:val="24"/>
                          <w:lang w:val="uk-UA"/>
                        </w:rPr>
                      </w:pPr>
                      <w:r w:rsidRPr="00D53048">
                        <w:rPr>
                          <w:rFonts w:ascii="Times New Roman" w:hAnsi="Times New Roman"/>
                          <w:lang w:val="uk-UA"/>
                        </w:rPr>
                        <w:t>аргументація наукових положень до повноти обґрунтованості і доведеності</w:t>
                      </w:r>
                    </w:p>
                  </w:txbxContent>
                </v:textbox>
              </v:rect>
              <v:line id="_x0000_s1503" style="position:absolute" from="5130,8923" to="5303,8923"/>
            </v:group>
            <v:group id="_x0000_s1504" style="position:absolute;left:1487;top:9225;width:9367;height:741" coordorigin="1487,9450" coordsize="9367,741">
              <v:rect id="_x0000_s1505" style="position:absolute;left:1487;top:9557;width:3643;height:527">
                <v:textbox style="mso-next-textbox:#_x0000_s1505">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істинність</w:t>
                      </w:r>
                    </w:p>
                  </w:txbxContent>
                </v:textbox>
              </v:rect>
              <v:rect id="_x0000_s1506" style="position:absolute;left:5303;top:9450;width:5551;height:741">
                <v:textbox style="mso-next-textbox:#_x0000_s1506">
                  <w:txbxContent>
                    <w:p w:rsidR="0060478E" w:rsidRPr="00D53048" w:rsidRDefault="0060478E" w:rsidP="00400B51">
                      <w:pPr>
                        <w:spacing w:after="0" w:line="240" w:lineRule="auto"/>
                        <w:rPr>
                          <w:rFonts w:ascii="Times New Roman" w:hAnsi="Times New Roman"/>
                          <w:sz w:val="24"/>
                          <w:szCs w:val="24"/>
                          <w:lang w:val="uk-UA"/>
                        </w:rPr>
                      </w:pPr>
                      <w:r w:rsidRPr="00D53048">
                        <w:rPr>
                          <w:rFonts w:ascii="Times New Roman" w:hAnsi="Times New Roman"/>
                          <w:lang w:val="uk-UA"/>
                        </w:rPr>
                        <w:t>надання адекватного відображення дійсності. Істинність є центральним регулятивом науки</w:t>
                      </w:r>
                    </w:p>
                  </w:txbxContent>
                </v:textbox>
              </v:rect>
              <v:line id="_x0000_s1507" style="position:absolute" from="5130,9801" to="5303,9801"/>
            </v:group>
            <v:group id="_x0000_s1508" style="position:absolute;left:1487;top:10043;width:9367;height:741" coordorigin="1487,10328" coordsize="9367,741">
              <v:rect id="_x0000_s1509" style="position:absolute;left:1487;top:10328;width:3643;height:527">
                <v:textbox style="mso-next-textbox:#_x0000_s1509">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проблемність</w:t>
                      </w:r>
                    </w:p>
                  </w:txbxContent>
                </v:textbox>
              </v:rect>
              <v:rect id="_x0000_s1510" style="position:absolute;left:5303;top:10328;width:5551;height:741">
                <v:textbox style="mso-next-textbox:#_x0000_s1510">
                  <w:txbxContent>
                    <w:p w:rsidR="0060478E" w:rsidRPr="00D53048" w:rsidRDefault="0060478E" w:rsidP="00400B51">
                      <w:pPr>
                        <w:spacing w:after="0" w:line="240" w:lineRule="auto"/>
                        <w:rPr>
                          <w:rFonts w:ascii="Times New Roman" w:hAnsi="Times New Roman"/>
                          <w:sz w:val="24"/>
                          <w:szCs w:val="24"/>
                          <w:lang w:val="uk-UA"/>
                        </w:rPr>
                      </w:pPr>
                      <w:r w:rsidRPr="00D53048">
                        <w:rPr>
                          <w:rFonts w:ascii="Times New Roman" w:hAnsi="Times New Roman"/>
                          <w:lang w:val="uk-UA"/>
                        </w:rPr>
                        <w:t>вирішення наукою проблем як найближче її завдання</w:t>
                      </w:r>
                    </w:p>
                  </w:txbxContent>
                </v:textbox>
              </v:rect>
              <v:line id="_x0000_s1511" style="position:absolute" from="5130,10679" to="5303,10679"/>
            </v:group>
            <v:group id="_x0000_s1512" style="position:absolute;left:1487;top:10831;width:9367;height:702" coordorigin="1487,11206" coordsize="9367,702">
              <v:rect id="_x0000_s1513" style="position:absolute;left:1487;top:11206;width:3643;height:702">
                <v:textbox style="mso-next-textbox:#_x0000_s1513">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причинна матриця пояснення явищ</w:t>
                      </w:r>
                    </w:p>
                  </w:txbxContent>
                </v:textbox>
              </v:rect>
              <v:rect id="_x0000_s1514" style="position:absolute;left:5303;top:11206;width:5551;height:702">
                <v:textbox style="mso-next-textbox:#_x0000_s1514">
                  <w:txbxContent>
                    <w:p w:rsidR="0060478E" w:rsidRPr="00D53048" w:rsidRDefault="0060478E" w:rsidP="00400B51">
                      <w:pPr>
                        <w:spacing w:after="0" w:line="240" w:lineRule="auto"/>
                        <w:rPr>
                          <w:rFonts w:ascii="Times New Roman" w:hAnsi="Times New Roman"/>
                          <w:sz w:val="24"/>
                          <w:szCs w:val="24"/>
                          <w:lang w:val="uk-UA"/>
                        </w:rPr>
                      </w:pPr>
                      <w:r w:rsidRPr="00D53048">
                        <w:rPr>
                          <w:rFonts w:ascii="Times New Roman" w:hAnsi="Times New Roman"/>
                          <w:lang w:val="uk-UA"/>
                        </w:rPr>
                        <w:t>науковий аналіз передбачає пошук причин, тобто мотивованих певними закономірностями чинників</w:t>
                      </w:r>
                    </w:p>
                  </w:txbxContent>
                </v:textbox>
              </v:rect>
              <v:line id="_x0000_s1515" style="position:absolute" from="5130,11557" to="5303,11557"/>
            </v:group>
            <v:group id="_x0000_s1516" style="position:absolute;left:1487;top:11604;width:9367;height:702" coordorigin="1487,12084" coordsize="9367,702">
              <v:rect id="_x0000_s1517" style="position:absolute;left:1487;top:12259;width:3643;height:527">
                <v:textbox style="mso-next-textbox:#_x0000_s1517">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ідеалізація</w:t>
                      </w:r>
                    </w:p>
                  </w:txbxContent>
                </v:textbox>
              </v:rect>
              <v:rect id="_x0000_s1518" style="position:absolute;left:5303;top:12084;width:5551;height:702">
                <v:textbox style="mso-next-textbox:#_x0000_s1518">
                  <w:txbxContent>
                    <w:p w:rsidR="0060478E" w:rsidRPr="00D53048" w:rsidRDefault="0060478E" w:rsidP="00400B51">
                      <w:pPr>
                        <w:spacing w:after="0" w:line="240" w:lineRule="auto"/>
                        <w:rPr>
                          <w:rFonts w:ascii="Times New Roman" w:hAnsi="Times New Roman"/>
                          <w:sz w:val="24"/>
                          <w:szCs w:val="24"/>
                        </w:rPr>
                      </w:pPr>
                      <w:r w:rsidRPr="00D53048">
                        <w:rPr>
                          <w:rFonts w:ascii="Times New Roman" w:hAnsi="Times New Roman"/>
                          <w:lang w:val="uk-UA"/>
                        </w:rPr>
                        <w:t xml:space="preserve">наука досліджує явища, так би мовити, в чистому вигляді, відсторонюючись від дрібниць </w:t>
                      </w:r>
                    </w:p>
                  </w:txbxContent>
                </v:textbox>
              </v:rect>
              <v:line id="_x0000_s1519" style="position:absolute" from="5130,12435" to="5303,12435"/>
            </v:group>
            <v:group id="_x0000_s1520" style="position:absolute;left:1494;top:12369;width:9367;height:702" coordorigin="1487,12962" coordsize="9367,702">
              <v:rect id="_x0000_s1521" style="position:absolute;left:1487;top:13026;width:3643;height:527">
                <v:textbox style="mso-next-textbox:#_x0000_s1521">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предметність</w:t>
                      </w:r>
                    </w:p>
                  </w:txbxContent>
                </v:textbox>
              </v:rect>
              <v:rect id="_x0000_s1522" style="position:absolute;left:5303;top:12962;width:5551;height:702">
                <v:textbox style="mso-next-textbox:#_x0000_s1522">
                  <w:txbxContent>
                    <w:p w:rsidR="0060478E" w:rsidRPr="00D53048" w:rsidRDefault="0060478E" w:rsidP="00400B51">
                      <w:pPr>
                        <w:spacing w:after="0" w:line="240" w:lineRule="auto"/>
                        <w:rPr>
                          <w:rFonts w:ascii="Times New Roman" w:hAnsi="Times New Roman"/>
                          <w:sz w:val="24"/>
                          <w:szCs w:val="24"/>
                        </w:rPr>
                      </w:pPr>
                      <w:r w:rsidRPr="00D53048">
                        <w:rPr>
                          <w:rFonts w:ascii="Times New Roman" w:hAnsi="Times New Roman"/>
                          <w:lang w:val="uk-UA"/>
                        </w:rPr>
                        <w:t xml:space="preserve">наука вирішує лише проблеми певного роду, при цьому наукові знання є специфічними </w:t>
                      </w:r>
                    </w:p>
                  </w:txbxContent>
                </v:textbox>
              </v:rect>
              <v:line id="_x0000_s1523" style="position:absolute" from="5130,13313" to="5303,13313"/>
            </v:group>
            <v:group id="_x0000_s1524" style="position:absolute;left:1494;top:13194;width:9367;height:702" coordorigin="1487,13840" coordsize="9367,702">
              <v:rect id="_x0000_s1525" style="position:absolute;left:1487;top:13840;width:3643;height:526">
                <v:textbox style="mso-next-textbox:#_x0000_s1525">
                  <w:txbxContent>
                    <w:p w:rsidR="0060478E" w:rsidRPr="00D53048" w:rsidRDefault="0060478E" w:rsidP="00400B51">
                      <w:pPr>
                        <w:spacing w:after="0" w:line="240" w:lineRule="auto"/>
                        <w:jc w:val="center"/>
                        <w:rPr>
                          <w:rFonts w:ascii="Times New Roman" w:hAnsi="Times New Roman"/>
                          <w:spacing w:val="-6"/>
                          <w:sz w:val="24"/>
                          <w:szCs w:val="24"/>
                          <w:lang w:val="uk-UA"/>
                        </w:rPr>
                      </w:pPr>
                      <w:r w:rsidRPr="00D53048">
                        <w:rPr>
                          <w:rFonts w:ascii="Times New Roman" w:hAnsi="Times New Roman"/>
                          <w:spacing w:val="-6"/>
                          <w:lang w:val="uk-UA"/>
                        </w:rPr>
                        <w:t>інтерсуб</w:t>
                      </w:r>
                      <w:r w:rsidRPr="00D53048">
                        <w:rPr>
                          <w:rFonts w:ascii="Times New Roman" w:hAnsi="Times New Roman"/>
                          <w:spacing w:val="-6"/>
                          <w:sz w:val="24"/>
                          <w:szCs w:val="24"/>
                          <w:lang w:val="en-US"/>
                        </w:rPr>
                        <w:t>’</w:t>
                      </w:r>
                      <w:r w:rsidRPr="00D53048">
                        <w:rPr>
                          <w:rFonts w:ascii="Times New Roman" w:hAnsi="Times New Roman"/>
                          <w:spacing w:val="-6"/>
                          <w:sz w:val="24"/>
                          <w:szCs w:val="24"/>
                          <w:lang w:val="uk-UA"/>
                        </w:rPr>
                        <w:t>єктивна перевірюваність</w:t>
                      </w:r>
                    </w:p>
                  </w:txbxContent>
                </v:textbox>
              </v:rect>
              <v:rect id="_x0000_s1526" style="position:absolute;left:5303;top:13840;width:5551;height:702">
                <v:textbox style="mso-next-textbox:#_x0000_s1526">
                  <w:txbxContent>
                    <w:p w:rsidR="0060478E" w:rsidRPr="00D53048" w:rsidRDefault="0060478E" w:rsidP="00400B51">
                      <w:pPr>
                        <w:spacing w:after="0" w:line="240" w:lineRule="auto"/>
                        <w:rPr>
                          <w:rFonts w:ascii="Times New Roman" w:hAnsi="Times New Roman"/>
                          <w:sz w:val="24"/>
                          <w:szCs w:val="24"/>
                        </w:rPr>
                      </w:pPr>
                      <w:r w:rsidRPr="00D53048">
                        <w:rPr>
                          <w:rFonts w:ascii="Times New Roman" w:hAnsi="Times New Roman"/>
                          <w:lang w:val="uk-UA"/>
                        </w:rPr>
                        <w:t>аргументи науки є відкритими для критичної перевірки будь-яким суб’єктом</w:t>
                      </w:r>
                    </w:p>
                  </w:txbxContent>
                </v:textbox>
              </v:rect>
              <v:line id="_x0000_s1527" style="position:absolute" from="5130,14191" to="5303,14191"/>
            </v:group>
            <v:group id="_x0000_s1528" style="position:absolute;left:1494;top:13974;width:9367;height:702" coordorigin="1487,14718" coordsize="9367,702">
              <v:rect id="_x0000_s1529" style="position:absolute;left:1487;top:14791;width:3643;height:527">
                <v:textbox style="mso-next-textbox:#_x0000_s1529">
                  <w:txbxContent>
                    <w:p w:rsidR="0060478E" w:rsidRPr="00D53048" w:rsidRDefault="0060478E" w:rsidP="00400B51">
                      <w:pPr>
                        <w:spacing w:after="0" w:line="240" w:lineRule="auto"/>
                        <w:jc w:val="center"/>
                        <w:rPr>
                          <w:rFonts w:ascii="Times New Roman" w:hAnsi="Times New Roman"/>
                          <w:sz w:val="24"/>
                          <w:szCs w:val="24"/>
                          <w:lang w:val="uk-UA"/>
                        </w:rPr>
                      </w:pPr>
                      <w:r w:rsidRPr="00D53048">
                        <w:rPr>
                          <w:rFonts w:ascii="Times New Roman" w:hAnsi="Times New Roman"/>
                          <w:lang w:val="uk-UA"/>
                        </w:rPr>
                        <w:t>раціональність</w:t>
                      </w:r>
                    </w:p>
                  </w:txbxContent>
                </v:textbox>
              </v:rect>
              <v:rect id="_x0000_s1530" style="position:absolute;left:5303;top:14718;width:5551;height:702">
                <v:textbox style="mso-next-textbox:#_x0000_s1530">
                  <w:txbxContent>
                    <w:p w:rsidR="0060478E" w:rsidRPr="00D53048" w:rsidRDefault="0060478E" w:rsidP="00400B51">
                      <w:pPr>
                        <w:spacing w:after="0" w:line="240" w:lineRule="auto"/>
                        <w:rPr>
                          <w:rFonts w:ascii="Times New Roman" w:hAnsi="Times New Roman"/>
                          <w:sz w:val="24"/>
                          <w:szCs w:val="24"/>
                        </w:rPr>
                      </w:pPr>
                      <w:r w:rsidRPr="00D53048">
                        <w:rPr>
                          <w:rFonts w:ascii="Times New Roman" w:hAnsi="Times New Roman"/>
                          <w:lang w:val="uk-UA"/>
                        </w:rPr>
                        <w:t>робота з ідеалізованими об’єктами,акцентування уваги на пізнавальному аспекті осягнення світу</w:t>
                      </w:r>
                    </w:p>
                  </w:txbxContent>
                </v:textbox>
              </v:rect>
              <v:line id="_x0000_s1531" style="position:absolute" from="5130,15069" to="5303,15069"/>
            </v:group>
          </v:group>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line id="_x0000_s1532" style="position:absolute;left:0;text-align:left;flip:y;z-index:71" from="9pt,1.65pt" to="9pt,398.5pt"/>
        </w:pict>
      </w:r>
      <w:r>
        <w:rPr>
          <w:noProof/>
          <w:lang w:val="uk-UA" w:eastAsia="uk-UA"/>
        </w:rPr>
        <w:pict>
          <v:line id="_x0000_s1533" style="position:absolute;left:0;text-align:left;z-index:70" from="9pt,1.65pt" to="52.35pt,1.65pt"/>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534" type="#_x0000_t94" style="position:absolute;left:0;text-align:left;margin-left:9pt;margin-top:14.3pt;width:8.65pt;height:17.6pt;z-index:60"/>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35" type="#_x0000_t94" style="position:absolute;left:0;text-align:left;margin-left:9pt;margin-top:12.7pt;width:8.65pt;height:17.6pt;z-index:61"/>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36" type="#_x0000_t94" style="position:absolute;left:0;text-align:left;margin-left:9pt;margin-top:2.2pt;width:8.65pt;height:17.55pt;z-index:62"/>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37" type="#_x0000_t94" style="position:absolute;left:0;text-align:left;margin-left:9pt;margin-top:10.9pt;width:8.65pt;height:17.55pt;z-index:63"/>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38" type="#_x0000_t94" style="position:absolute;left:0;text-align:left;margin-left:9pt;margin-top:13.05pt;width:8.65pt;height:17.55pt;z-index:64"/>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39" type="#_x0000_t94" style="position:absolute;left:0;text-align:left;margin-left:9pt;margin-top:12.95pt;width:8.65pt;height:17.6pt;z-index:65"/>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40" type="#_x0000_t94" style="position:absolute;left:0;text-align:left;margin-left:9pt;margin-top:4.3pt;width:8.65pt;height:17.55pt;z-index:66"/>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41" type="#_x0000_t94" style="position:absolute;left:0;text-align:left;margin-left:9pt;margin-top:6.45pt;width:8.65pt;height:17.55pt;z-index:67"/>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42" type="#_x0000_t94" style="position:absolute;left:0;text-align:left;margin-left:9pt;margin-top:12.35pt;width:8.65pt;height:17.55pt;z-index:68"/>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43" type="#_x0000_t94" style="position:absolute;left:0;text-align:left;margin-left:9pt;margin-top:3.75pt;width:8.65pt;height:17.6pt;z-index:69"/>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3F3F19">
      <w:pPr>
        <w:pStyle w:val="af2"/>
        <w:spacing w:before="0" w:beforeAutospacing="0" w:after="0" w:afterAutospacing="0"/>
        <w:ind w:firstLine="709"/>
        <w:jc w:val="center"/>
        <w:rPr>
          <w:rStyle w:val="FontStyle20"/>
          <w:rFonts w:cs="Times New Roman"/>
          <w:sz w:val="28"/>
          <w:szCs w:val="28"/>
          <w:lang w:val="uk-UA" w:eastAsia="uk-UA"/>
        </w:rPr>
      </w:pPr>
      <w:r>
        <w:rPr>
          <w:noProof/>
          <w:lang w:val="uk-UA" w:eastAsia="uk-UA"/>
        </w:rPr>
        <w:pict>
          <v:shape id="_x0000_s1544" type="#_x0000_t94" style="position:absolute;left:0;text-align:left;margin-left:18pt;margin-top:1126.9pt;width:9pt;height:18pt;z-index:747">
            <w10:anchorlock/>
          </v:shape>
        </w:pict>
      </w:r>
      <w:r w:rsidR="0060478E" w:rsidRPr="00DE3570">
        <w:rPr>
          <w:rStyle w:val="FontStyle20"/>
          <w:rFonts w:cs="Times New Roman"/>
          <w:sz w:val="28"/>
          <w:szCs w:val="28"/>
          <w:lang w:val="uk-UA" w:eastAsia="uk-UA"/>
        </w:rPr>
        <w:t>Рис. 2.6. Критерії науковості</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Об’єктом відображення у науці є природа та суспільне життя. У зв’язку з цим за предметом і методом пізнання усі конкретні науки поділяють на такі види (рис. 2.7).</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group id="_x0000_s1545" style="position:absolute;left:0;text-align:left;margin-left:0;margin-top:9pt;width:477pt;height:74.3pt;z-index:716" coordorigin="1134,12599" coordsize="9720,1486">
            <v:line id="_x0000_s1546" style="position:absolute" from="2034,13394" to="10494,13394"/>
            <v:group id="_x0000_s1547" style="position:absolute;left:1134;top:12599;width:9720;height:1486" coordorigin="1134,3666" coordsize="9720,1486">
              <v:rect id="_x0000_s1548" style="position:absolute;left:3643;top:3666;width:5400;height:473">
                <v:textbox style="mso-next-textbox:#_x0000_s1548">
                  <w:txbxContent>
                    <w:p w:rsidR="0060478E" w:rsidRPr="00D53048" w:rsidRDefault="0060478E" w:rsidP="00793E42">
                      <w:pPr>
                        <w:jc w:val="center"/>
                        <w:rPr>
                          <w:rFonts w:ascii="Times New Roman" w:hAnsi="Times New Roman"/>
                          <w:sz w:val="24"/>
                          <w:szCs w:val="24"/>
                          <w:lang w:val="uk-UA"/>
                        </w:rPr>
                      </w:pPr>
                      <w:r w:rsidRPr="00D53048">
                        <w:rPr>
                          <w:rFonts w:ascii="Times New Roman" w:hAnsi="Times New Roman"/>
                          <w:lang w:val="uk-UA"/>
                        </w:rPr>
                        <w:t xml:space="preserve">Науки </w:t>
                      </w:r>
                    </w:p>
                  </w:txbxContent>
                </v:textbox>
              </v:rect>
              <v:rect id="_x0000_s1549" style="position:absolute;left:1134;top:4679;width:2880;height:473">
                <v:textbox style="mso-next-textbox:#_x0000_s1549">
                  <w:txbxContent>
                    <w:p w:rsidR="0060478E" w:rsidRPr="00D53048" w:rsidRDefault="0060478E" w:rsidP="00793E42">
                      <w:pPr>
                        <w:jc w:val="center"/>
                        <w:rPr>
                          <w:rFonts w:ascii="Times New Roman" w:hAnsi="Times New Roman"/>
                          <w:sz w:val="24"/>
                          <w:szCs w:val="24"/>
                          <w:lang w:val="uk-UA"/>
                        </w:rPr>
                      </w:pPr>
                      <w:r w:rsidRPr="00D53048">
                        <w:rPr>
                          <w:rFonts w:ascii="Times New Roman" w:hAnsi="Times New Roman"/>
                          <w:lang w:val="uk-UA"/>
                        </w:rPr>
                        <w:t xml:space="preserve">Суспільні </w:t>
                      </w:r>
                    </w:p>
                  </w:txbxContent>
                </v:textbox>
              </v:rect>
              <v:rect id="_x0000_s1550" style="position:absolute;left:4554;top:4679;width:2880;height:473">
                <v:textbox style="mso-next-textbox:#_x0000_s1550">
                  <w:txbxContent>
                    <w:p w:rsidR="0060478E" w:rsidRPr="00D53048" w:rsidRDefault="0060478E" w:rsidP="00793E42">
                      <w:pPr>
                        <w:jc w:val="center"/>
                        <w:rPr>
                          <w:rFonts w:ascii="Times New Roman" w:hAnsi="Times New Roman"/>
                          <w:sz w:val="24"/>
                          <w:szCs w:val="24"/>
                          <w:lang w:val="uk-UA"/>
                        </w:rPr>
                      </w:pPr>
                      <w:r w:rsidRPr="00D53048">
                        <w:rPr>
                          <w:rFonts w:ascii="Times New Roman" w:hAnsi="Times New Roman"/>
                          <w:lang w:val="uk-UA"/>
                        </w:rPr>
                        <w:t xml:space="preserve">Природничі </w:t>
                      </w:r>
                    </w:p>
                  </w:txbxContent>
                </v:textbox>
              </v:rect>
              <v:rect id="_x0000_s1551" style="position:absolute;left:7974;top:4679;width:2880;height:473">
                <v:textbox style="mso-next-textbox:#_x0000_s1551">
                  <w:txbxContent>
                    <w:p w:rsidR="0060478E" w:rsidRPr="00D53048" w:rsidRDefault="0060478E" w:rsidP="00793E42">
                      <w:pPr>
                        <w:jc w:val="center"/>
                        <w:rPr>
                          <w:rFonts w:ascii="Times New Roman" w:hAnsi="Times New Roman"/>
                          <w:sz w:val="24"/>
                          <w:szCs w:val="24"/>
                          <w:lang w:val="uk-UA"/>
                        </w:rPr>
                      </w:pPr>
                      <w:r w:rsidRPr="00D53048">
                        <w:rPr>
                          <w:rFonts w:ascii="Times New Roman" w:hAnsi="Times New Roman"/>
                          <w:lang w:val="uk-UA"/>
                        </w:rPr>
                        <w:t xml:space="preserve">Технічні </w:t>
                      </w:r>
                    </w:p>
                  </w:txbxContent>
                </v:textbox>
              </v:rect>
              <v:line id="_x0000_s1552" style="position:absolute" from="6354,4139" to="6354,4499"/>
              <v:line id="_x0000_s1553" style="position:absolute" from="2034,4499" to="2034,4679">
                <v:stroke endarrow="block"/>
              </v:line>
              <v:line id="_x0000_s1554" style="position:absolute" from="6354,4499" to="6354,4679">
                <v:stroke endarrow="block"/>
              </v:line>
              <v:line id="_x0000_s1555" style="position:absolute" from="10494,4499" to="10494,4679">
                <v:stroke endarrow="block"/>
              </v:line>
            </v:group>
            <w10:anchorlock/>
          </v:group>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793E42">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Рис. 2.7. Поділ наук на види за предметом та методом пізнання</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Суспільні науки</w:t>
      </w:r>
      <w:r w:rsidRPr="00DE3570">
        <w:rPr>
          <w:rFonts w:ascii="Times New Roman" w:hAnsi="Times New Roman" w:cs="Times New Roman"/>
          <w:sz w:val="28"/>
          <w:szCs w:val="28"/>
          <w:lang w:val="uk-UA"/>
        </w:rPr>
        <w:t xml:space="preserve"> (економічні, філологічні, філософські, логічні, психологічні, історичні, педагогічні та ін.) вивчають різноманітні сторони суспільного життя, закони функціонування та розвитку суспільного організму. Їх предметом вивчення є дослідження соціально-економічних, політичних та ідеологічних закономірностей розвитку суспільних відносин.</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1556" type="#_x0000_t98" style="position:absolute;left:0;text-align:left;margin-left:0;margin-top:60.7pt;width:474.3pt;height:66.6pt;z-index:54">
            <v:textbox style="mso-next-textbox:#_x0000_s1556">
              <w:txbxContent>
                <w:p w:rsidR="0060478E" w:rsidRPr="00D53048" w:rsidRDefault="0060478E" w:rsidP="00400B51">
                  <w:pPr>
                    <w:spacing w:after="0" w:line="240" w:lineRule="auto"/>
                    <w:jc w:val="both"/>
                    <w:rPr>
                      <w:rFonts w:ascii="Times New Roman" w:hAnsi="Times New Roman"/>
                      <w:sz w:val="24"/>
                      <w:szCs w:val="24"/>
                      <w:lang w:val="uk-UA"/>
                    </w:rPr>
                  </w:pPr>
                  <w:r w:rsidRPr="00D53048">
                    <w:rPr>
                      <w:rFonts w:ascii="Times New Roman" w:hAnsi="Times New Roman"/>
                      <w:lang w:val="uk-UA"/>
                    </w:rPr>
                    <w:t>Усі природні науки мають той неминучий недолік, що вони розглядають природу виключно з об'єктивного боку, забуваючи про суб'єктивну сторону.</w:t>
                  </w:r>
                </w:p>
                <w:p w:rsidR="0060478E" w:rsidRPr="00D53048" w:rsidRDefault="0060478E" w:rsidP="00400B51">
                  <w:pPr>
                    <w:spacing w:after="0" w:line="240" w:lineRule="auto"/>
                    <w:jc w:val="right"/>
                    <w:rPr>
                      <w:rFonts w:ascii="Times New Roman" w:hAnsi="Times New Roman"/>
                      <w:i/>
                      <w:sz w:val="24"/>
                      <w:szCs w:val="24"/>
                      <w:lang w:val="uk-UA"/>
                    </w:rPr>
                  </w:pPr>
                  <w:r w:rsidRPr="00D53048">
                    <w:rPr>
                      <w:rFonts w:ascii="Times New Roman" w:hAnsi="Times New Roman"/>
                      <w:i/>
                      <w:sz w:val="24"/>
                      <w:szCs w:val="24"/>
                      <w:lang w:val="uk-UA"/>
                    </w:rPr>
                    <w:t xml:space="preserve"> Шопенгауер</w:t>
                  </w:r>
                </w:p>
                <w:p w:rsidR="0060478E" w:rsidRPr="00D53048" w:rsidRDefault="0060478E" w:rsidP="00400B51">
                  <w:pPr>
                    <w:spacing w:after="0" w:line="240" w:lineRule="auto"/>
                    <w:jc w:val="both"/>
                    <w:rPr>
                      <w:rFonts w:ascii="Times New Roman" w:hAnsi="Times New Roman"/>
                      <w:i/>
                      <w:sz w:val="24"/>
                      <w:szCs w:val="24"/>
                      <w:lang w:val="uk-UA"/>
                    </w:rPr>
                  </w:pPr>
                  <w:r w:rsidRPr="00D53048">
                    <w:rPr>
                      <w:rFonts w:ascii="Times New Roman" w:hAnsi="Times New Roman"/>
                      <w:color w:val="333333"/>
                      <w:sz w:val="24"/>
                      <w:szCs w:val="24"/>
                      <w:shd w:val="clear" w:color="auto" w:fill="FFFFFF"/>
                    </w:rPr>
                    <w:t xml:space="preserve"> </w:t>
                  </w:r>
                </w:p>
              </w:txbxContent>
            </v:textbox>
          </v:shape>
        </w:pict>
      </w:r>
      <w:r w:rsidR="0060478E" w:rsidRPr="00DE3570">
        <w:rPr>
          <w:rFonts w:ascii="Times New Roman" w:hAnsi="Times New Roman" w:cs="Times New Roman"/>
          <w:i/>
          <w:sz w:val="28"/>
          <w:szCs w:val="28"/>
          <w:lang w:val="uk-UA"/>
        </w:rPr>
        <w:t>Природничі науки</w:t>
      </w:r>
      <w:r w:rsidR="0060478E" w:rsidRPr="00DE3570">
        <w:rPr>
          <w:rFonts w:ascii="Times New Roman" w:hAnsi="Times New Roman" w:cs="Times New Roman"/>
          <w:sz w:val="28"/>
          <w:szCs w:val="28"/>
          <w:lang w:val="uk-UA"/>
        </w:rPr>
        <w:t xml:space="preserve"> (фізика, хімія, біологія, географія, астрологія та ін.) займаються вивченням закономірних властивостей та зв’язків (законів) живої і неживої природи; предметом вивчення їх є різні види матерії та форми їхнього руху, їх взаємозв’язки та закономірності.</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tabs>
          <w:tab w:val="left" w:pos="2190"/>
        </w:tabs>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Технічні науки</w:t>
      </w:r>
      <w:r w:rsidRPr="00DE3570">
        <w:rPr>
          <w:rFonts w:ascii="Times New Roman" w:hAnsi="Times New Roman" w:cs="Times New Roman"/>
          <w:sz w:val="28"/>
          <w:szCs w:val="28"/>
          <w:lang w:val="uk-UA"/>
        </w:rPr>
        <w:t xml:space="preserve"> (радіотехніка, машинобудування, літакобудування), займаються вивченням не тільки продуктивних сил у певній сфері господарства, але і промислових відносин; предметом вивчення є дослідження конкретних технічних характеристик і їх взаємозв’язків.</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E3570">
        <w:rPr>
          <w:rFonts w:ascii="Times New Roman" w:hAnsi="Times New Roman" w:cs="Times New Roman"/>
          <w:sz w:val="28"/>
          <w:szCs w:val="27"/>
          <w:lang w:val="uk-UA"/>
        </w:rPr>
        <w:t>За співвідношенням із практикою виділяють такі види науки (рис. 2.8).</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7"/>
          <w:lang w:val="uk-UA"/>
        </w:rPr>
      </w:pPr>
      <w:r>
        <w:rPr>
          <w:noProof/>
          <w:lang w:val="uk-UA" w:eastAsia="uk-UA"/>
        </w:rPr>
        <w:pict>
          <v:group id="_x0000_s1557" style="position:absolute;left:0;text-align:left;margin-left:0;margin-top:8.45pt;width:477pt;height:74.95pt;z-index:75" coordorigin="1134,9875" coordsize="9900,1499">
            <v:line id="_x0000_s1558" style="position:absolute" from="2034,10694" to="10494,10694"/>
            <v:rect id="_x0000_s1559" style="position:absolute;left:3643;top:9875;width:5400;height:473">
              <v:textbox style="mso-next-textbox:#_x0000_s1559">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 xml:space="preserve">Науки </w:t>
                    </w:r>
                  </w:p>
                </w:txbxContent>
              </v:textbox>
            </v:rect>
            <v:rect id="_x0000_s1560" style="position:absolute;left:1134;top:10901;width:2880;height:473">
              <v:textbox style="mso-next-textbox:#_x0000_s1560">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 xml:space="preserve">Фундаментальні </w:t>
                    </w:r>
                  </w:p>
                </w:txbxContent>
              </v:textbox>
            </v:rect>
            <v:rect id="_x0000_s1561" style="position:absolute;left:4326;top:10895;width:2880;height:473">
              <v:textbox style="mso-next-textbox:#_x0000_s1561">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 xml:space="preserve">Прикладні  </w:t>
                    </w:r>
                  </w:p>
                </w:txbxContent>
              </v:textbox>
            </v:rect>
            <v:line id="_x0000_s1562" style="position:absolute" from="2034,10710" to="2034,10890">
              <v:stroke endarrow="block"/>
            </v:line>
            <v:line id="_x0000_s1563" style="position:absolute" from="6354,10336" to="6354,10696"/>
            <v:line id="_x0000_s1564" style="position:absolute" from="10494,10698" to="10494,10878">
              <v:stroke endarrow="block"/>
            </v:line>
            <v:rect id="_x0000_s1565" style="position:absolute;left:7614;top:10883;width:3420;height:473">
              <v:textbox style="mso-next-textbox:#_x0000_s1565">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lang w:val="uk-UA"/>
                      </w:rPr>
                      <w:t>Науково-практичні розробки</w:t>
                    </w:r>
                  </w:p>
                </w:txbxContent>
              </v:textbox>
            </v:rect>
            <v:line id="_x0000_s1566" style="position:absolute" from="5994,10703" to="5994,10883">
              <v:stroke endarrow="block"/>
            </v:line>
          </v:group>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2.8. Поділ наук на види за співвідношенням із практикою</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E3570">
        <w:rPr>
          <w:rFonts w:ascii="Times New Roman" w:hAnsi="Times New Roman" w:cs="Times New Roman"/>
          <w:i/>
          <w:sz w:val="28"/>
          <w:szCs w:val="27"/>
          <w:lang w:val="uk-UA"/>
        </w:rPr>
        <w:t>Фундаментальні науки</w:t>
      </w:r>
      <w:r w:rsidRPr="00DE3570">
        <w:rPr>
          <w:rFonts w:ascii="Times New Roman" w:hAnsi="Times New Roman" w:cs="Times New Roman"/>
          <w:sz w:val="28"/>
          <w:szCs w:val="27"/>
          <w:lang w:val="uk-UA"/>
        </w:rPr>
        <w:t xml:space="preserve"> не мають прямої практичної орієнтації та безпосередньо не орієнтовані на отримання практичної користі.</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E3570">
        <w:rPr>
          <w:rFonts w:ascii="Times New Roman" w:hAnsi="Times New Roman" w:cs="Times New Roman"/>
          <w:i/>
          <w:sz w:val="28"/>
          <w:szCs w:val="27"/>
          <w:lang w:val="uk-UA"/>
        </w:rPr>
        <w:lastRenderedPageBreak/>
        <w:t>Прикладні науки</w:t>
      </w:r>
      <w:r w:rsidRPr="00DE3570">
        <w:rPr>
          <w:rFonts w:ascii="Times New Roman" w:hAnsi="Times New Roman" w:cs="Times New Roman"/>
          <w:sz w:val="28"/>
          <w:szCs w:val="27"/>
          <w:lang w:val="uk-UA"/>
        </w:rPr>
        <w:t xml:space="preserve"> націлені на безпосереднє практичне використання наукових результатів.</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E3570">
        <w:rPr>
          <w:rFonts w:ascii="Times New Roman" w:hAnsi="Times New Roman" w:cs="Times New Roman"/>
          <w:i/>
          <w:sz w:val="28"/>
          <w:szCs w:val="27"/>
          <w:lang w:val="uk-UA"/>
        </w:rPr>
        <w:t>Науково-практичні розробки</w:t>
      </w:r>
      <w:r w:rsidRPr="00DE3570">
        <w:rPr>
          <w:rFonts w:ascii="Times New Roman" w:hAnsi="Times New Roman" w:cs="Times New Roman"/>
          <w:sz w:val="28"/>
          <w:szCs w:val="27"/>
          <w:lang w:val="uk-UA"/>
        </w:rPr>
        <w:t xml:space="preserve"> – це творча діяльність, яка здійснюється на системній основі з метою збільшення обсягу наукових знань, у тому числі про людину, природу та суспільство, а також пошук нових сфер застосування цих знань.</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Основу розвитку науки, як і інших суспільних явищ, становить матеріальне виробництво, закономірна зміна способу виробництва. Математика і механіка, біологія і фізика, та всі технічні науки зросли, розвивалися й досягли розквіту завдяки розвитку продуктивних сил, зростанню виробничих потреб, так само як і суспільні науки – на основі зміни умов суспільного життя та неодмінно виникаючих завдань перетворення суспільних відносин людськими.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Кожне наукове відкриття, відповідаючи на виникаючі запити життя, водночас ґрунтується на накопичених раніше знаннях у тій чи іншій галузі. Наука є стрункою системою законів та висновків, має свою внутрішню логіку розвитку, особливу послідовність та примхливість. Окремі мислителі, спираючись на всі досягнення науки, можуть іноді робити такі відкриття, для реалізації яких ще не дозріли виробничо-технічні умови.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Наука розвивається у тісній взаємодії зі всіма іншими сторонами та явищами суспільства. На її розвиток впливають політичні і правові відносини в суспільстві.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методології науки розрізняють такі функції науки: опис, пояснення, передбачення, розуміння, пізнання, конструювання, організація, виховання, пізнання, що становлять предмет її вивчення на основі відкритих нею законів  (рис. 2.9).</w:t>
      </w:r>
    </w:p>
    <w:p w:rsidR="0060478E" w:rsidRPr="00DE3570" w:rsidRDefault="000F0210" w:rsidP="00FA228C">
      <w:pPr>
        <w:pStyle w:val="HTML0"/>
        <w:tabs>
          <w:tab w:val="clear" w:pos="916"/>
          <w:tab w:val="left" w:pos="720"/>
        </w:tabs>
        <w:jc w:val="both"/>
        <w:rPr>
          <w:rFonts w:ascii="Times New Roman" w:hAnsi="Times New Roman"/>
          <w:sz w:val="28"/>
          <w:szCs w:val="28"/>
        </w:rPr>
      </w:pPr>
      <w:r>
        <w:rPr>
          <w:noProof/>
        </w:rPr>
        <w:pict>
          <v:group id="_x0000_s1567" style="position:absolute;left:0;text-align:left;margin-left:27pt;margin-top:2.05pt;width:441pt;height:181.9pt;z-index:42" coordorigin="1494,11508" coordsize="8820,3440">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568" type="#_x0000_t58" style="position:absolute;left:4554;top:12674;width:1980;height:1174">
              <v:textbox style="mso-next-textbox:#_x0000_s1568">
                <w:txbxContent>
                  <w:p w:rsidR="0060478E" w:rsidRPr="00D53048" w:rsidRDefault="0060478E" w:rsidP="00931548">
                    <w:pPr>
                      <w:spacing w:after="0" w:line="240" w:lineRule="auto"/>
                      <w:jc w:val="center"/>
                      <w:rPr>
                        <w:rFonts w:ascii="Times New Roman" w:hAnsi="Times New Roman"/>
                        <w:b/>
                        <w:sz w:val="24"/>
                        <w:szCs w:val="24"/>
                        <w:lang w:val="uk-UA"/>
                      </w:rPr>
                    </w:pPr>
                    <w:r w:rsidRPr="00D53048">
                      <w:rPr>
                        <w:rFonts w:ascii="Times New Roman" w:hAnsi="Times New Roman"/>
                        <w:b/>
                        <w:sz w:val="24"/>
                        <w:szCs w:val="24"/>
                      </w:rPr>
                      <w:t>Функції науки</w:t>
                    </w:r>
                  </w:p>
                </w:txbxContent>
              </v:textbox>
            </v:shape>
            <v:shape id="_x0000_s1569" type="#_x0000_t58" style="position:absolute;left:1707;top:11708;width:1980;height:720">
              <v:textbox style="mso-next-textbox:#_x0000_s1569">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опис</w:t>
                    </w:r>
                  </w:p>
                </w:txbxContent>
              </v:textbox>
            </v:shape>
            <v:shape id="_x0000_s1570" type="#_x0000_t58" style="position:absolute;left:1494;top:13868;width:2340;height:900">
              <v:textbox style="mso-next-textbox:#_x0000_s1570">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пояснення</w:t>
                    </w:r>
                  </w:p>
                </w:txbxContent>
              </v:textbox>
            </v:shape>
            <v:shape id="_x0000_s1571" type="#_x0000_t58" style="position:absolute;left:7254;top:12788;width:3060;height:900">
              <v:textbox style="mso-next-textbox:#_x0000_s1571">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передбачення</w:t>
                    </w:r>
                  </w:p>
                </w:txbxContent>
              </v:textbox>
            </v:shape>
            <v:shape id="_x0000_s1572" type="#_x0000_t58" style="position:absolute;left:7794;top:13868;width:2340;height:900">
              <v:textbox style="mso-next-textbox:#_x0000_s1572">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розуміння</w:t>
                    </w:r>
                  </w:p>
                </w:txbxContent>
              </v:textbox>
            </v:shape>
            <v:shape id="_x0000_s1573" type="#_x0000_t58" style="position:absolute;left:4374;top:11530;width:1980;height:900">
              <v:textbox style="mso-next-textbox:#_x0000_s1573">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пізнання</w:t>
                    </w:r>
                  </w:p>
                </w:txbxContent>
              </v:textbox>
            </v:shape>
            <v:shape id="_x0000_s1574" type="#_x0000_t58" style="position:absolute;left:1527;top:12788;width:2336;height:900">
              <v:textbox style="mso-next-textbox:#_x0000_s1574">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виховання</w:t>
                    </w:r>
                  </w:p>
                </w:txbxContent>
              </v:textbox>
            </v:shape>
            <v:shape id="_x0000_s1575" type="#_x0000_t58" style="position:absolute;left:4554;top:14048;width:2520;height:900">
              <v:textbox style="mso-next-textbox:#_x0000_s1575">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організація</w:t>
                    </w:r>
                  </w:p>
                </w:txbxContent>
              </v:textbox>
            </v:shape>
            <v:shape id="_x0000_s1576" type="#_x0000_t58" style="position:absolute;left:7074;top:11508;width:3240;height:900">
              <v:textbox style="mso-next-textbox:#_x0000_s1576">
                <w:txbxContent>
                  <w:p w:rsidR="0060478E" w:rsidRPr="00D53048" w:rsidRDefault="0060478E" w:rsidP="00DF3B03">
                    <w:pPr>
                      <w:jc w:val="center"/>
                      <w:rPr>
                        <w:rFonts w:ascii="Times New Roman" w:hAnsi="Times New Roman"/>
                        <w:sz w:val="24"/>
                        <w:szCs w:val="24"/>
                        <w:lang w:val="uk-UA"/>
                      </w:rPr>
                    </w:pPr>
                    <w:r w:rsidRPr="00D53048">
                      <w:rPr>
                        <w:rFonts w:ascii="Times New Roman" w:hAnsi="Times New Roman"/>
                        <w:sz w:val="24"/>
                        <w:szCs w:val="24"/>
                      </w:rPr>
                      <w:t>конструювання</w:t>
                    </w:r>
                  </w:p>
                </w:txbxContent>
              </v:textbox>
            </v:shape>
            <v:line id="_x0000_s1577" style="position:absolute;flip:x" from="3856,13251" to="4576,13251"/>
            <v:line id="_x0000_s1578" style="position:absolute;flip:x" from="3654,13688" to="4914,14228"/>
            <v:line id="_x0000_s1579" style="position:absolute;flip:x y" from="3474,11974" to="4914,12874"/>
            <v:line id="_x0000_s1580" style="position:absolute;flip:y" from="5454,12395" to="5454,12755"/>
            <v:line id="_x0000_s1581" style="position:absolute;flip:y" from="5454,13783" to="5454,14143"/>
            <v:line id="_x0000_s1582" style="position:absolute;flip:y" from="6218,12290" to="7658,12830"/>
            <v:line id="_x0000_s1583" style="position:absolute;flip:x" from="6534,13256" to="7254,13256"/>
            <v:line id="_x0000_s1584" style="position:absolute" from="6229,13607" to="7849,14327"/>
          </v:group>
        </w:pict>
      </w: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0"/>
        </w:tabs>
        <w:jc w:val="center"/>
        <w:rPr>
          <w:rFonts w:ascii="Times New Roman" w:hAnsi="Times New Roman"/>
          <w:sz w:val="28"/>
          <w:szCs w:val="28"/>
        </w:rPr>
      </w:pPr>
    </w:p>
    <w:p w:rsidR="0060478E" w:rsidRPr="00DE3570" w:rsidRDefault="0060478E" w:rsidP="00FA228C">
      <w:pPr>
        <w:pStyle w:val="HTML0"/>
        <w:tabs>
          <w:tab w:val="clear" w:pos="916"/>
          <w:tab w:val="left" w:pos="0"/>
        </w:tabs>
        <w:jc w:val="center"/>
        <w:rPr>
          <w:rFonts w:ascii="Times New Roman" w:hAnsi="Times New Roman"/>
          <w:sz w:val="28"/>
          <w:szCs w:val="28"/>
        </w:rPr>
      </w:pPr>
    </w:p>
    <w:p w:rsidR="0060478E" w:rsidRPr="00DE3570" w:rsidRDefault="0060478E" w:rsidP="00FA228C">
      <w:pPr>
        <w:pStyle w:val="HTML0"/>
        <w:tabs>
          <w:tab w:val="clear" w:pos="916"/>
          <w:tab w:val="left" w:pos="0"/>
        </w:tabs>
        <w:jc w:val="center"/>
        <w:rPr>
          <w:rFonts w:ascii="Times New Roman" w:hAnsi="Times New Roman"/>
          <w:sz w:val="28"/>
          <w:szCs w:val="28"/>
        </w:rPr>
      </w:pPr>
      <w:r w:rsidRPr="00DE3570">
        <w:rPr>
          <w:rFonts w:ascii="Times New Roman" w:hAnsi="Times New Roman"/>
          <w:sz w:val="28"/>
          <w:szCs w:val="28"/>
        </w:rPr>
        <w:t>Рис. 2.9. Функції науки</w:t>
      </w:r>
    </w:p>
    <w:p w:rsidR="0060478E" w:rsidRPr="00DE3570" w:rsidRDefault="0060478E" w:rsidP="00FA228C">
      <w:pPr>
        <w:pStyle w:val="HTML0"/>
        <w:tabs>
          <w:tab w:val="clear" w:pos="916"/>
          <w:tab w:val="left" w:pos="720"/>
        </w:tabs>
        <w:jc w:val="both"/>
        <w:rPr>
          <w:rFonts w:ascii="Times New Roman" w:hAnsi="Times New Roman"/>
          <w:sz w:val="28"/>
          <w:szCs w:val="28"/>
        </w:rPr>
      </w:pPr>
    </w:p>
    <w:p w:rsidR="0060478E" w:rsidRPr="00DE3570" w:rsidRDefault="0060478E" w:rsidP="00FA228C">
      <w:pPr>
        <w:pStyle w:val="HTML0"/>
        <w:tabs>
          <w:tab w:val="clear" w:pos="916"/>
          <w:tab w:val="left" w:pos="720"/>
        </w:tabs>
        <w:jc w:val="both"/>
        <w:rPr>
          <w:rFonts w:ascii="Times New Roman" w:hAnsi="Times New Roman"/>
          <w:sz w:val="28"/>
          <w:szCs w:val="28"/>
        </w:rPr>
      </w:pPr>
      <w:r w:rsidRPr="00DE3570">
        <w:rPr>
          <w:rFonts w:ascii="Times New Roman" w:hAnsi="Times New Roman"/>
          <w:sz w:val="28"/>
          <w:szCs w:val="28"/>
        </w:rPr>
        <w:tab/>
        <w:t>Існують різні думки вчених щодо функцій науки.</w:t>
      </w:r>
    </w:p>
    <w:p w:rsidR="0060478E" w:rsidRPr="00DE3570" w:rsidRDefault="0060478E" w:rsidP="00FA228C">
      <w:pPr>
        <w:pStyle w:val="HTML0"/>
        <w:tabs>
          <w:tab w:val="clear" w:pos="916"/>
          <w:tab w:val="left" w:pos="720"/>
        </w:tabs>
        <w:jc w:val="both"/>
        <w:rPr>
          <w:rFonts w:ascii="Times New Roman" w:hAnsi="Times New Roman"/>
          <w:sz w:val="28"/>
          <w:szCs w:val="28"/>
        </w:rPr>
      </w:pPr>
      <w:r w:rsidRPr="00DE3570">
        <w:rPr>
          <w:rFonts w:ascii="Times New Roman" w:hAnsi="Times New Roman"/>
          <w:sz w:val="28"/>
          <w:szCs w:val="28"/>
        </w:rPr>
        <w:tab/>
        <w:t xml:space="preserve">За всього властивого І. Канту емпіризму він не схильний був зводити науку до зборів одиничних фактів. Він вважав передбачення основною функцією науки. </w:t>
      </w:r>
    </w:p>
    <w:p w:rsidR="0060478E" w:rsidRPr="00DE3570" w:rsidRDefault="0060478E" w:rsidP="00FA228C">
      <w:pPr>
        <w:pStyle w:val="HTML0"/>
        <w:tabs>
          <w:tab w:val="clear" w:pos="916"/>
          <w:tab w:val="left" w:pos="720"/>
        </w:tabs>
        <w:jc w:val="both"/>
        <w:rPr>
          <w:rFonts w:ascii="Times New Roman" w:hAnsi="Times New Roman"/>
          <w:sz w:val="28"/>
          <w:szCs w:val="28"/>
        </w:rPr>
      </w:pPr>
      <w:r w:rsidRPr="00DE3570">
        <w:rPr>
          <w:rFonts w:ascii="Times New Roman" w:hAnsi="Times New Roman"/>
          <w:sz w:val="28"/>
          <w:szCs w:val="28"/>
        </w:rPr>
        <w:lastRenderedPageBreak/>
        <w:tab/>
        <w:t xml:space="preserve">І. Кант писав: “Щире позитивне мислення полягає переважно в здатності знати, щоб передбачати, вивчати те, що є, і звідси укладати про те, що повинно відбутися відповідно до загального положення про незмінність природних законів”. </w:t>
      </w:r>
    </w:p>
    <w:p w:rsidR="0060478E" w:rsidRPr="00DE3570" w:rsidRDefault="0060478E" w:rsidP="00FA228C">
      <w:pPr>
        <w:pStyle w:val="HTML0"/>
        <w:tabs>
          <w:tab w:val="clear" w:pos="916"/>
          <w:tab w:val="left" w:pos="709"/>
        </w:tabs>
        <w:jc w:val="both"/>
        <w:rPr>
          <w:rFonts w:ascii="Times New Roman" w:hAnsi="Times New Roman"/>
          <w:sz w:val="28"/>
          <w:szCs w:val="28"/>
        </w:rPr>
      </w:pPr>
      <w:r w:rsidRPr="00DE3570">
        <w:rPr>
          <w:rFonts w:ascii="Times New Roman" w:hAnsi="Times New Roman"/>
          <w:sz w:val="28"/>
          <w:szCs w:val="28"/>
        </w:rPr>
        <w:tab/>
        <w:t xml:space="preserve">Е. Мах єдиною функцією науки вважав опис: “Чи дає опис усе, що може вимагати науковий дослідник? Я думаю, що так!”. Пояснення і передбачення Мах по суті зводив до опису. Теорії, з його погляду, – це ніби спресована емпірія.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Науці властива пізнавальна і практична діяльність. У першому випадку про науку можна говорити як про інформаційну систему, що здійснює систематизацію раніше накопичених знань, яка слугує основою для подальшого пізнання об'єктивної дійсності, а в другому – про систему реалізації пізнаних закономірностей у практиці.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Узагальнюючи, можна сказати, що поняття науки потрібно розглядати з двох основних позицій (рис. 2.10).</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585" style="position:absolute;left:0;text-align:left;margin-left:0;margin-top:8.1pt;width:477pt;height:147.8pt;z-index:48" coordorigin="1134,7679" coordsize="9540,2163">
            <v:rect id="_x0000_s1586" style="position:absolute;left:3654;top:7679;width:4140;height:540">
              <v:textbox style="mso-next-textbox:#_x0000_s1586">
                <w:txbxContent>
                  <w:p w:rsidR="0060478E" w:rsidRPr="00D53048" w:rsidRDefault="0060478E" w:rsidP="00931548">
                    <w:pPr>
                      <w:spacing w:before="120" w:after="0" w:line="240" w:lineRule="auto"/>
                      <w:jc w:val="center"/>
                      <w:rPr>
                        <w:rFonts w:ascii="Times New Roman" w:hAnsi="Times New Roman"/>
                        <w:b/>
                        <w:sz w:val="24"/>
                        <w:szCs w:val="24"/>
                        <w:lang w:val="uk-UA"/>
                      </w:rPr>
                    </w:pPr>
                    <w:r w:rsidRPr="00D53048">
                      <w:rPr>
                        <w:rFonts w:ascii="Times New Roman" w:hAnsi="Times New Roman"/>
                        <w:b/>
                        <w:lang w:val="uk-UA"/>
                      </w:rPr>
                      <w:t>НАУКА</w:t>
                    </w:r>
                  </w:p>
                </w:txbxContent>
              </v:textbox>
            </v:rect>
            <v:rect id="_x0000_s1587" style="position:absolute;left:1134;top:8582;width:4140;height:540">
              <v:textbox style="mso-next-textbox:#_x0000_s1587">
                <w:txbxContent>
                  <w:p w:rsidR="0060478E" w:rsidRPr="00D53048" w:rsidRDefault="0060478E" w:rsidP="00931548">
                    <w:pPr>
                      <w:spacing w:before="120" w:after="0" w:line="240" w:lineRule="auto"/>
                      <w:jc w:val="center"/>
                      <w:rPr>
                        <w:rFonts w:ascii="Times New Roman" w:hAnsi="Times New Roman"/>
                        <w:sz w:val="24"/>
                        <w:szCs w:val="24"/>
                        <w:lang w:val="uk-UA"/>
                      </w:rPr>
                    </w:pPr>
                    <w:r w:rsidRPr="00D53048">
                      <w:rPr>
                        <w:rFonts w:ascii="Times New Roman" w:hAnsi="Times New Roman"/>
                        <w:lang w:val="uk-UA"/>
                      </w:rPr>
                      <w:t>з теоретичної позиції</w:t>
                    </w:r>
                  </w:p>
                </w:txbxContent>
              </v:textbox>
            </v:rect>
            <v:rect id="_x0000_s1588" style="position:absolute;left:5814;top:8582;width:4860;height:540">
              <v:textbox style="mso-next-textbox:#_x0000_s1588">
                <w:txbxContent>
                  <w:p w:rsidR="0060478E" w:rsidRPr="00D53048" w:rsidRDefault="0060478E" w:rsidP="00662C4C">
                    <w:pPr>
                      <w:spacing w:before="120" w:after="0" w:line="240" w:lineRule="auto"/>
                      <w:jc w:val="center"/>
                      <w:rPr>
                        <w:rFonts w:ascii="Times New Roman" w:hAnsi="Times New Roman"/>
                        <w:sz w:val="24"/>
                        <w:szCs w:val="24"/>
                        <w:lang w:val="uk-UA"/>
                      </w:rPr>
                    </w:pPr>
                    <w:r w:rsidRPr="00D53048">
                      <w:rPr>
                        <w:rFonts w:ascii="Times New Roman" w:hAnsi="Times New Roman"/>
                        <w:lang w:val="uk-UA"/>
                      </w:rPr>
                      <w:t>як певний вид суспільного поділу праці</w:t>
                    </w:r>
                  </w:p>
                </w:txbxContent>
              </v:textbox>
            </v:rect>
            <v:rect id="_x0000_s1589" style="position:absolute;left:1134;top:9302;width:4140;height:540">
              <v:textbox style="mso-next-textbox:#_x0000_s1589">
                <w:txbxContent>
                  <w:p w:rsidR="0060478E" w:rsidRPr="00D53048" w:rsidRDefault="0060478E" w:rsidP="00931548">
                    <w:pPr>
                      <w:spacing w:before="120" w:after="0" w:line="240" w:lineRule="auto"/>
                      <w:jc w:val="center"/>
                      <w:rPr>
                        <w:rFonts w:ascii="Times New Roman" w:hAnsi="Times New Roman"/>
                        <w:sz w:val="24"/>
                        <w:szCs w:val="24"/>
                        <w:lang w:val="uk-UA"/>
                      </w:rPr>
                    </w:pPr>
                    <w:r w:rsidRPr="00D53048">
                      <w:rPr>
                        <w:rFonts w:ascii="Times New Roman" w:hAnsi="Times New Roman"/>
                        <w:lang w:val="uk-UA"/>
                      </w:rPr>
                      <w:t>система знань</w:t>
                    </w:r>
                  </w:p>
                </w:txbxContent>
              </v:textbox>
            </v:rect>
            <v:rect id="_x0000_s1590" style="position:absolute;left:5814;top:9302;width:4860;height:540">
              <v:textbox style="mso-next-textbox:#_x0000_s1590">
                <w:txbxContent>
                  <w:p w:rsidR="0060478E" w:rsidRPr="00D53048" w:rsidRDefault="0060478E" w:rsidP="00931548">
                    <w:pPr>
                      <w:spacing w:before="120" w:after="0" w:line="240" w:lineRule="auto"/>
                      <w:jc w:val="center"/>
                      <w:rPr>
                        <w:rFonts w:ascii="Times New Roman" w:hAnsi="Times New Roman"/>
                        <w:sz w:val="24"/>
                        <w:szCs w:val="24"/>
                        <w:lang w:val="uk-UA"/>
                      </w:rPr>
                    </w:pPr>
                    <w:r w:rsidRPr="00D53048">
                      <w:rPr>
                        <w:rFonts w:ascii="Times New Roman" w:hAnsi="Times New Roman"/>
                        <w:lang w:val="uk-UA"/>
                      </w:rPr>
                      <w:t>наукова діяльність</w:t>
                    </w:r>
                  </w:p>
                </w:txbxContent>
              </v:textbox>
            </v:rect>
            <v:line id="_x0000_s1591" style="position:absolute" from="5634,8222" to="5634,8402"/>
            <v:line id="_x0000_s1592" style="position:absolute" from="2934,8402" to="8334,8402"/>
            <v:line id="_x0000_s1593" style="position:absolute" from="2934,8402" to="2934,8582">
              <v:stroke endarrow="block"/>
            </v:line>
            <v:line id="_x0000_s1594" style="position:absolute" from="8334,8402" to="8334,8582">
              <v:stroke endarrow="block"/>
            </v:line>
            <v:line id="_x0000_s1595" style="position:absolute" from="2934,9122" to="2934,9302"/>
            <v:line id="_x0000_s1596" style="position:absolute" from="8334,9122" to="8334,9302"/>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2.10. Трактування науки з двох основних позицій</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597" type="#_x0000_t98" style="position:absolute;left:0;text-align:left;margin-left:0;margin-top:104.85pt;width:477pt;height:119.55pt;z-index:49">
            <v:textbox style="mso-next-textbox:#_x0000_s1597">
              <w:txbxContent>
                <w:p w:rsidR="0060478E" w:rsidRPr="00400B51" w:rsidRDefault="0060478E" w:rsidP="00400B51">
                  <w:pPr>
                    <w:pStyle w:val="af2"/>
                    <w:spacing w:before="0" w:beforeAutospacing="0" w:after="0" w:afterAutospacing="0"/>
                    <w:ind w:firstLine="142"/>
                    <w:jc w:val="both"/>
                    <w:rPr>
                      <w:rStyle w:val="longtext"/>
                      <w:rFonts w:ascii="Times New Roman" w:hAnsi="Times New Roman" w:cs="Times New Roman"/>
                      <w:i/>
                      <w:lang w:val="uk-UA"/>
                    </w:rPr>
                  </w:pPr>
                  <w:r w:rsidRPr="00400B51">
                    <w:rPr>
                      <w:rFonts w:ascii="Times New Roman" w:hAnsi="Times New Roman" w:cs="Times New Roman"/>
                      <w:lang w:val="uk-UA"/>
                    </w:rPr>
                    <w:t>Зміст науки не обмежується науковими теоріями, гіпотезами, моделями, створювано</w:t>
                  </w:r>
                  <w:r>
                    <w:rPr>
                      <w:rFonts w:ascii="Times New Roman" w:hAnsi="Times New Roman" w:cs="Times New Roman"/>
                      <w:lang w:val="uk-UA"/>
                    </w:rPr>
                    <w:t>ю</w:t>
                  </w:r>
                  <w:r w:rsidRPr="00400B51">
                    <w:rPr>
                      <w:rFonts w:ascii="Times New Roman" w:hAnsi="Times New Roman" w:cs="Times New Roman"/>
                      <w:lang w:val="uk-UA"/>
                    </w:rPr>
                    <w:t xml:space="preserve"> ними картиною світу, в основі вона складається </w:t>
                  </w:r>
                  <w:r>
                    <w:rPr>
                      <w:rFonts w:ascii="Times New Roman" w:hAnsi="Times New Roman" w:cs="Times New Roman"/>
                      <w:lang w:val="uk-UA"/>
                    </w:rPr>
                    <w:t xml:space="preserve">переважно </w:t>
                  </w:r>
                  <w:r w:rsidRPr="00400B51">
                    <w:rPr>
                      <w:rFonts w:ascii="Times New Roman" w:hAnsi="Times New Roman" w:cs="Times New Roman"/>
                      <w:lang w:val="uk-UA"/>
                    </w:rPr>
                    <w:t>з наукових факторів, їх емпіричних узагальнень і головним живим змістом її є наукова праця живих людей</w:t>
                  </w:r>
                  <w:r>
                    <w:rPr>
                      <w:rStyle w:val="longtext"/>
                      <w:rFonts w:ascii="Times New Roman" w:hAnsi="Times New Roman" w:cs="Times New Roman"/>
                      <w:i/>
                      <w:lang w:val="uk-UA"/>
                    </w:rPr>
                    <w:t>.</w:t>
                  </w:r>
                  <w:r w:rsidRPr="00400B51">
                    <w:rPr>
                      <w:rStyle w:val="longtext"/>
                      <w:rFonts w:ascii="Times New Roman" w:hAnsi="Times New Roman" w:cs="Times New Roman"/>
                      <w:i/>
                      <w:lang w:val="uk-UA"/>
                    </w:rPr>
                    <w:t>     </w:t>
                  </w:r>
                </w:p>
                <w:p w:rsidR="0060478E" w:rsidRPr="00400B51" w:rsidRDefault="0060478E" w:rsidP="00400B51">
                  <w:pPr>
                    <w:pStyle w:val="af2"/>
                    <w:spacing w:before="0" w:beforeAutospacing="0" w:after="0" w:afterAutospacing="0"/>
                    <w:jc w:val="right"/>
                    <w:rPr>
                      <w:rFonts w:ascii="Times New Roman" w:hAnsi="Times New Roman" w:cs="Times New Roman"/>
                      <w:i/>
                      <w:iCs/>
                      <w:lang w:val="uk-UA"/>
                    </w:rPr>
                  </w:pPr>
                  <w:r w:rsidRPr="00400B51">
                    <w:rPr>
                      <w:rFonts w:ascii="Times New Roman" w:hAnsi="Times New Roman" w:cs="Times New Roman"/>
                      <w:i/>
                      <w:iCs/>
                      <w:lang w:val="uk-UA"/>
                    </w:rPr>
                    <w:t>В.І. Вернадський</w:t>
                  </w:r>
                </w:p>
                <w:p w:rsidR="0060478E" w:rsidRPr="00400B51" w:rsidRDefault="0060478E" w:rsidP="00400B51">
                  <w:pPr>
                    <w:spacing w:after="0" w:line="240" w:lineRule="auto"/>
                    <w:rPr>
                      <w:sz w:val="24"/>
                      <w:szCs w:val="24"/>
                    </w:rPr>
                  </w:pPr>
                </w:p>
              </w:txbxContent>
            </v:textbox>
          </v:shape>
        </w:pict>
      </w:r>
      <w:r w:rsidR="0060478E" w:rsidRPr="00DE3570">
        <w:rPr>
          <w:rFonts w:ascii="Times New Roman" w:hAnsi="Times New Roman" w:cs="Times New Roman"/>
          <w:sz w:val="28"/>
          <w:szCs w:val="28"/>
          <w:lang w:val="uk-UA"/>
        </w:rPr>
        <w:t xml:space="preserve">У першому випадку науку розглядають як систему вже накопичених знань, як форму суспільної свідомості, що відповідає критеріям об'єктивності, адекватності та істинності; у другому – як певний вид суспільного поділу праці, як наукову діяльність, пов’язану з цілою системою відносин між ученими і зовнішніми контрагентами. </w:t>
      </w:r>
      <w:r w:rsidR="0060478E" w:rsidRPr="00DE3570">
        <w:rPr>
          <w:rFonts w:ascii="Times New Roman" w:hAnsi="Times New Roman"/>
          <w:sz w:val="28"/>
          <w:szCs w:val="28"/>
          <w:lang w:val="uk-UA"/>
        </w:rPr>
        <w:t xml:space="preserve">При цьому </w:t>
      </w:r>
      <w:r w:rsidR="0060478E" w:rsidRPr="00DE3570">
        <w:rPr>
          <w:rFonts w:ascii="Times New Roman" w:hAnsi="Times New Roman" w:cs="Times New Roman"/>
          <w:sz w:val="28"/>
          <w:szCs w:val="28"/>
          <w:lang w:val="uk-UA"/>
        </w:rPr>
        <w:t xml:space="preserve">науку розуміють як особливий спосіб діяльності, спрямований на фактично вивірене й логічно упорядковане пізнання предметів та процесів навколишньої дійсності.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Style5"/>
        <w:widowControl/>
        <w:tabs>
          <w:tab w:val="left" w:pos="709"/>
        </w:tabs>
        <w:spacing w:line="240" w:lineRule="auto"/>
        <w:ind w:firstLine="0"/>
        <w:jc w:val="center"/>
        <w:rPr>
          <w:rStyle w:val="FontStyle16"/>
          <w:bCs/>
          <w:i w:val="0"/>
          <w:sz w:val="28"/>
          <w:szCs w:val="28"/>
          <w:lang w:val="uk-UA" w:eastAsia="uk-UA"/>
        </w:rPr>
      </w:pPr>
    </w:p>
    <w:p w:rsidR="0060478E" w:rsidRPr="00DE3570" w:rsidRDefault="0060478E" w:rsidP="00FA228C">
      <w:pPr>
        <w:pStyle w:val="Style5"/>
        <w:widowControl/>
        <w:tabs>
          <w:tab w:val="left" w:pos="709"/>
        </w:tabs>
        <w:spacing w:line="240" w:lineRule="auto"/>
        <w:ind w:firstLine="0"/>
        <w:jc w:val="center"/>
        <w:rPr>
          <w:rStyle w:val="FontStyle16"/>
          <w:bCs/>
          <w:i w:val="0"/>
          <w:sz w:val="28"/>
          <w:szCs w:val="28"/>
          <w:lang w:val="uk-UA" w:eastAsia="uk-UA"/>
        </w:rPr>
      </w:pPr>
    </w:p>
    <w:p w:rsidR="0060478E" w:rsidRPr="00DE3570" w:rsidRDefault="0060478E" w:rsidP="00FA228C">
      <w:pPr>
        <w:pStyle w:val="Style5"/>
        <w:widowControl/>
        <w:tabs>
          <w:tab w:val="left" w:pos="709"/>
        </w:tabs>
        <w:spacing w:line="240" w:lineRule="auto"/>
        <w:ind w:firstLine="0"/>
        <w:jc w:val="center"/>
        <w:rPr>
          <w:rStyle w:val="FontStyle16"/>
          <w:bCs/>
          <w:i w:val="0"/>
          <w:sz w:val="28"/>
          <w:szCs w:val="28"/>
          <w:lang w:val="uk-UA" w:eastAsia="uk-UA"/>
        </w:rPr>
      </w:pPr>
      <w:r w:rsidRPr="00DE3570">
        <w:rPr>
          <w:rStyle w:val="FontStyle16"/>
          <w:bCs/>
          <w:i w:val="0"/>
          <w:sz w:val="28"/>
          <w:szCs w:val="28"/>
          <w:lang w:val="uk-UA" w:eastAsia="uk-UA"/>
        </w:rPr>
        <w:t>1.3. Наука як сукупність знань</w:t>
      </w:r>
    </w:p>
    <w:p w:rsidR="0060478E" w:rsidRPr="00DE3570" w:rsidRDefault="0060478E" w:rsidP="00793E42">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Розглядаючи науку як сукупність знань, відомостей, інформації, до її складу включають гіпотези, теорії, закони, тенденції, принципи, постулати, методи, категорії, поняття, наукові проблеми, наукові факти, завдання тощо (рис. 2.11).</w:t>
      </w:r>
    </w:p>
    <w:p w:rsidR="0060478E" w:rsidRPr="00DE3570" w:rsidRDefault="0060478E" w:rsidP="00793E42">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598" style="position:absolute;left:0;text-align:left;margin-left:0;margin-top:0;width:477pt;height:139.4pt;z-index:36" coordorigin="1134,2273" coordsize="9360,4326">
            <v:line id="_x0000_s1599" style="position:absolute" from="4194,4613" to="10314,4613"/>
            <v:group id="_x0000_s1600" style="position:absolute;left:1134;top:2273;width:9360;height:4326" coordorigin="1134,2273" coordsize="9360,4326">
              <v:rect id="_x0000_s1601" style="position:absolute;left:4194;top:2273;width:3971;height:540">
                <v:textbox style="mso-next-textbox:#_x0000_s1601">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 xml:space="preserve">Ідея </w:t>
                      </w:r>
                    </w:p>
                  </w:txbxContent>
                </v:textbox>
              </v:rect>
              <v:rect id="_x0000_s1602" style="position:absolute;left:4194;top:2993;width:3971;height:540">
                <v:textbox style="mso-next-textbox:#_x0000_s1602">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 xml:space="preserve">Гіпотеза </w:t>
                      </w:r>
                    </w:p>
                  </w:txbxContent>
                </v:textbox>
              </v:rect>
              <v:rect id="_x0000_s1603" style="position:absolute;left:1314;top:3893;width:2160;height:540">
                <v:textbox style="mso-next-textbox:#_x0000_s1603">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Закони</w:t>
                      </w:r>
                    </w:p>
                  </w:txbxContent>
                </v:textbox>
              </v:rect>
              <v:rect id="_x0000_s1604" style="position:absolute;left:4194;top:3893;width:6300;height:540">
                <v:textbox style="mso-next-textbox:#_x0000_s1604">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 xml:space="preserve">Теорія  </w:t>
                      </w:r>
                    </w:p>
                  </w:txbxContent>
                </v:textbox>
              </v:rect>
              <v:group id="_x0000_s1605" style="position:absolute;left:1134;top:4793;width:2520;height:1800" coordorigin="1134,11339" coordsize="2520,1800">
                <v:rect id="_x0000_s1606" style="position:absolute;left:1134;top:11339;width:720;height:1800">
                  <v:textbox style="layout-flow:vertical;mso-layout-flow-alt:bottom-to-top;mso-next-textbox:#_x0000_s1606">
                    <w:txbxContent>
                      <w:p w:rsidR="0060478E" w:rsidRPr="00181CF0" w:rsidRDefault="0060478E" w:rsidP="00181CF0">
                        <w:pPr>
                          <w:spacing w:before="120" w:after="0" w:line="216" w:lineRule="auto"/>
                          <w:jc w:val="center"/>
                          <w:rPr>
                            <w:rFonts w:ascii="Times New Roman" w:hAnsi="Times New Roman"/>
                            <w:spacing w:val="-14"/>
                            <w:sz w:val="24"/>
                            <w:szCs w:val="24"/>
                            <w:lang w:val="uk-UA"/>
                          </w:rPr>
                        </w:pPr>
                        <w:r w:rsidRPr="00181CF0">
                          <w:rPr>
                            <w:rFonts w:ascii="Times New Roman" w:hAnsi="Times New Roman"/>
                            <w:spacing w:val="-14"/>
                            <w:lang w:val="uk-UA"/>
                          </w:rPr>
                          <w:t>специфічні</w:t>
                        </w:r>
                      </w:p>
                    </w:txbxContent>
                  </v:textbox>
                </v:rect>
                <v:rect id="_x0000_s1607" style="position:absolute;left:2034;top:11339;width:540;height:1800">
                  <v:textbox style="layout-flow:vertical;mso-layout-flow-alt:bottom-to-top;mso-next-textbox:#_x0000_s1607">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загальні</w:t>
                        </w:r>
                      </w:p>
                    </w:txbxContent>
                  </v:textbox>
                </v:rect>
                <v:rect id="_x0000_s1608" style="position:absolute;left:2934;top:11339;width:720;height:1800">
                  <v:textbox style="layout-flow:vertical;mso-layout-flow-alt:bottom-to-top;mso-next-textbox:#_x0000_s1608">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особливі</w:t>
                        </w:r>
                      </w:p>
                    </w:txbxContent>
                  </v:textbox>
                </v:rect>
              </v:group>
              <v:line id="_x0000_s1609" style="position:absolute" from="6174,2813" to="6174,2993">
                <v:stroke endarrow="block"/>
              </v:line>
              <v:line id="_x0000_s1610" style="position:absolute" from="6174,3533" to="6174,3713">
                <v:stroke endarrow="block"/>
              </v:line>
              <v:line id="_x0000_s1611" style="position:absolute" from="2034,3713" to="8694,3713"/>
              <v:line id="_x0000_s1612" style="position:absolute" from="2034,3713" to="2034,3893">
                <v:stroke endarrow="block"/>
              </v:line>
              <v:line id="_x0000_s1613" style="position:absolute" from="8694,3713" to="8694,3893">
                <v:stroke endarrow="block"/>
              </v:line>
              <v:line id="_x0000_s1614" style="position:absolute" from="2214,4433" to="2214,4613"/>
              <v:line id="_x0000_s1615" style="position:absolute" from="1494,4613" to="3294,4613"/>
              <v:line id="_x0000_s1616" style="position:absolute" from="1494,4613" to="1494,4793">
                <v:stroke endarrow="block"/>
              </v:line>
              <v:line id="_x0000_s1617" style="position:absolute" from="2214,4613" to="2214,4793">
                <v:stroke endarrow="block"/>
              </v:line>
              <v:line id="_x0000_s1618" style="position:absolute" from="3294,4613" to="3294,4793">
                <v:stroke endarrow="block"/>
              </v:line>
              <v:line id="_x0000_s1619" style="position:absolute" from="7434,4433" to="7434,4613"/>
              <v:group id="_x0000_s1620" style="position:absolute;left:4014;top:4604;width:6480;height:1995" coordorigin="4014,4604" coordsize="6480,1995">
                <v:rect id="_x0000_s1621" style="position:absolute;left:4014;top:4769;width:720;height:1800">
                  <v:textbox style="layout-flow:vertical;mso-layout-flow-alt:bottom-to-top;mso-next-textbox:#_x0000_s1621">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факти</w:t>
                        </w:r>
                      </w:p>
                    </w:txbxContent>
                  </v:textbox>
                </v:rect>
                <v:rect id="_x0000_s1622" style="position:absolute;left:4959;top:4799;width:540;height:1800">
                  <v:textbox style="layout-flow:vertical;mso-layout-flow-alt:bottom-to-top;mso-next-textbox:#_x0000_s1622">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концепції</w:t>
                        </w:r>
                      </w:p>
                    </w:txbxContent>
                  </v:textbox>
                </v:rect>
                <v:rect id="_x0000_s1623" style="position:absolute;left:5724;top:4790;width:540;height:1800">
                  <v:textbox style="layout-flow:vertical;mso-layout-flow-alt:bottom-to-top;mso-next-textbox:#_x0000_s1623">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аксіоми</w:t>
                        </w:r>
                      </w:p>
                    </w:txbxContent>
                  </v:textbox>
                </v:rect>
                <v:rect id="_x0000_s1624" style="position:absolute;left:6534;top:4775;width:540;height:1800">
                  <v:textbox style="layout-flow:vertical;mso-layout-flow-alt:bottom-to-top;mso-next-textbox:#_x0000_s1624">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постулати</w:t>
                        </w:r>
                      </w:p>
                    </w:txbxContent>
                  </v:textbox>
                </v:rect>
                <v:rect id="_x0000_s1625" style="position:absolute;left:7359;top:4790;width:540;height:1800">
                  <v:textbox style="layout-flow:vertical;mso-layout-flow-alt:bottom-to-top;mso-next-textbox:#_x0000_s1625">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принципи</w:t>
                        </w:r>
                      </w:p>
                    </w:txbxContent>
                  </v:textbox>
                </v:rect>
                <v:rect id="_x0000_s1626" style="position:absolute;left:8154;top:4775;width:540;height:1800">
                  <v:textbox style="layout-flow:vertical;mso-layout-flow-alt:bottom-to-top;mso-next-textbox:#_x0000_s1626">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поняття</w:t>
                        </w:r>
                      </w:p>
                    </w:txbxContent>
                  </v:textbox>
                </v:rect>
                <v:rect id="_x0000_s1627" style="position:absolute;left:9054;top:4775;width:540;height:1800">
                  <v:textbox style="layout-flow:vertical;mso-layout-flow-alt:bottom-to-top;mso-next-textbox:#_x0000_s1627">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 xml:space="preserve">положення </w:t>
                        </w:r>
                      </w:p>
                    </w:txbxContent>
                  </v:textbox>
                </v:rect>
                <v:rect id="_x0000_s1628" style="position:absolute;left:9954;top:4790;width:540;height:1800">
                  <v:textbox style="layout-flow:vertical;mso-layout-flow-alt:bottom-to-top;mso-next-textbox:#_x0000_s1628">
                    <w:txbxContent>
                      <w:p w:rsidR="0060478E" w:rsidRPr="00D53048" w:rsidRDefault="0060478E" w:rsidP="00DF3B03">
                        <w:pPr>
                          <w:spacing w:line="216" w:lineRule="auto"/>
                          <w:jc w:val="center"/>
                          <w:rPr>
                            <w:rFonts w:ascii="Times New Roman" w:hAnsi="Times New Roman"/>
                            <w:sz w:val="24"/>
                            <w:szCs w:val="24"/>
                            <w:lang w:val="uk-UA"/>
                          </w:rPr>
                        </w:pPr>
                        <w:r w:rsidRPr="00D53048">
                          <w:rPr>
                            <w:rFonts w:ascii="Times New Roman" w:hAnsi="Times New Roman"/>
                            <w:lang w:val="uk-UA"/>
                          </w:rPr>
                          <w:t>судження</w:t>
                        </w:r>
                      </w:p>
                    </w:txbxContent>
                  </v:textbox>
                </v:rect>
                <v:line id="_x0000_s1629" style="position:absolute" from="4194,4613" to="4194,4793">
                  <v:stroke endarrow="block"/>
                </v:line>
                <v:line id="_x0000_s1630" style="position:absolute" from="5274,4619" to="5274,4799">
                  <v:stroke endarrow="block"/>
                </v:line>
                <v:line id="_x0000_s1631" style="position:absolute" from="10314,4619" to="10314,4799">
                  <v:stroke endarrow="block"/>
                </v:line>
                <v:line id="_x0000_s1632" style="position:absolute" from="9414,4619" to="9414,4799">
                  <v:stroke endarrow="block"/>
                </v:line>
                <v:line id="_x0000_s1633" style="position:absolute" from="8439,4604" to="8439,4784">
                  <v:stroke endarrow="block"/>
                </v:line>
                <v:line id="_x0000_s1634" style="position:absolute" from="7644,4613" to="7644,4793">
                  <v:stroke endarrow="block"/>
                </v:line>
                <v:line id="_x0000_s1635" style="position:absolute" from="6804,4613" to="6804,4793">
                  <v:stroke endarrow="block"/>
                </v:line>
                <v:line id="_x0000_s1636" style="position:absolute" from="5994,4613" to="5994,4793">
                  <v:stroke endarrow="block"/>
                </v:line>
              </v:group>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jc w:val="center"/>
        <w:rPr>
          <w:rFonts w:ascii="Times New Roman" w:hAnsi="Times New Roman" w:cs="Times New Roman"/>
          <w:sz w:val="28"/>
          <w:szCs w:val="28"/>
          <w:lang w:val="uk-UA"/>
        </w:rPr>
      </w:pPr>
      <w:r>
        <w:rPr>
          <w:noProof/>
          <w:lang w:val="uk-UA" w:eastAsia="uk-UA"/>
        </w:rPr>
        <w:pict>
          <v:shape id="_x0000_s1637" type="#_x0000_t97" style="position:absolute;left:0;text-align:left;margin-left:0;margin-top:13.95pt;width:99pt;height:36pt;z-index:748">
            <v:textbox style="mso-next-textbox:#_x0000_s1637">
              <w:txbxContent>
                <w:p w:rsidR="0060478E" w:rsidRPr="00CB5CF9" w:rsidRDefault="0060478E" w:rsidP="004171EA">
                  <w:pPr>
                    <w:pStyle w:val="af8"/>
                    <w:spacing w:line="216" w:lineRule="auto"/>
                    <w:rPr>
                      <w:rFonts w:ascii="Times New Roman" w:hAnsi="Times New Roman"/>
                    </w:rPr>
                  </w:pPr>
                  <w:r w:rsidRPr="00CB5CF9">
                    <w:rPr>
                      <w:rFonts w:ascii="Times New Roman" w:hAnsi="Times New Roman"/>
                    </w:rPr>
                    <w:t xml:space="preserve">Наукова </w:t>
                  </w:r>
                </w:p>
                <w:p w:rsidR="0060478E" w:rsidRPr="00CB5CF9" w:rsidRDefault="0060478E" w:rsidP="004171EA">
                  <w:pPr>
                    <w:pStyle w:val="af8"/>
                    <w:spacing w:line="216" w:lineRule="auto"/>
                    <w:rPr>
                      <w:rFonts w:ascii="Times New Roman" w:hAnsi="Times New Roman"/>
                    </w:rPr>
                  </w:pPr>
                  <w:r w:rsidRPr="00CB5CF9">
                    <w:rPr>
                      <w:rFonts w:ascii="Times New Roman" w:hAnsi="Times New Roman"/>
                    </w:rPr>
                    <w:t>ідея</w:t>
                  </w:r>
                </w:p>
              </w:txbxContent>
            </v:textbox>
          </v:shape>
        </w:pict>
      </w:r>
      <w:r w:rsidR="0060478E" w:rsidRPr="00DE3570">
        <w:rPr>
          <w:rFonts w:ascii="Times New Roman" w:hAnsi="Times New Roman" w:cs="Times New Roman"/>
          <w:sz w:val="28"/>
          <w:szCs w:val="28"/>
          <w:lang w:val="uk-UA"/>
        </w:rPr>
        <w:t>Рис. 2.11. Основні структурні елементи науки</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4171EA">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Первинним поняттям при формуванні наукових знань є </w:t>
      </w:r>
      <w:r w:rsidRPr="00DE3570">
        <w:rPr>
          <w:rFonts w:ascii="Times New Roman" w:hAnsi="Times New Roman" w:cs="Times New Roman"/>
          <w:i/>
          <w:sz w:val="28"/>
          <w:szCs w:val="28"/>
          <w:lang w:val="uk-UA"/>
        </w:rPr>
        <w:t xml:space="preserve">наукова ідея </w:t>
      </w:r>
      <w:r w:rsidRPr="00DE3570">
        <w:rPr>
          <w:rFonts w:ascii="Times New Roman" w:hAnsi="Times New Roman" w:cs="Times New Roman"/>
          <w:sz w:val="28"/>
          <w:szCs w:val="28"/>
          <w:lang w:val="uk-UA"/>
        </w:rPr>
        <w:t xml:space="preserve">– форма відображення у мисленні нового розуміння об’єктивної реальності. Тому наукові ідеї є своєрідним якісним стрибком думки за межі вже </w:t>
      </w:r>
    </w:p>
    <w:p w:rsidR="0060478E" w:rsidRPr="00DE3570" w:rsidRDefault="0060478E" w:rsidP="00FA228C">
      <w:pPr>
        <w:pStyle w:val="af2"/>
        <w:spacing w:before="0" w:beforeAutospacing="0" w:after="0" w:afterAutospacing="0"/>
        <w:jc w:val="both"/>
        <w:rPr>
          <w:rFonts w:ascii="Times New Roman" w:hAnsi="Times New Roman" w:cs="Times New Roman"/>
          <w:spacing w:val="-6"/>
          <w:sz w:val="28"/>
          <w:szCs w:val="28"/>
          <w:lang w:val="uk-UA"/>
        </w:rPr>
      </w:pPr>
      <w:r w:rsidRPr="00DE3570">
        <w:rPr>
          <w:rFonts w:ascii="Times New Roman" w:hAnsi="Times New Roman" w:cs="Times New Roman"/>
          <w:spacing w:val="-6"/>
          <w:sz w:val="28"/>
          <w:szCs w:val="28"/>
          <w:lang w:val="uk-UA"/>
        </w:rPr>
        <w:t>раніше пізнаного. Вони виступають і як передумови створення теорій, і як елементи, що об’єднують окремі теорії у певну галузь знань. Ідея є основою творчого процесу, продуктом людської думки, формою відображення дійсності. Вона ґрунтується на наявних знаннях, виявляє раніше не помічені закономірності. Ідеї народжуються з практики, спостереження навколишнього світу і потреб життя.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Приклади наукових ідей у дослідженнях в галузі бухгалтерського обліку наведено у темі 9.</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638" type="#_x0000_t97" style="position:absolute;left:0;text-align:left;margin-left:5pt;margin-top:2.45pt;width:81pt;height:27pt;z-index:43">
            <v:textbox style="mso-next-textbox:#_x0000_s1638">
              <w:txbxContent>
                <w:p w:rsidR="0060478E" w:rsidRPr="00CB5CF9" w:rsidRDefault="0060478E" w:rsidP="00DF3B03">
                  <w:pPr>
                    <w:pStyle w:val="af8"/>
                    <w:rPr>
                      <w:rFonts w:ascii="Times New Roman" w:hAnsi="Times New Roman"/>
                    </w:rPr>
                  </w:pPr>
                  <w:r w:rsidRPr="00CB5CF9">
                    <w:rPr>
                      <w:rFonts w:ascii="Times New Roman" w:hAnsi="Times New Roman"/>
                    </w:rPr>
                    <w:t>Гіпотеза</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0F0210" w:rsidP="00793E42">
      <w:pPr>
        <w:pStyle w:val="af2"/>
        <w:spacing w:before="0" w:beforeAutospacing="0" w:after="0" w:afterAutospacing="0"/>
        <w:ind w:firstLine="1980"/>
        <w:jc w:val="both"/>
        <w:rPr>
          <w:rFonts w:ascii="Times New Roman" w:hAnsi="Times New Roman" w:cs="Times New Roman"/>
          <w:spacing w:val="-2"/>
          <w:sz w:val="28"/>
          <w:szCs w:val="28"/>
          <w:lang w:val="uk-UA"/>
        </w:rPr>
      </w:pPr>
      <w:r>
        <w:rPr>
          <w:noProof/>
          <w:lang w:val="uk-UA" w:eastAsia="uk-UA"/>
        </w:rPr>
        <w:pict>
          <v:shape id="_x0000_s1639" type="#_x0000_t98" style="position:absolute;left:0;text-align:left;margin-left:0;margin-top:108.3pt;width:477pt;height:44.9pt;z-index:73">
            <v:textbox style="mso-next-textbox:#_x0000_s1639">
              <w:txbxContent>
                <w:p w:rsidR="0060478E" w:rsidRPr="00181CF0" w:rsidRDefault="0060478E" w:rsidP="004171EA">
                  <w:pPr>
                    <w:spacing w:after="0" w:line="216" w:lineRule="auto"/>
                    <w:rPr>
                      <w:rFonts w:ascii="Times New Roman" w:hAnsi="Times New Roman"/>
                      <w:sz w:val="24"/>
                      <w:szCs w:val="24"/>
                      <w:lang w:val="uk-UA"/>
                    </w:rPr>
                  </w:pPr>
                  <w:r w:rsidRPr="00181CF0">
                    <w:rPr>
                      <w:rFonts w:ascii="Times New Roman" w:hAnsi="Times New Roman"/>
                      <w:lang w:val="uk-UA"/>
                    </w:rPr>
                    <w:t>Гіпотеза – це колискова, якою вчитель заколисує учнів.</w:t>
                  </w:r>
                </w:p>
                <w:p w:rsidR="0060478E" w:rsidRPr="00181CF0" w:rsidRDefault="0060478E" w:rsidP="004171EA">
                  <w:pPr>
                    <w:spacing w:after="0" w:line="216" w:lineRule="auto"/>
                    <w:jc w:val="right"/>
                    <w:rPr>
                      <w:rFonts w:ascii="Times New Roman" w:hAnsi="Times New Roman"/>
                      <w:i/>
                      <w:sz w:val="24"/>
                      <w:szCs w:val="24"/>
                      <w:lang w:val="uk-UA"/>
                    </w:rPr>
                  </w:pPr>
                  <w:r w:rsidRPr="00181CF0">
                    <w:rPr>
                      <w:rFonts w:ascii="Times New Roman" w:hAnsi="Times New Roman"/>
                      <w:i/>
                      <w:sz w:val="24"/>
                      <w:szCs w:val="24"/>
                      <w:lang w:val="uk-UA"/>
                    </w:rPr>
                    <w:t>Йоган Вольфганг Гете</w:t>
                  </w:r>
                </w:p>
              </w:txbxContent>
            </v:textbox>
          </v:shape>
        </w:pict>
      </w:r>
      <w:r w:rsidR="0060478E" w:rsidRPr="00DE3570">
        <w:rPr>
          <w:rFonts w:ascii="Times New Roman" w:hAnsi="Times New Roman" w:cs="Times New Roman"/>
          <w:spacing w:val="-4"/>
          <w:sz w:val="28"/>
          <w:szCs w:val="28"/>
          <w:lang w:val="uk-UA"/>
        </w:rPr>
        <w:t xml:space="preserve">Матеріалізованим вираженням наукової ідеї є </w:t>
      </w:r>
      <w:r w:rsidR="0060478E" w:rsidRPr="00DE3570">
        <w:rPr>
          <w:rFonts w:ascii="Times New Roman" w:hAnsi="Times New Roman" w:cs="Times New Roman"/>
          <w:i/>
          <w:spacing w:val="-4"/>
          <w:sz w:val="28"/>
          <w:szCs w:val="28"/>
          <w:lang w:val="uk-UA"/>
        </w:rPr>
        <w:t>гіпотеза</w:t>
      </w:r>
      <w:r w:rsidR="0060478E" w:rsidRPr="00DE3570">
        <w:rPr>
          <w:rFonts w:ascii="Times New Roman" w:hAnsi="Times New Roman" w:cs="Times New Roman"/>
          <w:spacing w:val="-4"/>
          <w:sz w:val="28"/>
          <w:szCs w:val="28"/>
          <w:lang w:val="uk-UA"/>
        </w:rPr>
        <w:t xml:space="preserve"> – наукове припущення, висунуте для пояснення будь-яких явищ, процесів або причин, які зумовлюють певний наслідок. Гіпотеза як структурний елемент науки є спробою на основі узагальнення вже наявних знань вийти за його межі, тобто сформулювати нові наукові положення, достовірність яких потрібно довести. Наука включає в себе гіпотезу як вихідний момент пошуку істини, допомагає істотно економити час і сили, цілеспрямовано зібрати і згрупувати факти</w:t>
      </w:r>
      <w:r w:rsidR="0060478E" w:rsidRPr="00DE3570">
        <w:rPr>
          <w:rFonts w:ascii="Times New Roman" w:hAnsi="Times New Roman" w:cs="Times New Roman"/>
          <w:spacing w:val="-2"/>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Гіпотези, як і ідеї, мають імовірнісний характер і проходять у своєму розвитку три стадії (рис. 2.12).</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640" style="position:absolute;left:0;text-align:left;margin-left:9pt;margin-top:5.45pt;width:469.3pt;height:122.2pt;z-index:37" coordorigin="1314,12512" coordsize="9386,2444">
            <v:line id="_x0000_s1641" style="position:absolute" from="2574,13423" to="2754,13423"/>
            <v:group id="_x0000_s1642" style="position:absolute;left:1314;top:12512;width:9386;height:2444" coordorigin="1288,13013" coordsize="9581,2674">
              <v:line id="_x0000_s1643" style="position:absolute" from="2574,14759" to="2754,14759"/>
              <v:group id="_x0000_s1644" style="position:absolute;left:1288;top:13013;width:9581;height:2674" coordorigin="1288,13979" coordsize="9581,2674">
                <v:rect id="_x0000_s1645" style="position:absolute;left:2754;top:16113;width:8100;height:540">
                  <v:textbox style="mso-next-textbox:#_x0000_s1645">
                    <w:txbxContent>
                      <w:p w:rsidR="0060478E" w:rsidRPr="00181CF0" w:rsidRDefault="0060478E" w:rsidP="00DF3B03">
                        <w:pPr>
                          <w:rPr>
                            <w:rFonts w:ascii="Times New Roman" w:hAnsi="Times New Roman"/>
                            <w:spacing w:val="-8"/>
                            <w:sz w:val="24"/>
                            <w:szCs w:val="24"/>
                          </w:rPr>
                        </w:pPr>
                        <w:r w:rsidRPr="00181CF0">
                          <w:rPr>
                            <w:rFonts w:ascii="Times New Roman" w:hAnsi="Times New Roman"/>
                            <w:spacing w:val="-8"/>
                            <w:lang w:val="uk-UA"/>
                          </w:rPr>
                          <w:t>перевірка отриманих результатів на  практиці і на основі уточнення гіпотези</w:t>
                        </w:r>
                      </w:p>
                    </w:txbxContent>
                  </v:textbox>
                </v:rect>
                <v:group id="_x0000_s1646" style="position:absolute;left:1288;top:13979;width:9581;height:2674" coordorigin="1303,12685" coordsize="9581,2674">
                  <v:rect id="_x0000_s1647" style="position:absolute;left:2563;top:12685;width:6840;height:454">
                    <v:textbox style="mso-next-textbox:#_x0000_s1647">
                      <w:txbxContent>
                        <w:p w:rsidR="0060478E" w:rsidRPr="00181CF0" w:rsidRDefault="0060478E" w:rsidP="00DF3B03">
                          <w:pPr>
                            <w:jc w:val="center"/>
                            <w:rPr>
                              <w:rFonts w:ascii="Times New Roman" w:hAnsi="Times New Roman"/>
                              <w:sz w:val="24"/>
                              <w:szCs w:val="24"/>
                              <w:lang w:val="uk-UA"/>
                            </w:rPr>
                          </w:pPr>
                          <w:r w:rsidRPr="00181CF0">
                            <w:rPr>
                              <w:rFonts w:ascii="Times New Roman" w:hAnsi="Times New Roman"/>
                              <w:lang w:val="uk-UA"/>
                            </w:rPr>
                            <w:t>Розвиток гіпотези</w:t>
                          </w:r>
                        </w:p>
                      </w:txbxContent>
                    </v:textbox>
                  </v:rect>
                  <v:rect id="_x0000_s1648" style="position:absolute;left:1303;top:13405;width:1271;height:540">
                    <v:textbox style="mso-next-textbox:#_x0000_s1648">
                      <w:txbxContent>
                        <w:p w:rsidR="0060478E" w:rsidRPr="00181CF0" w:rsidRDefault="0060478E" w:rsidP="00DF3B03">
                          <w:pPr>
                            <w:rPr>
                              <w:rFonts w:ascii="Times New Roman" w:hAnsi="Times New Roman"/>
                              <w:sz w:val="24"/>
                              <w:szCs w:val="24"/>
                              <w:lang w:val="uk-UA"/>
                            </w:rPr>
                          </w:pPr>
                          <w:r w:rsidRPr="00181CF0">
                            <w:rPr>
                              <w:rFonts w:ascii="Times New Roman" w:hAnsi="Times New Roman"/>
                              <w:lang w:val="uk-UA"/>
                            </w:rPr>
                            <w:t>І стадія</w:t>
                          </w:r>
                        </w:p>
                      </w:txbxContent>
                    </v:textbox>
                  </v:rect>
                  <v:rect id="_x0000_s1649" style="position:absolute;left:1314;top:14129;width:1260;height:540">
                    <v:textbox style="mso-next-textbox:#_x0000_s1649">
                      <w:txbxContent>
                        <w:p w:rsidR="0060478E" w:rsidRPr="00181CF0" w:rsidRDefault="0060478E" w:rsidP="00DF3B03">
                          <w:pPr>
                            <w:rPr>
                              <w:rFonts w:ascii="Times New Roman" w:hAnsi="Times New Roman"/>
                              <w:sz w:val="24"/>
                              <w:szCs w:val="24"/>
                              <w:lang w:val="uk-UA"/>
                            </w:rPr>
                          </w:pPr>
                          <w:r w:rsidRPr="00181CF0">
                            <w:rPr>
                              <w:rFonts w:ascii="Times New Roman" w:hAnsi="Times New Roman"/>
                              <w:lang w:val="uk-UA"/>
                            </w:rPr>
                            <w:t>ІІ стадія</w:t>
                          </w:r>
                        </w:p>
                      </w:txbxContent>
                    </v:textbox>
                  </v:rect>
                  <v:rect id="_x0000_s1650" style="position:absolute;left:1314;top:14819;width:1260;height:540">
                    <v:textbox style="mso-next-textbox:#_x0000_s1650">
                      <w:txbxContent>
                        <w:p w:rsidR="0060478E" w:rsidRPr="00181CF0" w:rsidRDefault="0060478E" w:rsidP="00DF3B03">
                          <w:pPr>
                            <w:rPr>
                              <w:rFonts w:ascii="Times New Roman" w:hAnsi="Times New Roman"/>
                              <w:sz w:val="24"/>
                              <w:szCs w:val="24"/>
                              <w:lang w:val="uk-UA"/>
                            </w:rPr>
                          </w:pPr>
                          <w:r w:rsidRPr="00181CF0">
                            <w:rPr>
                              <w:rFonts w:ascii="Times New Roman" w:hAnsi="Times New Roman"/>
                              <w:lang w:val="uk-UA"/>
                            </w:rPr>
                            <w:t>ІІІ стадія</w:t>
                          </w:r>
                        </w:p>
                      </w:txbxContent>
                    </v:textbox>
                  </v:rect>
                  <v:rect id="_x0000_s1651" style="position:absolute;left:2784;top:13394;width:8100;height:540">
                    <v:textbox style="mso-next-textbox:#_x0000_s1651">
                      <w:txbxContent>
                        <w:p w:rsidR="0060478E" w:rsidRPr="00181CF0" w:rsidRDefault="0060478E" w:rsidP="00DF3B03">
                          <w:pPr>
                            <w:rPr>
                              <w:rFonts w:ascii="Times New Roman" w:hAnsi="Times New Roman"/>
                              <w:spacing w:val="-4"/>
                              <w:sz w:val="24"/>
                              <w:szCs w:val="24"/>
                            </w:rPr>
                          </w:pPr>
                          <w:r w:rsidRPr="00181CF0">
                            <w:rPr>
                              <w:rFonts w:ascii="Times New Roman" w:hAnsi="Times New Roman"/>
                              <w:spacing w:val="-4"/>
                              <w:lang w:val="uk-UA"/>
                            </w:rPr>
                            <w:t>накопичення фактичного матеріалу і висунення на його основі припущень гіпотези</w:t>
                          </w:r>
                        </w:p>
                      </w:txbxContent>
                    </v:textbox>
                  </v:rect>
                  <v:rect id="_x0000_s1652" style="position:absolute;left:2769;top:14084;width:8100;height:540">
                    <v:textbox style="mso-next-textbox:#_x0000_s1652">
                      <w:txbxContent>
                        <w:p w:rsidR="0060478E" w:rsidRPr="00181CF0" w:rsidRDefault="0060478E" w:rsidP="00DF3B03">
                          <w:pPr>
                            <w:rPr>
                              <w:rFonts w:ascii="Times New Roman" w:hAnsi="Times New Roman"/>
                              <w:sz w:val="24"/>
                              <w:szCs w:val="24"/>
                            </w:rPr>
                          </w:pPr>
                          <w:r w:rsidRPr="00181CF0">
                            <w:rPr>
                              <w:rFonts w:ascii="Times New Roman" w:hAnsi="Times New Roman"/>
                              <w:lang w:val="uk-UA"/>
                            </w:rPr>
                            <w:t>формулювання та обґрунтування гіпотези</w:t>
                          </w:r>
                        </w:p>
                      </w:txbxContent>
                    </v:textbox>
                  </v:rect>
                  <v:line id="_x0000_s1653" style="position:absolute" from="1674,12959" to="2574,12959"/>
                  <v:line id="_x0000_s1654" style="position:absolute" from="1674,12959" to="1674,13409">
                    <v:stroke endarrow="block"/>
                  </v:line>
                  <v:line id="_x0000_s1655" style="position:absolute" from="1674,13964" to="1674,14144">
                    <v:stroke endarrow="block"/>
                  </v:line>
                  <v:line id="_x0000_s1656" style="position:absolute" from="1674,14669" to="1674,14849">
                    <v:stroke endarrow="block"/>
                  </v:line>
                </v:group>
                <v:line id="_x0000_s1657" style="position:absolute" from="2548,16353" to="2728,16353"/>
              </v:group>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2.12. Стадії розвитку гіпотези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Якщо отриманий практичний результат відповідає припущенням, то гіпотеза перетворюється на наукову теорію, тобто стає достовірним знанням. У практиці можуть бути декілька гіпотез з одного і того самого невідомого явища, бо будь-яке явище багатогранне і пов’язане з іншими. Наявність різних гіпотез забезпечує той різнобічний аналіз, без якого неможливе суворе наукове узагальнення.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Cs/>
          <w:sz w:val="28"/>
          <w:szCs w:val="28"/>
          <w:lang w:val="uk-UA"/>
        </w:rPr>
        <w:t>За визначенням Л. А. Бессонової,</w:t>
      </w:r>
      <w:r w:rsidRPr="00DE3570">
        <w:rPr>
          <w:rFonts w:ascii="Times New Roman" w:hAnsi="Times New Roman" w:cs="Times New Roman"/>
          <w:sz w:val="28"/>
          <w:szCs w:val="28"/>
          <w:lang w:val="uk-UA"/>
        </w:rPr>
        <w:t xml:space="preserve"> гіпотеза є такою формою знання, в якій міститься припущення, сформульоване на основі низки фактів, справжнє значення яких не визначено і потребує доказу. У сучасній методології науки поняття “гіпотеза” використовують у двох значеннях:</w:t>
      </w:r>
    </w:p>
    <w:p w:rsidR="0060478E" w:rsidRPr="00DE3570" w:rsidRDefault="0060478E" w:rsidP="00662C4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як проблематичну і недостовірну форму знання;</w:t>
      </w:r>
    </w:p>
    <w:p w:rsidR="0060478E" w:rsidRPr="00DE3570" w:rsidRDefault="0060478E" w:rsidP="00662C4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як метод наукового пізнання.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Гіпотеза має відповідати таким вимогам:</w:t>
      </w:r>
    </w:p>
    <w:p w:rsidR="0060478E" w:rsidRPr="00DE3570" w:rsidRDefault="0060478E" w:rsidP="00662C4C">
      <w:pPr>
        <w:pStyle w:val="af2"/>
        <w:tabs>
          <w:tab w:val="left" w:pos="993"/>
        </w:tabs>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відповідність установленим у науці законам;</w:t>
      </w:r>
    </w:p>
    <w:p w:rsidR="0060478E" w:rsidRPr="00DE3570" w:rsidRDefault="0060478E" w:rsidP="00662C4C">
      <w:pPr>
        <w:pStyle w:val="af2"/>
        <w:tabs>
          <w:tab w:val="left" w:pos="993"/>
        </w:tabs>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узгодженість із фактичним матеріалом;</w:t>
      </w:r>
    </w:p>
    <w:p w:rsidR="0060478E" w:rsidRPr="00DE3570" w:rsidRDefault="0060478E" w:rsidP="00662C4C">
      <w:pPr>
        <w:pStyle w:val="af2"/>
        <w:tabs>
          <w:tab w:val="left" w:pos="993"/>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несуперечність з погляду формальної логіки (якщо йдеться про суперечності самої об'єктивної реальності, то гіпотеза повинна містити суперечності);</w:t>
      </w:r>
    </w:p>
    <w:p w:rsidR="0060478E" w:rsidRPr="00DE3570" w:rsidRDefault="0060478E" w:rsidP="00662C4C">
      <w:pPr>
        <w:pStyle w:val="af2"/>
        <w:tabs>
          <w:tab w:val="left" w:pos="993"/>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відсутність суб'єктивних, довільних припущень (що не відміняє активності самого суб'єкта);</w:t>
      </w:r>
    </w:p>
    <w:p w:rsidR="0060478E" w:rsidRPr="00DE3570" w:rsidRDefault="0060478E" w:rsidP="00662C4C">
      <w:pPr>
        <w:pStyle w:val="af2"/>
        <w:tabs>
          <w:tab w:val="left" w:pos="993"/>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можливість її підтвердження чи спростування або в ході безпосереднього спостереження, або опосередковано – шляхом виведення наслідків з гіпотези.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Існують гіпотези: загальні, приватні і робочі.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Загальні гіпотези</w:t>
      </w:r>
      <w:r w:rsidRPr="00DE3570">
        <w:rPr>
          <w:rFonts w:ascii="Times New Roman" w:hAnsi="Times New Roman" w:cs="Times New Roman"/>
          <w:sz w:val="28"/>
          <w:szCs w:val="28"/>
          <w:lang w:val="uk-UA"/>
        </w:rPr>
        <w:t xml:space="preserve"> є фундаментом побудови основ наукового знання, у них висловлюється припущення про закономірності різного роду зв'язків між явищами. </w:t>
      </w:r>
      <w:r w:rsidRPr="00DE3570">
        <w:rPr>
          <w:rFonts w:ascii="Times New Roman" w:hAnsi="Times New Roman" w:cs="Times New Roman"/>
          <w:i/>
          <w:sz w:val="28"/>
          <w:szCs w:val="28"/>
          <w:lang w:val="uk-UA"/>
        </w:rPr>
        <w:t>Приватні гіпотези</w:t>
      </w:r>
      <w:r w:rsidRPr="00DE3570">
        <w:rPr>
          <w:rFonts w:ascii="Times New Roman" w:hAnsi="Times New Roman" w:cs="Times New Roman"/>
          <w:sz w:val="28"/>
          <w:szCs w:val="28"/>
          <w:lang w:val="uk-UA"/>
        </w:rPr>
        <w:t xml:space="preserve"> також містять припущення, але про властивості одиничних фактів, подій, конкретних явищ. </w:t>
      </w:r>
      <w:r w:rsidRPr="00DE3570">
        <w:rPr>
          <w:rFonts w:ascii="Times New Roman" w:hAnsi="Times New Roman" w:cs="Times New Roman"/>
          <w:i/>
          <w:sz w:val="28"/>
          <w:szCs w:val="28"/>
          <w:lang w:val="uk-UA"/>
        </w:rPr>
        <w:t>Робоча гіпотеза</w:t>
      </w:r>
      <w:r w:rsidRPr="00DE3570">
        <w:rPr>
          <w:rFonts w:ascii="Times New Roman" w:hAnsi="Times New Roman" w:cs="Times New Roman"/>
          <w:sz w:val="28"/>
          <w:szCs w:val="28"/>
          <w:lang w:val="uk-UA"/>
        </w:rPr>
        <w:t xml:space="preserve"> – це свого роду вихідний момент, припущення, що висувається на першому етапі дослідження і є свого роду орієнтиром дослідницького пошуку.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Слід пам'ятати і про існування так званих adhoc (гіпотез для даного випадку) – це припущення, необхідні для вирішення низки проблем, які згодом можуть виявитися помилковим варіантом.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Процес практичного втілення наукових гіпотез у дослідженнях у галузі бухгалтерського обліку описано у темі 9.</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1658" type="#_x0000_t97" style="position:absolute;left:0;text-align:left;margin-left:9pt;margin-top:3.55pt;width:63pt;height:45pt;z-index:44">
            <v:textbox style="mso-next-textbox:#_x0000_s1658">
              <w:txbxContent>
                <w:p w:rsidR="0060478E" w:rsidRPr="008F720E" w:rsidRDefault="0060478E" w:rsidP="000F620A">
                  <w:pPr>
                    <w:pStyle w:val="af8"/>
                    <w:spacing w:before="120"/>
                    <w:rPr>
                      <w:rFonts w:ascii="Times New Roman" w:hAnsi="Times New Roman"/>
                    </w:rPr>
                  </w:pPr>
                  <w:r w:rsidRPr="008F720E">
                    <w:rPr>
                      <w:rFonts w:ascii="Times New Roman" w:hAnsi="Times New Roman"/>
                    </w:rPr>
                    <w:t>Закон</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793E42">
      <w:pPr>
        <w:pStyle w:val="af2"/>
        <w:spacing w:before="0" w:beforeAutospacing="0" w:after="0" w:afterAutospacing="0"/>
        <w:ind w:firstLine="1416"/>
        <w:jc w:val="both"/>
        <w:rPr>
          <w:rStyle w:val="hps"/>
          <w:rFonts w:ascii="Times New Roman" w:hAnsi="Times New Roman" w:cs="Times New Roman"/>
          <w:spacing w:val="6"/>
          <w:sz w:val="28"/>
          <w:szCs w:val="28"/>
          <w:lang w:val="uk-UA"/>
        </w:rPr>
      </w:pPr>
      <w:r w:rsidRPr="00DE3570">
        <w:rPr>
          <w:rFonts w:ascii="Times New Roman" w:hAnsi="Times New Roman" w:cs="Times New Roman"/>
          <w:spacing w:val="6"/>
          <w:sz w:val="28"/>
          <w:szCs w:val="28"/>
          <w:lang w:val="uk-UA"/>
        </w:rPr>
        <w:t xml:space="preserve">Внутрішній суттєвий стійкий взаємозв’язок явищ у природі і суспільстві, що зумовлює їх закономірний розвиток, визначає </w:t>
      </w:r>
      <w:r w:rsidRPr="00DE3570">
        <w:rPr>
          <w:rFonts w:ascii="Times New Roman" w:hAnsi="Times New Roman" w:cs="Times New Roman"/>
          <w:i/>
          <w:spacing w:val="6"/>
          <w:sz w:val="28"/>
          <w:szCs w:val="28"/>
          <w:lang w:val="uk-UA"/>
        </w:rPr>
        <w:t>закон.</w:t>
      </w:r>
      <w:r w:rsidRPr="00DE3570">
        <w:rPr>
          <w:rFonts w:ascii="Times New Roman" w:hAnsi="Times New Roman" w:cs="Times New Roman"/>
          <w:spacing w:val="6"/>
          <w:sz w:val="28"/>
          <w:szCs w:val="28"/>
          <w:lang w:val="uk-UA"/>
        </w:rPr>
        <w:t xml:space="preserve"> Це </w:t>
      </w:r>
      <w:r w:rsidRPr="00DE3570">
        <w:rPr>
          <w:rFonts w:ascii="Times New Roman" w:hAnsi="Times New Roman" w:cs="Times New Roman"/>
          <w:spacing w:val="6"/>
          <w:sz w:val="28"/>
          <w:szCs w:val="28"/>
          <w:lang w:val="uk-UA"/>
        </w:rPr>
        <w:lastRenderedPageBreak/>
        <w:t xml:space="preserve">філософська категорія, що відображає істотні, загальні, стійкі повторювані об’єктивні внутрішні зв’язки в природі, суспільстві і мисленні. Закон виконується через сукупність одиничних, випадкових, мінливих, неповторюваних відношень та функціонування речей. Закон фіксує спільність явищ. Винайдений через здогадку, він потребує логічного доведення і лише в такому разі визнається наукою. </w:t>
      </w:r>
      <w:r w:rsidRPr="00DE3570">
        <w:rPr>
          <w:rStyle w:val="hps"/>
          <w:rFonts w:ascii="Times New Roman" w:hAnsi="Times New Roman" w:cs="Times New Roman"/>
          <w:spacing w:val="6"/>
          <w:sz w:val="28"/>
          <w:szCs w:val="28"/>
          <w:lang w:val="uk-UA"/>
        </w:rPr>
        <w:t>Без</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установлення законів,</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без</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вираження</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їх у</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системі</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понять немає</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науки</w:t>
      </w:r>
      <w:r w:rsidRPr="00DE3570">
        <w:rPr>
          <w:rStyle w:val="longtext"/>
          <w:rFonts w:ascii="Times New Roman" w:hAnsi="Times New Roman" w:cs="Times New Roman"/>
          <w:spacing w:val="6"/>
          <w:sz w:val="28"/>
          <w:szCs w:val="28"/>
          <w:lang w:val="uk-UA"/>
        </w:rPr>
        <w:t xml:space="preserve">, не </w:t>
      </w:r>
      <w:r w:rsidRPr="00DE3570">
        <w:rPr>
          <w:rStyle w:val="hps"/>
          <w:rFonts w:ascii="Times New Roman" w:hAnsi="Times New Roman" w:cs="Times New Roman"/>
          <w:spacing w:val="6"/>
          <w:sz w:val="28"/>
          <w:szCs w:val="28"/>
          <w:lang w:val="uk-UA"/>
        </w:rPr>
        <w:t>може</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бути</w:t>
      </w:r>
      <w:r w:rsidRPr="00DE3570">
        <w:rPr>
          <w:rStyle w:val="longtext"/>
          <w:rFonts w:ascii="Times New Roman" w:hAnsi="Times New Roman" w:cs="Times New Roman"/>
          <w:spacing w:val="6"/>
          <w:sz w:val="28"/>
          <w:szCs w:val="28"/>
          <w:lang w:val="uk-UA"/>
        </w:rPr>
        <w:t xml:space="preserve"> </w:t>
      </w:r>
      <w:r w:rsidRPr="00DE3570">
        <w:rPr>
          <w:rStyle w:val="hps"/>
          <w:rFonts w:ascii="Times New Roman" w:hAnsi="Times New Roman" w:cs="Times New Roman"/>
          <w:spacing w:val="6"/>
          <w:sz w:val="28"/>
          <w:szCs w:val="28"/>
          <w:lang w:val="uk-UA"/>
        </w:rPr>
        <w:t>наукової теорії.</w:t>
      </w:r>
      <w:r w:rsidRPr="00DE3570">
        <w:rPr>
          <w:rStyle w:val="longtext"/>
          <w:rFonts w:ascii="Times New Roman" w:hAnsi="Times New Roman" w:cs="Times New Roman"/>
          <w:spacing w:val="6"/>
          <w:sz w:val="28"/>
          <w:szCs w:val="28"/>
          <w:lang w:val="uk-UA"/>
        </w:rPr>
        <w:t xml:space="preserve">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Виділяють закони </w:t>
      </w:r>
      <w:r w:rsidRPr="00DE3570">
        <w:rPr>
          <w:rFonts w:ascii="Times New Roman" w:hAnsi="Times New Roman" w:cs="Times New Roman"/>
          <w:i/>
          <w:sz w:val="28"/>
          <w:szCs w:val="28"/>
          <w:lang w:val="uk-UA"/>
        </w:rPr>
        <w:t xml:space="preserve">специфічні </w:t>
      </w:r>
      <w:r w:rsidRPr="00DE3570">
        <w:rPr>
          <w:rFonts w:ascii="Times New Roman" w:hAnsi="Times New Roman" w:cs="Times New Roman"/>
          <w:sz w:val="28"/>
          <w:szCs w:val="28"/>
          <w:lang w:val="uk-UA"/>
        </w:rPr>
        <w:t xml:space="preserve">(дія обмежується однією чи кількома суспільними системами), </w:t>
      </w:r>
      <w:r w:rsidRPr="00DE3570">
        <w:rPr>
          <w:rFonts w:ascii="Times New Roman" w:hAnsi="Times New Roman" w:cs="Times New Roman"/>
          <w:i/>
          <w:sz w:val="28"/>
          <w:szCs w:val="28"/>
          <w:lang w:val="uk-UA"/>
        </w:rPr>
        <w:t>загальні</w:t>
      </w:r>
      <w:r w:rsidRPr="00DE3570">
        <w:rPr>
          <w:rFonts w:ascii="Times New Roman" w:hAnsi="Times New Roman" w:cs="Times New Roman"/>
          <w:sz w:val="28"/>
          <w:szCs w:val="28"/>
          <w:lang w:val="uk-UA"/>
        </w:rPr>
        <w:t xml:space="preserve"> (діють у всіх суспільних системах) та </w:t>
      </w:r>
      <w:r w:rsidRPr="00DE3570">
        <w:rPr>
          <w:rFonts w:ascii="Times New Roman" w:hAnsi="Times New Roman" w:cs="Times New Roman"/>
          <w:i/>
          <w:sz w:val="28"/>
          <w:szCs w:val="28"/>
          <w:lang w:val="uk-UA"/>
        </w:rPr>
        <w:t>особливі</w:t>
      </w:r>
      <w:r w:rsidRPr="00DE3570">
        <w:rPr>
          <w:rFonts w:ascii="Times New Roman" w:hAnsi="Times New Roman" w:cs="Times New Roman"/>
          <w:sz w:val="28"/>
          <w:szCs w:val="28"/>
          <w:lang w:val="uk-UA"/>
        </w:rPr>
        <w:t xml:space="preserve"> (притаманні усім або багатьом формам руху матерії). </w:t>
      </w:r>
    </w:p>
    <w:p w:rsidR="0060478E" w:rsidRPr="00DE3570" w:rsidRDefault="000F0210" w:rsidP="00FA228C">
      <w:pPr>
        <w:pStyle w:val="af2"/>
        <w:spacing w:before="0" w:beforeAutospacing="0" w:after="0" w:afterAutospacing="0"/>
        <w:jc w:val="both"/>
        <w:rPr>
          <w:rStyle w:val="hps"/>
          <w:sz w:val="28"/>
          <w:szCs w:val="28"/>
          <w:lang w:val="uk-UA"/>
        </w:rPr>
      </w:pPr>
      <w:r>
        <w:rPr>
          <w:noProof/>
          <w:lang w:val="uk-UA" w:eastAsia="uk-UA"/>
        </w:rPr>
        <w:pict>
          <v:shape id="_x0000_s1659" type="#_x0000_t97" style="position:absolute;left:0;text-align:left;margin-left:0;margin-top:2.4pt;width:81pt;height:27pt;z-index:45">
            <v:textbox style="mso-next-textbox:#_x0000_s1659">
              <w:txbxContent>
                <w:p w:rsidR="0060478E" w:rsidRPr="009C07D7" w:rsidRDefault="0060478E" w:rsidP="00DF3B03">
                  <w:pPr>
                    <w:pStyle w:val="af8"/>
                    <w:rPr>
                      <w:rFonts w:ascii="Times New Roman" w:hAnsi="Times New Roman"/>
                    </w:rPr>
                  </w:pPr>
                  <w:r w:rsidRPr="009C07D7">
                    <w:rPr>
                      <w:rFonts w:ascii="Times New Roman" w:hAnsi="Times New Roman"/>
                    </w:rPr>
                    <w:t>Теорія</w:t>
                  </w:r>
                </w:p>
              </w:txbxContent>
            </v:textbox>
          </v:shape>
        </w:pict>
      </w:r>
      <w:r w:rsidR="0060478E" w:rsidRPr="00DE3570">
        <w:rPr>
          <w:rStyle w:val="hps"/>
          <w:sz w:val="28"/>
          <w:szCs w:val="28"/>
          <w:lang w:val="uk-UA"/>
        </w:rPr>
        <w:t xml:space="preserve">                         </w:t>
      </w:r>
    </w:p>
    <w:p w:rsidR="0060478E" w:rsidRPr="00DE3570" w:rsidRDefault="0060478E" w:rsidP="00793E42">
      <w:pPr>
        <w:pStyle w:val="af2"/>
        <w:spacing w:before="0" w:beforeAutospacing="0" w:after="0" w:afterAutospacing="0"/>
        <w:ind w:firstLine="180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Одним із результатів наукової діяльності є формування </w:t>
      </w:r>
      <w:r w:rsidRPr="00DE3570">
        <w:rPr>
          <w:rFonts w:ascii="Times New Roman" w:hAnsi="Times New Roman" w:cs="Times New Roman"/>
          <w:i/>
          <w:sz w:val="28"/>
          <w:szCs w:val="28"/>
          <w:lang w:val="uk-UA"/>
        </w:rPr>
        <w:t>теорій</w:t>
      </w:r>
      <w:r w:rsidRPr="00DE3570">
        <w:rPr>
          <w:rFonts w:ascii="Times New Roman" w:hAnsi="Times New Roman" w:cs="Times New Roman"/>
          <w:sz w:val="28"/>
          <w:szCs w:val="28"/>
          <w:lang w:val="uk-UA"/>
        </w:rPr>
        <w:t xml:space="preserve"> – найвищої форми узагальнення і систематизації знань, що дає цілісне уявлення про закономірності та суттєві зв’язки дійсності. Під теорією розуміють вчення про узагальнений практичний досвід, тобто теорія грунтується на результатах, отриманих на емпіричному рівні досліджень. Ці результати впорядковують, вписують у струнку систему, поєднану загальною ідеєю, уточнюють на основі введених до теорії абстракцій, ідеалізацій, принципів, які дають можливість узагальнити і пізнати існуючі процеси і явища, проаналізувати вплив різних факторів і запропонувати використати їх у практичній роботі. Теорія виступає формою синтетичного знання, в межах якого окремі поняття, гіпотези і закони втрачають колишню автономність і перетворюються на елементи цілісної системи наукових знань.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Наукові теорії, що ґрунтуються на пізнанні об’єктивних законів природи, дають змогу передбачити явища, які можуть виникнути у майбутньому як результат дії цих законів (наприклад, періодичний закон Д. І. Менделєєва передбачив не існуючі на той час хімічні елементи).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Теорія – найбільш розвинена форма наукового знання, яка дає цілісне, системне, достовірне відображення закономірних і суттєвих зв’язків певної сфери дійсності. Основними функціями теорії вважають:</w:t>
      </w:r>
    </w:p>
    <w:p w:rsidR="0060478E" w:rsidRPr="00DE3570" w:rsidRDefault="0060478E" w:rsidP="00FA228C">
      <w:pPr>
        <w:numPr>
          <w:ilvl w:val="0"/>
          <w:numId w:val="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синтетичну (поєднання певних достовірних знань в єдину систему); </w:t>
      </w:r>
    </w:p>
    <w:p w:rsidR="0060478E" w:rsidRPr="00DE3570" w:rsidRDefault="0060478E" w:rsidP="00FA228C">
      <w:pPr>
        <w:numPr>
          <w:ilvl w:val="0"/>
          <w:numId w:val="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пояснювальну (виявлення суттєвих характеристик об’єкта, законів його походження і розвитку); </w:t>
      </w:r>
    </w:p>
    <w:p w:rsidR="0060478E" w:rsidRPr="00DE3570" w:rsidRDefault="0060478E" w:rsidP="00FA228C">
      <w:pPr>
        <w:numPr>
          <w:ilvl w:val="0"/>
          <w:numId w:val="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методологічну (розробка на базі теорії різних методів і прийомів дослідження); </w:t>
      </w:r>
    </w:p>
    <w:p w:rsidR="0060478E" w:rsidRPr="00DE3570" w:rsidRDefault="0060478E" w:rsidP="00FA228C">
      <w:pPr>
        <w:numPr>
          <w:ilvl w:val="0"/>
          <w:numId w:val="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передбачувану (формулювання уявлень про існування раніше невідомих фактів і властивостей об’єкта); </w:t>
      </w:r>
    </w:p>
    <w:p w:rsidR="0060478E" w:rsidRPr="00DE3570" w:rsidRDefault="0060478E" w:rsidP="00FA228C">
      <w:pPr>
        <w:numPr>
          <w:ilvl w:val="0"/>
          <w:numId w:val="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практичну (бути програмою, яка спрямовує практичну діяльність).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Наприклад, класична кількісна теорія грошей, теорія прийняття рішень.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науці склалися певні критерії, яким має відповідати теорія. Назвемо лише деякі з них.</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Теорія не повинна суперечити даним фактів і досвіду і бути перевіреною на наявному дослідному матеріалі.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Вона не повинна суперечити принципам і формальній логіці і має вирізнятися при цьому логічною простотою, “природністю”.</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Теорія “добра”, якщо вона охоплює і пов'язує воєдино широке коло предметів.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Теорія має складну структуру, в якій виділяють такі компоненти: поняття, рівняння, аксіоми, закони; ідеалізовані об'єкти – абстрактні моделі; сукупність прийомів, способів, правил, доказів, націлених на прояснення знання; філософські узагальнення та обґрунтування.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Ядром теорії є абстрактний, ідеалізований об'єкт, без якого неможлива побудова теорії, оскільки він містить у собі реальну програму дослідження.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Структуру теорій формують факти, поняття і судження, положення, аксіоми, постулати, принципи, концепції (рис. 2.13).</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660" style="position:absolute;left:0;text-align:left;margin-left:18pt;margin-top:13.45pt;width:441pt;height:213.85pt;z-index:74" coordorigin="1674,9719" coordsize="8820,5436">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661" type="#_x0000_t10" style="position:absolute;left:4914;top:11519;width:1980;height:1440">
              <v:textbox style="mso-next-textbox:#_x0000_s1661">
                <w:txbxContent>
                  <w:p w:rsidR="0060478E" w:rsidRPr="00181CF0" w:rsidRDefault="0060478E" w:rsidP="00931548">
                    <w:pPr>
                      <w:spacing w:before="120" w:after="0" w:line="240" w:lineRule="auto"/>
                      <w:jc w:val="center"/>
                      <w:rPr>
                        <w:rFonts w:ascii="Times New Roman" w:hAnsi="Times New Roman"/>
                        <w:b/>
                        <w:sz w:val="24"/>
                        <w:szCs w:val="24"/>
                        <w:lang w:val="uk-UA"/>
                      </w:rPr>
                    </w:pPr>
                    <w:r w:rsidRPr="00181CF0">
                      <w:rPr>
                        <w:rFonts w:ascii="Times New Roman" w:hAnsi="Times New Roman"/>
                        <w:b/>
                        <w:lang w:val="uk-UA"/>
                      </w:rPr>
                      <w:t>Теорія</w:t>
                    </w:r>
                  </w:p>
                </w:txbxContent>
              </v:textbox>
            </v:shape>
            <v:shape id="_x0000_s1662" type="#_x0000_t10" style="position:absolute;left:1674;top:10619;width:1980;height:1440">
              <v:textbox style="mso-next-textbox:#_x0000_s1662">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Факти</w:t>
                    </w:r>
                  </w:p>
                </w:txbxContent>
              </v:textbox>
            </v:shape>
            <v:shape id="_x0000_s1663" type="#_x0000_t10" style="position:absolute;left:4014;top:9719;width:1980;height:1440">
              <v:textbox style="mso-next-textbox:#_x0000_s1663">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Концепції</w:t>
                    </w:r>
                  </w:p>
                </w:txbxContent>
              </v:textbox>
            </v:shape>
            <v:shape id="_x0000_s1664" type="#_x0000_t10" style="position:absolute;left:6339;top:9734;width:1980;height:1440">
              <v:textbox style="mso-next-textbox:#_x0000_s1664">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Аксіоми</w:t>
                    </w:r>
                  </w:p>
                </w:txbxContent>
              </v:textbox>
            </v:shape>
            <v:shape id="_x0000_s1665" type="#_x0000_t10" style="position:absolute;left:8514;top:10619;width:1980;height:1440">
              <v:textbox style="mso-next-textbox:#_x0000_s1665">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Постулати</w:t>
                    </w:r>
                  </w:p>
                </w:txbxContent>
              </v:textbox>
            </v:shape>
            <v:shape id="_x0000_s1666" type="#_x0000_t10" style="position:absolute;left:1674;top:12635;width:1980;height:1440">
              <v:textbox style="mso-next-textbox:#_x0000_s1666">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Судження</w:t>
                    </w:r>
                  </w:p>
                </w:txbxContent>
              </v:textbox>
            </v:shape>
            <v:shape id="_x0000_s1667" type="#_x0000_t10" style="position:absolute;left:4014;top:13715;width:1980;height:1440">
              <v:textbox style="mso-next-textbox:#_x0000_s1667">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Поняття</w:t>
                    </w:r>
                  </w:p>
                </w:txbxContent>
              </v:textbox>
            </v:shape>
            <v:shape id="_x0000_s1668" type="#_x0000_t10" style="position:absolute;left:6414;top:13715;width:1980;height:1440">
              <v:textbox style="mso-next-textbox:#_x0000_s1668">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Положення</w:t>
                    </w:r>
                  </w:p>
                </w:txbxContent>
              </v:textbox>
            </v:shape>
            <v:shape id="_x0000_s1669" type="#_x0000_t10" style="position:absolute;left:8514;top:12635;width:1980;height:1440">
              <v:textbox style="mso-next-textbox:#_x0000_s1669">
                <w:txbxContent>
                  <w:p w:rsidR="0060478E" w:rsidRPr="00181CF0" w:rsidRDefault="0060478E" w:rsidP="00931548">
                    <w:pPr>
                      <w:spacing w:before="120" w:after="0" w:line="240" w:lineRule="auto"/>
                      <w:jc w:val="center"/>
                      <w:rPr>
                        <w:rFonts w:ascii="Times New Roman" w:hAnsi="Times New Roman"/>
                        <w:sz w:val="24"/>
                        <w:szCs w:val="24"/>
                        <w:lang w:val="uk-UA"/>
                      </w:rPr>
                    </w:pPr>
                    <w:r w:rsidRPr="00181CF0">
                      <w:rPr>
                        <w:rFonts w:ascii="Times New Roman" w:hAnsi="Times New Roman"/>
                        <w:lang w:val="uk-UA"/>
                      </w:rPr>
                      <w:t>Принципи</w:t>
                    </w:r>
                  </w:p>
                </w:txbxContent>
              </v:textbox>
            </v:shape>
            <v:line id="_x0000_s1670" style="position:absolute;flip:x y" from="3643,11425" to="4903,11965"/>
            <v:line id="_x0000_s1671" style="position:absolute;flip:y" from="6894,11339" to="8514,12059"/>
            <v:line id="_x0000_s1672" style="position:absolute;flip:x y" from="4543,11170" to="5443,11530"/>
            <v:line id="_x0000_s1673" style="position:absolute;flip:y" from="5994,11114" to="6684,11519"/>
            <v:line id="_x0000_s1674" style="position:absolute;flip:x" from="3463,12325" to="4903,12865"/>
            <v:line id="_x0000_s1675" style="position:absolute" from="6894,12419" to="8514,13499"/>
            <v:line id="_x0000_s1676" style="position:absolute;flip:x" from="4689,12989" to="5589,13709"/>
            <v:line id="_x0000_s1677" style="position:absolute" from="6174,12959" to="6714,13859"/>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line="240" w:lineRule="auto"/>
        <w:jc w:val="center"/>
        <w:rPr>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2.13. Структура теорії.</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1678" type="#_x0000_t97" style="position:absolute;left:0;text-align:left;margin-left:6.5pt;margin-top:1pt;width:81pt;height:33.1pt;z-index:46">
            <v:textbox style="mso-next-textbox:#_x0000_s1678">
              <w:txbxContent>
                <w:p w:rsidR="0060478E" w:rsidRPr="008F720E" w:rsidRDefault="0060478E" w:rsidP="00DF3B03">
                  <w:pPr>
                    <w:pStyle w:val="af8"/>
                    <w:rPr>
                      <w:rFonts w:ascii="Times New Roman" w:hAnsi="Times New Roman"/>
                    </w:rPr>
                  </w:pPr>
                  <w:r w:rsidRPr="008F720E">
                    <w:rPr>
                      <w:rFonts w:ascii="Times New Roman" w:hAnsi="Times New Roman"/>
                    </w:rPr>
                    <w:t>Факти</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793E42">
      <w:pPr>
        <w:pStyle w:val="af2"/>
        <w:spacing w:before="0" w:beforeAutospacing="0" w:after="0" w:afterAutospacing="0"/>
        <w:ind w:firstLine="198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Первинною ланкою в науці є накопичення наукових </w:t>
      </w:r>
      <w:r w:rsidRPr="00DE3570">
        <w:rPr>
          <w:rFonts w:ascii="Times New Roman" w:hAnsi="Times New Roman" w:cs="Times New Roman"/>
          <w:i/>
          <w:sz w:val="28"/>
          <w:szCs w:val="28"/>
          <w:lang w:val="uk-UA"/>
        </w:rPr>
        <w:t xml:space="preserve">фактів </w:t>
      </w:r>
      <w:r w:rsidRPr="00DE3570">
        <w:rPr>
          <w:rFonts w:ascii="Times New Roman" w:hAnsi="Times New Roman" w:cs="Times New Roman"/>
          <w:sz w:val="28"/>
          <w:szCs w:val="28"/>
          <w:lang w:val="uk-UA"/>
        </w:rPr>
        <w:t>– знань про об’єкт чи явище, аргументованість яких доведена і які стають складовою наукових знань лише після їх систематизації та узагальнення за допомогою понять, абстракцій, визначень. Будь-який факт науки має багатомірну (у гносеологічному значенні) структуру, у якій можна виділити чотири складові (рис. 2.14).</w:t>
      </w:r>
    </w:p>
    <w:p w:rsidR="0060478E" w:rsidRPr="00DE3570" w:rsidRDefault="000F0210" w:rsidP="00793E42">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679" type="#_x0000_t97" style="position:absolute;left:0;text-align:left;margin-left:0;margin-top:3.7pt;width:86.75pt;height:25.6pt;z-index:717">
            <v:textbox style="mso-next-textbox:#_x0000_s1679">
              <w:txbxContent>
                <w:p w:rsidR="0060478E" w:rsidRPr="004568C3" w:rsidRDefault="0060478E" w:rsidP="00793E42">
                  <w:pPr>
                    <w:pStyle w:val="af8"/>
                    <w:rPr>
                      <w:rFonts w:ascii="Times New Roman" w:hAnsi="Times New Roman"/>
                    </w:rPr>
                  </w:pPr>
                  <w:r w:rsidRPr="004568C3">
                    <w:rPr>
                      <w:rFonts w:ascii="Times New Roman" w:hAnsi="Times New Roman"/>
                    </w:rPr>
                    <w:t xml:space="preserve">Поняття </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793E42">
      <w:pPr>
        <w:pStyle w:val="af2"/>
        <w:spacing w:before="0" w:beforeAutospacing="0" w:after="0" w:afterAutospacing="0"/>
        <w:ind w:firstLine="1980"/>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Поняття</w:t>
      </w:r>
      <w:r w:rsidRPr="00DE3570">
        <w:rPr>
          <w:rFonts w:ascii="Times New Roman" w:hAnsi="Times New Roman" w:cs="Times New Roman"/>
          <w:sz w:val="28"/>
          <w:szCs w:val="28"/>
          <w:lang w:val="uk-UA"/>
        </w:rPr>
        <w:t xml:space="preserve"> є відображенням найбільш суттєвих і властивих предмету чи явищу ознак. Вони можуть бути загальними, частковими, збірними, абстрактними, конкретними, абсолютними і відносними.</w:t>
      </w:r>
    </w:p>
    <w:p w:rsidR="0060478E" w:rsidRPr="00DE3570" w:rsidRDefault="0060478E" w:rsidP="00D13473">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Зміст поняття</w:t>
      </w:r>
      <w:r w:rsidRPr="00DE3570">
        <w:rPr>
          <w:rFonts w:ascii="Times New Roman" w:hAnsi="Times New Roman" w:cs="Times New Roman"/>
          <w:sz w:val="28"/>
          <w:szCs w:val="28"/>
          <w:lang w:val="uk-UA"/>
        </w:rPr>
        <w:t xml:space="preserve"> – це сукупність поєднаних у ньому ознак та властивостей. Розкриття змісту поняття називається </w:t>
      </w:r>
      <w:r w:rsidRPr="00DE3570">
        <w:rPr>
          <w:rFonts w:ascii="Times New Roman" w:hAnsi="Times New Roman" w:cs="Times New Roman"/>
          <w:i/>
          <w:sz w:val="28"/>
          <w:szCs w:val="28"/>
          <w:lang w:val="uk-UA"/>
        </w:rPr>
        <w:t>визначенням</w:t>
      </w:r>
      <w:r w:rsidRPr="00DE3570">
        <w:rPr>
          <w:rFonts w:ascii="Times New Roman" w:hAnsi="Times New Roman" w:cs="Times New Roman"/>
          <w:sz w:val="28"/>
          <w:szCs w:val="28"/>
          <w:lang w:val="uk-UA"/>
        </w:rPr>
        <w:t xml:space="preserve">. У процесі розвитку наукових знань поняття можуть уточнюватись, доповнюватись у змісті новими </w:t>
      </w:r>
      <w:r w:rsidRPr="00DE3570">
        <w:rPr>
          <w:rFonts w:ascii="Times New Roman" w:hAnsi="Times New Roman" w:cs="Times New Roman"/>
          <w:sz w:val="28"/>
          <w:szCs w:val="28"/>
          <w:lang w:val="uk-UA"/>
        </w:rPr>
        <w:lastRenderedPageBreak/>
        <w:t xml:space="preserve">ознаками. Поняттям, як правило, завершується процес дослідження. Найбільш узагальнені й  фундаментальні  поняття  називаються </w:t>
      </w:r>
      <w:r w:rsidRPr="00DE3570">
        <w:rPr>
          <w:rFonts w:ascii="Times New Roman" w:hAnsi="Times New Roman" w:cs="Times New Roman"/>
          <w:i/>
          <w:sz w:val="28"/>
          <w:szCs w:val="28"/>
          <w:lang w:val="uk-UA"/>
        </w:rPr>
        <w:t xml:space="preserve"> категоріями</w:t>
      </w:r>
      <w:r w:rsidRPr="00DE3570">
        <w:rPr>
          <w:rFonts w:ascii="Times New Roman" w:hAnsi="Times New Roman" w:cs="Times New Roman"/>
          <w:sz w:val="28"/>
          <w:szCs w:val="28"/>
          <w:lang w:val="uk-UA"/>
        </w:rPr>
        <w:t xml:space="preserve">  –  це  форми логічного мислення, в яких розкриваються внутрішні суттєві сторони і відношення досліджуваного предмета.</w:t>
      </w:r>
    </w:p>
    <w:p w:rsidR="0060478E" w:rsidRPr="00DE3570" w:rsidRDefault="000F0210" w:rsidP="00793E42">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680" style="position:absolute;left:0;text-align:left;margin-left:27pt;margin-top:13.95pt;width:468pt;height:283.05pt;z-index:50" coordorigin="1134,12779" coordsize="9900,5760">
            <v:line id="_x0000_s1681" style="position:absolute" from="1134,12959" to="2394,12959"/>
            <v:group id="_x0000_s1682" style="position:absolute;left:1134;top:12779;width:9900;height:5760" coordorigin="1134,9719" coordsize="9900,5760">
              <v:rect id="_x0000_s1683" style="position:absolute;left:2394;top:9719;width:7200;height:540">
                <v:textbox style="mso-next-textbox:#_x0000_s1683">
                  <w:txbxContent>
                    <w:p w:rsidR="0060478E" w:rsidRPr="00181CF0" w:rsidRDefault="0060478E" w:rsidP="00DF3B03">
                      <w:pPr>
                        <w:jc w:val="center"/>
                        <w:rPr>
                          <w:rFonts w:ascii="Times New Roman" w:hAnsi="Times New Roman"/>
                          <w:sz w:val="24"/>
                          <w:szCs w:val="24"/>
                          <w:lang w:val="uk-UA"/>
                        </w:rPr>
                      </w:pPr>
                      <w:r w:rsidRPr="00181CF0">
                        <w:rPr>
                          <w:rFonts w:ascii="Times New Roman" w:hAnsi="Times New Roman"/>
                          <w:lang w:val="uk-UA"/>
                        </w:rPr>
                        <w:t>ФАКТ</w:t>
                      </w:r>
                    </w:p>
                  </w:txbxContent>
                </v:textbox>
              </v:rect>
              <v:rect id="_x0000_s1684" style="position:absolute;left:1674;top:10799;width:2700;height:540">
                <v:textbox style="mso-next-textbox:#_x0000_s1684">
                  <w:txbxContent>
                    <w:p w:rsidR="0060478E" w:rsidRPr="00181CF0" w:rsidRDefault="0060478E" w:rsidP="00DF3B03">
                      <w:pPr>
                        <w:pStyle w:val="Style3"/>
                        <w:widowControl/>
                        <w:autoSpaceDE/>
                        <w:autoSpaceDN/>
                        <w:adjustRightInd/>
                        <w:jc w:val="center"/>
                      </w:pPr>
                      <w:r w:rsidRPr="00181CF0">
                        <w:rPr>
                          <w:lang w:val="uk-UA"/>
                        </w:rPr>
                        <w:t>об'єктивна складова</w:t>
                      </w:r>
                    </w:p>
                  </w:txbxContent>
                </v:textbox>
              </v:rect>
              <v:rect id="_x0000_s1685" style="position:absolute;left:4734;top:10619;width:6300;height:1080">
                <v:textbox style="mso-next-textbox:#_x0000_s1685">
                  <w:txbxContent>
                    <w:p w:rsidR="0060478E" w:rsidRPr="00181CF0" w:rsidRDefault="0060478E" w:rsidP="00DF3B03">
                      <w:pPr>
                        <w:pStyle w:val="Style3"/>
                        <w:widowControl/>
                        <w:autoSpaceDE/>
                        <w:autoSpaceDN/>
                        <w:adjustRightInd/>
                      </w:pPr>
                      <w:r w:rsidRPr="00181CF0">
                        <w:rPr>
                          <w:lang w:val="uk-UA"/>
                        </w:rPr>
                        <w:t xml:space="preserve">реальні процеси, події, структури, які є похідною основою для фіксації пізнавального результату, що називається фактом </w:t>
                      </w:r>
                    </w:p>
                  </w:txbxContent>
                </v:textbox>
              </v:rect>
              <v:rect id="_x0000_s1686" style="position:absolute;left:1674;top:11879;width:2700;height:540">
                <v:textbox style="mso-next-textbox:#_x0000_s1686">
                  <w:txbxContent>
                    <w:p w:rsidR="0060478E" w:rsidRPr="00181CF0" w:rsidRDefault="0060478E" w:rsidP="00DF3B03">
                      <w:pPr>
                        <w:pStyle w:val="Style3"/>
                        <w:widowControl/>
                        <w:autoSpaceDE/>
                        <w:autoSpaceDN/>
                        <w:adjustRightInd/>
                        <w:jc w:val="center"/>
                      </w:pPr>
                      <w:r w:rsidRPr="00181CF0">
                        <w:rPr>
                          <w:lang w:val="uk-UA"/>
                        </w:rPr>
                        <w:t>інформаційна складова</w:t>
                      </w:r>
                    </w:p>
                  </w:txbxContent>
                </v:textbox>
              </v:rect>
              <v:rect id="_x0000_s1687" style="position:absolute;left:4734;top:11879;width:6300;height:1080">
                <v:textbox style="mso-next-textbox:#_x0000_s1687">
                  <w:txbxContent>
                    <w:p w:rsidR="0060478E" w:rsidRPr="00181CF0" w:rsidRDefault="0060478E" w:rsidP="00DF3B03">
                      <w:pPr>
                        <w:pStyle w:val="Style3"/>
                        <w:widowControl/>
                        <w:autoSpaceDE/>
                        <w:autoSpaceDN/>
                        <w:adjustRightInd/>
                      </w:pPr>
                      <w:r w:rsidRPr="00181CF0">
                        <w:rPr>
                          <w:lang w:val="uk-UA"/>
                        </w:rPr>
                        <w:t>інформаційні посередники, які забезпечують передачу інформації від джерела до адресату – засобу фіксації факту</w:t>
                      </w:r>
                    </w:p>
                  </w:txbxContent>
                </v:textbox>
              </v:rect>
              <v:rect id="_x0000_s1688" style="position:absolute;left:1674;top:13319;width:2700;height:720">
                <v:textbox style="mso-next-textbox:#_x0000_s1688">
                  <w:txbxContent>
                    <w:p w:rsidR="0060478E" w:rsidRPr="00181CF0" w:rsidRDefault="0060478E" w:rsidP="00800815">
                      <w:pPr>
                        <w:pStyle w:val="Style3"/>
                        <w:widowControl/>
                        <w:autoSpaceDE/>
                        <w:autoSpaceDN/>
                        <w:adjustRightInd/>
                        <w:spacing w:line="216" w:lineRule="auto"/>
                        <w:jc w:val="center"/>
                      </w:pPr>
                      <w:r w:rsidRPr="00181CF0">
                        <w:rPr>
                          <w:lang w:val="uk-UA"/>
                        </w:rPr>
                        <w:t>практична детермінація факту</w:t>
                      </w:r>
                    </w:p>
                  </w:txbxContent>
                </v:textbox>
              </v:rect>
              <v:rect id="_x0000_s1689" style="position:absolute;left:4734;top:13139;width:6300;height:1080">
                <v:textbox style="mso-next-textbox:#_x0000_s1689">
                  <w:txbxContent>
                    <w:p w:rsidR="0060478E" w:rsidRPr="00181CF0" w:rsidRDefault="0060478E" w:rsidP="00DF3B03">
                      <w:pPr>
                        <w:pStyle w:val="Style3"/>
                        <w:widowControl/>
                        <w:autoSpaceDE/>
                        <w:autoSpaceDN/>
                        <w:adjustRightInd/>
                      </w:pPr>
                      <w:r w:rsidRPr="00181CF0">
                        <w:rPr>
                          <w:lang w:val="uk-UA"/>
                        </w:rPr>
                        <w:t>зумовленість факту наявними якісними і кількісними можливостями спостереження, вимірювання й експерименту</w:t>
                      </w:r>
                    </w:p>
                  </w:txbxContent>
                </v:textbox>
              </v:rect>
              <v:rect id="_x0000_s1690" style="position:absolute;left:1674;top:14579;width:2700;height:720">
                <v:textbox style="mso-next-textbox:#_x0000_s1690">
                  <w:txbxContent>
                    <w:p w:rsidR="0060478E" w:rsidRPr="00181CF0" w:rsidRDefault="0060478E" w:rsidP="00DF3B03">
                      <w:pPr>
                        <w:pStyle w:val="Style3"/>
                        <w:widowControl/>
                        <w:autoSpaceDE/>
                        <w:autoSpaceDN/>
                        <w:adjustRightInd/>
                        <w:jc w:val="center"/>
                      </w:pPr>
                      <w:r w:rsidRPr="00181CF0">
                        <w:rPr>
                          <w:lang w:val="uk-UA"/>
                        </w:rPr>
                        <w:t>когнітивна детермінація факту</w:t>
                      </w:r>
                    </w:p>
                  </w:txbxContent>
                </v:textbox>
              </v:rect>
              <v:rect id="_x0000_s1691" style="position:absolute;left:4734;top:14399;width:6300;height:1080">
                <v:textbox style="mso-next-textbox:#_x0000_s1691">
                  <w:txbxContent>
                    <w:p w:rsidR="0060478E" w:rsidRPr="00181CF0" w:rsidRDefault="0060478E" w:rsidP="00DF3B03">
                      <w:pPr>
                        <w:pStyle w:val="Style3"/>
                        <w:widowControl/>
                        <w:autoSpaceDE/>
                        <w:autoSpaceDN/>
                        <w:adjustRightInd/>
                      </w:pPr>
                      <w:r w:rsidRPr="00181CF0">
                        <w:rPr>
                          <w:lang w:val="uk-UA"/>
                        </w:rPr>
                        <w:t>залежність способів фіксації та інтерпретації фактів від системи похідних абстракцій теорії, теоретичних схем, психологічних настанов тощо</w:t>
                      </w:r>
                    </w:p>
                  </w:txbxContent>
                </v:textbox>
              </v:rect>
              <v:line id="_x0000_s1692" style="position:absolute" from="1134,9899" to="1134,15119"/>
              <v:line id="_x0000_s1693" style="position:absolute" from="1134,11159" to="1674,11159">
                <v:stroke endarrow="block"/>
              </v:line>
              <v:line id="_x0000_s1694" style="position:absolute" from="1134,12239" to="1674,12239">
                <v:stroke endarrow="block"/>
              </v:line>
              <v:line id="_x0000_s1695" style="position:absolute" from="1134,13679" to="1674,13679">
                <v:stroke endarrow="block"/>
              </v:line>
              <v:line id="_x0000_s1696" style="position:absolute" from="1134,15119" to="1674,15119">
                <v:stroke endarrow="block"/>
              </v:line>
              <v:line id="_x0000_s1697" style="position:absolute" from="4374,11159" to="4734,11159"/>
              <v:line id="_x0000_s1698" style="position:absolute" from="4374,12239" to="4734,12239"/>
              <v:line id="_x0000_s1699" style="position:absolute" from="4374,13679" to="4734,13679"/>
              <v:line id="_x0000_s1700" style="position:absolute" from="4374,14939" to="4734,14939"/>
            </v:group>
          </v:group>
        </w:pict>
      </w:r>
    </w:p>
    <w:p w:rsidR="0060478E" w:rsidRPr="00DE3570" w:rsidRDefault="0060478E" w:rsidP="00793E42">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793E42">
      <w:pPr>
        <w:pStyle w:val="af2"/>
        <w:spacing w:before="0" w:beforeAutospacing="0" w:after="0" w:afterAutospacing="0"/>
        <w:ind w:firstLine="2124"/>
        <w:jc w:val="both"/>
        <w:rPr>
          <w:rFonts w:ascii="Times New Roman" w:hAnsi="Times New Roman" w:cs="Times New Roman"/>
          <w:sz w:val="28"/>
          <w:szCs w:val="28"/>
          <w:lang w:val="uk-UA"/>
        </w:rPr>
      </w:pPr>
    </w:p>
    <w:p w:rsidR="0060478E" w:rsidRPr="00DE3570" w:rsidRDefault="0060478E" w:rsidP="00793E42">
      <w:pPr>
        <w:pStyle w:val="af2"/>
        <w:spacing w:before="0" w:beforeAutospacing="0" w:after="0" w:afterAutospacing="0"/>
        <w:ind w:firstLine="2124"/>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2.14. Структура наукового факту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 xml:space="preserve">Аксіома </w:t>
      </w:r>
      <w:r w:rsidRPr="00DE3570">
        <w:rPr>
          <w:rFonts w:ascii="Times New Roman" w:hAnsi="Times New Roman" w:cs="Times New Roman"/>
          <w:sz w:val="28"/>
          <w:szCs w:val="28"/>
          <w:lang w:val="uk-UA"/>
        </w:rPr>
        <w:t>– це положення, яке сприймається без доказів у зв’язку з їх очевидністю. Істинність аксіом засвідчується в кожному окремому випадку та  підтверджується багатовіковою практикою людини.</w:t>
      </w:r>
    </w:p>
    <w:p w:rsidR="0060478E" w:rsidRPr="00DE3570" w:rsidRDefault="0060478E" w:rsidP="000F620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 xml:space="preserve">Постулат </w:t>
      </w:r>
      <w:r w:rsidRPr="00DE3570">
        <w:rPr>
          <w:rFonts w:ascii="Times New Roman" w:hAnsi="Times New Roman" w:cs="Times New Roman"/>
          <w:sz w:val="28"/>
          <w:szCs w:val="28"/>
          <w:lang w:val="uk-UA"/>
        </w:rPr>
        <w:t>– це твердження, яке сприймається в межах певної наукової теорії як істина без потреби доказування і виступає в ролі аксіоми. Основою великих теоретичних узагальнень є принципи.</w:t>
      </w:r>
    </w:p>
    <w:p w:rsidR="0060478E" w:rsidRPr="00DE3570" w:rsidRDefault="0060478E" w:rsidP="000F620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Принцип</w:t>
      </w:r>
      <w:r w:rsidRPr="00DE3570">
        <w:rPr>
          <w:rFonts w:ascii="Times New Roman" w:hAnsi="Times New Roman" w:cs="Times New Roman"/>
          <w:sz w:val="28"/>
          <w:szCs w:val="28"/>
          <w:lang w:val="uk-UA"/>
        </w:rPr>
        <w:t xml:space="preserve"> – це головне вихідне положення будь-якої наукової теорії, вчення, науки чи світогляду, виступає як перше і найабстрактніше визначення ідеї, як початкова форма систематизації знань. Під принципом в науковій теорії розуміють саме абстрактне визначення ідеї, що виникла в результаті суб’єктивного вимірювання і аналізу досвіду людей.</w:t>
      </w:r>
    </w:p>
    <w:p w:rsidR="0060478E" w:rsidRPr="00DE3570" w:rsidRDefault="0060478E" w:rsidP="000F620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Концепція</w:t>
      </w:r>
      <w:r w:rsidRPr="00DE3570">
        <w:rPr>
          <w:rFonts w:ascii="Times New Roman" w:hAnsi="Times New Roman" w:cs="Times New Roman"/>
          <w:sz w:val="28"/>
          <w:szCs w:val="28"/>
          <w:lang w:val="uk-UA"/>
        </w:rPr>
        <w:t xml:space="preserve"> (з лат. – розуміння, сприйняття) – система взаємопов'язаних і сумісних поглядів на певні явища і процеси; спосіб їх розуміння і трактування; головна ідея певної теорії.</w:t>
      </w:r>
    </w:p>
    <w:p w:rsidR="0060478E" w:rsidRPr="00DE3570" w:rsidRDefault="0060478E" w:rsidP="000F620A">
      <w:pPr>
        <w:pStyle w:val="af2"/>
        <w:spacing w:before="0" w:beforeAutospacing="0" w:after="0" w:afterAutospacing="0"/>
        <w:ind w:firstLine="708"/>
        <w:jc w:val="both"/>
        <w:rPr>
          <w:rStyle w:val="longtext"/>
          <w:rFonts w:ascii="Times New Roman" w:hAnsi="Times New Roman" w:cs="Times New Roman"/>
          <w:sz w:val="28"/>
          <w:szCs w:val="28"/>
          <w:lang w:val="uk-UA"/>
        </w:rPr>
      </w:pPr>
      <w:r w:rsidRPr="00DE3570">
        <w:rPr>
          <w:rFonts w:ascii="Times New Roman" w:hAnsi="Times New Roman" w:cs="Times New Roman"/>
          <w:i/>
          <w:sz w:val="28"/>
          <w:szCs w:val="28"/>
          <w:lang w:val="uk-UA"/>
        </w:rPr>
        <w:t>Положення</w:t>
      </w:r>
      <w:r w:rsidRPr="00DE3570">
        <w:rPr>
          <w:rFonts w:ascii="Times New Roman" w:hAnsi="Times New Roman" w:cs="Times New Roman"/>
          <w:sz w:val="28"/>
          <w:szCs w:val="28"/>
          <w:lang w:val="uk-UA"/>
        </w:rPr>
        <w:t xml:space="preserve"> – це </w:t>
      </w:r>
      <w:r w:rsidRPr="00DE3570">
        <w:rPr>
          <w:rStyle w:val="hps"/>
          <w:rFonts w:ascii="Times New Roman" w:hAnsi="Times New Roman" w:cs="Times New Roman"/>
          <w:sz w:val="28"/>
          <w:szCs w:val="28"/>
          <w:lang w:val="uk-UA"/>
        </w:rPr>
        <w:t>важливе твердження</w:t>
      </w:r>
      <w:r w:rsidRPr="00DE3570">
        <w:rPr>
          <w:rStyle w:val="longtext"/>
          <w:rFonts w:ascii="Times New Roman" w:hAnsi="Times New Roman" w:cs="Times New Roman"/>
          <w:sz w:val="28"/>
          <w:szCs w:val="28"/>
          <w:lang w:val="uk-UA"/>
        </w:rPr>
        <w:t xml:space="preserve">, ключова сформульована </w:t>
      </w:r>
      <w:r w:rsidRPr="00DE3570">
        <w:rPr>
          <w:rStyle w:val="hps"/>
          <w:rFonts w:ascii="Times New Roman" w:hAnsi="Times New Roman" w:cs="Times New Roman"/>
          <w:sz w:val="28"/>
          <w:szCs w:val="28"/>
          <w:lang w:val="uk-UA"/>
        </w:rPr>
        <w:t>думка в</w:t>
      </w:r>
      <w:r w:rsidRPr="00DE3570">
        <w:rPr>
          <w:rStyle w:val="longtext"/>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науковому</w:t>
      </w:r>
      <w:r w:rsidRPr="00DE3570">
        <w:rPr>
          <w:rStyle w:val="longtext"/>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документі</w:t>
      </w:r>
      <w:r w:rsidRPr="00DE3570">
        <w:rPr>
          <w:rStyle w:val="longtext"/>
          <w:rFonts w:ascii="Times New Roman" w:hAnsi="Times New Roman" w:cs="Times New Roman"/>
          <w:sz w:val="28"/>
          <w:szCs w:val="28"/>
          <w:lang w:val="uk-UA"/>
        </w:rPr>
        <w:t xml:space="preserve">, теорії, що визначена на основі наукових фактів. </w:t>
      </w:r>
      <w:r w:rsidRPr="00DE3570">
        <w:rPr>
          <w:rStyle w:val="hps"/>
          <w:rFonts w:ascii="Times New Roman" w:hAnsi="Times New Roman" w:cs="Times New Roman"/>
          <w:sz w:val="28"/>
          <w:szCs w:val="28"/>
          <w:lang w:val="uk-UA"/>
        </w:rPr>
        <w:t>Наукові положення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є</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вираженими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 вигляді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строгих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формулювань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основні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наукові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ідеї,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lastRenderedPageBreak/>
        <w:t>як прийняті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основу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постановці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наукового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дослідження,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так</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 знову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висунуті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науковцем.</w:t>
      </w:r>
    </w:p>
    <w:p w:rsidR="0060478E" w:rsidRPr="00DE3570" w:rsidRDefault="0060478E" w:rsidP="00FA228C">
      <w:pPr>
        <w:pStyle w:val="af2"/>
        <w:spacing w:before="0" w:beforeAutospacing="0" w:after="0" w:afterAutospacing="0"/>
        <w:jc w:val="both"/>
        <w:rPr>
          <w:rFonts w:ascii="Times New Roman" w:hAnsi="Times New Roman" w:cs="Times New Roman"/>
          <w:spacing w:val="6"/>
          <w:sz w:val="28"/>
          <w:szCs w:val="28"/>
          <w:lang w:val="uk-UA"/>
        </w:rPr>
      </w:pPr>
      <w:r w:rsidRPr="00DE3570">
        <w:rPr>
          <w:rStyle w:val="longtext"/>
          <w:rFonts w:ascii="Times New Roman" w:hAnsi="Times New Roman" w:cs="Times New Roman"/>
          <w:spacing w:val="6"/>
          <w:sz w:val="28"/>
          <w:szCs w:val="28"/>
          <w:lang w:val="uk-UA"/>
        </w:rPr>
        <w:t xml:space="preserve">         </w:t>
      </w:r>
      <w:r w:rsidRPr="00DE3570">
        <w:rPr>
          <w:rFonts w:ascii="Times New Roman" w:hAnsi="Times New Roman" w:cs="Times New Roman"/>
          <w:i/>
          <w:spacing w:val="6"/>
          <w:sz w:val="28"/>
          <w:szCs w:val="28"/>
          <w:lang w:val="uk-UA"/>
        </w:rPr>
        <w:t xml:space="preserve">Судженням </w:t>
      </w:r>
      <w:r w:rsidRPr="00DE3570">
        <w:rPr>
          <w:rFonts w:ascii="Times New Roman" w:hAnsi="Times New Roman" w:cs="Times New Roman"/>
          <w:spacing w:val="6"/>
          <w:sz w:val="28"/>
          <w:szCs w:val="28"/>
          <w:lang w:val="uk-UA"/>
        </w:rPr>
        <w:t>називається думка, в якій утверджується або заперечується що-небудь про предмети та явища об’єктивної діяльності. Судження відображає наявність або відсутність у предметів певних властивостей, ознак, зв’язків і відношень. У судженні виражається наше знання про саме існування предметів і явищ та про всі різноманітні зв’язки і відношення між предметами, явищами та їхніми властивостями. За допомогою суджень ми охоплюємо предмет у найрізноманітніших його проявах.</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Наука є складовою частиною духовної культури людства. Як система знань вона охоплює не тільки фактичні дані про предмети навколишнього світу, людської думки та дії, не лише закони і принципи вивчення об’єктів, а й певні форми та способи усвідомлення, які згодом будуть використовуватися у науковій діяльності.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i/>
          <w:iCs/>
          <w:sz w:val="28"/>
          <w:szCs w:val="28"/>
          <w:lang w:val="uk-UA"/>
        </w:rPr>
      </w:pPr>
      <w:r w:rsidRPr="00DE3570">
        <w:rPr>
          <w:rStyle w:val="FontStyle16"/>
          <w:rFonts w:cs="Times New Roman"/>
          <w:bCs/>
          <w:i w:val="0"/>
          <w:sz w:val="28"/>
          <w:szCs w:val="28"/>
          <w:lang w:val="uk-UA" w:eastAsia="uk-UA"/>
        </w:rPr>
        <w:t>2.4. Характеристика, суб'єкти та об’єкти науки як діяльності</w:t>
      </w:r>
    </w:p>
    <w:p w:rsidR="0060478E" w:rsidRPr="00DE3570" w:rsidRDefault="0060478E" w:rsidP="001C377F">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Науковою діяльністю</w:t>
      </w:r>
      <w:r w:rsidRPr="00DE3570">
        <w:rPr>
          <w:rFonts w:ascii="Times New Roman" w:hAnsi="Times New Roman" w:cs="Times New Roman"/>
          <w:sz w:val="28"/>
          <w:szCs w:val="28"/>
          <w:lang w:val="uk-UA"/>
        </w:rPr>
        <w:t xml:space="preserve"> вважається інтелектуальна творча праця, спрямована на здобуття і використання нових знань. Існують різні види наукової діяльності (рис. 2.15):</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701" style="position:absolute;left:0;text-align:left;margin-left:9pt;margin-top:8.6pt;width:468pt;height:270pt;z-index:38" coordorigin="774,2225" coordsize="10440,4983">
            <v:rect id="_x0000_s1702" style="position:absolute;left:2574;top:2225;width:6300;height:484">
              <v:textbox style="mso-next-textbox:#_x0000_s1702">
                <w:txbxContent>
                  <w:p w:rsidR="0060478E" w:rsidRPr="00181CF0" w:rsidRDefault="0060478E" w:rsidP="00793E42">
                    <w:pPr>
                      <w:spacing w:after="0" w:line="240" w:lineRule="auto"/>
                      <w:jc w:val="center"/>
                      <w:rPr>
                        <w:rFonts w:ascii="Times New Roman" w:hAnsi="Times New Roman"/>
                        <w:b/>
                        <w:sz w:val="24"/>
                        <w:szCs w:val="24"/>
                        <w:lang w:val="uk-UA"/>
                      </w:rPr>
                    </w:pPr>
                    <w:r w:rsidRPr="00181CF0">
                      <w:rPr>
                        <w:rFonts w:ascii="Times New Roman" w:hAnsi="Times New Roman"/>
                        <w:b/>
                        <w:lang w:val="uk-UA"/>
                      </w:rPr>
                      <w:t>Види наукової діяльності</w:t>
                    </w:r>
                  </w:p>
                </w:txbxContent>
              </v:textbox>
            </v:rect>
            <v:rect id="_x0000_s1703" style="position:absolute;left:1314;top:3608;width:2880;height:540">
              <v:textbox style="mso-next-textbox:#_x0000_s1703">
                <w:txbxContent>
                  <w:p w:rsidR="0060478E" w:rsidRPr="00181CF0" w:rsidRDefault="0060478E" w:rsidP="00793E42">
                    <w:pPr>
                      <w:spacing w:after="0" w:line="240" w:lineRule="auto"/>
                      <w:jc w:val="center"/>
                      <w:rPr>
                        <w:rFonts w:ascii="Times New Roman" w:hAnsi="Times New Roman"/>
                        <w:sz w:val="24"/>
                        <w:szCs w:val="24"/>
                        <w:lang w:val="uk-UA"/>
                      </w:rPr>
                    </w:pPr>
                    <w:r w:rsidRPr="00181CF0">
                      <w:rPr>
                        <w:rFonts w:ascii="Times New Roman" w:hAnsi="Times New Roman"/>
                        <w:lang w:val="uk-UA"/>
                      </w:rPr>
                      <w:t>науково-технічна</w:t>
                    </w:r>
                  </w:p>
                </w:txbxContent>
              </v:textbox>
            </v:rect>
            <v:rect id="_x0000_s1704" style="position:absolute;left:4734;top:3248;width:6480;height:1080">
              <v:textbox style="mso-next-textbox:#_x0000_s1704">
                <w:txbxContent>
                  <w:p w:rsidR="0060478E" w:rsidRPr="00181CF0" w:rsidRDefault="0060478E" w:rsidP="001C377F">
                    <w:pPr>
                      <w:spacing w:before="120" w:after="0" w:line="240" w:lineRule="auto"/>
                      <w:rPr>
                        <w:rFonts w:ascii="Times New Roman" w:hAnsi="Times New Roman"/>
                        <w:sz w:val="24"/>
                        <w:szCs w:val="24"/>
                        <w:lang w:val="uk-UA"/>
                      </w:rPr>
                    </w:pPr>
                    <w:r w:rsidRPr="00181CF0">
                      <w:rPr>
                        <w:rFonts w:ascii="Times New Roman" w:hAnsi="Times New Roman"/>
                        <w:lang w:val="uk-UA"/>
                      </w:rPr>
                      <w:t>інтелектуальна творча діяльність, спрямована на здобуття і використання нових знань у всіх галузях техніки і технологій</w:t>
                    </w:r>
                  </w:p>
                  <w:p w:rsidR="0060478E" w:rsidRPr="00181CF0" w:rsidRDefault="0060478E" w:rsidP="00793E42">
                    <w:pPr>
                      <w:spacing w:after="0" w:line="240" w:lineRule="auto"/>
                      <w:rPr>
                        <w:rFonts w:ascii="Times New Roman" w:hAnsi="Times New Roman"/>
                        <w:sz w:val="24"/>
                        <w:szCs w:val="24"/>
                        <w:lang w:val="uk-UA"/>
                      </w:rPr>
                    </w:pPr>
                  </w:p>
                </w:txbxContent>
              </v:textbox>
            </v:rect>
            <v:rect id="_x0000_s1705" style="position:absolute;left:1314;top:4868;width:2880;height:540">
              <v:textbox style="mso-next-textbox:#_x0000_s1705">
                <w:txbxContent>
                  <w:p w:rsidR="0060478E" w:rsidRPr="00181CF0" w:rsidRDefault="0060478E" w:rsidP="00793E42">
                    <w:pPr>
                      <w:spacing w:after="0" w:line="240" w:lineRule="auto"/>
                      <w:jc w:val="center"/>
                      <w:rPr>
                        <w:rFonts w:ascii="Times New Roman" w:hAnsi="Times New Roman"/>
                        <w:spacing w:val="-2"/>
                        <w:sz w:val="24"/>
                        <w:szCs w:val="24"/>
                        <w:lang w:val="uk-UA"/>
                      </w:rPr>
                    </w:pPr>
                    <w:r w:rsidRPr="00181CF0">
                      <w:rPr>
                        <w:rFonts w:ascii="Times New Roman" w:hAnsi="Times New Roman"/>
                        <w:spacing w:val="-2"/>
                        <w:lang w:val="uk-UA"/>
                      </w:rPr>
                      <w:t>науково-організаційна</w:t>
                    </w:r>
                  </w:p>
                </w:txbxContent>
              </v:textbox>
            </v:rect>
            <v:rect id="_x0000_s1706" style="position:absolute;left:4734;top:4688;width:6480;height:1080">
              <v:textbox style="mso-next-textbox:#_x0000_s1706">
                <w:txbxContent>
                  <w:p w:rsidR="0060478E" w:rsidRPr="00181CF0" w:rsidRDefault="0060478E" w:rsidP="001C377F">
                    <w:pPr>
                      <w:spacing w:before="120" w:after="0" w:line="240" w:lineRule="auto"/>
                      <w:rPr>
                        <w:rFonts w:ascii="Times New Roman" w:hAnsi="Times New Roman"/>
                        <w:sz w:val="24"/>
                        <w:szCs w:val="24"/>
                        <w:lang w:val="uk-UA"/>
                      </w:rPr>
                    </w:pPr>
                    <w:r w:rsidRPr="00181CF0">
                      <w:rPr>
                        <w:rFonts w:ascii="Times New Roman" w:hAnsi="Times New Roman"/>
                        <w:lang w:val="uk-UA"/>
                      </w:rPr>
                      <w:t>діяльність, що спрямована на методичне, організаційне забезпечення та координацію наукової, науково-технічної та науково-педагогічної діяльності</w:t>
                    </w:r>
                  </w:p>
                </w:txbxContent>
              </v:textbox>
            </v:rect>
            <v:rect id="_x0000_s1707" style="position:absolute;left:1314;top:6128;width:2880;height:540">
              <v:textbox style="mso-next-textbox:#_x0000_s1707">
                <w:txbxContent>
                  <w:p w:rsidR="0060478E" w:rsidRPr="00181CF0" w:rsidRDefault="0060478E" w:rsidP="00793E42">
                    <w:pPr>
                      <w:spacing w:after="0" w:line="240" w:lineRule="auto"/>
                      <w:jc w:val="center"/>
                      <w:rPr>
                        <w:rFonts w:ascii="Times New Roman" w:hAnsi="Times New Roman"/>
                        <w:sz w:val="24"/>
                        <w:szCs w:val="24"/>
                        <w:lang w:val="uk-UA"/>
                      </w:rPr>
                    </w:pPr>
                    <w:r w:rsidRPr="00181CF0">
                      <w:rPr>
                        <w:rFonts w:ascii="Times New Roman" w:hAnsi="Times New Roman"/>
                        <w:lang w:val="uk-UA"/>
                      </w:rPr>
                      <w:t>науково-педагогічна</w:t>
                    </w:r>
                  </w:p>
                </w:txbxContent>
              </v:textbox>
            </v:rect>
            <v:rect id="_x0000_s1708" style="position:absolute;left:4734;top:5948;width:6480;height:1260">
              <v:textbox style="mso-next-textbox:#_x0000_s1708">
                <w:txbxContent>
                  <w:p w:rsidR="0060478E" w:rsidRPr="00181CF0" w:rsidRDefault="0060478E" w:rsidP="00793E42">
                    <w:pPr>
                      <w:spacing w:after="0" w:line="240" w:lineRule="auto"/>
                      <w:rPr>
                        <w:rFonts w:ascii="Times New Roman" w:hAnsi="Times New Roman"/>
                        <w:sz w:val="24"/>
                        <w:szCs w:val="24"/>
                        <w:lang w:val="uk-UA"/>
                      </w:rPr>
                    </w:pPr>
                    <w:r w:rsidRPr="00181CF0">
                      <w:rPr>
                        <w:rFonts w:ascii="Times New Roman" w:hAnsi="Times New Roman"/>
                        <w:lang w:val="uk-UA"/>
                      </w:rPr>
                      <w:t xml:space="preserve">педагогічна діяльність у </w:t>
                    </w:r>
                    <w:r w:rsidRPr="00181CF0">
                      <w:rPr>
                        <w:rFonts w:ascii="Times New Roman" w:hAnsi="Times New Roman"/>
                        <w:sz w:val="24"/>
                        <w:szCs w:val="24"/>
                      </w:rPr>
                      <w:t xml:space="preserve"> </w:t>
                    </w:r>
                    <w:r w:rsidRPr="00181CF0">
                      <w:rPr>
                        <w:rFonts w:ascii="Times New Roman" w:hAnsi="Times New Roman"/>
                        <w:sz w:val="24"/>
                        <w:szCs w:val="24"/>
                        <w:lang w:val="uk-UA"/>
                      </w:rPr>
                      <w:t>вищих навчальних закладах та закладах післядипломної освіти ІІІ–І</w:t>
                    </w:r>
                    <w:r w:rsidRPr="00181CF0">
                      <w:rPr>
                        <w:rFonts w:ascii="Times New Roman" w:hAnsi="Times New Roman"/>
                        <w:sz w:val="24"/>
                        <w:szCs w:val="24"/>
                        <w:lang w:val="en-US"/>
                      </w:rPr>
                      <w:t>V</w:t>
                    </w:r>
                    <w:r w:rsidRPr="00181CF0">
                      <w:rPr>
                        <w:rFonts w:ascii="Times New Roman" w:hAnsi="Times New Roman"/>
                        <w:sz w:val="24"/>
                        <w:szCs w:val="24"/>
                      </w:rPr>
                      <w:t xml:space="preserve"> </w:t>
                    </w:r>
                    <w:r w:rsidRPr="00181CF0">
                      <w:rPr>
                        <w:rFonts w:ascii="Times New Roman" w:hAnsi="Times New Roman"/>
                        <w:sz w:val="24"/>
                        <w:szCs w:val="24"/>
                        <w:lang w:val="uk-UA"/>
                      </w:rPr>
                      <w:t>рівнів акредитації, пов’язана з науковою та (або) науково-технічною діяльністю</w:t>
                    </w:r>
                  </w:p>
                </w:txbxContent>
              </v:textbox>
            </v:rect>
            <v:line id="_x0000_s1709" style="position:absolute" from="774,2528" to="2574,2528"/>
            <v:line id="_x0000_s1710" style="position:absolute" from="774,2528" to="774,6488"/>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711" type="#_x0000_t93" style="position:absolute;left:774;top:3788;width:540;height:180"/>
            <v:shape id="_x0000_s1712" type="#_x0000_t93" style="position:absolute;left:774;top:5048;width:540;height:180"/>
            <v:shape id="_x0000_s1713" type="#_x0000_t93" style="position:absolute;left:774;top:6353;width:540;height:180"/>
            <v:line id="_x0000_s1714" style="position:absolute" from="4183,3835" to="4723,3835"/>
            <v:line id="_x0000_s1715" style="position:absolute" from="4194,5048" to="4734,5048"/>
            <v:line id="_x0000_s1716" style="position:absolute" from="4194,6383" to="4734,6383"/>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4171EA">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4171EA">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2.15. Види наукової діяльності</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Важливим завданням наукової діяльності є формування системи знань, які сприяють найраціональнішій організації виробничих відносин та </w:t>
      </w:r>
      <w:r w:rsidRPr="00DE3570">
        <w:rPr>
          <w:rFonts w:ascii="Times New Roman" w:hAnsi="Times New Roman" w:cs="Times New Roman"/>
          <w:sz w:val="28"/>
          <w:szCs w:val="28"/>
          <w:lang w:val="uk-UA"/>
        </w:rPr>
        <w:lastRenderedPageBreak/>
        <w:t>використанню виробничих сил в інтересах усіх членів суспільства. Вона включає в себе виконання трьох соціальних функцій:</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пізнавальної – задоволення потреб людини у пізнанні законів природи і суспільства. З моменту свого виникнення наука веде боротьбу в галузях світогляду з теологією. Головними проблемами при цьому є будова та виникнення Всесвіту, виникнення життя та розуму. Зі світоглядного погляду, наука дає  наукову картину світу як цілісну систему уявлень про світ, його властивості та закономірності розвитку;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культурно-виховної – розвиток культури, гуманізація виховання та формування нової людини;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практично діючою – удосконалення виробництва і системи суспільних відносин, тобто безпосередньої виробничої сили матеріального виробництва. Методи і дані науки використовують при розробці програм спеціально-економічного розвитку.</w:t>
      </w:r>
    </w:p>
    <w:p w:rsidR="0060478E" w:rsidRPr="00DE3570" w:rsidRDefault="0060478E" w:rsidP="001C377F">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процесі здійснення наукової діяльності беруть участь суб’єкти та об’єкти. Суб’єкт наукової діяльності (від лат. sabjectum – лежить в основі) у теорії науки нині трактується в кількох значеннях (рис. 2.16).</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1717" style="position:absolute;left:0;text-align:left;margin-left:9pt;margin-top:6.35pt;width:477pt;height:277.85pt;z-index:77" coordorigin="1314,10068" coordsize="9540,3931">
            <v:group id="_x0000_s1718" style="position:absolute;left:1314;top:10068;width:9540;height:3931" coordorigin="1314,10068" coordsize="9540,3931">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719" type="#_x0000_t122" style="position:absolute;left:3654;top:10068;width:4140;height:900">
                <v:textbox style="mso-next-textbox:#_x0000_s1719">
                  <w:txbxContent>
                    <w:p w:rsidR="0060478E" w:rsidRPr="00181CF0" w:rsidRDefault="0060478E" w:rsidP="00931548">
                      <w:pPr>
                        <w:spacing w:before="240" w:after="0" w:line="240" w:lineRule="auto"/>
                        <w:jc w:val="center"/>
                        <w:rPr>
                          <w:rFonts w:ascii="Times New Roman" w:hAnsi="Times New Roman"/>
                          <w:sz w:val="24"/>
                          <w:szCs w:val="24"/>
                          <w:lang w:val="uk-UA"/>
                        </w:rPr>
                      </w:pPr>
                      <w:r w:rsidRPr="00181CF0">
                        <w:rPr>
                          <w:rFonts w:ascii="Times New Roman" w:hAnsi="Times New Roman"/>
                          <w:lang w:val="uk-UA"/>
                        </w:rPr>
                        <w:t>Суб’єкт наукової діяльності</w:t>
                      </w:r>
                    </w:p>
                  </w:txbxContent>
                </v:textbox>
              </v:shape>
              <v:shape id="_x0000_s1720" type="#_x0000_t122" style="position:absolute;left:1314;top:11299;width:1980;height:2700">
                <v:textbox style="mso-next-textbox:#_x0000_s1720">
                  <w:txbxContent>
                    <w:p w:rsidR="0060478E" w:rsidRPr="00181CF0" w:rsidRDefault="0060478E" w:rsidP="00931548">
                      <w:pPr>
                        <w:spacing w:before="240" w:after="0" w:line="240" w:lineRule="auto"/>
                        <w:jc w:val="center"/>
                        <w:rPr>
                          <w:rFonts w:ascii="Times New Roman" w:hAnsi="Times New Roman"/>
                          <w:sz w:val="24"/>
                          <w:szCs w:val="24"/>
                          <w:lang w:val="uk-UA"/>
                        </w:rPr>
                      </w:pPr>
                      <w:r w:rsidRPr="00181CF0">
                        <w:rPr>
                          <w:rFonts w:ascii="Times New Roman" w:hAnsi="Times New Roman"/>
                          <w:lang w:val="uk-UA"/>
                        </w:rPr>
                        <w:t>як окремий вчений, з ім'ям якого пов'язано відкриття</w:t>
                      </w:r>
                    </w:p>
                  </w:txbxContent>
                </v:textbox>
              </v:shape>
              <v:shape id="_x0000_s1721" type="#_x0000_t122" style="position:absolute;left:3834;top:11299;width:2520;height:2520">
                <v:textbox style="mso-next-textbox:#_x0000_s1721">
                  <w:txbxContent>
                    <w:p w:rsidR="0060478E" w:rsidRPr="00181CF0" w:rsidRDefault="0060478E" w:rsidP="00931548">
                      <w:pPr>
                        <w:spacing w:before="240" w:after="0" w:line="240" w:lineRule="auto"/>
                        <w:jc w:val="center"/>
                        <w:rPr>
                          <w:rFonts w:ascii="Times New Roman" w:hAnsi="Times New Roman"/>
                          <w:spacing w:val="-6"/>
                          <w:sz w:val="24"/>
                          <w:szCs w:val="24"/>
                        </w:rPr>
                      </w:pPr>
                      <w:r w:rsidRPr="00181CF0">
                        <w:rPr>
                          <w:rFonts w:ascii="Times New Roman" w:hAnsi="Times New Roman"/>
                          <w:spacing w:val="-6"/>
                          <w:lang w:val="uk-UA"/>
                        </w:rPr>
                        <w:t>як особливе співтовариство людей – учених, спеціально зайнятих виробництвом знання</w:t>
                      </w:r>
                    </w:p>
                  </w:txbxContent>
                </v:textbox>
              </v:shape>
              <v:shape id="_x0000_s1722" type="#_x0000_t122" style="position:absolute;left:6714;top:10939;width:4140;height:3060">
                <v:textbox style="mso-next-textbox:#_x0000_s1722">
                  <w:txbxContent>
                    <w:p w:rsidR="0060478E" w:rsidRDefault="0060478E" w:rsidP="00181CF0">
                      <w:pPr>
                        <w:spacing w:before="120" w:after="0" w:line="240" w:lineRule="auto"/>
                        <w:jc w:val="center"/>
                        <w:rPr>
                          <w:rFonts w:ascii="Times New Roman" w:hAnsi="Times New Roman"/>
                          <w:sz w:val="24"/>
                          <w:szCs w:val="24"/>
                          <w:lang w:val="uk-UA"/>
                        </w:rPr>
                      </w:pPr>
                    </w:p>
                    <w:p w:rsidR="0060478E" w:rsidRPr="00181CF0" w:rsidRDefault="0060478E" w:rsidP="00181CF0">
                      <w:pPr>
                        <w:spacing w:before="120" w:after="0" w:line="240" w:lineRule="auto"/>
                        <w:jc w:val="center"/>
                        <w:rPr>
                          <w:rFonts w:ascii="Times New Roman" w:hAnsi="Times New Roman"/>
                          <w:sz w:val="24"/>
                          <w:szCs w:val="24"/>
                          <w:lang w:val="uk-UA"/>
                        </w:rPr>
                      </w:pPr>
                      <w:r w:rsidRPr="00181CF0">
                        <w:rPr>
                          <w:rFonts w:ascii="Times New Roman" w:hAnsi="Times New Roman"/>
                          <w:sz w:val="24"/>
                          <w:szCs w:val="24"/>
                          <w:lang w:val="uk-UA"/>
                        </w:rPr>
                        <w:t xml:space="preserve">як усе людство, що складається з окремих народів, коли кожен народ, виробляючи норми, ідеї та цінності, що фіксуються в його культурі, виступає як особливий суб'єкт </w:t>
                      </w:r>
                    </w:p>
                    <w:p w:rsidR="0060478E" w:rsidRPr="00181CF0" w:rsidRDefault="0060478E" w:rsidP="001C377F">
                      <w:pPr>
                        <w:spacing w:after="0" w:line="240" w:lineRule="auto"/>
                        <w:jc w:val="center"/>
                        <w:rPr>
                          <w:rFonts w:ascii="Times New Roman" w:hAnsi="Times New Roman"/>
                          <w:sz w:val="24"/>
                          <w:szCs w:val="24"/>
                          <w:lang w:val="uk-UA"/>
                        </w:rPr>
                      </w:pPr>
                      <w:r w:rsidRPr="00181CF0">
                        <w:rPr>
                          <w:rFonts w:ascii="Times New Roman" w:hAnsi="Times New Roman"/>
                          <w:sz w:val="24"/>
                          <w:szCs w:val="24"/>
                          <w:lang w:val="uk-UA"/>
                        </w:rPr>
                        <w:t>пізнавальної діяльності</w:t>
                      </w:r>
                    </w:p>
                  </w:txbxContent>
                </v:textbox>
              </v:shape>
            </v:group>
            <v:line id="_x0000_s1723" style="position:absolute" from="5454,10939" to="5454,11119"/>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724" type="#_x0000_t67" style="position:absolute;left:2034;top:11119;width:180;height:540"/>
            <v:shape id="_x0000_s1725" type="#_x0000_t67" style="position:absolute;left:4734;top:11119;width:180;height:540"/>
            <v:shape id="_x0000_s1726" type="#_x0000_t67" style="position:absolute;left:7794;top:11119;width:180;height:360"/>
            <v:line id="_x0000_s1727" style="position:absolute" from="2154,11119" to="7914,11119"/>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Style1"/>
        <w:widowControl/>
        <w:jc w:val="center"/>
        <w:rPr>
          <w:rStyle w:val="FontStyle13"/>
          <w:b w:val="0"/>
          <w:sz w:val="28"/>
          <w:szCs w:val="28"/>
          <w:lang w:val="uk-UA" w:eastAsia="uk-UA"/>
        </w:rPr>
      </w:pPr>
    </w:p>
    <w:p w:rsidR="0060478E" w:rsidRDefault="0060478E" w:rsidP="00FA228C">
      <w:pPr>
        <w:pStyle w:val="Style1"/>
        <w:widowControl/>
        <w:jc w:val="center"/>
        <w:rPr>
          <w:rStyle w:val="FontStyle13"/>
          <w:b w:val="0"/>
          <w:sz w:val="28"/>
          <w:szCs w:val="28"/>
          <w:lang w:val="uk-UA" w:eastAsia="uk-UA"/>
        </w:rPr>
      </w:pPr>
    </w:p>
    <w:p w:rsidR="0060478E" w:rsidRDefault="0060478E" w:rsidP="00FA228C">
      <w:pPr>
        <w:pStyle w:val="Style1"/>
        <w:widowControl/>
        <w:jc w:val="center"/>
        <w:rPr>
          <w:rStyle w:val="FontStyle13"/>
          <w:b w:val="0"/>
          <w:sz w:val="28"/>
          <w:szCs w:val="28"/>
          <w:lang w:val="uk-UA" w:eastAsia="uk-UA"/>
        </w:rPr>
      </w:pPr>
    </w:p>
    <w:p w:rsidR="0060478E" w:rsidRDefault="0060478E" w:rsidP="00FA228C">
      <w:pPr>
        <w:pStyle w:val="Style1"/>
        <w:widowControl/>
        <w:jc w:val="center"/>
        <w:rPr>
          <w:rStyle w:val="FontStyle13"/>
          <w:b w:val="0"/>
          <w:sz w:val="28"/>
          <w:szCs w:val="28"/>
          <w:lang w:val="uk-UA" w:eastAsia="uk-UA"/>
        </w:rPr>
      </w:pPr>
    </w:p>
    <w:p w:rsidR="0060478E" w:rsidRPr="00DE3570" w:rsidRDefault="0060478E" w:rsidP="00FA228C">
      <w:pPr>
        <w:pStyle w:val="Style1"/>
        <w:widowControl/>
        <w:jc w:val="center"/>
        <w:rPr>
          <w:rStyle w:val="FontStyle13"/>
          <w:b w:val="0"/>
          <w:sz w:val="28"/>
          <w:szCs w:val="28"/>
          <w:lang w:val="uk-UA" w:eastAsia="uk-UA"/>
        </w:rPr>
      </w:pPr>
      <w:r w:rsidRPr="00DE3570">
        <w:rPr>
          <w:rStyle w:val="FontStyle13"/>
          <w:b w:val="0"/>
          <w:sz w:val="28"/>
          <w:szCs w:val="28"/>
          <w:lang w:val="uk-UA" w:eastAsia="uk-UA"/>
        </w:rPr>
        <w:t>Рис. 2.16. Суб’єкти наукової діяльності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Style1"/>
        <w:widowControl/>
        <w:ind w:firstLine="720"/>
        <w:jc w:val="both"/>
        <w:rPr>
          <w:rStyle w:val="FontStyle13"/>
          <w:b w:val="0"/>
          <w:spacing w:val="2"/>
          <w:sz w:val="28"/>
          <w:szCs w:val="28"/>
          <w:lang w:val="uk-UA" w:eastAsia="uk-UA"/>
        </w:rPr>
      </w:pPr>
      <w:r w:rsidRPr="00DE3570">
        <w:rPr>
          <w:rStyle w:val="FontStyle13"/>
          <w:b w:val="0"/>
          <w:spacing w:val="2"/>
          <w:sz w:val="28"/>
          <w:szCs w:val="28"/>
          <w:lang w:val="uk-UA" w:eastAsia="uk-UA"/>
        </w:rPr>
        <w:t>Згідно із законом України “Про наукову та науково-технічну діяльність”, суб'єктами наукової й науково-технічної діяльності є: вчені, наукові працівники, науково-педагогічні працівники, а також наукові установи, наукові організації, вищі навчальні заклади III–IV рівнів акредитації, громадські організації у науковій та науково-технічній діяльності (рис. 2.17).</w:t>
      </w:r>
    </w:p>
    <w:p w:rsidR="0060478E" w:rsidRPr="00DE3570" w:rsidRDefault="0060478E" w:rsidP="00D13473">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Суб'єкти наукової діяльності мають спеціальну підготовку, під час якої вони використовують свої знання, засвоюючи засоби і методи їх здобуття, що робить їх самодостатніми на основі своїх світоглядних, ціннісних орієнтацій, етичних принципів і цільових настанов, специфічних для певної галузі наукового пізнання в дослідженнях певної епохи. </w:t>
      </w: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0F0210" w:rsidP="00931548">
      <w:pPr>
        <w:pStyle w:val="Style1"/>
        <w:widowControl/>
        <w:jc w:val="both"/>
        <w:rPr>
          <w:rStyle w:val="FontStyle13"/>
          <w:b w:val="0"/>
          <w:sz w:val="28"/>
          <w:szCs w:val="28"/>
          <w:lang w:val="uk-UA" w:eastAsia="uk-UA"/>
        </w:rPr>
      </w:pPr>
      <w:r>
        <w:rPr>
          <w:noProof/>
          <w:lang w:val="uk-UA" w:eastAsia="uk-UA"/>
        </w:rPr>
        <w:pict>
          <v:group id="_x0000_s1728" style="position:absolute;left:0;text-align:left;margin-left:9pt;margin-top:0;width:468pt;height:651.3pt;z-index:39" coordorigin="763,2083" coordsize="10091,11236">
            <v:rect id="_x0000_s1729" style="position:absolute;left:2563;top:2083;width:6840;height:436">
              <v:textbox style="mso-next-textbox:#_x0000_s1729">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Суб’єкти наукової та науково-технічної діяльності</w:t>
                    </w:r>
                  </w:p>
                </w:txbxContent>
              </v:textbox>
            </v:rect>
            <v:rect id="_x0000_s1730" style="position:absolute;left:954;top:2879;width:2700;height:540">
              <v:textbox style="mso-next-textbox:#_x0000_s1730">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Учений</w:t>
                    </w:r>
                  </w:p>
                </w:txbxContent>
              </v:textbox>
            </v:rect>
            <v:rect id="_x0000_s1731" style="position:absolute;left:4014;top:2699;width:6840;height:1260">
              <v:textbox style="mso-next-textbox:#_x0000_s1731">
                <w:txbxContent>
                  <w:p w:rsidR="0060478E" w:rsidRPr="00FC0F67" w:rsidRDefault="0060478E" w:rsidP="00DA7551">
                    <w:pPr>
                      <w:pStyle w:val="HTML0"/>
                      <w:spacing w:line="216" w:lineRule="auto"/>
                      <w:jc w:val="both"/>
                      <w:rPr>
                        <w:rFonts w:ascii="Times New Roman" w:hAnsi="Times New Roman"/>
                        <w:sz w:val="24"/>
                        <w:szCs w:val="24"/>
                      </w:rPr>
                    </w:pPr>
                    <w:r w:rsidRPr="00FC0F67">
                      <w:rPr>
                        <w:rStyle w:val="FontStyle13"/>
                        <w:b w:val="0"/>
                        <w:sz w:val="24"/>
                        <w:szCs w:val="24"/>
                      </w:rPr>
                      <w:t>фізична особа  (громадянин  України,  іноземець  або особа  без  громадянства),  яка має повну вищу освіту і проводить фундаментальні  та  (або)  прикладні наукові</w:t>
                    </w:r>
                    <w:r w:rsidRPr="00FC0F67">
                      <w:rPr>
                        <w:rFonts w:ascii="Times New Roman" w:hAnsi="Times New Roman"/>
                        <w:sz w:val="24"/>
                        <w:szCs w:val="24"/>
                      </w:rPr>
                      <w:t xml:space="preserve"> дослідження і отримує наукові  та  (або)  науково-технічні  результати</w:t>
                    </w:r>
                  </w:p>
                  <w:p w:rsidR="0060478E" w:rsidRPr="00FC0F67" w:rsidRDefault="0060478E" w:rsidP="00DA7551">
                    <w:pPr>
                      <w:spacing w:after="0" w:line="240" w:lineRule="auto"/>
                      <w:rPr>
                        <w:rFonts w:ascii="Times New Roman" w:hAnsi="Times New Roman"/>
                        <w:sz w:val="24"/>
                        <w:szCs w:val="24"/>
                      </w:rPr>
                    </w:pPr>
                  </w:p>
                </w:txbxContent>
              </v:textbox>
            </v:rect>
            <v:rect id="_x0000_s1732" style="position:absolute;left:954;top:4679;width:2700;height:540">
              <v:textbox style="mso-next-textbox:#_x0000_s1732">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Науковий працівник</w:t>
                    </w:r>
                  </w:p>
                </w:txbxContent>
              </v:textbox>
            </v:rect>
            <v:rect id="_x0000_s1733" style="position:absolute;left:4014;top:4139;width:6840;height:1800">
              <v:textbox style="mso-next-textbox:#_x0000_s1733">
                <w:txbxContent>
                  <w:p w:rsidR="0060478E" w:rsidRPr="00FC0F67" w:rsidRDefault="0060478E" w:rsidP="00DA7551">
                    <w:pPr>
                      <w:pStyle w:val="HTML0"/>
                      <w:jc w:val="both"/>
                      <w:rPr>
                        <w:rFonts w:ascii="Times New Roman" w:hAnsi="Times New Roman"/>
                        <w:sz w:val="24"/>
                        <w:szCs w:val="24"/>
                      </w:rPr>
                    </w:pPr>
                    <w:r w:rsidRPr="00FC0F67">
                      <w:rPr>
                        <w:rFonts w:ascii="Times New Roman" w:hAnsi="Times New Roman"/>
                        <w:sz w:val="24"/>
                        <w:szCs w:val="24"/>
                      </w:rPr>
                      <w:t>учений, який за основним місцем роботи та  відповідно до  трудового  договору  (контракту)  професійно займається науковою, науково-технічною, науково-організаційною або науково-педагогічною  діяльністю  та  має  відповідну кваліфікацію незалежно  від  наявності  наукового  ступеню  або вченого звання, підтверджену  результатами  атестації</w:t>
                    </w:r>
                  </w:p>
                  <w:p w:rsidR="0060478E" w:rsidRPr="00FC0F67" w:rsidRDefault="0060478E" w:rsidP="00DA7551">
                    <w:pPr>
                      <w:spacing w:after="0" w:line="240" w:lineRule="auto"/>
                      <w:rPr>
                        <w:rFonts w:ascii="Times New Roman" w:hAnsi="Times New Roman"/>
                        <w:sz w:val="24"/>
                        <w:szCs w:val="24"/>
                        <w:lang w:val="uk-UA"/>
                      </w:rPr>
                    </w:pPr>
                  </w:p>
                </w:txbxContent>
              </v:textbox>
            </v:rect>
            <v:rect id="_x0000_s1734" style="position:absolute;left:954;top:6479;width:2700;height:540">
              <v:textbox style="mso-next-textbox:#_x0000_s1734">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Наукова установа</w:t>
                    </w:r>
                  </w:p>
                </w:txbxContent>
              </v:textbox>
            </v:rect>
            <v:rect id="_x0000_s1735" style="position:absolute;left:4014;top:6119;width:6840;height:1260">
              <v:textbox style="mso-next-textbox:#_x0000_s1735">
                <w:txbxContent>
                  <w:p w:rsidR="0060478E" w:rsidRPr="00FC0F67" w:rsidRDefault="0060478E" w:rsidP="00DA7551">
                    <w:pPr>
                      <w:pStyle w:val="HTML0"/>
                      <w:spacing w:line="228" w:lineRule="auto"/>
                      <w:jc w:val="both"/>
                      <w:rPr>
                        <w:rFonts w:ascii="Times New Roman" w:hAnsi="Times New Roman"/>
                        <w:sz w:val="24"/>
                        <w:szCs w:val="24"/>
                      </w:rPr>
                    </w:pPr>
                    <w:r w:rsidRPr="00FC0F67">
                      <w:rPr>
                        <w:rFonts w:ascii="Times New Roman" w:hAnsi="Times New Roman"/>
                        <w:sz w:val="24"/>
                        <w:szCs w:val="24"/>
                      </w:rPr>
                      <w:t>юридична особа незалежно від форми власності, що створена в установленому законодавством порядку,  для якої наукова або науково-технічна діяльність є основною і  становить  понад 70% загального річного обсягу  виконаних робіт</w:t>
                    </w:r>
                  </w:p>
                  <w:p w:rsidR="0060478E" w:rsidRPr="00FC0F67" w:rsidRDefault="0060478E" w:rsidP="00DA7551">
                    <w:pPr>
                      <w:spacing w:after="0" w:line="240" w:lineRule="auto"/>
                      <w:rPr>
                        <w:rFonts w:ascii="Times New Roman" w:hAnsi="Times New Roman"/>
                        <w:sz w:val="24"/>
                        <w:szCs w:val="24"/>
                        <w:lang w:val="uk-UA"/>
                      </w:rPr>
                    </w:pPr>
                  </w:p>
                </w:txbxContent>
              </v:textbox>
            </v:rect>
            <v:rect id="_x0000_s1736" style="position:absolute;left:954;top:7739;width:2700;height:720">
              <v:textbox style="mso-next-textbox:#_x0000_s1736">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Громадські наукові організації</w:t>
                    </w:r>
                  </w:p>
                </w:txbxContent>
              </v:textbox>
            </v:rect>
            <v:rect id="_x0000_s1737" style="position:absolute;left:4014;top:7559;width:6840;height:1080">
              <v:textbox style="mso-next-textbox:#_x0000_s1737">
                <w:txbxContent>
                  <w:p w:rsidR="0060478E" w:rsidRPr="00FC0F67" w:rsidRDefault="0060478E" w:rsidP="00DA7551">
                    <w:pPr>
                      <w:spacing w:after="0" w:line="240" w:lineRule="auto"/>
                      <w:jc w:val="both"/>
                      <w:rPr>
                        <w:rFonts w:ascii="Times New Roman" w:hAnsi="Times New Roman"/>
                        <w:sz w:val="24"/>
                        <w:szCs w:val="24"/>
                        <w:lang w:val="uk-UA"/>
                      </w:rPr>
                    </w:pPr>
                    <w:r w:rsidRPr="00FC0F67">
                      <w:rPr>
                        <w:lang w:val="uk-UA"/>
                      </w:rPr>
                      <w:t>об'єднання вчених для цілеспрямованого розвитку  відповідних  напрямів  науки,  захисту фахових  інтересів, взаємної координації науково-дослідної роботи, обміну досвідом</w:t>
                    </w:r>
                  </w:p>
                </w:txbxContent>
              </v:textbox>
            </v:rect>
            <v:rect id="_x0000_s1738" style="position:absolute;left:954;top:8999;width:2700;height:720">
              <v:textbox style="mso-next-textbox:#_x0000_s1738">
                <w:txbxContent>
                  <w:p w:rsidR="0060478E" w:rsidRPr="00FC0F67" w:rsidRDefault="0060478E" w:rsidP="00DA7551">
                    <w:pPr>
                      <w:spacing w:after="0" w:line="240" w:lineRule="auto"/>
                      <w:jc w:val="center"/>
                      <w:rPr>
                        <w:rFonts w:ascii="Times New Roman" w:hAnsi="Times New Roman"/>
                        <w:spacing w:val="-6"/>
                        <w:sz w:val="24"/>
                        <w:szCs w:val="24"/>
                        <w:lang w:val="uk-UA"/>
                      </w:rPr>
                    </w:pPr>
                    <w:r w:rsidRPr="00FC0F67">
                      <w:rPr>
                        <w:spacing w:val="-6"/>
                        <w:lang w:val="uk-UA"/>
                      </w:rPr>
                      <w:t>Науково-педагогічний працівник</w:t>
                    </w:r>
                  </w:p>
                </w:txbxContent>
              </v:textbox>
            </v:rect>
            <v:rect id="_x0000_s1739" style="position:absolute;left:4014;top:8819;width:6840;height:1260">
              <v:textbox style="mso-next-textbox:#_x0000_s1739">
                <w:txbxContent>
                  <w:p w:rsidR="0060478E" w:rsidRPr="00FC0F67" w:rsidRDefault="0060478E" w:rsidP="00DA7551">
                    <w:pPr>
                      <w:pStyle w:val="af2"/>
                      <w:spacing w:before="120" w:beforeAutospacing="0" w:after="0" w:afterAutospacing="0"/>
                      <w:jc w:val="both"/>
                      <w:rPr>
                        <w:rFonts w:ascii="Times New Roman" w:hAnsi="Times New Roman" w:cs="Times New Roman"/>
                        <w:lang w:val="uk-UA"/>
                      </w:rPr>
                    </w:pPr>
                    <w:r w:rsidRPr="00FC0F67">
                      <w:rPr>
                        <w:rFonts w:ascii="Times New Roman" w:hAnsi="Times New Roman" w:cs="Times New Roman"/>
                        <w:lang w:val="uk-UA"/>
                      </w:rPr>
                      <w:t>особи, які за основним місцем роботи у вищих навчальних закладах ІІІ і І</w:t>
                    </w:r>
                    <w:r w:rsidRPr="00FC0F67">
                      <w:rPr>
                        <w:rFonts w:ascii="Times New Roman" w:hAnsi="Times New Roman" w:cs="Times New Roman"/>
                        <w:lang w:val="en-US"/>
                      </w:rPr>
                      <w:t>V</w:t>
                    </w:r>
                    <w:r w:rsidRPr="00FC0F67">
                      <w:rPr>
                        <w:rFonts w:ascii="Times New Roman" w:hAnsi="Times New Roman" w:cs="Times New Roman"/>
                        <w:lang w:val="uk-UA"/>
                      </w:rPr>
                      <w:t xml:space="preserve"> рівнів акредитації професійно займаються педагогічною діяльністю у поєднанні з науковою та науково-технічною діяльністю</w:t>
                    </w:r>
                  </w:p>
                  <w:p w:rsidR="0060478E" w:rsidRPr="00FC0F67" w:rsidRDefault="0060478E" w:rsidP="00DA7551">
                    <w:pPr>
                      <w:spacing w:after="0" w:line="240" w:lineRule="auto"/>
                      <w:rPr>
                        <w:rFonts w:ascii="Times New Roman" w:hAnsi="Times New Roman"/>
                        <w:sz w:val="24"/>
                        <w:szCs w:val="24"/>
                      </w:rPr>
                    </w:pPr>
                  </w:p>
                </w:txbxContent>
              </v:textbox>
            </v:rect>
            <v:rect id="_x0000_s1740" style="position:absolute;left:954;top:11159;width:2700;height:454">
              <v:textbox style="mso-next-textbox:#_x0000_s1740">
                <w:txbxContent>
                  <w:p w:rsidR="0060478E" w:rsidRPr="00FC0F67" w:rsidRDefault="0060478E" w:rsidP="00DA7551">
                    <w:pPr>
                      <w:spacing w:after="0" w:line="240" w:lineRule="auto"/>
                      <w:jc w:val="center"/>
                      <w:rPr>
                        <w:rFonts w:ascii="Times New Roman" w:hAnsi="Times New Roman"/>
                        <w:sz w:val="24"/>
                        <w:szCs w:val="24"/>
                        <w:lang w:val="uk-UA"/>
                      </w:rPr>
                    </w:pPr>
                    <w:r w:rsidRPr="00FC0F67">
                      <w:rPr>
                        <w:lang w:val="uk-UA"/>
                      </w:rPr>
                      <w:t>Наукова організація</w:t>
                    </w:r>
                  </w:p>
                </w:txbxContent>
              </v:textbox>
            </v:rect>
            <v:rect id="_x0000_s1741" style="position:absolute;left:4014;top:10259;width:6840;height:1800">
              <v:textbox style="mso-next-textbox:#_x0000_s1741">
                <w:txbxContent>
                  <w:p w:rsidR="0060478E" w:rsidRPr="00FC0F67" w:rsidRDefault="0060478E" w:rsidP="00DA7551">
                    <w:pPr>
                      <w:spacing w:before="120" w:after="0" w:line="240" w:lineRule="auto"/>
                      <w:rPr>
                        <w:rFonts w:ascii="Times New Roman" w:hAnsi="Times New Roman"/>
                        <w:sz w:val="24"/>
                        <w:szCs w:val="24"/>
                      </w:rPr>
                    </w:pPr>
                    <w:r w:rsidRPr="00FC0F67">
                      <w:rPr>
                        <w:rStyle w:val="hps"/>
                        <w:lang w:val="uk-UA"/>
                      </w:rPr>
                      <w:t>організація</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(установа</w:t>
                    </w:r>
                    <w:r w:rsidRPr="00FC0F67">
                      <w:rPr>
                        <w:rStyle w:val="longtext"/>
                        <w:rFonts w:ascii="Times New Roman" w:hAnsi="Times New Roman"/>
                        <w:sz w:val="24"/>
                        <w:szCs w:val="24"/>
                        <w:lang w:val="uk-UA"/>
                      </w:rPr>
                      <w:t xml:space="preserve">, підприємство), що виконує </w:t>
                    </w:r>
                    <w:r w:rsidRPr="00FC0F67">
                      <w:rPr>
                        <w:rStyle w:val="hps"/>
                        <w:rFonts w:ascii="Times New Roman" w:hAnsi="Times New Roman"/>
                        <w:sz w:val="24"/>
                        <w:szCs w:val="24"/>
                        <w:lang w:val="uk-UA"/>
                      </w:rPr>
                      <w:t>наукові</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дослідження і</w:t>
                    </w:r>
                    <w:r w:rsidRPr="00FC0F67">
                      <w:rPr>
                        <w:rStyle w:val="longtext"/>
                        <w:rFonts w:ascii="Times New Roman" w:hAnsi="Times New Roman"/>
                        <w:sz w:val="24"/>
                        <w:szCs w:val="24"/>
                        <w:lang w:val="uk-UA"/>
                      </w:rPr>
                      <w:t xml:space="preserve"> </w:t>
                    </w:r>
                    <w:r w:rsidRPr="00FC0F67">
                      <w:rPr>
                        <w:rStyle w:val="hpsatn"/>
                        <w:rFonts w:ascii="Times New Roman" w:hAnsi="Times New Roman"/>
                        <w:sz w:val="24"/>
                        <w:szCs w:val="24"/>
                        <w:lang w:val="uk-UA"/>
                      </w:rPr>
                      <w:t xml:space="preserve">розробки </w:t>
                    </w:r>
                    <w:r w:rsidRPr="00FC0F67">
                      <w:rPr>
                        <w:rStyle w:val="hps"/>
                        <w:rFonts w:ascii="Times New Roman" w:hAnsi="Times New Roman"/>
                        <w:sz w:val="24"/>
                        <w:szCs w:val="24"/>
                        <w:lang w:val="uk-UA"/>
                      </w:rPr>
                      <w:t>в</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якості основної</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діяльності або</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має у своєму</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складі підрозділу</w:t>
                    </w:r>
                    <w:r w:rsidRPr="00FC0F67">
                      <w:rPr>
                        <w:rStyle w:val="longtext"/>
                        <w:rFonts w:ascii="Times New Roman" w:hAnsi="Times New Roman"/>
                        <w:sz w:val="24"/>
                        <w:szCs w:val="24"/>
                        <w:lang w:val="uk-UA"/>
                      </w:rPr>
                      <w:t xml:space="preserve">, основною </w:t>
                    </w:r>
                    <w:r w:rsidRPr="00FC0F67">
                      <w:rPr>
                        <w:rStyle w:val="hps"/>
                        <w:rFonts w:ascii="Times New Roman" w:hAnsi="Times New Roman"/>
                        <w:sz w:val="24"/>
                        <w:szCs w:val="24"/>
                        <w:lang w:val="uk-UA"/>
                      </w:rPr>
                      <w:t>діяльністю яких</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є виконання</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наукових досліджень і розробок,</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незалежно</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від</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її належності</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до тієї чи</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іншої галузі</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економіки</w:t>
                    </w:r>
                    <w:r w:rsidRPr="00FC0F67">
                      <w:rPr>
                        <w:rStyle w:val="longtext"/>
                        <w:rFonts w:ascii="Times New Roman" w:hAnsi="Times New Roman"/>
                        <w:sz w:val="24"/>
                        <w:szCs w:val="24"/>
                        <w:lang w:val="uk-UA"/>
                      </w:rPr>
                      <w:t>, організаційно</w:t>
                    </w:r>
                    <w:r w:rsidRPr="00FC0F67">
                      <w:rPr>
                        <w:rStyle w:val="atn"/>
                        <w:rFonts w:ascii="Times New Roman" w:hAnsi="Times New Roman"/>
                        <w:sz w:val="24"/>
                        <w:szCs w:val="24"/>
                        <w:lang w:val="uk-UA"/>
                      </w:rPr>
                      <w:t>-</w:t>
                    </w:r>
                    <w:r w:rsidRPr="00FC0F67">
                      <w:rPr>
                        <w:rStyle w:val="longtext"/>
                        <w:rFonts w:ascii="Times New Roman" w:hAnsi="Times New Roman"/>
                        <w:sz w:val="24"/>
                        <w:szCs w:val="24"/>
                        <w:lang w:val="uk-UA"/>
                      </w:rPr>
                      <w:t xml:space="preserve">правової </w:t>
                    </w:r>
                    <w:r w:rsidRPr="00FC0F67">
                      <w:rPr>
                        <w:rStyle w:val="hps"/>
                        <w:rFonts w:ascii="Times New Roman" w:hAnsi="Times New Roman"/>
                        <w:sz w:val="24"/>
                        <w:szCs w:val="24"/>
                        <w:lang w:val="uk-UA"/>
                      </w:rPr>
                      <w:t>форми та форми</w:t>
                    </w:r>
                    <w:r w:rsidRPr="00FC0F67">
                      <w:rPr>
                        <w:rStyle w:val="longtext"/>
                        <w:rFonts w:ascii="Times New Roman" w:hAnsi="Times New Roman"/>
                        <w:sz w:val="24"/>
                        <w:szCs w:val="24"/>
                        <w:lang w:val="uk-UA"/>
                      </w:rPr>
                      <w:t xml:space="preserve"> </w:t>
                    </w:r>
                    <w:r w:rsidRPr="00FC0F67">
                      <w:rPr>
                        <w:rStyle w:val="hps"/>
                        <w:rFonts w:ascii="Times New Roman" w:hAnsi="Times New Roman"/>
                        <w:sz w:val="24"/>
                        <w:szCs w:val="24"/>
                        <w:lang w:val="uk-UA"/>
                      </w:rPr>
                      <w:t>власності</w:t>
                    </w:r>
                  </w:p>
                  <w:p w:rsidR="0060478E" w:rsidRPr="00FC0F67" w:rsidRDefault="0060478E" w:rsidP="00DA7551">
                    <w:pPr>
                      <w:spacing w:after="0" w:line="240" w:lineRule="auto"/>
                      <w:rPr>
                        <w:rFonts w:ascii="Times New Roman" w:hAnsi="Times New Roman"/>
                        <w:sz w:val="24"/>
                        <w:szCs w:val="24"/>
                      </w:rPr>
                    </w:pPr>
                  </w:p>
                </w:txbxContent>
              </v:textbox>
            </v:rect>
            <v:rect id="_x0000_s1742" style="position:absolute;left:954;top:12239;width:2700;height:1080">
              <v:textbox style="mso-next-textbox:#_x0000_s1742">
                <w:txbxContent>
                  <w:p w:rsidR="0060478E" w:rsidRPr="00FC0F67" w:rsidRDefault="0060478E" w:rsidP="00DA7551">
                    <w:pPr>
                      <w:spacing w:before="120" w:after="0" w:line="240" w:lineRule="auto"/>
                      <w:jc w:val="center"/>
                      <w:rPr>
                        <w:rFonts w:ascii="Times New Roman" w:hAnsi="Times New Roman"/>
                        <w:sz w:val="24"/>
                        <w:szCs w:val="24"/>
                        <w:lang w:val="uk-UA"/>
                      </w:rPr>
                    </w:pPr>
                    <w:r w:rsidRPr="00FC0F67">
                      <w:rPr>
                        <w:lang w:val="uk-UA"/>
                      </w:rPr>
                      <w:t xml:space="preserve">Вищі навчальні заклади </w:t>
                    </w:r>
                    <w:r w:rsidRPr="00FC0F67">
                      <w:rPr>
                        <w:rFonts w:ascii="Times New Roman" w:hAnsi="Times New Roman"/>
                        <w:sz w:val="24"/>
                        <w:szCs w:val="24"/>
                        <w:lang w:val="en-US"/>
                      </w:rPr>
                      <w:t>III</w:t>
                    </w:r>
                    <w:r w:rsidRPr="00FC0F67">
                      <w:rPr>
                        <w:rFonts w:ascii="Times New Roman" w:hAnsi="Times New Roman"/>
                        <w:sz w:val="24"/>
                        <w:szCs w:val="24"/>
                        <w:lang w:val="uk-UA"/>
                      </w:rPr>
                      <w:t xml:space="preserve">– </w:t>
                    </w:r>
                    <w:r w:rsidRPr="00FC0F67">
                      <w:rPr>
                        <w:rFonts w:ascii="Times New Roman" w:hAnsi="Times New Roman"/>
                        <w:sz w:val="24"/>
                        <w:szCs w:val="24"/>
                        <w:lang w:val="en-US"/>
                      </w:rPr>
                      <w:t>IV</w:t>
                    </w:r>
                    <w:r w:rsidRPr="00FC0F67">
                      <w:rPr>
                        <w:rFonts w:ascii="Times New Roman" w:hAnsi="Times New Roman"/>
                        <w:sz w:val="24"/>
                        <w:szCs w:val="24"/>
                      </w:rPr>
                      <w:t xml:space="preserve"> </w:t>
                    </w:r>
                    <w:r w:rsidRPr="00FC0F67">
                      <w:rPr>
                        <w:rFonts w:ascii="Times New Roman" w:hAnsi="Times New Roman"/>
                        <w:sz w:val="24"/>
                        <w:szCs w:val="24"/>
                        <w:lang w:val="uk-UA"/>
                      </w:rPr>
                      <w:t>рівнів акредитації</w:t>
                    </w:r>
                  </w:p>
                </w:txbxContent>
              </v:textbox>
            </v:rect>
            <v:rect id="_x0000_s1743" style="position:absolute;left:4014;top:12239;width:6840;height:1080">
              <v:textbox style="mso-next-textbox:#_x0000_s1743">
                <w:txbxContent>
                  <w:p w:rsidR="0060478E" w:rsidRPr="00FC0F67" w:rsidRDefault="0060478E" w:rsidP="00DA7551">
                    <w:pPr>
                      <w:spacing w:before="120" w:after="0" w:line="240" w:lineRule="auto"/>
                      <w:rPr>
                        <w:rFonts w:ascii="Times New Roman" w:hAnsi="Times New Roman"/>
                        <w:sz w:val="24"/>
                        <w:szCs w:val="24"/>
                      </w:rPr>
                    </w:pPr>
                    <w:r w:rsidRPr="00FC0F67">
                      <w:rPr>
                        <w:rStyle w:val="hps"/>
                        <w:lang w:val="uk-UA"/>
                      </w:rPr>
                      <w:t>інститут, музична академія, академія, університет, які здійснюють підготовку фахівців за такими освітньо-кваліфікаційними рівнями, як спеціаліст і магістр</w:t>
                    </w:r>
                  </w:p>
                  <w:p w:rsidR="0060478E" w:rsidRPr="00FC0F67" w:rsidRDefault="0060478E" w:rsidP="00DA7551">
                    <w:pPr>
                      <w:spacing w:after="0" w:line="240" w:lineRule="auto"/>
                      <w:rPr>
                        <w:rFonts w:ascii="Times New Roman" w:hAnsi="Times New Roman"/>
                        <w:sz w:val="24"/>
                        <w:szCs w:val="24"/>
                      </w:rPr>
                    </w:pPr>
                  </w:p>
                </w:txbxContent>
              </v:textbox>
            </v:rect>
            <v:line id="_x0000_s1744" style="position:absolute" from="774,2339" to="2574,2339"/>
            <v:line id="_x0000_s1745" style="position:absolute" from="763,2311" to="774,12779"/>
            <v:line id="_x0000_s1746" style="position:absolute" from="763,3172" to="943,3172">
              <v:stroke endarrow="block"/>
            </v:line>
            <v:line id="_x0000_s1747" style="position:absolute" from="774,12779" to="954,12779">
              <v:stroke endarrow="block"/>
            </v:line>
            <v:line id="_x0000_s1748" style="position:absolute" from="774,11339" to="954,11339">
              <v:stroke endarrow="block"/>
            </v:line>
            <v:line id="_x0000_s1749" style="position:absolute" from="774,9179" to="954,9179">
              <v:stroke endarrow="block"/>
            </v:line>
            <v:line id="_x0000_s1750" style="position:absolute" from="774,7919" to="954,7919">
              <v:stroke endarrow="block"/>
            </v:line>
            <v:line id="_x0000_s1751" style="position:absolute" from="774,6659" to="954,6659">
              <v:stroke endarrow="block"/>
            </v:line>
            <v:line id="_x0000_s1752" style="position:absolute" from="774,5039" to="954,5039">
              <v:stroke endarrow="block"/>
            </v:line>
            <v:line id="_x0000_s1753" style="position:absolute" from="3643,3163" to="4003,3163"/>
            <v:line id="_x0000_s1754" style="position:absolute" from="3654,4949" to="4014,4949"/>
            <v:line id="_x0000_s1755" style="position:absolute" from="3654,12779" to="4014,12779"/>
            <v:line id="_x0000_s1756" style="position:absolute" from="3654,11339" to="4014,11339"/>
            <v:line id="_x0000_s1757" style="position:absolute" from="3654,9359" to="4014,9359"/>
            <v:line id="_x0000_s1758" style="position:absolute" from="3654,8099" to="4014,8099"/>
            <v:line id="_x0000_s1759" style="position:absolute" from="3654,6839" to="4014,6839"/>
          </v:group>
        </w:pict>
      </w: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Style1"/>
        <w:widowControl/>
        <w:ind w:firstLine="720"/>
        <w:jc w:val="both"/>
        <w:rPr>
          <w:rStyle w:val="FontStyle13"/>
          <w:b w:val="0"/>
          <w:sz w:val="28"/>
          <w:szCs w:val="28"/>
          <w:lang w:val="uk-UA" w:eastAsia="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2.17. Суб’єкти наукової та науково-технічної діяльності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DA7551">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Справжній суб'єкт пізнання  ніколи  не  буває  тільки  гносеологічним.  Це </w:t>
      </w:r>
    </w:p>
    <w:p w:rsidR="0060478E" w:rsidRPr="00DE3570" w:rsidRDefault="0060478E" w:rsidP="00DA7551">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жива  особистість  з  її  пристрастями, інтересами, характером, темпераментом, талантом,  волею  і  т.д.  Але  деколи  під  суб'єктом  пізнання  все-таки  мають на увазі якийсь безособовий логічний згусток інтелектуальної активності.</w:t>
      </w:r>
    </w:p>
    <w:p w:rsidR="0060478E" w:rsidRPr="00DE3570" w:rsidRDefault="0060478E" w:rsidP="00181CF0">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Суб'єкт і його пізнавальна діяльність можуть бути адекватно зрозумілі лише в їх конкретно-історичному контексті. Наукове пізнання передбачає не тільки свідоме ставлення суб'єкта до об'єкта, але і до самого себе, до своєї діяльності, тобто осмислення прийомів, норм, методів дослідницької роботи, традицій. Суб'єкти пізнання розрізняють на кожному етапі розвитку науки: класичному, некласичному, постнекласичному (табл. 2.4): </w:t>
      </w:r>
    </w:p>
    <w:p w:rsidR="0060478E" w:rsidRPr="00DE3570" w:rsidRDefault="0060478E" w:rsidP="00FA228C">
      <w:pPr>
        <w:pStyle w:val="af2"/>
        <w:spacing w:before="0" w:beforeAutospacing="0" w:after="0" w:afterAutospacing="0"/>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2.4</w:t>
      </w:r>
    </w:p>
    <w:p w:rsidR="0060478E" w:rsidRPr="00DE3570" w:rsidRDefault="0060478E" w:rsidP="00FC105C">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Суб’єкти пізнання залежно від етапу розвитку науки</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7"/>
        <w:gridCol w:w="6363"/>
      </w:tblGrid>
      <w:tr w:rsidR="0060478E" w:rsidRPr="00DE3570" w:rsidTr="00793E42">
        <w:trPr>
          <w:trHeight w:val="357"/>
        </w:trPr>
        <w:tc>
          <w:tcPr>
            <w:tcW w:w="3177"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Етап розвитку науки</w:t>
            </w:r>
          </w:p>
        </w:tc>
        <w:tc>
          <w:tcPr>
            <w:tcW w:w="6363"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Характеристика </w:t>
            </w:r>
          </w:p>
        </w:tc>
      </w:tr>
      <w:tr w:rsidR="0060478E" w:rsidRPr="00BD7F19" w:rsidTr="00171EC7">
        <w:tc>
          <w:tcPr>
            <w:tcW w:w="3177"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Класична наука</w:t>
            </w:r>
          </w:p>
        </w:tc>
        <w:tc>
          <w:tcPr>
            <w:tcW w:w="6363" w:type="dxa"/>
          </w:tcPr>
          <w:p w:rsidR="0060478E" w:rsidRPr="00DE3570" w:rsidRDefault="0060478E" w:rsidP="00FC105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Суб'єкт пізнання являє собою “гносеологічного Робінзона” (це – суб'єкт “взагалі”, поза соціокультурними та суб'єктивними характеристиками; він пізнає об'єкт “сам по собі” ніби в “чистому вигляді” без будь-яких сторонніх привнесень, абсолютно об'єктивно)</w:t>
            </w:r>
          </w:p>
        </w:tc>
      </w:tr>
      <w:tr w:rsidR="0060478E" w:rsidRPr="00DE3570" w:rsidTr="00171EC7">
        <w:trPr>
          <w:trHeight w:val="2616"/>
        </w:trPr>
        <w:tc>
          <w:tcPr>
            <w:tcW w:w="3177"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Неокласична наука</w:t>
            </w:r>
          </w:p>
        </w:tc>
        <w:tc>
          <w:tcPr>
            <w:tcW w:w="636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Суб'єкт вже не претендує на абсолютне знання, оскільки набуває знань: </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а) відносно, що часто розуміють як суб'єктивно, </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б) інструментально, що означає, що це знання призначене для вирішення певних завдань </w:t>
            </w:r>
          </w:p>
          <w:p w:rsidR="0060478E" w:rsidRPr="00DE3570" w:rsidRDefault="0060478E" w:rsidP="00FA228C">
            <w:pPr>
              <w:pStyle w:val="af2"/>
              <w:spacing w:before="0" w:beforeAutospacing="0" w:after="0" w:afterAutospacing="0"/>
              <w:rPr>
                <w:rFonts w:ascii="Times New Roman" w:hAnsi="Times New Roman" w:cs="Times New Roman"/>
                <w:spacing w:val="-6"/>
                <w:lang w:val="uk-UA"/>
              </w:rPr>
            </w:pPr>
            <w:r w:rsidRPr="00DE3570">
              <w:rPr>
                <w:rFonts w:ascii="Times New Roman" w:hAnsi="Times New Roman" w:cs="Times New Roman"/>
                <w:spacing w:val="-6"/>
                <w:lang w:val="uk-UA"/>
              </w:rPr>
              <w:t xml:space="preserve">в) суб'єкт пізнання – не споглядає світ як гносеологічну машину, а активно пізнає істоту, причому не тільки досліджує ті чи інші сторони об'єкта, а й формує сам об'єкт пізнання </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г) суб'єкт пізнання – не стільки окрема людина, скільки великі дослідницькі колективи</w:t>
            </w:r>
          </w:p>
        </w:tc>
      </w:tr>
      <w:tr w:rsidR="0060478E" w:rsidRPr="00BD7F19" w:rsidTr="00171EC7">
        <w:trPr>
          <w:trHeight w:val="1346"/>
        </w:trPr>
        <w:tc>
          <w:tcPr>
            <w:tcW w:w="3177"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Постнеокласична наука</w:t>
            </w:r>
          </w:p>
        </w:tc>
        <w:tc>
          <w:tcPr>
            <w:tcW w:w="6363"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Характеристики суб'єкта аналогічні характеристикам суб'єкта пізнання некласичної науки, однак є й нові відмінності: у зв'язку з глобалізацією наукової діяльності суб'єкт пізнання виходить за межі національних кордонів, і формується інтернаціональний “науковий етнос”, який у змозі вирішити сучасні завдання</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Наукові дослідження як діяльність залежно від свого цільового призначення, ступеню зв'язку з природою чи промисловим виробництвом, глибини і характеру наукової роботи поділяють на кілька основних типів: фундаментальні, прикладні та розробки.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lastRenderedPageBreak/>
        <w:t>Фундаментальні дослідження</w:t>
      </w:r>
      <w:r w:rsidRPr="00DE3570">
        <w:rPr>
          <w:rFonts w:ascii="Times New Roman" w:hAnsi="Times New Roman" w:cs="Times New Roman"/>
          <w:sz w:val="28"/>
          <w:szCs w:val="28"/>
          <w:lang w:val="uk-UA"/>
        </w:rPr>
        <w:t xml:space="preserve"> – набуттяя принципово нових знань і подальший розвиток системи накопичених знань. Мета фундаментальних досліджень – відкриття нових законів природи, розкриття зв'язків між явищами і створення нових теорій. Вони становлять основу розвитку як самої науки, так і суспільного виробництва.</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Прикладні дослідження</w:t>
      </w:r>
      <w:r w:rsidRPr="00DE3570">
        <w:rPr>
          <w:rFonts w:ascii="Times New Roman" w:hAnsi="Times New Roman" w:cs="Times New Roman"/>
          <w:sz w:val="28"/>
          <w:szCs w:val="28"/>
          <w:lang w:val="uk-UA"/>
        </w:rPr>
        <w:t xml:space="preserve"> – створення нових або вдосконалення існуючих засобів виробництва, предметів споживання і т.п. У галузі технічних наук вони спрямовані на “уречевлення” наукових знань, здобутих у фундаментальних дослідженнях. Об'єктом таких досліджень звичайно є машини, технологія і організаційна структура.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Науково-технічні розробки</w:t>
      </w:r>
      <w:r w:rsidRPr="00DE3570">
        <w:rPr>
          <w:rFonts w:ascii="Times New Roman" w:hAnsi="Times New Roman" w:cs="Times New Roman"/>
          <w:sz w:val="28"/>
          <w:szCs w:val="28"/>
          <w:lang w:val="uk-UA"/>
        </w:rPr>
        <w:t xml:space="preserve"> – використання результатів прикладних досліджень для створення і відпрацювання моделей техніки (машин, пристроїв, матеріалів, продуктів), технологій виробництва, а також удосконалення існуючої техніки. На етапі розробки результати, продукти наукових досліджень набирають такої форми, яка дає змогу використовувати їх в інших галузях суспільного виробництва.</w:t>
      </w:r>
    </w:p>
    <w:p w:rsidR="0060478E" w:rsidRPr="00DE3570" w:rsidRDefault="0060478E" w:rsidP="00FA228C">
      <w:pPr>
        <w:pStyle w:val="Style2"/>
        <w:widowControl/>
        <w:spacing w:line="240" w:lineRule="auto"/>
        <w:ind w:right="23" w:firstLine="720"/>
        <w:jc w:val="both"/>
        <w:rPr>
          <w:i/>
          <w:iCs/>
          <w:sz w:val="28"/>
          <w:szCs w:val="28"/>
          <w:lang w:val="uk-UA"/>
        </w:rPr>
      </w:pPr>
      <w:r w:rsidRPr="00DE3570">
        <w:rPr>
          <w:sz w:val="28"/>
          <w:szCs w:val="28"/>
          <w:lang w:val="uk-UA"/>
        </w:rPr>
        <w:t>Наука як діяльність спрямована на вироблення нових знань та результату – суми усіх здобутих знань про природу,  суспільство та мислення, що допомагають зрозуміти навколишній світ.</w:t>
      </w: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Контрольні запитання</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 xml:space="preserve">Як характеризують науку як систему знань? </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Якою є характеристика науки як особливого виду людської діяльності?</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Що таке наукова діяльність?</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Чим відрізняються наукові знання від звичайних знань?</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Якими є основні спрямування наукових знань?</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 w:val="0"/>
          <w:i w:val="0"/>
          <w:sz w:val="28"/>
          <w:szCs w:val="28"/>
          <w:lang w:val="uk-UA" w:eastAsia="uk-UA"/>
        </w:rPr>
        <w:t>Які виділяють ознаки наукових знань?</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sz w:val="28"/>
          <w:szCs w:val="28"/>
          <w:lang w:val="uk-UA"/>
        </w:rPr>
        <w:t>Як класифікують знання?</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20"/>
          <w:rFonts w:cs="Times New Roman"/>
          <w:b/>
          <w:bCs/>
          <w:sz w:val="28"/>
          <w:szCs w:val="28"/>
          <w:lang w:val="uk-UA" w:eastAsia="uk-UA"/>
        </w:rPr>
      </w:pPr>
      <w:r w:rsidRPr="00DE3570">
        <w:rPr>
          <w:rStyle w:val="FontStyle20"/>
          <w:rFonts w:cs="Times New Roman"/>
          <w:sz w:val="28"/>
          <w:szCs w:val="28"/>
          <w:lang w:val="uk-UA" w:eastAsia="uk-UA"/>
        </w:rPr>
        <w:t xml:space="preserve">Як Дж. Бернал характеризує  поняття “наука”? </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20"/>
          <w:rFonts w:cs="Times New Roman"/>
          <w:b/>
          <w:bCs/>
          <w:sz w:val="28"/>
          <w:szCs w:val="28"/>
          <w:lang w:val="uk-UA" w:eastAsia="uk-UA"/>
        </w:rPr>
      </w:pPr>
      <w:r w:rsidRPr="00DE3570">
        <w:rPr>
          <w:rStyle w:val="FontStyle20"/>
          <w:rFonts w:cs="Times New Roman"/>
          <w:sz w:val="28"/>
          <w:szCs w:val="28"/>
          <w:lang w:val="uk-UA" w:eastAsia="uk-UA"/>
        </w:rPr>
        <w:t>Як Е. Агацці характеризує поняття “наука”?</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Що таке завдання науки?</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20"/>
          <w:rFonts w:cs="Times New Roman"/>
          <w:b/>
          <w:bCs/>
          <w:sz w:val="28"/>
          <w:szCs w:val="28"/>
          <w:lang w:val="uk-UA" w:eastAsia="uk-UA"/>
        </w:rPr>
      </w:pPr>
      <w:r w:rsidRPr="00DE3570">
        <w:rPr>
          <w:rStyle w:val="FontStyle20"/>
          <w:rFonts w:cs="Times New Roman"/>
          <w:sz w:val="28"/>
          <w:szCs w:val="28"/>
          <w:lang w:val="uk-UA" w:eastAsia="uk-UA"/>
        </w:rPr>
        <w:t xml:space="preserve"> Які основні критерії науковості?</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Style w:val="FontStyle20"/>
          <w:rFonts w:cs="Times New Roman"/>
          <w:sz w:val="28"/>
          <w:szCs w:val="28"/>
          <w:lang w:val="uk-UA" w:eastAsia="uk-UA"/>
        </w:rPr>
        <w:t xml:space="preserve"> Як п</w:t>
      </w:r>
      <w:r w:rsidRPr="00DE3570">
        <w:rPr>
          <w:rFonts w:ascii="Times New Roman" w:hAnsi="Times New Roman" w:cs="Times New Roman"/>
          <w:sz w:val="28"/>
          <w:szCs w:val="28"/>
          <w:lang w:val="uk-UA"/>
        </w:rPr>
        <w:t>оділяють науку на види за предметом і методом пізнання?</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 поділяють науку на види за співвідношенням із практикою?</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Що таке функції науки в сучасних умовах?</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Як можна охарактеризувати науку з двох основних позицій?</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елементи науки?</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Яка послідовність стадій розвитку гіпотези?</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Як формується теорія?</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Fonts w:ascii="Times New Roman" w:hAnsi="Times New Roman" w:cs="Times New Roman"/>
          <w:b/>
          <w:bCs/>
          <w:sz w:val="28"/>
          <w:szCs w:val="28"/>
          <w:lang w:val="uk-UA" w:eastAsia="uk-UA"/>
        </w:rPr>
      </w:pPr>
      <w:r w:rsidRPr="00DE3570">
        <w:rPr>
          <w:rFonts w:ascii="Times New Roman" w:hAnsi="Times New Roman" w:cs="Times New Roman"/>
          <w:sz w:val="28"/>
          <w:szCs w:val="28"/>
          <w:lang w:val="uk-UA"/>
        </w:rPr>
        <w:t xml:space="preserve"> </w:t>
      </w:r>
      <w:r w:rsidRPr="00DE3570">
        <w:rPr>
          <w:rStyle w:val="FontStyle16"/>
          <w:rFonts w:cs="Times New Roman"/>
          <w:b w:val="0"/>
          <w:i w:val="0"/>
          <w:sz w:val="28"/>
          <w:szCs w:val="28"/>
          <w:lang w:val="uk-UA" w:eastAsia="uk-UA"/>
        </w:rPr>
        <w:t>Хто є суб'єктами науки як діяльності?</w:t>
      </w:r>
    </w:p>
    <w:p w:rsidR="0060478E" w:rsidRPr="00DE3570" w:rsidRDefault="0060478E" w:rsidP="00FA228C">
      <w:pPr>
        <w:pStyle w:val="af2"/>
        <w:numPr>
          <w:ilvl w:val="0"/>
          <w:numId w:val="12"/>
        </w:numPr>
        <w:tabs>
          <w:tab w:val="left" w:pos="900"/>
          <w:tab w:val="left" w:pos="1080"/>
        </w:tabs>
        <w:spacing w:before="0" w:beforeAutospacing="0" w:after="0" w:afterAutospacing="0"/>
        <w:ind w:firstLine="0"/>
        <w:jc w:val="both"/>
        <w:rPr>
          <w:rStyle w:val="FontStyle16"/>
          <w:rFonts w:cs="Times New Roman"/>
          <w:b w:val="0"/>
          <w:i w:val="0"/>
          <w:sz w:val="28"/>
          <w:szCs w:val="28"/>
          <w:lang w:val="uk-UA" w:eastAsia="uk-UA"/>
        </w:rPr>
      </w:pPr>
      <w:r w:rsidRPr="00DE3570">
        <w:rPr>
          <w:rStyle w:val="FontStyle16"/>
          <w:rFonts w:cs="Times New Roman"/>
          <w:bCs/>
          <w:iCs/>
          <w:sz w:val="28"/>
          <w:szCs w:val="28"/>
          <w:lang w:val="uk-UA" w:eastAsia="uk-UA"/>
        </w:rPr>
        <w:t xml:space="preserve"> </w:t>
      </w:r>
      <w:r w:rsidRPr="00DE3570">
        <w:rPr>
          <w:rStyle w:val="FontStyle16"/>
          <w:rFonts w:cs="Times New Roman"/>
          <w:b w:val="0"/>
          <w:i w:val="0"/>
          <w:sz w:val="28"/>
          <w:szCs w:val="28"/>
          <w:lang w:val="uk-UA" w:eastAsia="uk-UA"/>
        </w:rPr>
        <w:t>Які виділяють об’єкти науки як діяльності?</w:t>
      </w:r>
    </w:p>
    <w:p w:rsidR="0060478E" w:rsidRPr="00DE3570" w:rsidRDefault="0060478E" w:rsidP="00FA228C">
      <w:pPr>
        <w:pStyle w:val="af2"/>
        <w:tabs>
          <w:tab w:val="left" w:pos="5899"/>
        </w:tabs>
        <w:spacing w:before="0" w:beforeAutospacing="0" w:after="0" w:afterAutospacing="0"/>
        <w:ind w:left="360"/>
        <w:jc w:val="both"/>
        <w:rPr>
          <w:rStyle w:val="FontStyle16"/>
          <w:rFonts w:cs="Times New Roman"/>
          <w:bCs/>
          <w:i w:val="0"/>
          <w:szCs w:val="28"/>
          <w:lang w:val="uk-UA" w:eastAsia="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1. Знання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сукупність методологічних регуляторів, що значною мірою забезпечують спрямованість, рух пізнання до змістовно істинних результатів;</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відображення об'єктивної реальності у свідомості людини, що ідеально відтворює об'єктивні закономірні зв'язки реального світу;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процес вивчення певного об'єкта (предмета або явища); установлення закономірностей його виникнення, розвитку і перетворення, вивчення взаємодії між явищами з метою раціонального використання отриманих результатів у практичній діяльності людей;</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найбільш відпрацьовані і визнані нові теорії або сукупності взаємопов'язаних теорій (методів), що стосуються одного об'єкта досліджень і розробок, але ґрунтуються на різних аксіоматичних доктринах та концептуальних засадах.</w:t>
      </w:r>
    </w:p>
    <w:p w:rsidR="0060478E"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Fonts w:ascii="Times New Roman" w:hAnsi="Times New Roman"/>
          <w:sz w:val="28"/>
          <w:szCs w:val="28"/>
          <w:lang w:val="uk-UA"/>
        </w:rPr>
        <w:t xml:space="preserve">2. </w:t>
      </w:r>
      <w:r w:rsidRPr="00DE3570">
        <w:rPr>
          <w:rStyle w:val="FontStyle13"/>
          <w:b w:val="0"/>
          <w:bCs/>
          <w:sz w:val="28"/>
          <w:szCs w:val="28"/>
          <w:lang w:val="uk-UA" w:eastAsia="uk-UA"/>
        </w:rPr>
        <w:t xml:space="preserve">Наука – це: </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Style w:val="FontStyle13"/>
          <w:b w:val="0"/>
          <w:bCs/>
          <w:sz w:val="28"/>
          <w:szCs w:val="28"/>
          <w:lang w:val="uk-UA" w:eastAsia="uk-UA"/>
        </w:rPr>
        <w:tab/>
        <w:t xml:space="preserve">а) </w:t>
      </w:r>
      <w:r w:rsidRPr="00DE3570">
        <w:rPr>
          <w:rFonts w:ascii="Times New Roman" w:hAnsi="Times New Roman"/>
          <w:sz w:val="28"/>
          <w:szCs w:val="28"/>
          <w:lang w:val="uk-UA"/>
        </w:rPr>
        <w:t>одна з форм суспільної свідомості, що дає об'єктивну картину світу; система знань про закони розвитку природи і суспільства.</w:t>
      </w:r>
    </w:p>
    <w:p w:rsidR="0060478E" w:rsidRPr="00DE3570" w:rsidRDefault="0060478E" w:rsidP="00FA228C">
      <w:pPr>
        <w:spacing w:after="0" w:line="240" w:lineRule="auto"/>
        <w:ind w:firstLine="720"/>
        <w:jc w:val="both"/>
        <w:rPr>
          <w:rFonts w:ascii="Times New Roman" w:hAnsi="Times New Roman"/>
          <w:b/>
          <w:sz w:val="28"/>
          <w:szCs w:val="28"/>
          <w:lang w:val="uk-UA"/>
        </w:rPr>
      </w:pPr>
      <w:r w:rsidRPr="00DE3570">
        <w:rPr>
          <w:rStyle w:val="FontStyle13"/>
          <w:b w:val="0"/>
          <w:bCs/>
          <w:sz w:val="28"/>
          <w:szCs w:val="28"/>
          <w:lang w:val="uk-UA" w:eastAsia="uk-UA"/>
        </w:rPr>
        <w:t xml:space="preserve">б) </w:t>
      </w:r>
      <w:r w:rsidRPr="00DE3570">
        <w:rPr>
          <w:rFonts w:ascii="Times New Roman" w:hAnsi="Times New Roman"/>
          <w:sz w:val="28"/>
          <w:szCs w:val="28"/>
          <w:lang w:val="uk-UA"/>
        </w:rPr>
        <w:t>це характеристика вищої освіти з ознаками сформованості інтелектуальних якостей особи;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ґрунтовні теоретичні знання з обраної теми та проблемний виклад теоретичного матеріалу;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г) </w:t>
      </w:r>
      <w:r w:rsidRPr="00DE3570">
        <w:rPr>
          <w:rStyle w:val="FontStyle13"/>
          <w:b w:val="0"/>
          <w:bCs/>
          <w:sz w:val="28"/>
          <w:szCs w:val="28"/>
          <w:lang w:val="uk-UA" w:eastAsia="uk-UA"/>
        </w:rPr>
        <w:t>теоретична систематизація об'єктивних знань про дійсність; одна з форм суспільної свідомості.</w:t>
      </w:r>
    </w:p>
    <w:p w:rsidR="0060478E" w:rsidRPr="00DE3570" w:rsidRDefault="0060478E" w:rsidP="00FA228C">
      <w:pPr>
        <w:spacing w:line="240" w:lineRule="auto"/>
        <w:ind w:firstLine="720"/>
        <w:jc w:val="both"/>
        <w:rPr>
          <w:sz w:val="28"/>
          <w:szCs w:val="28"/>
          <w:lang w:val="uk-UA"/>
        </w:rPr>
      </w:pPr>
    </w:p>
    <w:p w:rsidR="0060478E" w:rsidRPr="00DE3570" w:rsidRDefault="0060478E" w:rsidP="00FA228C">
      <w:pPr>
        <w:spacing w:after="0" w:line="240" w:lineRule="auto"/>
        <w:ind w:firstLine="720"/>
        <w:jc w:val="both"/>
        <w:rPr>
          <w:rStyle w:val="FontStyle13"/>
          <w:sz w:val="28"/>
          <w:szCs w:val="28"/>
          <w:lang w:val="uk-UA" w:eastAsia="uk-UA"/>
        </w:rPr>
      </w:pPr>
      <w:r w:rsidRPr="00DE3570">
        <w:rPr>
          <w:rFonts w:ascii="Times New Roman" w:hAnsi="Times New Roman"/>
          <w:sz w:val="28"/>
          <w:szCs w:val="28"/>
          <w:lang w:val="uk-UA"/>
        </w:rPr>
        <w:t xml:space="preserve">3. </w:t>
      </w:r>
      <w:r w:rsidRPr="00DE3570">
        <w:rPr>
          <w:rStyle w:val="FontStyle12"/>
          <w:sz w:val="28"/>
          <w:szCs w:val="28"/>
          <w:lang w:val="uk-UA" w:eastAsia="uk-UA"/>
        </w:rPr>
        <w:t xml:space="preserve">Під поняттям “постулат” розуміють: </w:t>
      </w: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Style w:val="FontStyle13"/>
          <w:b w:val="0"/>
          <w:bCs/>
          <w:sz w:val="28"/>
          <w:szCs w:val="28"/>
          <w:lang w:val="uk-UA" w:eastAsia="uk-UA"/>
        </w:rPr>
        <w:t>а) професора у певній галузі знань;</w:t>
      </w: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Style w:val="FontStyle13"/>
          <w:b w:val="0"/>
          <w:bCs/>
          <w:sz w:val="28"/>
          <w:szCs w:val="28"/>
          <w:lang w:val="uk-UA" w:eastAsia="uk-UA"/>
        </w:rPr>
        <w:t>б) те, що завжди, за будь-яких умов, без будь-якого винятку властиве певному явищу;</w:t>
      </w:r>
    </w:p>
    <w:p w:rsidR="0060478E" w:rsidRPr="00DE3570" w:rsidRDefault="0060478E" w:rsidP="00FA228C">
      <w:pPr>
        <w:spacing w:after="0" w:line="240" w:lineRule="auto"/>
        <w:ind w:firstLine="720"/>
        <w:jc w:val="both"/>
        <w:rPr>
          <w:rFonts w:ascii="Times New Roman" w:hAnsi="Times New Roman"/>
          <w:b/>
          <w:sz w:val="28"/>
          <w:szCs w:val="28"/>
          <w:lang w:val="uk-UA"/>
        </w:rPr>
      </w:pPr>
      <w:r w:rsidRPr="00DE3570">
        <w:rPr>
          <w:rStyle w:val="FontStyle13"/>
          <w:b w:val="0"/>
          <w:bCs/>
          <w:sz w:val="28"/>
          <w:szCs w:val="28"/>
          <w:lang w:val="uk-UA" w:eastAsia="uk-UA"/>
        </w:rPr>
        <w:t xml:space="preserve">в) </w:t>
      </w:r>
      <w:bookmarkStart w:id="0" w:name="_Hlk243120528"/>
      <w:r w:rsidRPr="00DE3570">
        <w:rPr>
          <w:rStyle w:val="FontStyle13"/>
          <w:b w:val="0"/>
          <w:bCs/>
          <w:sz w:val="28"/>
          <w:szCs w:val="28"/>
          <w:lang w:val="uk-UA" w:eastAsia="uk-UA"/>
        </w:rPr>
        <w:t>попереднє припущення у певній науковій теорії, прийняте як початкове, не доведене в її межах положення;</w:t>
      </w:r>
      <w:bookmarkEnd w:id="0"/>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сукупність методологічних регуляторів, що значною мірою забезпечують спрямованість, рух пізнання до змістовно істинних результатів.</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4. Наукова ідея при формуванні наукових знань є поняттям:</w:t>
      </w:r>
    </w:p>
    <w:p w:rsidR="0060478E" w:rsidRPr="00DE3570" w:rsidRDefault="0060478E" w:rsidP="00FA228C">
      <w:pPr>
        <w:spacing w:after="0" w:line="240" w:lineRule="auto"/>
        <w:ind w:firstLine="720"/>
        <w:jc w:val="both"/>
        <w:rPr>
          <w:rStyle w:val="FontStyle13"/>
          <w:b w:val="0"/>
          <w:sz w:val="28"/>
          <w:szCs w:val="28"/>
          <w:lang w:val="uk-UA" w:eastAsia="uk-UA"/>
        </w:rPr>
      </w:pPr>
      <w:r w:rsidRPr="00DE3570">
        <w:rPr>
          <w:rFonts w:ascii="Times New Roman" w:hAnsi="Times New Roman"/>
          <w:sz w:val="28"/>
          <w:szCs w:val="28"/>
          <w:lang w:val="uk-UA"/>
        </w:rPr>
        <w:t>а) первинним;</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вторинним;</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другорядним;</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основним.</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Fonts w:ascii="Times New Roman" w:hAnsi="Times New Roman"/>
          <w:sz w:val="28"/>
          <w:szCs w:val="28"/>
          <w:lang w:val="uk-UA"/>
        </w:rPr>
        <w:t xml:space="preserve">5.  </w:t>
      </w:r>
      <w:r w:rsidRPr="00DE3570">
        <w:rPr>
          <w:rStyle w:val="FontStyle12"/>
          <w:bCs/>
          <w:sz w:val="28"/>
          <w:szCs w:val="28"/>
          <w:lang w:val="uk-UA" w:eastAsia="uk-UA"/>
        </w:rPr>
        <w:t xml:space="preserve">Принцип </w:t>
      </w:r>
      <w:r w:rsidRPr="00DE3570">
        <w:rPr>
          <w:rStyle w:val="FontStyle13"/>
          <w:b w:val="0"/>
          <w:bCs/>
          <w:sz w:val="28"/>
          <w:szCs w:val="28"/>
          <w:lang w:val="uk-UA" w:eastAsia="uk-UA"/>
        </w:rPr>
        <w:t xml:space="preserve">– це: </w:t>
      </w: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Style w:val="FontStyle13"/>
          <w:b w:val="0"/>
          <w:bCs/>
          <w:sz w:val="28"/>
          <w:szCs w:val="28"/>
          <w:lang w:val="uk-UA" w:eastAsia="uk-UA"/>
        </w:rPr>
        <w:lastRenderedPageBreak/>
        <w:t xml:space="preserve">а) </w:t>
      </w:r>
      <w:r w:rsidRPr="00DE3570">
        <w:rPr>
          <w:rFonts w:ascii="Times New Roman" w:hAnsi="Times New Roman"/>
          <w:sz w:val="28"/>
          <w:szCs w:val="28"/>
          <w:lang w:val="uk-UA"/>
        </w:rPr>
        <w:t>головне вихідне положення будь-якої наукової теорії, вчення, науки чи світогляду, виступає як перше і найабстрактніше визначення ідеї, як початкова форма систематизації знань.</w:t>
      </w: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Style w:val="FontStyle13"/>
          <w:b w:val="0"/>
          <w:bCs/>
          <w:sz w:val="28"/>
          <w:szCs w:val="28"/>
          <w:lang w:val="uk-UA" w:eastAsia="uk-UA"/>
        </w:rPr>
        <w:t xml:space="preserve">б) </w:t>
      </w:r>
      <w:r w:rsidRPr="00DE3570">
        <w:rPr>
          <w:rFonts w:ascii="Times New Roman" w:hAnsi="Times New Roman"/>
          <w:bCs/>
          <w:sz w:val="28"/>
          <w:szCs w:val="28"/>
          <w:lang w:val="uk-UA"/>
        </w:rPr>
        <w:t>логічне узагальнення досвіду, суспільної практики;</w:t>
      </w:r>
    </w:p>
    <w:p w:rsidR="0060478E" w:rsidRPr="00DE3570" w:rsidRDefault="0060478E" w:rsidP="00FA228C">
      <w:pPr>
        <w:spacing w:after="0" w:line="240" w:lineRule="auto"/>
        <w:ind w:firstLine="720"/>
        <w:jc w:val="both"/>
        <w:rPr>
          <w:rStyle w:val="FontStyle13"/>
          <w:b w:val="0"/>
          <w:bCs/>
          <w:sz w:val="28"/>
          <w:szCs w:val="28"/>
          <w:lang w:val="uk-UA" w:eastAsia="uk-UA"/>
        </w:rPr>
      </w:pPr>
      <w:r w:rsidRPr="00DE3570">
        <w:rPr>
          <w:rStyle w:val="FontStyle13"/>
          <w:b w:val="0"/>
          <w:bCs/>
          <w:sz w:val="28"/>
          <w:szCs w:val="28"/>
          <w:lang w:val="uk-UA" w:eastAsia="uk-UA"/>
        </w:rPr>
        <w:t>в) теоретична систематизація об'єктивних знань про дійсність; одна з форм суспільної свідомості;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3"/>
          <w:b w:val="0"/>
          <w:bCs/>
          <w:sz w:val="28"/>
          <w:szCs w:val="28"/>
          <w:lang w:val="uk-UA" w:eastAsia="uk-UA"/>
        </w:rPr>
        <w:t>г)</w:t>
      </w:r>
      <w:r w:rsidRPr="00DE3570">
        <w:rPr>
          <w:rFonts w:ascii="Times New Roman" w:hAnsi="Times New Roman"/>
          <w:bCs/>
          <w:sz w:val="28"/>
          <w:szCs w:val="28"/>
          <w:lang w:val="uk-UA"/>
        </w:rPr>
        <w:t xml:space="preserve"> </w:t>
      </w:r>
      <w:r w:rsidRPr="00DE3570">
        <w:rPr>
          <w:rStyle w:val="FontStyle13"/>
          <w:b w:val="0"/>
          <w:bCs/>
          <w:sz w:val="28"/>
          <w:szCs w:val="28"/>
          <w:lang w:val="uk-UA" w:eastAsia="uk-UA"/>
        </w:rPr>
        <w:t>те, що завжди, за будь-яких умов, без будь-якого винятку властиве певному явищу.</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DA3DF4">
      <w:pPr>
        <w:spacing w:after="0" w:line="240" w:lineRule="auto"/>
        <w:ind w:left="696" w:firstLine="24"/>
        <w:jc w:val="both"/>
        <w:rPr>
          <w:rStyle w:val="FontStyle12"/>
          <w:sz w:val="28"/>
          <w:szCs w:val="28"/>
          <w:lang w:val="uk-UA" w:eastAsia="uk-UA"/>
        </w:rPr>
      </w:pPr>
      <w:r w:rsidRPr="00DE3570">
        <w:rPr>
          <w:rFonts w:ascii="Times New Roman" w:hAnsi="Times New Roman"/>
          <w:sz w:val="28"/>
          <w:szCs w:val="28"/>
          <w:lang w:val="uk-UA"/>
        </w:rPr>
        <w:t xml:space="preserve">6. </w:t>
      </w:r>
      <w:r w:rsidRPr="00DE3570">
        <w:rPr>
          <w:rStyle w:val="FontStyle12"/>
          <w:sz w:val="28"/>
          <w:szCs w:val="28"/>
          <w:lang w:val="uk-UA" w:eastAsia="uk-UA"/>
        </w:rPr>
        <w:t xml:space="preserve">Наукові закони – це: </w:t>
      </w:r>
    </w:p>
    <w:p w:rsidR="0060478E" w:rsidRPr="00DE3570" w:rsidRDefault="0060478E" w:rsidP="00FA228C">
      <w:pPr>
        <w:spacing w:after="0" w:line="240" w:lineRule="auto"/>
        <w:ind w:firstLine="720"/>
        <w:jc w:val="both"/>
        <w:rPr>
          <w:rStyle w:val="FontStyle12"/>
          <w:sz w:val="28"/>
          <w:szCs w:val="28"/>
          <w:lang w:val="uk-UA" w:eastAsia="uk-UA"/>
        </w:rPr>
      </w:pPr>
      <w:r w:rsidRPr="00DE3570">
        <w:rPr>
          <w:rStyle w:val="FontStyle12"/>
          <w:sz w:val="28"/>
          <w:szCs w:val="28"/>
          <w:lang w:val="uk-UA" w:eastAsia="uk-UA"/>
        </w:rPr>
        <w:t xml:space="preserve">а) </w:t>
      </w:r>
      <w:r w:rsidRPr="00DE3570">
        <w:rPr>
          <w:rFonts w:ascii="Times New Roman" w:hAnsi="Times New Roman"/>
          <w:sz w:val="28"/>
          <w:szCs w:val="28"/>
          <w:lang w:val="uk-UA"/>
        </w:rPr>
        <w:t>внутрішній суттєвий стійкий взаємозв’язок явищ у природі і суспільстві, що зумовлює їх закономірний розвиток,</w:t>
      </w:r>
    </w:p>
    <w:p w:rsidR="0060478E" w:rsidRPr="00DE3570" w:rsidRDefault="0060478E" w:rsidP="00FA228C">
      <w:pPr>
        <w:spacing w:after="0" w:line="240" w:lineRule="auto"/>
        <w:ind w:firstLine="720"/>
        <w:jc w:val="both"/>
        <w:rPr>
          <w:rStyle w:val="FontStyle12"/>
          <w:sz w:val="28"/>
          <w:szCs w:val="28"/>
          <w:lang w:val="uk-UA" w:eastAsia="uk-UA"/>
        </w:rPr>
      </w:pPr>
      <w:r w:rsidRPr="00DE3570">
        <w:rPr>
          <w:rStyle w:val="FontStyle12"/>
          <w:sz w:val="28"/>
          <w:szCs w:val="28"/>
          <w:lang w:val="uk-UA" w:eastAsia="uk-UA"/>
        </w:rPr>
        <w:t xml:space="preserve">б) </w:t>
      </w:r>
      <w:r w:rsidRPr="00DE3570">
        <w:rPr>
          <w:rFonts w:ascii="Times New Roman" w:hAnsi="Times New Roman"/>
          <w:sz w:val="28"/>
          <w:szCs w:val="28"/>
          <w:lang w:val="uk-UA"/>
        </w:rPr>
        <w:t>сукупність методологічних регуляторів, які значною мірою забезпечують спрямованість, рух пізнання до змістовно істинних результатів</w:t>
      </w:r>
      <w:r w:rsidRPr="00DE3570">
        <w:rPr>
          <w:rStyle w:val="FontStyle12"/>
          <w:sz w:val="28"/>
          <w:szCs w:val="28"/>
          <w:lang w:val="uk-UA" w:eastAsia="uk-UA"/>
        </w:rPr>
        <w:t>;</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2"/>
          <w:sz w:val="28"/>
          <w:szCs w:val="28"/>
          <w:lang w:val="uk-UA" w:eastAsia="uk-UA"/>
        </w:rPr>
        <w:t xml:space="preserve"> в) прояв істотного необхідного зв'язку явищ, внутрішнього зв'язку між причиною і наслідком, що зумовлює певний закономірний розвиток явищ;</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немає правильного визначення.</w:t>
      </w:r>
    </w:p>
    <w:p w:rsidR="0060478E" w:rsidRDefault="0060478E" w:rsidP="00FA228C">
      <w:pPr>
        <w:spacing w:after="0" w:line="240" w:lineRule="auto"/>
        <w:ind w:firstLine="720"/>
        <w:jc w:val="both"/>
        <w:rPr>
          <w:rFonts w:ascii="Times New Roman" w:hAnsi="Times New Roman"/>
          <w:sz w:val="28"/>
          <w:szCs w:val="28"/>
          <w:lang w:val="uk-UA"/>
        </w:rPr>
      </w:pP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7. За визначенням … знання – це перевірений практикою результат пізнання дійсності, правильне її відображення у мисленні людини; володіння досвідом і розумінням, що є правильним і суб'єктивно, і об'єктивно, і на підставі яких можна побудувати судження та висновки:</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а) філософського енциклопедичного словника;</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б) Платона;</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в) М. В.Корягіна;</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в) Н. М.Малюги.</w:t>
      </w:r>
    </w:p>
    <w:p w:rsidR="0060478E" w:rsidRPr="00DA7551" w:rsidRDefault="0060478E" w:rsidP="00FA228C">
      <w:pPr>
        <w:spacing w:after="0" w:line="240" w:lineRule="auto"/>
        <w:ind w:firstLine="720"/>
        <w:jc w:val="both"/>
        <w:rPr>
          <w:rFonts w:ascii="Times New Roman" w:hAnsi="Times New Roman"/>
          <w:sz w:val="28"/>
          <w:szCs w:val="28"/>
          <w:lang w:val="uk-UA"/>
        </w:rPr>
      </w:pP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8. Ознаками наукових знань є:</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а) історичність, повторюваність та постійність;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б) системність, комплексність та загальність;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в) мінливість, удосконалюваність та унікальність;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г) загальність, перевіреність наукових фактів та відтворюваність фактів.</w:t>
      </w:r>
    </w:p>
    <w:p w:rsidR="0060478E" w:rsidRPr="00DA7551" w:rsidRDefault="0060478E" w:rsidP="00FA228C">
      <w:pPr>
        <w:spacing w:after="0" w:line="240" w:lineRule="auto"/>
        <w:ind w:firstLine="720"/>
        <w:jc w:val="both"/>
        <w:rPr>
          <w:rFonts w:ascii="Times New Roman" w:hAnsi="Times New Roman"/>
          <w:sz w:val="28"/>
          <w:szCs w:val="28"/>
          <w:lang w:val="uk-UA"/>
        </w:rPr>
      </w:pP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9. Вивчення праць науковців дає змогу назвати наукове і начальне знання як:</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а) види знань;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б) типи знань;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в) класифікації знань;</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г) характеристику знань.</w:t>
      </w:r>
    </w:p>
    <w:p w:rsidR="0060478E" w:rsidRPr="00DA7551" w:rsidRDefault="0060478E" w:rsidP="00FA228C">
      <w:pPr>
        <w:spacing w:after="0" w:line="240" w:lineRule="auto"/>
        <w:ind w:firstLine="720"/>
        <w:jc w:val="both"/>
        <w:rPr>
          <w:rFonts w:ascii="Times New Roman" w:hAnsi="Times New Roman"/>
          <w:sz w:val="28"/>
          <w:szCs w:val="28"/>
          <w:lang w:val="uk-UA"/>
        </w:rPr>
      </w:pPr>
    </w:p>
    <w:p w:rsidR="0060478E" w:rsidRPr="00DA7551" w:rsidRDefault="0060478E" w:rsidP="00FA228C">
      <w:pPr>
        <w:spacing w:after="0" w:line="240" w:lineRule="auto"/>
        <w:ind w:firstLine="720"/>
        <w:jc w:val="both"/>
        <w:rPr>
          <w:rFonts w:ascii="Times New Roman" w:hAnsi="Times New Roman"/>
          <w:sz w:val="28"/>
          <w:szCs w:val="28"/>
          <w:lang w:val="uk-UA"/>
        </w:rPr>
      </w:pPr>
      <w:smartTag w:uri="urn:schemas-microsoft-com:office:smarttags" w:element="metricconverter">
        <w:smartTagPr>
          <w:attr w:name="ProductID" w:val="10. Л"/>
        </w:smartTagPr>
        <w:r w:rsidRPr="00DA7551">
          <w:rPr>
            <w:rFonts w:ascii="Times New Roman" w:hAnsi="Times New Roman"/>
            <w:sz w:val="28"/>
            <w:szCs w:val="28"/>
            <w:lang w:val="uk-UA"/>
          </w:rPr>
          <w:t>10. Л</w:t>
        </w:r>
      </w:smartTag>
      <w:r w:rsidRPr="00DA7551">
        <w:rPr>
          <w:rFonts w:ascii="Times New Roman" w:hAnsi="Times New Roman"/>
          <w:sz w:val="28"/>
          <w:szCs w:val="28"/>
          <w:lang w:val="uk-UA"/>
        </w:rPr>
        <w:t xml:space="preserve">. Зоріна дає характеристику таких видів знань: </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а) наукове і навчальне знання;</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б) явні та неявні знання;</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lastRenderedPageBreak/>
        <w:t>в) основні і допоміжні знання;</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г) інтуїтивне та демонстративне знання.</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 xml:space="preserve"> </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11. Критеріями науковості, за якими відрізняється наука від інших форм пізнання, є:</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об’єктивність, системність, обґрунтованість;</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істинність, точність, правдивість;</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проблемність, невизначеність, удосконалюваність;</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ідеалізація, досконалість, правдивість.</w:t>
      </w:r>
    </w:p>
    <w:p w:rsidR="0060478E"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12. Суспільні, природничі і технічні науки – це поділ науки на види за:</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типом і видом пізнання;</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способом та суб’єктом пізнання;</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предметом і методом пізнання;</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 xml:space="preserve">г) об’єктом і предметом пізнання.  </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A7551">
        <w:rPr>
          <w:rFonts w:ascii="Times New Roman" w:hAnsi="Times New Roman" w:cs="Times New Roman"/>
          <w:sz w:val="28"/>
          <w:szCs w:val="28"/>
          <w:lang w:val="uk-UA"/>
        </w:rPr>
        <w:t>13.</w:t>
      </w:r>
      <w:r w:rsidRPr="00DA7551">
        <w:rPr>
          <w:rFonts w:ascii="Times New Roman" w:hAnsi="Times New Roman" w:cs="Times New Roman"/>
          <w:sz w:val="28"/>
          <w:szCs w:val="27"/>
          <w:lang w:val="uk-UA"/>
        </w:rPr>
        <w:t xml:space="preserve"> За співвідношенням із практикою виділяють такі види науки:</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а) фундаментальні, прикладні та науково-технічні розробки;</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б) суспільні і природничі;</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в) технічні та суспільні;</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г) природничі і технічні.</w:t>
      </w:r>
    </w:p>
    <w:p w:rsidR="0060478E" w:rsidRPr="00DA7551" w:rsidRDefault="0060478E" w:rsidP="00FA228C">
      <w:pPr>
        <w:pStyle w:val="af2"/>
        <w:spacing w:before="0" w:beforeAutospacing="0" w:after="0" w:afterAutospacing="0"/>
        <w:ind w:firstLine="708"/>
        <w:jc w:val="both"/>
        <w:rPr>
          <w:rFonts w:ascii="Times New Roman" w:hAnsi="Times New Roman" w:cs="Times New Roman"/>
          <w:sz w:val="28"/>
          <w:szCs w:val="27"/>
          <w:lang w:val="uk-UA"/>
        </w:rPr>
      </w:pPr>
    </w:p>
    <w:p w:rsidR="0060478E" w:rsidRPr="00DA7551" w:rsidRDefault="0060478E" w:rsidP="00FA228C">
      <w:pPr>
        <w:pStyle w:val="af2"/>
        <w:numPr>
          <w:ilvl w:val="0"/>
          <w:numId w:val="10"/>
        </w:numPr>
        <w:spacing w:before="0" w:beforeAutospacing="0" w:after="0" w:afterAutospacing="0"/>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Опис, виховання, пізнання, конструювання, передбачення – це:</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а) види науки;</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б) функції науки;</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в) типи науки;</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7"/>
          <w:lang w:val="uk-UA"/>
        </w:rPr>
      </w:pPr>
      <w:r w:rsidRPr="00DA7551">
        <w:rPr>
          <w:rFonts w:ascii="Times New Roman" w:hAnsi="Times New Roman" w:cs="Times New Roman"/>
          <w:sz w:val="28"/>
          <w:szCs w:val="27"/>
          <w:lang w:val="uk-UA"/>
        </w:rPr>
        <w:t xml:space="preserve">г) класифікації науки.    </w:t>
      </w:r>
    </w:p>
    <w:p w:rsidR="0060478E" w:rsidRPr="00DA7551" w:rsidRDefault="0060478E" w:rsidP="00FA228C">
      <w:pPr>
        <w:pStyle w:val="Style6"/>
        <w:ind w:firstLine="720"/>
        <w:jc w:val="both"/>
        <w:rPr>
          <w:rStyle w:val="FontStyle17"/>
          <w:b w:val="0"/>
          <w:sz w:val="28"/>
          <w:szCs w:val="28"/>
          <w:lang w:val="uk-UA"/>
        </w:rPr>
      </w:pPr>
    </w:p>
    <w:p w:rsidR="0060478E" w:rsidRPr="00DA7551" w:rsidRDefault="0060478E" w:rsidP="00FA228C">
      <w:pPr>
        <w:pStyle w:val="af2"/>
        <w:numPr>
          <w:ilvl w:val="0"/>
          <w:numId w:val="10"/>
        </w:numPr>
        <w:spacing w:before="0" w:beforeAutospacing="0" w:after="0" w:afterAutospacing="0"/>
        <w:jc w:val="both"/>
        <w:rPr>
          <w:rFonts w:ascii="Times New Roman" w:hAnsi="Times New Roman" w:cs="Times New Roman"/>
          <w:sz w:val="28"/>
          <w:szCs w:val="28"/>
          <w:lang w:val="uk-UA"/>
        </w:rPr>
      </w:pPr>
      <w:r w:rsidRPr="00DA7551">
        <w:rPr>
          <w:rStyle w:val="FontStyle17"/>
          <w:rFonts w:cs="Times New Roman"/>
          <w:b w:val="0"/>
          <w:sz w:val="28"/>
          <w:szCs w:val="28"/>
          <w:lang w:val="uk-UA"/>
        </w:rPr>
        <w:t>П</w:t>
      </w:r>
      <w:r w:rsidRPr="00DA7551">
        <w:rPr>
          <w:rFonts w:ascii="Times New Roman" w:hAnsi="Times New Roman" w:cs="Times New Roman"/>
          <w:sz w:val="28"/>
          <w:szCs w:val="28"/>
          <w:lang w:val="uk-UA"/>
        </w:rPr>
        <w:t>оняття науки потрібно розглядати з двох основних позицій:</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з практичної і теоретичної;</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як певний вид суспільного поділу праці;</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як сукупність знань та як певний вид діяльності;</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як систему наукової діяльності.</w:t>
      </w:r>
    </w:p>
    <w:p w:rsidR="0060478E" w:rsidRPr="00DA7551" w:rsidRDefault="0060478E" w:rsidP="00FA228C">
      <w:pPr>
        <w:pStyle w:val="af2"/>
        <w:spacing w:before="0" w:beforeAutospacing="0" w:after="0" w:afterAutospacing="0"/>
        <w:ind w:left="708"/>
        <w:jc w:val="both"/>
        <w:rPr>
          <w:rFonts w:ascii="Times New Roman" w:hAnsi="Times New Roman" w:cs="Times New Roman"/>
          <w:sz w:val="28"/>
          <w:szCs w:val="28"/>
          <w:lang w:val="uk-UA"/>
        </w:rPr>
      </w:pPr>
    </w:p>
    <w:p w:rsidR="0060478E" w:rsidRPr="00DA7551" w:rsidRDefault="0060478E" w:rsidP="00FA228C">
      <w:pPr>
        <w:pStyle w:val="af2"/>
        <w:numPr>
          <w:ilvl w:val="0"/>
          <w:numId w:val="10"/>
        </w:numPr>
        <w:tabs>
          <w:tab w:val="left" w:pos="2799"/>
        </w:tabs>
        <w:spacing w:before="0" w:beforeAutospacing="0" w:after="0" w:afterAutospacing="0"/>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Специфічні, загальні та особливі закони, – це:</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види законів;</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типи законів;</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форми законів;</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класифікація законів.</w:t>
      </w: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17.  Гіпотези як і ідеї мають імовірнісний характер і проходять у своєму розвитку три стадії:</w:t>
      </w: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висунення, формулювання та накопичення фактичного матеріалу;</w:t>
      </w: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lastRenderedPageBreak/>
        <w:t>б)  висунення, обґрунтування та формулювання припущень;</w:t>
      </w: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накопичення фактичного матеріалу; формулювання та обґрунтування гіпотези; перевірка отриманих результатів на практиці;</w:t>
      </w:r>
    </w:p>
    <w:p w:rsidR="0060478E" w:rsidRPr="00DA7551" w:rsidRDefault="0060478E" w:rsidP="00FA228C">
      <w:pPr>
        <w:pStyle w:val="af2"/>
        <w:tabs>
          <w:tab w:val="left" w:pos="2799"/>
        </w:tabs>
        <w:spacing w:before="0" w:beforeAutospacing="0" w:after="0" w:afterAutospacing="0"/>
        <w:ind w:firstLine="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формулювання, перевірка та висунення гіпотези.</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18. Науково-технічна, науково-організаційна та науково-педагогічна діяльність – це:</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види наукової діяльності;</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типи наукової діяльності;</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форми наукової діяльності;</w:t>
      </w:r>
    </w:p>
    <w:p w:rsidR="0060478E" w:rsidRPr="00DA7551" w:rsidRDefault="0060478E" w:rsidP="00FA228C">
      <w:pPr>
        <w:pStyle w:val="af2"/>
        <w:tabs>
          <w:tab w:val="left" w:pos="2799"/>
        </w:tabs>
        <w:spacing w:before="0" w:beforeAutospacing="0" w:after="0" w:afterAutospacing="0"/>
        <w:ind w:left="708"/>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класифікація наукової діяльності.</w:t>
      </w:r>
    </w:p>
    <w:p w:rsidR="0060478E" w:rsidRPr="00DA7551"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Style w:val="FontStyle17"/>
          <w:rFonts w:cs="Times New Roman"/>
          <w:b w:val="0"/>
          <w:sz w:val="28"/>
          <w:szCs w:val="28"/>
          <w:lang w:val="uk-UA"/>
        </w:rPr>
        <w:t>19.</w:t>
      </w:r>
      <w:r w:rsidRPr="00DA7551">
        <w:rPr>
          <w:rFonts w:ascii="Times New Roman" w:hAnsi="Times New Roman" w:cs="Times New Roman"/>
          <w:sz w:val="28"/>
          <w:szCs w:val="28"/>
          <w:lang w:val="uk-UA"/>
        </w:rPr>
        <w:t xml:space="preserve"> Суб’єкт наукової діяльності трактують у кількох значеннях:</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а) як окремий народ, усе людство і нація;</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б) як аспірант, студент вищого навчального закладу та учень школи;</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в) як громадська, наукова організація та науково-дослідне співтовариство;</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Fonts w:ascii="Times New Roman" w:hAnsi="Times New Roman" w:cs="Times New Roman"/>
          <w:sz w:val="28"/>
          <w:szCs w:val="28"/>
          <w:lang w:val="uk-UA"/>
        </w:rPr>
        <w:t>г) як окремий учений, особливе співтовариство та як усе людство.</w:t>
      </w:r>
    </w:p>
    <w:p w:rsidR="0060478E" w:rsidRDefault="0060478E" w:rsidP="00FA228C">
      <w:pPr>
        <w:pStyle w:val="Style1"/>
        <w:widowControl/>
        <w:ind w:firstLine="720"/>
        <w:jc w:val="both"/>
        <w:rPr>
          <w:rStyle w:val="FontStyle17"/>
          <w:b w:val="0"/>
          <w:sz w:val="28"/>
          <w:szCs w:val="28"/>
          <w:lang w:val="uk-UA"/>
        </w:rPr>
      </w:pPr>
    </w:p>
    <w:p w:rsidR="0060478E" w:rsidRPr="00DA7551" w:rsidRDefault="0060478E" w:rsidP="00FA228C">
      <w:pPr>
        <w:pStyle w:val="Style1"/>
        <w:widowControl/>
        <w:ind w:firstLine="720"/>
        <w:jc w:val="both"/>
        <w:rPr>
          <w:rStyle w:val="FontStyle13"/>
          <w:b w:val="0"/>
          <w:sz w:val="28"/>
          <w:szCs w:val="28"/>
          <w:lang w:val="uk-UA" w:eastAsia="uk-UA"/>
        </w:rPr>
      </w:pPr>
      <w:r w:rsidRPr="00DA7551">
        <w:rPr>
          <w:rStyle w:val="FontStyle17"/>
          <w:b w:val="0"/>
          <w:sz w:val="28"/>
          <w:szCs w:val="28"/>
          <w:lang w:val="uk-UA"/>
        </w:rPr>
        <w:t xml:space="preserve">20. </w:t>
      </w:r>
      <w:r w:rsidRPr="00DA7551">
        <w:rPr>
          <w:rStyle w:val="FontStyle13"/>
          <w:b w:val="0"/>
          <w:sz w:val="28"/>
          <w:szCs w:val="28"/>
          <w:lang w:val="uk-UA" w:eastAsia="uk-UA"/>
        </w:rPr>
        <w:t>Суб'єктами наукової і науково-технічної діяльності є вчені, наукові працівники, науково-педагогічні працівники, а також наукові установи, наукові організації, вищі навчальні заклади III–IV рівнів акредитації, громадські організації у науковій та науково-технічній діяльності відповідно до норм:</w:t>
      </w:r>
    </w:p>
    <w:p w:rsidR="0060478E" w:rsidRPr="00DA7551" w:rsidRDefault="0060478E" w:rsidP="00FA228C">
      <w:pPr>
        <w:pStyle w:val="Style1"/>
        <w:widowControl/>
        <w:ind w:firstLine="720"/>
        <w:jc w:val="both"/>
        <w:rPr>
          <w:rStyle w:val="FontStyle13"/>
          <w:b w:val="0"/>
          <w:sz w:val="28"/>
          <w:szCs w:val="28"/>
          <w:lang w:val="uk-UA" w:eastAsia="uk-UA"/>
        </w:rPr>
      </w:pPr>
      <w:r w:rsidRPr="00DA7551">
        <w:rPr>
          <w:rStyle w:val="FontStyle17"/>
          <w:b w:val="0"/>
          <w:sz w:val="28"/>
          <w:szCs w:val="28"/>
          <w:lang w:val="uk-UA"/>
        </w:rPr>
        <w:t xml:space="preserve">а) </w:t>
      </w:r>
      <w:r w:rsidRPr="00DA7551">
        <w:rPr>
          <w:rStyle w:val="FontStyle13"/>
          <w:b w:val="0"/>
          <w:sz w:val="28"/>
          <w:szCs w:val="28"/>
          <w:lang w:val="uk-UA" w:eastAsia="uk-UA"/>
        </w:rPr>
        <w:t>Закону України “Про наукову та науково-технічну діяльність”;</w:t>
      </w:r>
    </w:p>
    <w:p w:rsidR="0060478E" w:rsidRPr="00DA7551" w:rsidRDefault="0060478E" w:rsidP="00FA228C">
      <w:pPr>
        <w:pStyle w:val="Style1"/>
        <w:widowControl/>
        <w:ind w:firstLine="720"/>
        <w:jc w:val="both"/>
        <w:rPr>
          <w:rStyle w:val="FontStyle13"/>
          <w:b w:val="0"/>
          <w:sz w:val="28"/>
          <w:szCs w:val="28"/>
          <w:lang w:val="uk-UA" w:eastAsia="uk-UA"/>
        </w:rPr>
      </w:pPr>
      <w:r w:rsidRPr="00DA7551">
        <w:rPr>
          <w:rStyle w:val="FontStyle13"/>
          <w:b w:val="0"/>
          <w:sz w:val="28"/>
          <w:szCs w:val="28"/>
          <w:lang w:val="uk-UA" w:eastAsia="uk-UA"/>
        </w:rPr>
        <w:t>б) Закону України “Про освіту”;</w:t>
      </w:r>
    </w:p>
    <w:p w:rsidR="0060478E" w:rsidRPr="00DA7551" w:rsidRDefault="0060478E" w:rsidP="00FA228C">
      <w:pPr>
        <w:pStyle w:val="Style1"/>
        <w:widowControl/>
        <w:ind w:firstLine="720"/>
        <w:jc w:val="both"/>
        <w:rPr>
          <w:rStyle w:val="FontStyle13"/>
          <w:b w:val="0"/>
          <w:sz w:val="28"/>
          <w:szCs w:val="28"/>
          <w:lang w:val="uk-UA" w:eastAsia="uk-UA"/>
        </w:rPr>
      </w:pPr>
      <w:r w:rsidRPr="00DA7551">
        <w:rPr>
          <w:rStyle w:val="FontStyle13"/>
          <w:b w:val="0"/>
          <w:sz w:val="28"/>
          <w:szCs w:val="28"/>
          <w:lang w:val="uk-UA" w:eastAsia="uk-UA"/>
        </w:rPr>
        <w:t>в) Закон України “Про наукову діяльність”;</w:t>
      </w:r>
    </w:p>
    <w:p w:rsidR="0060478E" w:rsidRPr="00DA7551" w:rsidRDefault="0060478E" w:rsidP="00FA228C">
      <w:pPr>
        <w:pStyle w:val="Style1"/>
        <w:widowControl/>
        <w:ind w:firstLine="720"/>
        <w:jc w:val="both"/>
        <w:rPr>
          <w:rStyle w:val="FontStyle13"/>
          <w:b w:val="0"/>
          <w:sz w:val="28"/>
          <w:szCs w:val="28"/>
          <w:lang w:val="uk-UA"/>
        </w:rPr>
      </w:pPr>
      <w:r w:rsidRPr="00DA7551">
        <w:rPr>
          <w:rStyle w:val="FontStyle13"/>
          <w:b w:val="0"/>
          <w:sz w:val="28"/>
          <w:szCs w:val="28"/>
          <w:lang w:val="uk-UA" w:eastAsia="uk-UA"/>
        </w:rPr>
        <w:t xml:space="preserve">г) Закон України “Про науково-технічну діяльність”. </w:t>
      </w:r>
    </w:p>
    <w:p w:rsidR="0060478E" w:rsidRPr="00DA7551" w:rsidRDefault="0060478E" w:rsidP="00FA228C">
      <w:pPr>
        <w:pStyle w:val="Style6"/>
        <w:ind w:firstLine="720"/>
        <w:jc w:val="both"/>
        <w:rPr>
          <w:rStyle w:val="FontStyle17"/>
          <w:sz w:val="28"/>
          <w:szCs w:val="28"/>
          <w:lang w:val="uk-UA"/>
        </w:rPr>
      </w:pPr>
    </w:p>
    <w:p w:rsidR="0060478E" w:rsidRPr="00DA7551" w:rsidRDefault="0060478E" w:rsidP="00FA228C">
      <w:pPr>
        <w:pStyle w:val="Style6"/>
        <w:ind w:firstLine="720"/>
        <w:jc w:val="both"/>
        <w:rPr>
          <w:rStyle w:val="FontStyle17"/>
          <w:sz w:val="28"/>
          <w:szCs w:val="28"/>
          <w:lang w:val="uk-UA"/>
        </w:rPr>
      </w:pPr>
      <w:r w:rsidRPr="00DA7551">
        <w:rPr>
          <w:rStyle w:val="FontStyle17"/>
          <w:sz w:val="28"/>
          <w:szCs w:val="28"/>
          <w:lang w:val="uk-UA"/>
        </w:rPr>
        <w:t>Практичні завдання</w:t>
      </w:r>
    </w:p>
    <w:p w:rsidR="0060478E" w:rsidRPr="00DA7551" w:rsidRDefault="0060478E" w:rsidP="00FA228C">
      <w:pPr>
        <w:spacing w:after="0" w:line="240" w:lineRule="auto"/>
        <w:ind w:firstLine="720"/>
        <w:jc w:val="both"/>
        <w:rPr>
          <w:rStyle w:val="CharacterStyle1"/>
          <w:rFonts w:ascii="Times New Roman" w:hAnsi="Times New Roman"/>
          <w:sz w:val="28"/>
          <w:szCs w:val="28"/>
          <w:lang w:val="uk-UA"/>
        </w:rPr>
      </w:pPr>
      <w:r w:rsidRPr="00DA7551">
        <w:rPr>
          <w:rStyle w:val="FontStyle14"/>
          <w:b w:val="0"/>
          <w:bCs/>
          <w:i w:val="0"/>
          <w:iCs/>
          <w:sz w:val="28"/>
          <w:szCs w:val="28"/>
          <w:lang w:val="uk-UA" w:eastAsia="uk-UA"/>
        </w:rPr>
        <w:t xml:space="preserve">1. </w:t>
      </w:r>
      <w:r w:rsidRPr="00DA7551">
        <w:rPr>
          <w:rStyle w:val="CharacterStyle1"/>
          <w:rFonts w:ascii="Times New Roman" w:hAnsi="Times New Roman"/>
          <w:sz w:val="28"/>
          <w:szCs w:val="28"/>
          <w:lang w:val="uk-UA"/>
        </w:rPr>
        <w:t xml:space="preserve">Знання є найважливішою складовою змісту освіти, його ядром. На основі знань формуються вміння, навички, розумові і практичні дії. </w:t>
      </w:r>
    </w:p>
    <w:p w:rsidR="0060478E" w:rsidRPr="00DA7551" w:rsidRDefault="0060478E" w:rsidP="00FA228C">
      <w:pPr>
        <w:spacing w:after="0" w:line="240" w:lineRule="auto"/>
        <w:ind w:firstLine="720"/>
        <w:jc w:val="both"/>
        <w:rPr>
          <w:rStyle w:val="FontStyle14"/>
          <w:b w:val="0"/>
          <w:i w:val="0"/>
          <w:sz w:val="28"/>
          <w:szCs w:val="28"/>
          <w:lang w:val="uk-UA"/>
        </w:rPr>
      </w:pPr>
      <w:r w:rsidRPr="00DA7551">
        <w:rPr>
          <w:rStyle w:val="CharacterStyle1"/>
          <w:rFonts w:ascii="Times New Roman" w:hAnsi="Times New Roman"/>
          <w:sz w:val="28"/>
          <w:szCs w:val="28"/>
          <w:lang w:val="uk-UA"/>
        </w:rPr>
        <w:t>С</w:t>
      </w:r>
      <w:r w:rsidRPr="00DA7551">
        <w:rPr>
          <w:rStyle w:val="FontStyle14"/>
          <w:b w:val="0"/>
          <w:bCs/>
          <w:i w:val="0"/>
          <w:iCs/>
          <w:sz w:val="28"/>
          <w:szCs w:val="28"/>
          <w:lang w:val="uk-UA" w:eastAsia="uk-UA"/>
        </w:rPr>
        <w:t>кладіть таблицю під назвою “Види знань у наукових працях учених</w:t>
      </w:r>
      <w:r w:rsidRPr="00DA7551">
        <w:rPr>
          <w:rStyle w:val="FontStyle14"/>
          <w:b w:val="0"/>
          <w:i w:val="0"/>
          <w:sz w:val="28"/>
          <w:szCs w:val="28"/>
          <w:lang w:val="uk-UA"/>
        </w:rPr>
        <w:t>”.</w:t>
      </w:r>
    </w:p>
    <w:p w:rsidR="0060478E" w:rsidRPr="00DA7551" w:rsidRDefault="0060478E" w:rsidP="00FA228C">
      <w:pPr>
        <w:spacing w:after="0" w:line="240" w:lineRule="auto"/>
        <w:ind w:firstLine="720"/>
        <w:jc w:val="both"/>
        <w:rPr>
          <w:rStyle w:val="FontStyle14"/>
          <w:b w:val="0"/>
          <w:bCs/>
          <w:i w:val="0"/>
          <w:iCs/>
          <w:sz w:val="28"/>
          <w:szCs w:val="28"/>
          <w:lang w:val="uk-UA" w:eastAsia="uk-UA"/>
        </w:rPr>
      </w:pPr>
      <w:r w:rsidRPr="00DA7551">
        <w:rPr>
          <w:rStyle w:val="FontStyle14"/>
          <w:b w:val="0"/>
          <w:bCs/>
          <w:i w:val="0"/>
          <w:iCs/>
          <w:sz w:val="28"/>
          <w:szCs w:val="28"/>
          <w:lang w:val="uk-UA" w:eastAsia="uk-UA"/>
        </w:rPr>
        <w:t>2. І</w:t>
      </w:r>
      <w:r w:rsidRPr="00DA7551">
        <w:rPr>
          <w:rFonts w:ascii="Times New Roman" w:hAnsi="Times New Roman"/>
          <w:sz w:val="28"/>
          <w:szCs w:val="28"/>
          <w:lang w:val="uk-UA"/>
        </w:rPr>
        <w:t>снують різні підходи до класифікації видів наук, описані в багатьох наукових джерелах.</w:t>
      </w:r>
      <w:r w:rsidRPr="00DA7551">
        <w:rPr>
          <w:rStyle w:val="FontStyle14"/>
          <w:b w:val="0"/>
          <w:bCs/>
          <w:i w:val="0"/>
          <w:iCs/>
          <w:sz w:val="28"/>
          <w:szCs w:val="28"/>
          <w:lang w:val="uk-UA" w:eastAsia="uk-UA"/>
        </w:rPr>
        <w:t xml:space="preserve"> На їх основі відобразіть схематично класифікацію наук.</w:t>
      </w:r>
    </w:p>
    <w:p w:rsidR="0060478E" w:rsidRPr="00DA7551" w:rsidRDefault="0060478E" w:rsidP="00FA228C">
      <w:pPr>
        <w:spacing w:after="0" w:line="240" w:lineRule="auto"/>
        <w:ind w:firstLine="720"/>
        <w:jc w:val="both"/>
        <w:rPr>
          <w:rFonts w:ascii="Times New Roman" w:hAnsi="Times New Roman"/>
          <w:sz w:val="28"/>
          <w:szCs w:val="28"/>
          <w:lang w:val="uk-UA"/>
        </w:rPr>
      </w:pPr>
      <w:r w:rsidRPr="00DA7551">
        <w:rPr>
          <w:rFonts w:ascii="Times New Roman" w:hAnsi="Times New Roman"/>
          <w:sz w:val="28"/>
          <w:szCs w:val="28"/>
          <w:lang w:val="uk-UA"/>
        </w:rPr>
        <w:t xml:space="preserve">3. </w:t>
      </w:r>
      <w:r w:rsidRPr="00DA7551">
        <w:rPr>
          <w:rStyle w:val="FontStyle13"/>
          <w:b w:val="0"/>
          <w:sz w:val="28"/>
          <w:szCs w:val="28"/>
          <w:lang w:val="uk-UA" w:eastAsia="uk-UA"/>
        </w:rPr>
        <w:t>Враховуючи норми Закону України “Про наукову та науково-технічну діяльність”,</w:t>
      </w:r>
      <w:r w:rsidRPr="00DA7551">
        <w:rPr>
          <w:rFonts w:ascii="Times New Roman" w:hAnsi="Times New Roman"/>
          <w:sz w:val="28"/>
          <w:szCs w:val="28"/>
          <w:lang w:val="uk-UA"/>
        </w:rPr>
        <w:t xml:space="preserve"> наведіть </w:t>
      </w:r>
      <w:r w:rsidRPr="00DA7551">
        <w:rPr>
          <w:rStyle w:val="FontStyle14"/>
          <w:b w:val="0"/>
          <w:bCs/>
          <w:i w:val="0"/>
          <w:iCs/>
          <w:sz w:val="28"/>
          <w:szCs w:val="28"/>
          <w:lang w:val="uk-UA" w:eastAsia="uk-UA"/>
        </w:rPr>
        <w:t>об’єкти і суб’єкти наукової діяльності з короткою їх характеристикою.</w:t>
      </w:r>
    </w:p>
    <w:p w:rsidR="0060478E" w:rsidRPr="00DA7551" w:rsidRDefault="0060478E" w:rsidP="00FA228C">
      <w:pPr>
        <w:pStyle w:val="Style6"/>
        <w:ind w:firstLine="720"/>
        <w:jc w:val="both"/>
        <w:rPr>
          <w:rStyle w:val="FontStyle17"/>
          <w:bCs/>
          <w:sz w:val="28"/>
          <w:szCs w:val="28"/>
          <w:lang w:val="uk-UA"/>
        </w:rPr>
      </w:pPr>
    </w:p>
    <w:p w:rsidR="0060478E" w:rsidRPr="00DA7551" w:rsidRDefault="0060478E" w:rsidP="00FA228C">
      <w:pPr>
        <w:pStyle w:val="Style6"/>
        <w:ind w:firstLine="720"/>
        <w:jc w:val="both"/>
        <w:rPr>
          <w:rStyle w:val="FontStyle17"/>
          <w:bCs/>
          <w:sz w:val="28"/>
          <w:szCs w:val="28"/>
          <w:lang w:val="uk-UA"/>
        </w:rPr>
      </w:pPr>
      <w:r w:rsidRPr="00DA7551">
        <w:rPr>
          <w:rStyle w:val="FontStyle17"/>
          <w:bCs/>
          <w:sz w:val="28"/>
          <w:szCs w:val="28"/>
          <w:lang w:val="uk-UA"/>
        </w:rPr>
        <w:t>Рекомендована основна література</w:t>
      </w:r>
    </w:p>
    <w:p w:rsidR="0060478E" w:rsidRPr="00DA7551" w:rsidRDefault="0060478E" w:rsidP="00FA228C">
      <w:pPr>
        <w:pStyle w:val="Style6"/>
        <w:numPr>
          <w:ilvl w:val="0"/>
          <w:numId w:val="13"/>
        </w:numPr>
        <w:tabs>
          <w:tab w:val="clear" w:pos="1845"/>
          <w:tab w:val="num" w:pos="0"/>
          <w:tab w:val="left" w:pos="1080"/>
        </w:tabs>
        <w:ind w:left="0" w:firstLine="720"/>
        <w:jc w:val="both"/>
        <w:rPr>
          <w:sz w:val="28"/>
          <w:szCs w:val="28"/>
          <w:lang w:val="uk-UA"/>
        </w:rPr>
      </w:pPr>
      <w:r w:rsidRPr="00DA7551">
        <w:rPr>
          <w:i/>
          <w:sz w:val="28"/>
          <w:szCs w:val="28"/>
          <w:lang w:val="uk-UA"/>
        </w:rPr>
        <w:t>Аванесов В.</w:t>
      </w:r>
      <w:r w:rsidRPr="00DA7551">
        <w:rPr>
          <w:sz w:val="28"/>
          <w:szCs w:val="28"/>
          <w:lang w:val="uk-UA"/>
        </w:rPr>
        <w:t xml:space="preserve"> Знания как предмет педагогического измерения / В. Аванесов  // Школьные технологии. – 2006. – № 2. – С. 162–172. </w:t>
      </w:r>
    </w:p>
    <w:p w:rsidR="0060478E" w:rsidRPr="00DA7551" w:rsidRDefault="0060478E" w:rsidP="00FA228C">
      <w:pPr>
        <w:pStyle w:val="Style6"/>
        <w:numPr>
          <w:ilvl w:val="0"/>
          <w:numId w:val="13"/>
        </w:numPr>
        <w:tabs>
          <w:tab w:val="clear" w:pos="1845"/>
          <w:tab w:val="num" w:pos="0"/>
          <w:tab w:val="left" w:pos="1080"/>
        </w:tabs>
        <w:ind w:left="0" w:firstLine="720"/>
        <w:jc w:val="both"/>
        <w:rPr>
          <w:sz w:val="28"/>
          <w:szCs w:val="28"/>
          <w:lang w:val="uk-UA"/>
        </w:rPr>
      </w:pPr>
      <w:r w:rsidRPr="00DA7551">
        <w:rPr>
          <w:i/>
          <w:sz w:val="28"/>
          <w:szCs w:val="28"/>
          <w:lang w:val="uk-UA"/>
        </w:rPr>
        <w:t>Вахтомин Н. К.</w:t>
      </w:r>
      <w:r w:rsidRPr="00DA7551">
        <w:rPr>
          <w:sz w:val="28"/>
          <w:szCs w:val="28"/>
          <w:lang w:val="uk-UA"/>
        </w:rPr>
        <w:t xml:space="preserve"> Генезис научного </w:t>
      </w:r>
      <w:r w:rsidRPr="00DA7551">
        <w:rPr>
          <w:rStyle w:val="af7"/>
          <w:b w:val="0"/>
          <w:sz w:val="28"/>
          <w:szCs w:val="28"/>
          <w:lang w:val="uk-UA"/>
        </w:rPr>
        <w:t>знания</w:t>
      </w:r>
      <w:r w:rsidRPr="00DA7551">
        <w:rPr>
          <w:sz w:val="28"/>
          <w:szCs w:val="28"/>
          <w:lang w:val="uk-UA"/>
        </w:rPr>
        <w:t xml:space="preserve"> / Н. К. Вахтомин.  – М. : Наука. – 1973. – 283 с. </w:t>
      </w:r>
    </w:p>
    <w:p w:rsidR="0060478E" w:rsidRPr="00DA7551" w:rsidRDefault="0060478E" w:rsidP="00FA228C">
      <w:pPr>
        <w:pStyle w:val="Style6"/>
        <w:numPr>
          <w:ilvl w:val="0"/>
          <w:numId w:val="13"/>
        </w:numPr>
        <w:tabs>
          <w:tab w:val="clear" w:pos="1845"/>
          <w:tab w:val="num" w:pos="0"/>
          <w:tab w:val="left" w:pos="1080"/>
        </w:tabs>
        <w:ind w:left="0" w:firstLine="720"/>
        <w:jc w:val="both"/>
        <w:rPr>
          <w:sz w:val="28"/>
          <w:szCs w:val="28"/>
          <w:lang w:val="uk-UA"/>
        </w:rPr>
      </w:pPr>
      <w:r w:rsidRPr="00DA7551">
        <w:rPr>
          <w:lang w:val="uk-UA"/>
        </w:rPr>
        <w:t> </w:t>
      </w:r>
      <w:r w:rsidRPr="00DA7551">
        <w:rPr>
          <w:i/>
          <w:sz w:val="28"/>
          <w:szCs w:val="28"/>
          <w:lang w:val="uk-UA"/>
        </w:rPr>
        <w:t>Гинецинский В. И.</w:t>
      </w:r>
      <w:r w:rsidRPr="00DA7551">
        <w:rPr>
          <w:sz w:val="28"/>
          <w:szCs w:val="28"/>
          <w:lang w:val="uk-UA"/>
        </w:rPr>
        <w:t xml:space="preserve"> Знание как категория педагогики / В. И. </w:t>
      </w:r>
      <w:r w:rsidRPr="00DA7551">
        <w:rPr>
          <w:sz w:val="28"/>
          <w:szCs w:val="28"/>
          <w:lang w:val="uk-UA"/>
        </w:rPr>
        <w:lastRenderedPageBreak/>
        <w:t xml:space="preserve">Гинецинский. – Ленінград : Изд-во Ленинград. ун-та. – 1989. – 244 с. </w:t>
      </w:r>
    </w:p>
    <w:p w:rsidR="0060478E" w:rsidRPr="00DA7551" w:rsidRDefault="0060478E" w:rsidP="00FA228C">
      <w:pPr>
        <w:pStyle w:val="Style6"/>
        <w:numPr>
          <w:ilvl w:val="0"/>
          <w:numId w:val="13"/>
        </w:numPr>
        <w:tabs>
          <w:tab w:val="clear" w:pos="1845"/>
          <w:tab w:val="num" w:pos="0"/>
          <w:tab w:val="left" w:pos="1080"/>
        </w:tabs>
        <w:ind w:left="0" w:firstLine="720"/>
        <w:jc w:val="both"/>
        <w:rPr>
          <w:rStyle w:val="FontStyle17"/>
          <w:b w:val="0"/>
          <w:sz w:val="28"/>
          <w:szCs w:val="28"/>
          <w:lang w:val="uk-UA"/>
        </w:rPr>
      </w:pPr>
      <w:r w:rsidRPr="00DA7551">
        <w:rPr>
          <w:rStyle w:val="FontStyle17"/>
          <w:b w:val="0"/>
          <w:i/>
          <w:sz w:val="28"/>
          <w:szCs w:val="28"/>
          <w:lang w:val="uk-UA"/>
        </w:rPr>
        <w:t>Вернадский В. И.</w:t>
      </w:r>
      <w:r w:rsidRPr="00DA7551">
        <w:rPr>
          <w:rStyle w:val="FontStyle17"/>
          <w:b w:val="0"/>
          <w:sz w:val="28"/>
          <w:szCs w:val="28"/>
          <w:lang w:val="uk-UA"/>
        </w:rPr>
        <w:t xml:space="preserve"> Научная мысль как планетное явление / В. И. Вернадский ; отв. ред. А. Л. Яншин. – М. : Наука, 1991. – 270 с.</w:t>
      </w:r>
    </w:p>
    <w:p w:rsidR="0060478E" w:rsidRPr="00DA7551" w:rsidRDefault="0060478E" w:rsidP="00FA228C">
      <w:pPr>
        <w:pStyle w:val="Style6"/>
        <w:numPr>
          <w:ilvl w:val="0"/>
          <w:numId w:val="13"/>
        </w:numPr>
        <w:tabs>
          <w:tab w:val="clear" w:pos="1845"/>
          <w:tab w:val="num" w:pos="0"/>
          <w:tab w:val="left" w:pos="1080"/>
        </w:tabs>
        <w:ind w:left="0" w:firstLine="720"/>
        <w:jc w:val="both"/>
        <w:rPr>
          <w:rStyle w:val="FontStyle17"/>
          <w:b w:val="0"/>
          <w:sz w:val="28"/>
          <w:szCs w:val="28"/>
          <w:lang w:val="uk-UA"/>
        </w:rPr>
      </w:pPr>
      <w:r w:rsidRPr="00DA7551">
        <w:rPr>
          <w:rStyle w:val="FontStyle17"/>
          <w:b w:val="0"/>
          <w:i/>
          <w:sz w:val="28"/>
          <w:szCs w:val="28"/>
          <w:lang w:val="uk-UA"/>
        </w:rPr>
        <w:t>Доброхот М. Л.</w:t>
      </w:r>
      <w:r w:rsidRPr="00DA7551">
        <w:rPr>
          <w:rStyle w:val="FontStyle17"/>
          <w:b w:val="0"/>
          <w:sz w:val="28"/>
          <w:szCs w:val="28"/>
          <w:lang w:val="uk-UA"/>
        </w:rPr>
        <w:t xml:space="preserve"> Сучасне і майбутнє української науки / М. Л. Доброхот // Освіта і управління : текст промови на III Всесвітньому форумі українців (18–20 серпня 2001 p., м. Київ). – Т. 4. –  № 3–4. – 2001. – С. 7–13.</w:t>
      </w:r>
    </w:p>
    <w:p w:rsidR="0060478E" w:rsidRPr="00DA7551" w:rsidRDefault="0060478E" w:rsidP="00FA228C">
      <w:pPr>
        <w:pStyle w:val="Style6"/>
        <w:ind w:firstLine="708"/>
        <w:jc w:val="both"/>
        <w:rPr>
          <w:rStyle w:val="FontStyle17"/>
          <w:bCs/>
          <w:sz w:val="28"/>
          <w:szCs w:val="28"/>
          <w:lang w:val="uk-UA"/>
        </w:rPr>
      </w:pPr>
    </w:p>
    <w:p w:rsidR="0060478E" w:rsidRPr="00DA7551" w:rsidRDefault="0060478E" w:rsidP="00DA3DF4">
      <w:pPr>
        <w:pStyle w:val="Style6"/>
        <w:ind w:left="1" w:firstLine="708"/>
        <w:jc w:val="both"/>
        <w:rPr>
          <w:rStyle w:val="FontStyle17"/>
          <w:bCs/>
          <w:sz w:val="28"/>
          <w:szCs w:val="28"/>
          <w:lang w:val="uk-UA"/>
        </w:rPr>
      </w:pPr>
      <w:r w:rsidRPr="00DA7551">
        <w:rPr>
          <w:rStyle w:val="FontStyle17"/>
          <w:bCs/>
          <w:sz w:val="28"/>
          <w:szCs w:val="28"/>
          <w:lang w:val="uk-UA"/>
        </w:rPr>
        <w:t>Рекомендована додаткова література</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Style w:val="FontStyle17"/>
          <w:rFonts w:cs="Times New Roman"/>
          <w:b w:val="0"/>
          <w:sz w:val="28"/>
          <w:szCs w:val="28"/>
          <w:lang w:val="uk-UA"/>
        </w:rPr>
        <w:t xml:space="preserve">1. </w:t>
      </w:r>
      <w:r w:rsidRPr="00DA7551">
        <w:rPr>
          <w:rFonts w:ascii="Times New Roman" w:hAnsi="Times New Roman" w:cs="Times New Roman"/>
          <w:bCs/>
          <w:i/>
          <w:sz w:val="28"/>
          <w:szCs w:val="28"/>
          <w:lang w:val="uk-UA"/>
        </w:rPr>
        <w:t>Рудий Б. А</w:t>
      </w:r>
      <w:r w:rsidRPr="00DA7551">
        <w:rPr>
          <w:rFonts w:ascii="Times New Roman" w:hAnsi="Times New Roman" w:cs="Times New Roman"/>
          <w:bCs/>
          <w:sz w:val="28"/>
          <w:szCs w:val="28"/>
          <w:lang w:val="uk-UA"/>
        </w:rPr>
        <w:t>.</w:t>
      </w:r>
      <w:r w:rsidRPr="00DA7551">
        <w:rPr>
          <w:rFonts w:ascii="Times New Roman" w:hAnsi="Times New Roman" w:cs="Times New Roman"/>
          <w:sz w:val="28"/>
          <w:szCs w:val="28"/>
          <w:lang w:val="uk-UA"/>
        </w:rPr>
        <w:t xml:space="preserve"> Криза еволюціонізму / Б. А. Рудий. – К.: Четверта хвиля, 2003. – 104 с.</w:t>
      </w:r>
    </w:p>
    <w:p w:rsidR="0060478E" w:rsidRPr="00DA7551"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A7551">
        <w:rPr>
          <w:rStyle w:val="FontStyle17"/>
          <w:rFonts w:cs="Times New Roman"/>
          <w:b w:val="0"/>
          <w:sz w:val="28"/>
          <w:szCs w:val="28"/>
          <w:lang w:val="uk-UA"/>
        </w:rPr>
        <w:t xml:space="preserve">2. </w:t>
      </w:r>
      <w:r w:rsidRPr="00DA7551">
        <w:rPr>
          <w:rFonts w:ascii="Times New Roman" w:hAnsi="Times New Roman" w:cs="Times New Roman"/>
          <w:i/>
          <w:sz w:val="28"/>
          <w:szCs w:val="28"/>
          <w:lang w:val="uk-UA"/>
        </w:rPr>
        <w:t>Bourdieu Pierre.</w:t>
      </w:r>
      <w:r w:rsidRPr="00DA7551">
        <w:rPr>
          <w:rFonts w:ascii="Times New Roman" w:hAnsi="Times New Roman" w:cs="Times New Roman"/>
          <w:sz w:val="28"/>
          <w:szCs w:val="28"/>
          <w:lang w:val="uk-UA"/>
        </w:rPr>
        <w:t xml:space="preserve"> Les Conditions socials internationale des idées / Pierre Bourdieu // Romanistische Zeitschriftfur Literaturgeschichte. – 1990. –  Heildelberg. – № 14–1/2. – p. 1–10.</w:t>
      </w:r>
    </w:p>
    <w:p w:rsidR="0060478E" w:rsidRPr="00DA7551" w:rsidRDefault="0060478E" w:rsidP="00FA228C">
      <w:pPr>
        <w:pStyle w:val="Style6"/>
        <w:ind w:firstLine="720"/>
        <w:jc w:val="both"/>
        <w:rPr>
          <w:sz w:val="28"/>
          <w:szCs w:val="28"/>
          <w:lang w:val="uk-UA"/>
        </w:rPr>
      </w:pPr>
      <w:r w:rsidRPr="00DA7551">
        <w:rPr>
          <w:rStyle w:val="FontStyle17"/>
          <w:b w:val="0"/>
          <w:sz w:val="28"/>
          <w:szCs w:val="28"/>
          <w:lang w:val="uk-UA"/>
        </w:rPr>
        <w:t xml:space="preserve">3. </w:t>
      </w:r>
      <w:r w:rsidRPr="00DA7551">
        <w:rPr>
          <w:sz w:val="28"/>
          <w:szCs w:val="28"/>
          <w:lang w:val="uk-UA"/>
        </w:rPr>
        <w:t xml:space="preserve">Національна Академія Наук України [Електронний ресурс]. – Режим доступу : </w:t>
      </w:r>
      <w:hyperlink r:id="rId55" w:history="1">
        <w:r w:rsidRPr="00DA7551">
          <w:rPr>
            <w:rStyle w:val="af1"/>
            <w:color w:val="auto"/>
            <w:sz w:val="28"/>
            <w:szCs w:val="28"/>
            <w:u w:val="none"/>
            <w:lang w:val="uk-UA"/>
          </w:rPr>
          <w:t>http://www.nas.gov.ua/Pages/default.aspx</w:t>
        </w:r>
      </w:hyperlink>
      <w:r w:rsidRPr="00DA7551">
        <w:rPr>
          <w:sz w:val="28"/>
          <w:szCs w:val="28"/>
          <w:lang w:val="uk-UA"/>
        </w:rPr>
        <w:t xml:space="preserve">. </w:t>
      </w:r>
    </w:p>
    <w:p w:rsidR="0060478E" w:rsidRPr="00DA7551" w:rsidRDefault="0060478E" w:rsidP="00FA228C">
      <w:pPr>
        <w:pStyle w:val="Style6"/>
        <w:ind w:firstLine="720"/>
        <w:jc w:val="both"/>
        <w:rPr>
          <w:rStyle w:val="FontStyle17"/>
          <w:b w:val="0"/>
          <w:sz w:val="28"/>
          <w:szCs w:val="28"/>
          <w:lang w:val="uk-UA"/>
        </w:rPr>
      </w:pPr>
      <w:r w:rsidRPr="00DA7551">
        <w:rPr>
          <w:sz w:val="28"/>
          <w:szCs w:val="28"/>
          <w:lang w:val="uk-UA"/>
        </w:rPr>
        <w:t xml:space="preserve">4. </w:t>
      </w:r>
      <w:r w:rsidRPr="00DA7551">
        <w:rPr>
          <w:i/>
          <w:sz w:val="28"/>
          <w:szCs w:val="28"/>
          <w:lang w:val="uk-UA"/>
        </w:rPr>
        <w:t>McComas William.</w:t>
      </w:r>
      <w:r w:rsidRPr="00DA7551">
        <w:rPr>
          <w:sz w:val="28"/>
          <w:szCs w:val="28"/>
          <w:lang w:val="uk-UA"/>
        </w:rPr>
        <w:t xml:space="preserve"> Ten myths of science: Reexamining what we think we know / William McComas // School Science &amp; Mathematics. – 1996. – Vol. 96. –  p. 10.</w:t>
      </w:r>
    </w:p>
    <w:p w:rsidR="0060478E" w:rsidRPr="00DA7551" w:rsidRDefault="0060478E" w:rsidP="00FA228C">
      <w:pPr>
        <w:pStyle w:val="Style6"/>
        <w:ind w:firstLine="720"/>
        <w:jc w:val="both"/>
        <w:rPr>
          <w:sz w:val="28"/>
          <w:szCs w:val="28"/>
          <w:lang w:val="uk-UA"/>
        </w:rPr>
      </w:pPr>
      <w:r w:rsidRPr="00DA7551">
        <w:rPr>
          <w:rStyle w:val="FontStyle17"/>
          <w:b w:val="0"/>
          <w:sz w:val="28"/>
          <w:szCs w:val="28"/>
          <w:lang w:val="uk-UA"/>
        </w:rPr>
        <w:t>5.</w:t>
      </w:r>
      <w:r w:rsidRPr="00DA7551">
        <w:rPr>
          <w:sz w:val="28"/>
          <w:szCs w:val="28"/>
          <w:lang w:val="uk-UA"/>
        </w:rPr>
        <w:t xml:space="preserve"> </w:t>
      </w:r>
      <w:r w:rsidRPr="00DA7551">
        <w:rPr>
          <w:i/>
          <w:sz w:val="28"/>
          <w:szCs w:val="28"/>
          <w:lang w:val="uk-UA"/>
        </w:rPr>
        <w:t>Hodson D.</w:t>
      </w:r>
      <w:r w:rsidRPr="00DA7551">
        <w:rPr>
          <w:sz w:val="28"/>
          <w:szCs w:val="28"/>
          <w:lang w:val="uk-UA"/>
        </w:rPr>
        <w:t xml:space="preserve"> The mature of scientific observation / D. Hodson // School Science Review. – 1986. – № 58(242). – p. 17–28.</w:t>
      </w:r>
    </w:p>
    <w:p w:rsidR="0060478E" w:rsidRPr="00DE3570" w:rsidRDefault="0060478E" w:rsidP="00FA228C">
      <w:pPr>
        <w:pStyle w:val="Style13"/>
        <w:widowControl/>
        <w:spacing w:before="77"/>
        <w:ind w:right="19"/>
        <w:jc w:val="center"/>
        <w:rPr>
          <w:rStyle w:val="FontStyle24"/>
          <w:bCs/>
          <w:i w:val="0"/>
          <w:sz w:val="32"/>
          <w:szCs w:val="32"/>
          <w:lang w:val="uk-UA" w:eastAsia="uk-UA"/>
        </w:rPr>
      </w:pPr>
      <w:r w:rsidRPr="00DE3570">
        <w:rPr>
          <w:b/>
          <w:bCs/>
          <w:sz w:val="32"/>
          <w:szCs w:val="32"/>
          <w:lang w:val="uk-UA"/>
        </w:rPr>
        <w:br w:type="page"/>
      </w:r>
      <w:r w:rsidRPr="00DE3570">
        <w:rPr>
          <w:rStyle w:val="FontStyle24"/>
          <w:bCs/>
          <w:i w:val="0"/>
          <w:sz w:val="32"/>
          <w:szCs w:val="32"/>
          <w:lang w:val="uk-UA" w:eastAsia="uk-UA"/>
        </w:rPr>
        <w:lastRenderedPageBreak/>
        <w:t>Тема 3. Історія розвитку науки та наукознавства</w:t>
      </w:r>
    </w:p>
    <w:p w:rsidR="0060478E" w:rsidRPr="00DE3570" w:rsidRDefault="0060478E" w:rsidP="00FA228C">
      <w:pPr>
        <w:pStyle w:val="Style13"/>
        <w:widowControl/>
        <w:spacing w:before="77"/>
        <w:ind w:right="19"/>
        <w:jc w:val="center"/>
        <w:rPr>
          <w:rStyle w:val="FontStyle24"/>
          <w:bCs/>
          <w:i w:val="0"/>
          <w:sz w:val="28"/>
          <w:szCs w:val="28"/>
          <w:lang w:val="uk-UA" w:eastAsia="uk-UA"/>
        </w:rPr>
      </w:pPr>
    </w:p>
    <w:p w:rsidR="0060478E" w:rsidRPr="00DE3570" w:rsidRDefault="0060478E" w:rsidP="00FA228C">
      <w:pPr>
        <w:pStyle w:val="Style5"/>
        <w:widowControl/>
        <w:numPr>
          <w:ilvl w:val="1"/>
          <w:numId w:val="15"/>
        </w:numPr>
        <w:tabs>
          <w:tab w:val="left" w:pos="1277"/>
        </w:tabs>
        <w:spacing w:line="240" w:lineRule="auto"/>
        <w:ind w:hanging="1135"/>
        <w:rPr>
          <w:rStyle w:val="FontStyle16"/>
          <w:bCs/>
          <w:iCs/>
          <w:sz w:val="28"/>
          <w:szCs w:val="28"/>
          <w:lang w:val="uk-UA"/>
        </w:rPr>
      </w:pPr>
      <w:r w:rsidRPr="00DE3570">
        <w:rPr>
          <w:b/>
          <w:bCs/>
          <w:i/>
          <w:iCs/>
          <w:sz w:val="28"/>
          <w:szCs w:val="28"/>
          <w:lang w:val="uk-UA"/>
        </w:rPr>
        <w:t xml:space="preserve">Причини, історичні етапи та періоди </w:t>
      </w:r>
      <w:r w:rsidRPr="00DE3570">
        <w:rPr>
          <w:rStyle w:val="FontStyle16"/>
          <w:bCs/>
          <w:iCs/>
          <w:sz w:val="28"/>
          <w:szCs w:val="28"/>
          <w:lang w:val="uk-UA"/>
        </w:rPr>
        <w:t>розвитку науки</w:t>
      </w:r>
    </w:p>
    <w:p w:rsidR="0060478E" w:rsidRPr="00DE3570" w:rsidRDefault="0060478E" w:rsidP="00FA228C">
      <w:pPr>
        <w:pStyle w:val="Style5"/>
        <w:widowControl/>
        <w:numPr>
          <w:ilvl w:val="1"/>
          <w:numId w:val="15"/>
        </w:numPr>
        <w:tabs>
          <w:tab w:val="left" w:pos="1277"/>
        </w:tabs>
        <w:spacing w:line="240" w:lineRule="auto"/>
        <w:ind w:hanging="1135"/>
        <w:rPr>
          <w:b/>
          <w:bCs/>
          <w:i/>
          <w:iCs/>
          <w:sz w:val="28"/>
          <w:szCs w:val="28"/>
          <w:lang w:val="uk-UA"/>
        </w:rPr>
      </w:pPr>
      <w:r w:rsidRPr="00DE3570">
        <w:rPr>
          <w:b/>
          <w:bCs/>
          <w:i/>
          <w:iCs/>
          <w:sz w:val="28"/>
          <w:szCs w:val="28"/>
          <w:lang w:val="uk-UA"/>
        </w:rPr>
        <w:t>Наукові революції та їх наслідки</w:t>
      </w:r>
    </w:p>
    <w:p w:rsidR="0060478E" w:rsidRPr="00DE3570" w:rsidRDefault="0060478E" w:rsidP="00FA228C">
      <w:pPr>
        <w:pStyle w:val="Style5"/>
        <w:widowControl/>
        <w:numPr>
          <w:ilvl w:val="1"/>
          <w:numId w:val="15"/>
        </w:numPr>
        <w:tabs>
          <w:tab w:val="left" w:pos="1277"/>
        </w:tabs>
        <w:spacing w:line="240" w:lineRule="auto"/>
        <w:ind w:hanging="1135"/>
        <w:rPr>
          <w:b/>
          <w:bCs/>
          <w:i/>
          <w:iCs/>
          <w:sz w:val="28"/>
          <w:szCs w:val="28"/>
          <w:lang w:val="uk-UA"/>
        </w:rPr>
      </w:pPr>
      <w:r w:rsidRPr="00DE3570">
        <w:rPr>
          <w:b/>
          <w:bCs/>
          <w:i/>
          <w:iCs/>
          <w:sz w:val="28"/>
          <w:szCs w:val="28"/>
          <w:lang w:val="uk-UA"/>
        </w:rPr>
        <w:t>Суть, характеристика та історія розвитку наукознавства</w:t>
      </w:r>
    </w:p>
    <w:p w:rsidR="0060478E" w:rsidRPr="00DE3570" w:rsidRDefault="0060478E" w:rsidP="00FA228C">
      <w:pPr>
        <w:pStyle w:val="Style6"/>
        <w:widowControl/>
        <w:ind w:firstLine="900"/>
        <w:rPr>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num" w:pos="900"/>
        </w:tabs>
        <w:spacing w:line="240" w:lineRule="auto"/>
        <w:ind w:left="0" w:firstLine="720"/>
        <w:rPr>
          <w:rStyle w:val="FontStyle15"/>
          <w:b w:val="0"/>
          <w:iCs/>
          <w:spacing w:val="0"/>
          <w:sz w:val="28"/>
          <w:szCs w:val="28"/>
          <w:lang w:val="uk-UA" w:eastAsia="uk-UA"/>
        </w:rPr>
      </w:pPr>
      <w:r w:rsidRPr="00DE3570">
        <w:rPr>
          <w:rStyle w:val="FontStyle15"/>
          <w:b w:val="0"/>
          <w:iCs/>
          <w:spacing w:val="0"/>
          <w:sz w:val="28"/>
          <w:szCs w:val="28"/>
          <w:lang w:val="uk-UA" w:eastAsia="uk-UA"/>
        </w:rPr>
        <w:t>історичні аспекти розвитку науки;</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характеристики наукових революцій та їх наслідки для розвитку науки;</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 xml:space="preserve">історію розвитку наукознавства як </w:t>
      </w:r>
      <w:r w:rsidRPr="00DE3570">
        <w:rPr>
          <w:iCs/>
          <w:sz w:val="28"/>
          <w:lang w:val="uk-UA"/>
        </w:rPr>
        <w:t>галузі дослідження, що вивчає закономірності функціонування і розвитку науки</w:t>
      </w:r>
      <w:r w:rsidRPr="00DE3570">
        <w:rPr>
          <w:rStyle w:val="FontStyle15"/>
          <w:bCs/>
          <w:iCs/>
          <w:spacing w:val="0"/>
          <w:sz w:val="28"/>
          <w:szCs w:val="28"/>
          <w:lang w:val="uk-UA" w:eastAsia="uk-UA"/>
        </w:rPr>
        <w:t>.</w:t>
      </w:r>
    </w:p>
    <w:p w:rsidR="0060478E" w:rsidRPr="00DE3570" w:rsidRDefault="0060478E" w:rsidP="00FA228C">
      <w:pPr>
        <w:shd w:val="clear" w:color="auto" w:fill="FFFFFF"/>
        <w:spacing w:line="240" w:lineRule="auto"/>
        <w:ind w:firstLine="709"/>
        <w:jc w:val="both"/>
        <w:rPr>
          <w:sz w:val="28"/>
          <w:szCs w:val="28"/>
          <w:lang w:val="uk-UA"/>
        </w:rPr>
      </w:pPr>
    </w:p>
    <w:p w:rsidR="0060478E" w:rsidRPr="00DE3570" w:rsidRDefault="0060478E" w:rsidP="00FA228C">
      <w:pPr>
        <w:pStyle w:val="Style5"/>
        <w:widowControl/>
        <w:tabs>
          <w:tab w:val="left" w:pos="1277"/>
        </w:tabs>
        <w:spacing w:line="240" w:lineRule="auto"/>
        <w:jc w:val="center"/>
        <w:rPr>
          <w:rStyle w:val="FontStyle16"/>
          <w:bCs/>
          <w:iCs/>
          <w:sz w:val="28"/>
          <w:szCs w:val="28"/>
          <w:lang w:val="uk-UA"/>
        </w:rPr>
      </w:pPr>
      <w:r w:rsidRPr="00DE3570">
        <w:rPr>
          <w:b/>
          <w:bCs/>
          <w:sz w:val="28"/>
          <w:szCs w:val="28"/>
          <w:lang w:val="uk-UA"/>
        </w:rPr>
        <w:t xml:space="preserve">3.1. Причини, </w:t>
      </w:r>
      <w:r>
        <w:rPr>
          <w:b/>
          <w:bCs/>
          <w:sz w:val="28"/>
          <w:szCs w:val="28"/>
          <w:lang w:val="uk-UA"/>
        </w:rPr>
        <w:t xml:space="preserve">історичні </w:t>
      </w:r>
      <w:r w:rsidRPr="00DE3570">
        <w:rPr>
          <w:b/>
          <w:bCs/>
          <w:sz w:val="28"/>
          <w:szCs w:val="28"/>
          <w:lang w:val="uk-UA"/>
        </w:rPr>
        <w:t xml:space="preserve">етапи та періоди </w:t>
      </w:r>
      <w:r w:rsidRPr="00DE3570">
        <w:rPr>
          <w:rStyle w:val="FontStyle16"/>
          <w:bCs/>
          <w:i w:val="0"/>
          <w:sz w:val="28"/>
          <w:szCs w:val="28"/>
          <w:lang w:val="uk-UA"/>
        </w:rPr>
        <w:t>розвитку науки</w:t>
      </w:r>
    </w:p>
    <w:p w:rsidR="0060478E" w:rsidRPr="00DE3570" w:rsidRDefault="0060478E" w:rsidP="00FA228C">
      <w:pPr>
        <w:spacing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Роль науки сформувалась у далекі історичні часи і з кожним днем дедалі більше зростає. Наука перетворюється на безпосередню виробничу силу суспільства, вона не стежить за розвитком техніки, а випереджає його, визначає сучасний прогрес матеріального виробництва. Сьогодні наукове знання пронизує усі сфери суспільного життя, наука орієнтується насамперед на людину, її інтелект, творчі здібності, її цілісний і всебічний розвиток. </w:t>
      </w: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0F0210" w:rsidP="00AB1EF0">
      <w:pPr>
        <w:pStyle w:val="Style5"/>
        <w:widowControl/>
        <w:tabs>
          <w:tab w:val="left" w:pos="336"/>
        </w:tabs>
        <w:spacing w:line="240" w:lineRule="auto"/>
        <w:jc w:val="both"/>
        <w:rPr>
          <w:sz w:val="28"/>
          <w:szCs w:val="28"/>
          <w:lang w:val="uk-UA"/>
        </w:rPr>
      </w:pPr>
      <w:r>
        <w:rPr>
          <w:noProof/>
          <w:lang w:val="uk-UA" w:eastAsia="uk-UA"/>
        </w:rPr>
        <w:pict>
          <v:shape id="_x0000_s1760" type="#_x0000_t98" style="position:absolute;left:0;text-align:left;margin-left:0;margin-top:207.55pt;width:477pt;height:54pt;z-index:90">
            <v:textbox style="mso-next-textbox:#_x0000_s1760">
              <w:txbxContent>
                <w:p w:rsidR="0060478E" w:rsidRPr="00F008C4" w:rsidRDefault="0060478E" w:rsidP="00F008C4">
                  <w:pPr>
                    <w:pStyle w:val="af2"/>
                    <w:shd w:val="clear" w:color="auto" w:fill="FFFFFF"/>
                    <w:spacing w:before="0" w:beforeAutospacing="0" w:after="0" w:afterAutospacing="0"/>
                    <w:rPr>
                      <w:rFonts w:ascii="Times New Roman" w:hAnsi="Times New Roman" w:cs="Times New Roman"/>
                      <w:lang w:val="uk-UA"/>
                    </w:rPr>
                  </w:pPr>
                  <w:r w:rsidRPr="00F008C4">
                    <w:rPr>
                      <w:rFonts w:ascii="Times New Roman" w:hAnsi="Times New Roman" w:cs="Times New Roman"/>
                      <w:lang w:val="uk-UA"/>
                    </w:rPr>
                    <w:t>Просуваючись вперед, наука невпинно перекреслює сама себе.</w:t>
                  </w:r>
                </w:p>
                <w:p w:rsidR="0060478E" w:rsidRPr="00F008C4" w:rsidRDefault="0060478E" w:rsidP="00F008C4">
                  <w:pPr>
                    <w:spacing w:after="0" w:line="240" w:lineRule="auto"/>
                    <w:jc w:val="right"/>
                    <w:rPr>
                      <w:rFonts w:ascii="Times New Roman" w:hAnsi="Times New Roman"/>
                      <w:i/>
                      <w:sz w:val="24"/>
                      <w:szCs w:val="24"/>
                      <w:lang w:val="uk-UA"/>
                    </w:rPr>
                  </w:pPr>
                  <w:r w:rsidRPr="00F008C4">
                    <w:rPr>
                      <w:rFonts w:ascii="Times New Roman" w:hAnsi="Times New Roman"/>
                      <w:i/>
                      <w:sz w:val="24"/>
                      <w:szCs w:val="24"/>
                      <w:lang w:val="uk-UA"/>
                    </w:rPr>
                    <w:t>В. Гюго</w:t>
                  </w:r>
                </w:p>
              </w:txbxContent>
            </v:textbox>
          </v:shape>
        </w:pict>
      </w:r>
      <w:r>
        <w:rPr>
          <w:noProof/>
          <w:lang w:val="uk-UA" w:eastAsia="uk-UA"/>
        </w:rPr>
        <w:pict>
          <v:shape id="_x0000_s1761" type="#_x0000_t97" style="position:absolute;left:0;text-align:left;margin-left:.75pt;margin-top:-31.35pt;width:126pt;height:45.35pt;z-index:83">
            <v:textbox style="mso-next-textbox:#_x0000_s1761">
              <w:txbxContent>
                <w:p w:rsidR="0060478E" w:rsidRDefault="0060478E" w:rsidP="000D4971">
                  <w:pPr>
                    <w:pStyle w:val="6"/>
                  </w:pPr>
                  <w:r>
                    <w:t>Причини виникнення науки</w:t>
                  </w:r>
                </w:p>
              </w:txbxContent>
            </v:textbox>
            <w10:anchorlock/>
          </v:shape>
        </w:pict>
      </w:r>
      <w:r w:rsidR="0060478E" w:rsidRPr="00DE3570">
        <w:rPr>
          <w:b/>
          <w:bCs/>
          <w:iCs/>
          <w:lang w:val="uk-UA"/>
        </w:rPr>
        <w:t xml:space="preserve">                                                  </w:t>
      </w:r>
      <w:r w:rsidR="0060478E" w:rsidRPr="00DE3570">
        <w:rPr>
          <w:sz w:val="28"/>
          <w:szCs w:val="28"/>
          <w:lang w:val="uk-UA"/>
        </w:rPr>
        <w:t>Є декілька основних причин виникнення науки. Першою і головною причиною є формування суб'єктно-об'єктних відносин між людиною і природою, між людиною і навколишнім середовищем. Це пов'язано передусім з переходом людства до виробничого господарства. Так, уже в епоху палеоліту людина створює перші знаряддя праці з каменю та кістки (сокира, ніж, скребло, спис, лук, стріли), оволодіває вогнем і будує примітивні житла. В епоху мезоліту людина робить човен, займається обробкою деревини, винаходить різноманітні більш складні знаряддя праці. У період неоліту (до 3000 р. до н. е.) людина розвиває гончарне ремесло, освоює землеробство, займається виготовленням глиняного посуду, використовує мотику, серп, веретено, опановує метали, використовує тварин як тяглову силу, винаходить колісні візки, гончарне колесо, парусник, хутра. До початку першого тисячоліття до нашої ери з'являються знаряддя праці із заліза.</w:t>
      </w:r>
    </w:p>
    <w:p w:rsidR="0060478E" w:rsidRPr="00DE3570" w:rsidRDefault="0060478E" w:rsidP="00AB1EF0">
      <w:pPr>
        <w:pStyle w:val="Style5"/>
        <w:widowControl/>
        <w:tabs>
          <w:tab w:val="left" w:pos="336"/>
        </w:tabs>
        <w:spacing w:line="240" w:lineRule="auto"/>
        <w:jc w:val="both"/>
        <w:rPr>
          <w:sz w:val="28"/>
          <w:szCs w:val="28"/>
          <w:lang w:val="uk-UA"/>
        </w:rPr>
      </w:pPr>
    </w:p>
    <w:p w:rsidR="0060478E" w:rsidRPr="00DE3570" w:rsidRDefault="0060478E" w:rsidP="00FA228C">
      <w:pPr>
        <w:pStyle w:val="Style5"/>
        <w:widowControl/>
        <w:tabs>
          <w:tab w:val="left" w:pos="0"/>
        </w:tabs>
        <w:spacing w:line="240" w:lineRule="auto"/>
        <w:ind w:firstLine="709"/>
        <w:jc w:val="both"/>
        <w:rPr>
          <w:sz w:val="28"/>
          <w:szCs w:val="28"/>
          <w:lang w:val="uk-UA"/>
        </w:rPr>
      </w:pPr>
    </w:p>
    <w:p w:rsidR="0060478E" w:rsidRPr="00DE3570" w:rsidRDefault="0060478E" w:rsidP="00FA228C">
      <w:pPr>
        <w:pStyle w:val="Style5"/>
        <w:widowControl/>
        <w:tabs>
          <w:tab w:val="left" w:pos="336"/>
        </w:tabs>
        <w:spacing w:line="240" w:lineRule="auto"/>
        <w:jc w:val="both"/>
        <w:rPr>
          <w:sz w:val="28"/>
          <w:szCs w:val="28"/>
          <w:lang w:val="uk-UA"/>
        </w:rPr>
      </w:pPr>
      <w:r w:rsidRPr="00DE3570">
        <w:rPr>
          <w:sz w:val="28"/>
          <w:szCs w:val="28"/>
          <w:lang w:val="uk-UA"/>
        </w:rPr>
        <w:tab/>
      </w:r>
    </w:p>
    <w:p w:rsidR="0060478E" w:rsidRPr="00DE3570" w:rsidRDefault="0060478E" w:rsidP="00FA228C">
      <w:pPr>
        <w:pStyle w:val="Style5"/>
        <w:widowControl/>
        <w:tabs>
          <w:tab w:val="left" w:pos="336"/>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r>
    </w:p>
    <w:p w:rsidR="0060478E" w:rsidRPr="00DE3570" w:rsidRDefault="0060478E" w:rsidP="00FA228C">
      <w:pPr>
        <w:pStyle w:val="Style5"/>
        <w:widowControl/>
        <w:tabs>
          <w:tab w:val="left" w:pos="336"/>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r>
      <w:r w:rsidRPr="00DE3570">
        <w:rPr>
          <w:sz w:val="28"/>
          <w:szCs w:val="28"/>
          <w:lang w:val="uk-UA"/>
        </w:rPr>
        <w:tab/>
        <w:t xml:space="preserve">Другою причиною формування науки є ускладнення пізнавальної діяльності людини. “Пізнавальна”, пошукова активність характерна і для тварин, але через ускладнення предметно-практичної діяльності людини, </w:t>
      </w:r>
      <w:r w:rsidRPr="00DE3570">
        <w:rPr>
          <w:sz w:val="28"/>
          <w:szCs w:val="28"/>
          <w:lang w:val="uk-UA"/>
        </w:rPr>
        <w:lastRenderedPageBreak/>
        <w:t>освоєння нею різних видів перетворювальної діяльності, відбуваються глибокі зміни у структурі психіки людини, будові її мозку, спостерігаються зміни у морфології її тіла.</w:t>
      </w: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r w:rsidRPr="00DE3570">
        <w:rPr>
          <w:rStyle w:val="hps"/>
          <w:sz w:val="28"/>
          <w:szCs w:val="18"/>
          <w:lang w:val="uk-UA"/>
        </w:rPr>
        <w:tab/>
      </w:r>
      <w:r w:rsidRPr="00DE3570">
        <w:rPr>
          <w:rStyle w:val="hps"/>
          <w:sz w:val="28"/>
          <w:szCs w:val="18"/>
          <w:lang w:val="uk-UA"/>
        </w:rPr>
        <w:tab/>
      </w:r>
      <w:r w:rsidRPr="00DE3570">
        <w:rPr>
          <w:rStyle w:val="hps"/>
          <w:sz w:val="28"/>
          <w:szCs w:val="18"/>
          <w:lang w:val="uk-UA"/>
        </w:rPr>
        <w:tab/>
        <w:t>Таким чином, розвиток</w:t>
      </w:r>
      <w:r w:rsidRPr="00DE3570">
        <w:rPr>
          <w:sz w:val="28"/>
          <w:szCs w:val="18"/>
          <w:lang w:val="uk-UA"/>
        </w:rPr>
        <w:t xml:space="preserve"> </w:t>
      </w:r>
      <w:r w:rsidRPr="00DE3570">
        <w:rPr>
          <w:rStyle w:val="hps"/>
          <w:sz w:val="28"/>
          <w:szCs w:val="18"/>
          <w:lang w:val="uk-UA"/>
        </w:rPr>
        <w:t>науки</w:t>
      </w:r>
      <w:r w:rsidRPr="00DE3570">
        <w:rPr>
          <w:sz w:val="28"/>
          <w:szCs w:val="18"/>
          <w:lang w:val="uk-UA"/>
        </w:rPr>
        <w:t xml:space="preserve"> </w:t>
      </w:r>
      <w:r w:rsidRPr="00DE3570">
        <w:rPr>
          <w:rStyle w:val="hps"/>
          <w:sz w:val="28"/>
          <w:szCs w:val="18"/>
          <w:lang w:val="uk-UA"/>
        </w:rPr>
        <w:t>був складовою</w:t>
      </w:r>
      <w:r w:rsidRPr="00DE3570">
        <w:rPr>
          <w:sz w:val="28"/>
          <w:szCs w:val="18"/>
          <w:lang w:val="uk-UA"/>
        </w:rPr>
        <w:t xml:space="preserve"> </w:t>
      </w:r>
      <w:r w:rsidRPr="00DE3570">
        <w:rPr>
          <w:rStyle w:val="hps"/>
          <w:sz w:val="28"/>
          <w:szCs w:val="18"/>
          <w:lang w:val="uk-UA"/>
        </w:rPr>
        <w:t>загального процесу</w:t>
      </w:r>
      <w:r w:rsidRPr="00DE3570">
        <w:rPr>
          <w:sz w:val="28"/>
          <w:szCs w:val="18"/>
          <w:lang w:val="uk-UA"/>
        </w:rPr>
        <w:t xml:space="preserve"> </w:t>
      </w:r>
      <w:r w:rsidRPr="00DE3570">
        <w:rPr>
          <w:rStyle w:val="hps"/>
          <w:sz w:val="28"/>
          <w:szCs w:val="18"/>
          <w:lang w:val="uk-UA"/>
        </w:rPr>
        <w:t>інтелектуального</w:t>
      </w:r>
      <w:r w:rsidRPr="00DE3570">
        <w:rPr>
          <w:sz w:val="28"/>
          <w:szCs w:val="18"/>
          <w:lang w:val="uk-UA"/>
        </w:rPr>
        <w:t xml:space="preserve"> </w:t>
      </w:r>
      <w:r w:rsidRPr="00DE3570">
        <w:rPr>
          <w:rStyle w:val="hps"/>
          <w:sz w:val="28"/>
          <w:szCs w:val="18"/>
          <w:lang w:val="uk-UA"/>
        </w:rPr>
        <w:t>розвитку</w:t>
      </w:r>
      <w:r w:rsidRPr="00DE3570">
        <w:rPr>
          <w:sz w:val="28"/>
          <w:szCs w:val="18"/>
          <w:lang w:val="uk-UA"/>
        </w:rPr>
        <w:t xml:space="preserve"> </w:t>
      </w:r>
      <w:r w:rsidRPr="00DE3570">
        <w:rPr>
          <w:rStyle w:val="hps"/>
          <w:sz w:val="28"/>
          <w:szCs w:val="18"/>
          <w:lang w:val="uk-UA"/>
        </w:rPr>
        <w:t>людського</w:t>
      </w:r>
      <w:r w:rsidRPr="00DE3570">
        <w:rPr>
          <w:sz w:val="28"/>
          <w:szCs w:val="18"/>
          <w:lang w:val="uk-UA"/>
        </w:rPr>
        <w:t xml:space="preserve"> </w:t>
      </w:r>
      <w:r w:rsidRPr="00DE3570">
        <w:rPr>
          <w:rStyle w:val="hps"/>
          <w:sz w:val="28"/>
          <w:szCs w:val="18"/>
          <w:lang w:val="uk-UA"/>
        </w:rPr>
        <w:t>розуму і</w:t>
      </w:r>
      <w:r w:rsidRPr="00DE3570">
        <w:rPr>
          <w:sz w:val="28"/>
          <w:szCs w:val="18"/>
          <w:lang w:val="uk-UA"/>
        </w:rPr>
        <w:t xml:space="preserve"> </w:t>
      </w:r>
      <w:r w:rsidRPr="00DE3570">
        <w:rPr>
          <w:rStyle w:val="hps"/>
          <w:sz w:val="28"/>
          <w:szCs w:val="18"/>
          <w:lang w:val="uk-UA"/>
        </w:rPr>
        <w:t>становлення</w:t>
      </w:r>
      <w:r w:rsidRPr="00DE3570">
        <w:rPr>
          <w:sz w:val="28"/>
          <w:szCs w:val="18"/>
          <w:lang w:val="uk-UA"/>
        </w:rPr>
        <w:t xml:space="preserve"> </w:t>
      </w:r>
      <w:r w:rsidRPr="00DE3570">
        <w:rPr>
          <w:rStyle w:val="hps"/>
          <w:sz w:val="28"/>
          <w:szCs w:val="18"/>
          <w:lang w:val="uk-UA"/>
        </w:rPr>
        <w:t>людської</w:t>
      </w:r>
      <w:r w:rsidRPr="00DE3570">
        <w:rPr>
          <w:sz w:val="28"/>
          <w:szCs w:val="18"/>
          <w:lang w:val="uk-UA"/>
        </w:rPr>
        <w:t xml:space="preserve"> </w:t>
      </w:r>
      <w:r w:rsidRPr="00DE3570">
        <w:rPr>
          <w:rStyle w:val="hps"/>
          <w:sz w:val="28"/>
          <w:szCs w:val="18"/>
          <w:lang w:val="uk-UA"/>
        </w:rPr>
        <w:t>цивілізації.</w:t>
      </w:r>
      <w:r w:rsidRPr="00DE3570">
        <w:rPr>
          <w:sz w:val="28"/>
          <w:szCs w:val="18"/>
          <w:lang w:val="uk-UA"/>
        </w:rPr>
        <w:t xml:space="preserve"> </w:t>
      </w:r>
      <w:r w:rsidRPr="00DE3570">
        <w:rPr>
          <w:rStyle w:val="hps"/>
          <w:sz w:val="28"/>
          <w:szCs w:val="18"/>
          <w:lang w:val="uk-UA"/>
        </w:rPr>
        <w:t>Не можна</w:t>
      </w:r>
      <w:r w:rsidRPr="00DE3570">
        <w:rPr>
          <w:sz w:val="28"/>
          <w:szCs w:val="18"/>
          <w:lang w:val="uk-UA"/>
        </w:rPr>
        <w:t xml:space="preserve"> </w:t>
      </w:r>
      <w:r w:rsidRPr="00DE3570">
        <w:rPr>
          <w:rStyle w:val="hps"/>
          <w:sz w:val="28"/>
          <w:szCs w:val="18"/>
          <w:lang w:val="uk-UA"/>
        </w:rPr>
        <w:t>розглядати розвиток</w:t>
      </w:r>
      <w:r w:rsidRPr="00DE3570">
        <w:rPr>
          <w:sz w:val="28"/>
          <w:szCs w:val="18"/>
          <w:lang w:val="uk-UA"/>
        </w:rPr>
        <w:t xml:space="preserve"> </w:t>
      </w:r>
      <w:r w:rsidRPr="00DE3570">
        <w:rPr>
          <w:rStyle w:val="hps"/>
          <w:sz w:val="28"/>
          <w:szCs w:val="18"/>
          <w:lang w:val="uk-UA"/>
        </w:rPr>
        <w:t>науки</w:t>
      </w:r>
      <w:r w:rsidRPr="00DE3570">
        <w:rPr>
          <w:sz w:val="28"/>
          <w:szCs w:val="18"/>
          <w:lang w:val="uk-UA"/>
        </w:rPr>
        <w:t xml:space="preserve"> </w:t>
      </w:r>
      <w:r w:rsidRPr="00DE3570">
        <w:rPr>
          <w:rStyle w:val="hps"/>
          <w:sz w:val="28"/>
          <w:szCs w:val="18"/>
          <w:lang w:val="uk-UA"/>
        </w:rPr>
        <w:t>у відриві</w:t>
      </w:r>
      <w:r w:rsidRPr="00DE3570">
        <w:rPr>
          <w:sz w:val="28"/>
          <w:szCs w:val="18"/>
          <w:lang w:val="uk-UA"/>
        </w:rPr>
        <w:t xml:space="preserve"> </w:t>
      </w:r>
      <w:r w:rsidRPr="00DE3570">
        <w:rPr>
          <w:rStyle w:val="hps"/>
          <w:sz w:val="28"/>
          <w:szCs w:val="18"/>
          <w:lang w:val="uk-UA"/>
        </w:rPr>
        <w:t>від процесів, які є передумовами виникнення науки (рис. 3.1).</w:t>
      </w: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p>
    <w:p w:rsidR="0060478E" w:rsidRPr="00DE3570" w:rsidRDefault="0060478E" w:rsidP="00FA228C">
      <w:pPr>
        <w:pStyle w:val="Style5"/>
        <w:widowControl/>
        <w:tabs>
          <w:tab w:val="left" w:pos="336"/>
          <w:tab w:val="left" w:pos="720"/>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0F0210" w:rsidP="00FA228C">
      <w:pPr>
        <w:pStyle w:val="Style5"/>
        <w:widowControl/>
        <w:tabs>
          <w:tab w:val="left" w:pos="336"/>
        </w:tabs>
        <w:spacing w:line="240" w:lineRule="auto"/>
        <w:jc w:val="both"/>
        <w:rPr>
          <w:rStyle w:val="hps"/>
          <w:sz w:val="28"/>
          <w:szCs w:val="18"/>
          <w:lang w:val="uk-UA"/>
        </w:rPr>
      </w:pPr>
      <w:r>
        <w:rPr>
          <w:noProof/>
          <w:lang w:val="uk-UA" w:eastAsia="uk-UA"/>
        </w:rPr>
        <w:pict>
          <v:group id="_x0000_s1762" style="position:absolute;left:0;text-align:left;margin-left:1in;margin-top:-108.4pt;width:297pt;height:244.35pt;z-index:84" coordorigin="2034,5399" coordsize="5940,5220">
            <v:shape id="_x0000_s1763" type="#_x0000_t98" style="position:absolute;left:3114;top:5399;width:4860;height:720">
              <v:textbox style="mso-next-textbox:#_x0000_s1763">
                <w:txbxContent>
                  <w:p w:rsidR="0060478E" w:rsidRPr="00FC0F67" w:rsidRDefault="0060478E" w:rsidP="000D4971">
                    <w:pPr>
                      <w:jc w:val="center"/>
                      <w:rPr>
                        <w:rFonts w:ascii="Times New Roman" w:hAnsi="Times New Roman"/>
                        <w:sz w:val="24"/>
                        <w:szCs w:val="24"/>
                        <w:lang w:val="uk-UA"/>
                      </w:rPr>
                    </w:pPr>
                    <w:r w:rsidRPr="00FC0F67">
                      <w:rPr>
                        <w:lang w:val="uk-UA"/>
                      </w:rPr>
                      <w:t>Передумови виникнення науки</w:t>
                    </w:r>
                  </w:p>
                </w:txbxContent>
              </v:textbox>
            </v:shape>
            <v:shape id="_x0000_s1764" type="#_x0000_t98" style="position:absolute;left:3114;top:6119;width:4860;height:720">
              <v:textbox style="mso-next-textbox:#_x0000_s1764">
                <w:txbxContent>
                  <w:p w:rsidR="0060478E" w:rsidRDefault="0060478E" w:rsidP="00F008C4">
                    <w:pPr>
                      <w:pStyle w:val="Style2"/>
                      <w:widowControl/>
                      <w:autoSpaceDE/>
                      <w:autoSpaceDN/>
                      <w:adjustRightInd/>
                      <w:jc w:val="left"/>
                      <w:rPr>
                        <w:lang w:val="uk-UA"/>
                      </w:rPr>
                    </w:pPr>
                    <w:r>
                      <w:rPr>
                        <w:lang w:val="uk-UA"/>
                      </w:rPr>
                      <w:t>формування мови</w:t>
                    </w:r>
                  </w:p>
                </w:txbxContent>
              </v:textbox>
            </v:shape>
            <v:shape id="_x0000_s1765" type="#_x0000_t98" style="position:absolute;left:3114;top:6839;width:4860;height:720">
              <v:textbox style="mso-next-textbox:#_x0000_s1765">
                <w:txbxContent>
                  <w:p w:rsidR="0060478E" w:rsidRDefault="0060478E" w:rsidP="00F008C4">
                    <w:pPr>
                      <w:pStyle w:val="Style2"/>
                      <w:widowControl/>
                      <w:autoSpaceDE/>
                      <w:autoSpaceDN/>
                      <w:adjustRightInd/>
                      <w:jc w:val="left"/>
                      <w:rPr>
                        <w:lang w:val="uk-UA"/>
                      </w:rPr>
                    </w:pPr>
                    <w:r>
                      <w:rPr>
                        <w:lang w:val="uk-UA"/>
                      </w:rPr>
                      <w:t>розвиток рахівництва</w:t>
                    </w:r>
                  </w:p>
                </w:txbxContent>
              </v:textbox>
            </v:shape>
            <v:shape id="_x0000_s1766" type="#_x0000_t98" style="position:absolute;left:3114;top:7559;width:4860;height:720">
              <v:textbox style="mso-next-textbox:#_x0000_s1766">
                <w:txbxContent>
                  <w:p w:rsidR="0060478E" w:rsidRDefault="0060478E" w:rsidP="00F008C4">
                    <w:pPr>
                      <w:pStyle w:val="Style2"/>
                      <w:widowControl/>
                      <w:autoSpaceDE/>
                      <w:autoSpaceDN/>
                      <w:adjustRightInd/>
                      <w:jc w:val="left"/>
                      <w:rPr>
                        <w:lang w:val="uk-UA"/>
                      </w:rPr>
                    </w:pPr>
                    <w:r>
                      <w:rPr>
                        <w:lang w:val="uk-UA"/>
                      </w:rPr>
                      <w:t>виникнення мистецтва</w:t>
                    </w:r>
                  </w:p>
                </w:txbxContent>
              </v:textbox>
            </v:shape>
            <v:shape id="_x0000_s1767" type="#_x0000_t98" style="position:absolute;left:3114;top:8279;width:4860;height:720">
              <v:textbox style="mso-next-textbox:#_x0000_s1767">
                <w:txbxContent>
                  <w:p w:rsidR="0060478E" w:rsidRDefault="0060478E" w:rsidP="00F008C4">
                    <w:pPr>
                      <w:pStyle w:val="Style2"/>
                      <w:widowControl/>
                      <w:autoSpaceDE/>
                      <w:autoSpaceDN/>
                      <w:adjustRightInd/>
                      <w:jc w:val="left"/>
                      <w:rPr>
                        <w:lang w:val="uk-UA"/>
                      </w:rPr>
                    </w:pPr>
                    <w:r>
                      <w:rPr>
                        <w:lang w:val="uk-UA"/>
                      </w:rPr>
                      <w:t>формування письменності</w:t>
                    </w:r>
                  </w:p>
                </w:txbxContent>
              </v:textbox>
            </v:shape>
            <v:shape id="_x0000_s1768" type="#_x0000_t98" style="position:absolute;left:3114;top:8999;width:4860;height:720">
              <v:textbox style="mso-next-textbox:#_x0000_s1768">
                <w:txbxContent>
                  <w:p w:rsidR="0060478E" w:rsidRDefault="0060478E" w:rsidP="00F008C4">
                    <w:pPr>
                      <w:pStyle w:val="Style2"/>
                      <w:widowControl/>
                      <w:autoSpaceDE/>
                      <w:autoSpaceDN/>
                      <w:adjustRightInd/>
                      <w:jc w:val="left"/>
                      <w:rPr>
                        <w:lang w:val="uk-UA"/>
                      </w:rPr>
                    </w:pPr>
                    <w:r>
                      <w:rPr>
                        <w:lang w:val="uk-UA"/>
                      </w:rPr>
                      <w:t>формування світогляду</w:t>
                    </w:r>
                  </w:p>
                </w:txbxContent>
              </v:textbox>
            </v:shape>
            <v:shape id="_x0000_s1769" type="#_x0000_t98" style="position:absolute;left:3114;top:9899;width:4860;height:720">
              <v:textbox style="mso-next-textbox:#_x0000_s1769">
                <w:txbxContent>
                  <w:p w:rsidR="0060478E" w:rsidRDefault="0060478E" w:rsidP="00F008C4">
                    <w:pPr>
                      <w:pStyle w:val="Style2"/>
                      <w:widowControl/>
                      <w:autoSpaceDE/>
                      <w:autoSpaceDN/>
                      <w:adjustRightInd/>
                      <w:jc w:val="left"/>
                      <w:rPr>
                        <w:lang w:val="uk-UA"/>
                      </w:rPr>
                    </w:pPr>
                    <w:r>
                      <w:rPr>
                        <w:lang w:val="uk-UA"/>
                      </w:rPr>
                      <w:t>виникнення філософії</w:t>
                    </w:r>
                  </w:p>
                </w:txbxContent>
              </v:textbox>
            </v:shape>
            <v:line id="_x0000_s1770" style="position:absolute" from="2034,5759" to="3114,5759"/>
            <v:line id="_x0000_s1771" style="position:absolute" from="2034,5759" to="2034,10259"/>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772" type="#_x0000_t55" style="position:absolute;left:2214;top:8639;width:720;height:180"/>
            <v:shape id="_x0000_s1773" type="#_x0000_t55" style="position:absolute;left:2214;top:7199;width:720;height:180"/>
            <v:shape id="_x0000_s1774" type="#_x0000_t55" style="position:absolute;left:2214;top:7919;width:720;height:180"/>
            <v:shape id="_x0000_s1775" type="#_x0000_t55" style="position:absolute;left:2214;top:6479;width:720;height:180"/>
            <v:shape id="_x0000_s1776" type="#_x0000_t55" style="position:absolute;left:2214;top:9359;width:720;height:180"/>
            <v:shape id="_x0000_s1777" type="#_x0000_t55" style="position:absolute;left:2214;top:10079;width:720;height:180"/>
            <w10:anchorlock/>
          </v:group>
        </w:pict>
      </w: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Style5"/>
        <w:widowControl/>
        <w:tabs>
          <w:tab w:val="left" w:pos="336"/>
        </w:tabs>
        <w:spacing w:line="240" w:lineRule="auto"/>
        <w:jc w:val="both"/>
        <w:rPr>
          <w:rStyle w:val="hps"/>
          <w:sz w:val="28"/>
          <w:szCs w:val="1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3.1. Передумови виникнення науки</w:t>
      </w: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778" type="#_x0000_t98" style="position:absolute;left:0;text-align:left;margin-left:0;margin-top:40.8pt;width:484.5pt;height:80.05pt;z-index:91">
            <v:textbox style="mso-next-textbox:#_x0000_s1778">
              <w:txbxContent>
                <w:p w:rsidR="0060478E" w:rsidRDefault="0060478E" w:rsidP="00F008C4">
                  <w:pPr>
                    <w:spacing w:after="0" w:line="240" w:lineRule="auto"/>
                    <w:jc w:val="both"/>
                    <w:rPr>
                      <w:rFonts w:ascii="Times New Roman" w:hAnsi="Times New Roman"/>
                      <w:sz w:val="24"/>
                      <w:szCs w:val="24"/>
                      <w:lang w:val="uk-UA"/>
                    </w:rPr>
                  </w:pPr>
                  <w:r w:rsidRPr="00FA0641">
                    <w:rPr>
                      <w:rFonts w:ascii="Times New Roman" w:hAnsi="Times New Roman"/>
                      <w:lang w:val="uk-UA"/>
                    </w:rPr>
                    <w:t>У</w:t>
                  </w:r>
                  <w:r>
                    <w:rPr>
                      <w:rFonts w:ascii="Times New Roman" w:hAnsi="Times New Roman"/>
                      <w:sz w:val="24"/>
                      <w:szCs w:val="24"/>
                      <w:lang w:val="uk-UA"/>
                    </w:rPr>
                    <w:t>сі науки настільки пов'язані між собою, що легше вивчати їх усі відразу, ніж якусь одну з них окремо від усіх інших.</w:t>
                  </w:r>
                </w:p>
                <w:p w:rsidR="0060478E" w:rsidRPr="00FA0641" w:rsidRDefault="0060478E" w:rsidP="00F008C4">
                  <w:pPr>
                    <w:spacing w:after="0" w:line="240" w:lineRule="auto"/>
                    <w:jc w:val="right"/>
                    <w:rPr>
                      <w:rFonts w:ascii="Times New Roman" w:hAnsi="Times New Roman"/>
                      <w:i/>
                      <w:sz w:val="24"/>
                      <w:szCs w:val="24"/>
                      <w:lang w:val="uk-UA"/>
                    </w:rPr>
                  </w:pPr>
                  <w:r w:rsidRPr="00FA0641">
                    <w:rPr>
                      <w:rFonts w:ascii="Times New Roman" w:hAnsi="Times New Roman"/>
                      <w:i/>
                      <w:sz w:val="24"/>
                      <w:szCs w:val="24"/>
                      <w:lang w:val="uk-UA"/>
                    </w:rPr>
                    <w:t xml:space="preserve">Рене Декарт </w:t>
                  </w:r>
                </w:p>
              </w:txbxContent>
            </v:textbox>
          </v:shape>
        </w:pict>
      </w:r>
      <w:r>
        <w:rPr>
          <w:noProof/>
          <w:lang w:val="uk-UA" w:eastAsia="uk-UA"/>
        </w:rPr>
        <w:pict>
          <v:shape id="_x0000_s1779" type="#_x0000_t97" style="position:absolute;left:0;text-align:left;margin-left:9pt;margin-top:-18.8pt;width:99pt;height:36pt;z-index:78">
            <v:textbox style="mso-next-textbox:#_x0000_s1779">
              <w:txbxContent>
                <w:p w:rsidR="0060478E" w:rsidRDefault="0060478E" w:rsidP="000D4971">
                  <w:pPr>
                    <w:pStyle w:val="6"/>
                  </w:pPr>
                  <w:r>
                    <w:t>Історія науки</w:t>
                  </w:r>
                </w:p>
              </w:txbxContent>
            </v:textbox>
            <w10:anchorlock/>
          </v:shape>
        </w:pict>
      </w:r>
      <w:r w:rsidR="0060478E" w:rsidRPr="00DE3570">
        <w:rPr>
          <w:b/>
          <w:bCs/>
          <w:lang w:val="uk-UA"/>
        </w:rPr>
        <w:t xml:space="preserve">                           </w:t>
      </w:r>
      <w:r w:rsidR="0060478E" w:rsidRPr="00DE3570">
        <w:rPr>
          <w:rFonts w:ascii="Times New Roman" w:hAnsi="Times New Roman" w:cs="Times New Roman"/>
          <w:sz w:val="28"/>
          <w:szCs w:val="28"/>
          <w:lang w:val="uk-UA"/>
        </w:rPr>
        <w:t>Інтерес до проблем історії науки не є випадковий. За визначенням Ф. Енгельса, “теоретичне мислення кожної епохи, а значить і нашої епохи, це –  історичний продукт...” (Маркс, Енгельс, т. 20, с. 344).</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b/>
          <w:bCs/>
          <w:sz w:val="28"/>
          <w:szCs w:val="28"/>
          <w:lang w:val="uk-UA"/>
        </w:rPr>
      </w:pPr>
    </w:p>
    <w:p w:rsidR="0060478E" w:rsidRPr="00DE3570" w:rsidRDefault="0060478E" w:rsidP="00FA228C">
      <w:pPr>
        <w:pStyle w:val="af2"/>
        <w:spacing w:before="0" w:beforeAutospacing="0" w:after="0" w:afterAutospacing="0"/>
        <w:ind w:firstLine="708"/>
        <w:jc w:val="both"/>
        <w:rPr>
          <w:b/>
          <w:bCs/>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Історія науки – це дослідження феномену </w:t>
      </w:r>
      <w:hyperlink r:id="rId56" w:tooltip="Наука" w:history="1">
        <w:r w:rsidRPr="00DE3570">
          <w:rPr>
            <w:rStyle w:val="af1"/>
            <w:rFonts w:ascii="Times New Roman" w:hAnsi="Times New Roman"/>
            <w:color w:val="auto"/>
            <w:sz w:val="28"/>
            <w:szCs w:val="28"/>
            <w:u w:val="none"/>
            <w:lang w:val="uk-UA"/>
          </w:rPr>
          <w:t>науки</w:t>
        </w:r>
      </w:hyperlink>
      <w:r w:rsidRPr="00DE3570">
        <w:rPr>
          <w:rFonts w:ascii="Times New Roman" w:hAnsi="Times New Roman" w:cs="Times New Roman"/>
          <w:sz w:val="28"/>
          <w:szCs w:val="28"/>
          <w:lang w:val="uk-UA"/>
        </w:rPr>
        <w:t xml:space="preserve"> в його </w:t>
      </w:r>
      <w:hyperlink r:id="rId57" w:tooltip="Історія" w:history="1">
        <w:r w:rsidRPr="00DE3570">
          <w:rPr>
            <w:rStyle w:val="af1"/>
            <w:rFonts w:ascii="Times New Roman" w:hAnsi="Times New Roman"/>
            <w:color w:val="auto"/>
            <w:sz w:val="28"/>
            <w:szCs w:val="28"/>
            <w:u w:val="none"/>
            <w:lang w:val="uk-UA"/>
          </w:rPr>
          <w:t>історії</w:t>
        </w:r>
      </w:hyperlink>
      <w:r w:rsidRPr="00DE3570">
        <w:rPr>
          <w:rFonts w:ascii="Times New Roman" w:hAnsi="Times New Roman" w:cs="Times New Roman"/>
          <w:sz w:val="28"/>
          <w:szCs w:val="28"/>
          <w:lang w:val="uk-UA"/>
        </w:rPr>
        <w:t xml:space="preserve">. Наука, зокрема, є сукупністю </w:t>
      </w:r>
      <w:hyperlink r:id="rId58" w:tooltip="Емпіризм" w:history="1">
        <w:r w:rsidRPr="00DE3570">
          <w:rPr>
            <w:rFonts w:ascii="Times New Roman" w:hAnsi="Times New Roman" w:cs="Times New Roman"/>
            <w:sz w:val="28"/>
            <w:szCs w:val="28"/>
            <w:lang w:val="uk-UA"/>
          </w:rPr>
          <w:t>емпіричних</w:t>
        </w:r>
      </w:hyperlink>
      <w:r w:rsidRPr="00DE3570">
        <w:rPr>
          <w:rFonts w:ascii="Times New Roman" w:hAnsi="Times New Roman" w:cs="Times New Roman"/>
          <w:sz w:val="28"/>
          <w:szCs w:val="28"/>
          <w:lang w:val="uk-UA"/>
        </w:rPr>
        <w:t xml:space="preserve">, теоретичних і практичних знань про навколишній світ, здобутих науковим співтовариством. Оскільки, з одного боку, наука представляє </w:t>
      </w:r>
      <w:hyperlink r:id="rId59" w:tooltip="Об'єктивність" w:history="1">
        <w:r w:rsidRPr="00DE3570">
          <w:rPr>
            <w:rFonts w:ascii="Times New Roman" w:hAnsi="Times New Roman" w:cs="Times New Roman"/>
            <w:sz w:val="28"/>
            <w:szCs w:val="28"/>
            <w:lang w:val="uk-UA"/>
          </w:rPr>
          <w:t>об'єктивне</w:t>
        </w:r>
      </w:hyperlink>
      <w:r w:rsidRPr="00DE3570">
        <w:rPr>
          <w:rFonts w:ascii="Times New Roman" w:hAnsi="Times New Roman" w:cs="Times New Roman"/>
          <w:sz w:val="28"/>
          <w:szCs w:val="28"/>
          <w:lang w:val="uk-UA"/>
        </w:rPr>
        <w:t xml:space="preserve"> знання, а з другого – процес його здобуття і використання людьми, сумлінна </w:t>
      </w:r>
      <w:hyperlink r:id="rId60" w:tooltip="Історіографія" w:history="1">
        <w:r w:rsidRPr="00DE3570">
          <w:rPr>
            <w:rFonts w:ascii="Times New Roman" w:hAnsi="Times New Roman" w:cs="Times New Roman"/>
            <w:sz w:val="28"/>
            <w:szCs w:val="28"/>
            <w:lang w:val="uk-UA"/>
          </w:rPr>
          <w:t>історіографія</w:t>
        </w:r>
      </w:hyperlink>
      <w:r w:rsidRPr="00DE3570">
        <w:rPr>
          <w:rFonts w:ascii="Times New Roman" w:hAnsi="Times New Roman" w:cs="Times New Roman"/>
          <w:sz w:val="28"/>
          <w:szCs w:val="28"/>
          <w:lang w:val="uk-UA"/>
        </w:rPr>
        <w:t xml:space="preserve"> науки має брати до уваги не тільки історію думки, а й історію розвитку суспільства в цілому.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Вивчення історії сучасної науки спирається на безліч збережених оригінальних або перевиданих текстів. Однак самі слова </w:t>
      </w:r>
      <w:hyperlink r:id="rId61" w:tooltip="Наука" w:history="1">
        <w:r w:rsidRPr="00DE3570">
          <w:rPr>
            <w:rFonts w:ascii="Times New Roman" w:hAnsi="Times New Roman" w:cs="Times New Roman"/>
            <w:sz w:val="28"/>
            <w:szCs w:val="28"/>
            <w:lang w:val="uk-UA"/>
          </w:rPr>
          <w:t>“наука”</w:t>
        </w:r>
      </w:hyperlink>
      <w:r w:rsidRPr="00DE3570">
        <w:rPr>
          <w:rFonts w:ascii="Times New Roman" w:hAnsi="Times New Roman" w:cs="Times New Roman"/>
          <w:sz w:val="28"/>
          <w:szCs w:val="28"/>
          <w:lang w:val="uk-UA"/>
        </w:rPr>
        <w:t xml:space="preserve"> і </w:t>
      </w:r>
      <w:hyperlink r:id="rId62" w:tooltip="Учений" w:history="1">
        <w:r w:rsidRPr="00DE3570">
          <w:rPr>
            <w:rFonts w:ascii="Times New Roman" w:hAnsi="Times New Roman" w:cs="Times New Roman"/>
            <w:sz w:val="28"/>
            <w:szCs w:val="28"/>
            <w:lang w:val="uk-UA"/>
          </w:rPr>
          <w:t>“учений”</w:t>
        </w:r>
      </w:hyperlink>
      <w:r w:rsidRPr="00DE3570">
        <w:rPr>
          <w:rFonts w:ascii="Times New Roman" w:hAnsi="Times New Roman" w:cs="Times New Roman"/>
          <w:sz w:val="28"/>
          <w:szCs w:val="28"/>
          <w:lang w:val="uk-UA"/>
        </w:rPr>
        <w:t xml:space="preserve"> увійшли у вжиток лише у </w:t>
      </w:r>
      <w:hyperlink r:id="rId63" w:tooltip="XVIII століття" w:history="1">
        <w:r w:rsidRPr="00DE3570">
          <w:rPr>
            <w:rFonts w:ascii="Times New Roman" w:hAnsi="Times New Roman" w:cs="Times New Roman"/>
            <w:sz w:val="28"/>
            <w:szCs w:val="28"/>
            <w:lang w:val="uk-UA"/>
          </w:rPr>
          <w:t>XVIII</w:t>
        </w:r>
      </w:hyperlink>
      <w:r w:rsidRPr="00DE3570">
        <w:rPr>
          <w:rFonts w:ascii="Times New Roman" w:hAnsi="Times New Roman" w:cs="Times New Roman"/>
          <w:sz w:val="28"/>
          <w:szCs w:val="28"/>
          <w:lang w:val="uk-UA"/>
        </w:rPr>
        <w:t>–</w:t>
      </w:r>
      <w:hyperlink r:id="rId64" w:tooltip="XX століття" w:history="1">
        <w:r w:rsidRPr="00DE3570">
          <w:rPr>
            <w:rFonts w:ascii="Times New Roman" w:hAnsi="Times New Roman" w:cs="Times New Roman"/>
            <w:sz w:val="28"/>
            <w:szCs w:val="28"/>
            <w:lang w:val="uk-UA"/>
          </w:rPr>
          <w:t>XX ст</w:t>
        </w:r>
      </w:hyperlink>
      <w:r w:rsidRPr="00DE3570">
        <w:rPr>
          <w:rFonts w:ascii="Times New Roman" w:hAnsi="Times New Roman"/>
          <w:lang w:val="uk-UA"/>
        </w:rPr>
        <w:t>.</w:t>
      </w:r>
      <w:r w:rsidRPr="00DE3570">
        <w:rPr>
          <w:rFonts w:ascii="Times New Roman" w:hAnsi="Times New Roman" w:cs="Times New Roman"/>
          <w:sz w:val="28"/>
          <w:szCs w:val="28"/>
          <w:lang w:val="uk-UA"/>
        </w:rPr>
        <w:t xml:space="preserve">, а до цього </w:t>
      </w:r>
      <w:hyperlink r:id="rId65" w:tooltip="Натураліст" w:history="1">
        <w:r w:rsidRPr="00DE3570">
          <w:rPr>
            <w:rFonts w:ascii="Times New Roman" w:hAnsi="Times New Roman" w:cs="Times New Roman"/>
            <w:sz w:val="28"/>
            <w:szCs w:val="28"/>
            <w:lang w:val="uk-UA"/>
          </w:rPr>
          <w:t>натуралісти</w:t>
        </w:r>
      </w:hyperlink>
      <w:r w:rsidRPr="00DE3570">
        <w:rPr>
          <w:rFonts w:ascii="Times New Roman" w:hAnsi="Times New Roman" w:cs="Times New Roman"/>
          <w:sz w:val="28"/>
          <w:szCs w:val="28"/>
          <w:lang w:val="uk-UA"/>
        </w:rPr>
        <w:t xml:space="preserve"> називали своє заняття </w:t>
      </w:r>
      <w:hyperlink r:id="rId66" w:tooltip="Натуральна філософія" w:history="1">
        <w:r w:rsidRPr="00DE3570">
          <w:rPr>
            <w:rFonts w:ascii="Times New Roman" w:hAnsi="Times New Roman" w:cs="Times New Roman"/>
            <w:sz w:val="28"/>
            <w:szCs w:val="28"/>
            <w:lang w:val="uk-UA"/>
          </w:rPr>
          <w:t>“натуральною філософією”</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Хоча емпіричні дослідження відомі ще з античних часів (наприклад, роботи </w:t>
      </w:r>
      <w:hyperlink r:id="rId67" w:tooltip="Арістотель" w:history="1">
        <w:r w:rsidRPr="00DE3570">
          <w:rPr>
            <w:rFonts w:ascii="Times New Roman" w:hAnsi="Times New Roman" w:cs="Times New Roman"/>
            <w:sz w:val="28"/>
            <w:szCs w:val="28"/>
            <w:lang w:val="uk-UA"/>
          </w:rPr>
          <w:t>Аристотеля</w:t>
        </w:r>
      </w:hyperlink>
      <w:r w:rsidRPr="00DE3570">
        <w:rPr>
          <w:rFonts w:ascii="Times New Roman" w:hAnsi="Times New Roman" w:cs="Times New Roman"/>
          <w:sz w:val="28"/>
          <w:szCs w:val="28"/>
          <w:lang w:val="uk-UA"/>
        </w:rPr>
        <w:t xml:space="preserve"> і </w:t>
      </w:r>
      <w:hyperlink r:id="rId68" w:tooltip="Теофраст" w:history="1">
        <w:r w:rsidRPr="00DE3570">
          <w:rPr>
            <w:rFonts w:ascii="Times New Roman" w:hAnsi="Times New Roman" w:cs="Times New Roman"/>
            <w:sz w:val="28"/>
            <w:szCs w:val="28"/>
            <w:lang w:val="uk-UA"/>
          </w:rPr>
          <w:t>Теофраста</w:t>
        </w:r>
      </w:hyperlink>
      <w:r w:rsidRPr="00DE3570">
        <w:rPr>
          <w:rFonts w:ascii="Times New Roman" w:hAnsi="Times New Roman" w:cs="Times New Roman"/>
          <w:sz w:val="28"/>
          <w:szCs w:val="28"/>
          <w:lang w:val="uk-UA"/>
        </w:rPr>
        <w:t xml:space="preserve">), а </w:t>
      </w:r>
      <w:hyperlink r:id="rId69" w:tooltip="Науковий метод" w:history="1">
        <w:r w:rsidRPr="00DE3570">
          <w:rPr>
            <w:rFonts w:ascii="Times New Roman" w:hAnsi="Times New Roman" w:cs="Times New Roman"/>
            <w:sz w:val="28"/>
            <w:szCs w:val="28"/>
            <w:lang w:val="uk-UA"/>
          </w:rPr>
          <w:t>науковий метод</w:t>
        </w:r>
      </w:hyperlink>
      <w:r w:rsidRPr="00DE3570">
        <w:rPr>
          <w:rFonts w:ascii="Times New Roman" w:hAnsi="Times New Roman" w:cs="Times New Roman"/>
          <w:sz w:val="28"/>
          <w:szCs w:val="28"/>
          <w:lang w:val="uk-UA"/>
        </w:rPr>
        <w:t xml:space="preserve"> був у своїй основі  розроблений у </w:t>
      </w:r>
      <w:hyperlink r:id="rId70" w:tooltip="Середньовіччя" w:history="1">
        <w:r w:rsidRPr="00DE3570">
          <w:rPr>
            <w:rFonts w:ascii="Times New Roman" w:hAnsi="Times New Roman" w:cs="Times New Roman"/>
            <w:sz w:val="28"/>
            <w:szCs w:val="28"/>
            <w:lang w:val="uk-UA"/>
          </w:rPr>
          <w:t>С</w:t>
        </w:r>
      </w:hyperlink>
      <w:r w:rsidRPr="00DE3570">
        <w:rPr>
          <w:rFonts w:ascii="Times New Roman" w:hAnsi="Times New Roman" w:cs="Times New Roman"/>
          <w:sz w:val="28"/>
          <w:szCs w:val="28"/>
          <w:lang w:val="uk-UA"/>
        </w:rPr>
        <w:t>ередньовіччі (</w:t>
      </w:r>
      <w:hyperlink r:id="rId71" w:tooltip="Ібн ал-Хайсам" w:history="1">
        <w:r w:rsidRPr="00DE3570">
          <w:rPr>
            <w:rFonts w:ascii="Times New Roman" w:hAnsi="Times New Roman" w:cs="Times New Roman"/>
            <w:sz w:val="28"/>
            <w:szCs w:val="28"/>
            <w:lang w:val="uk-UA"/>
          </w:rPr>
          <w:t>Ібн ал-Хайсам</w:t>
        </w:r>
      </w:hyperlink>
      <w:r w:rsidRPr="00DE3570">
        <w:rPr>
          <w:rFonts w:ascii="Times New Roman" w:hAnsi="Times New Roman" w:cs="Times New Roman"/>
          <w:sz w:val="28"/>
          <w:szCs w:val="28"/>
          <w:lang w:val="uk-UA"/>
        </w:rPr>
        <w:t xml:space="preserve">, </w:t>
      </w:r>
      <w:hyperlink r:id="rId72" w:tooltip="Аль-Біруні" w:history="1">
        <w:r w:rsidRPr="00DE3570">
          <w:rPr>
            <w:rFonts w:ascii="Times New Roman" w:hAnsi="Times New Roman" w:cs="Times New Roman"/>
            <w:sz w:val="28"/>
            <w:szCs w:val="28"/>
            <w:lang w:val="uk-UA"/>
          </w:rPr>
          <w:t>Аль-Бірун</w:t>
        </w:r>
      </w:hyperlink>
      <w:r w:rsidRPr="00DE3570">
        <w:rPr>
          <w:rFonts w:ascii="Times New Roman" w:hAnsi="Times New Roman"/>
          <w:lang w:val="uk-UA"/>
        </w:rPr>
        <w:t xml:space="preserve">, </w:t>
      </w:r>
      <w:hyperlink r:id="rId73" w:tooltip="Роджер Бекон" w:history="1">
        <w:r w:rsidRPr="00DE3570">
          <w:rPr>
            <w:rFonts w:ascii="Times New Roman" w:hAnsi="Times New Roman" w:cs="Times New Roman"/>
            <w:sz w:val="28"/>
            <w:szCs w:val="28"/>
            <w:lang w:val="uk-UA"/>
          </w:rPr>
          <w:t>Роджер Бекон</w:t>
        </w:r>
      </w:hyperlink>
      <w:r w:rsidRPr="00DE3570">
        <w:rPr>
          <w:rFonts w:ascii="Times New Roman" w:hAnsi="Times New Roman" w:cs="Times New Roman"/>
          <w:sz w:val="28"/>
          <w:szCs w:val="28"/>
          <w:lang w:val="uk-UA"/>
        </w:rPr>
        <w:t xml:space="preserve">), початок сучасної науки сягає до </w:t>
      </w:r>
      <w:hyperlink r:id="rId74" w:tooltip="Новий час" w:history="1">
        <w:r w:rsidRPr="00DE3570">
          <w:rPr>
            <w:rFonts w:ascii="Times New Roman" w:hAnsi="Times New Roman" w:cs="Times New Roman"/>
            <w:sz w:val="28"/>
            <w:szCs w:val="28"/>
            <w:lang w:val="uk-UA"/>
          </w:rPr>
          <w:t>Нового часу</w:t>
        </w:r>
      </w:hyperlink>
      <w:r w:rsidRPr="00DE3570">
        <w:rPr>
          <w:rFonts w:ascii="Times New Roman" w:hAnsi="Times New Roman" w:cs="Times New Roman"/>
          <w:sz w:val="28"/>
          <w:szCs w:val="28"/>
          <w:lang w:val="uk-UA"/>
        </w:rPr>
        <w:t xml:space="preserve"> – періоду, що зветься </w:t>
      </w:r>
      <w:hyperlink r:id="rId75" w:tooltip="Індустріальна революція (ще не написана)" w:history="1">
        <w:r w:rsidRPr="00DE3570">
          <w:rPr>
            <w:rFonts w:ascii="Times New Roman" w:hAnsi="Times New Roman" w:cs="Times New Roman"/>
            <w:sz w:val="28"/>
            <w:szCs w:val="28"/>
            <w:lang w:val="uk-UA"/>
          </w:rPr>
          <w:t>індустріальною революцією</w:t>
        </w:r>
      </w:hyperlink>
      <w:r w:rsidRPr="00DE3570">
        <w:rPr>
          <w:rFonts w:ascii="Times New Roman" w:hAnsi="Times New Roman" w:cs="Times New Roman"/>
          <w:sz w:val="28"/>
          <w:szCs w:val="28"/>
          <w:lang w:val="uk-UA"/>
        </w:rPr>
        <w:t xml:space="preserve">, яка сталася у </w:t>
      </w:r>
      <w:hyperlink r:id="rId76" w:tooltip="XVI століття" w:history="1">
        <w:r w:rsidRPr="00DE3570">
          <w:rPr>
            <w:rFonts w:ascii="Times New Roman" w:hAnsi="Times New Roman" w:cs="Times New Roman"/>
            <w:sz w:val="28"/>
            <w:szCs w:val="28"/>
            <w:lang w:val="uk-UA"/>
          </w:rPr>
          <w:t>XVI</w:t>
        </w:r>
      </w:hyperlink>
      <w:r w:rsidRPr="00DE3570">
        <w:rPr>
          <w:rFonts w:ascii="Times New Roman" w:hAnsi="Times New Roman" w:cs="Times New Roman"/>
          <w:sz w:val="28"/>
          <w:szCs w:val="28"/>
          <w:lang w:val="uk-UA"/>
        </w:rPr>
        <w:t>-</w:t>
      </w:r>
      <w:hyperlink r:id="rId77" w:tooltip="XVII століття" w:history="1">
        <w:r w:rsidRPr="00DE3570">
          <w:rPr>
            <w:rFonts w:ascii="Times New Roman" w:hAnsi="Times New Roman" w:cs="Times New Roman"/>
            <w:sz w:val="28"/>
            <w:szCs w:val="28"/>
            <w:lang w:val="uk-UA"/>
          </w:rPr>
          <w:t>XVII ст.</w:t>
        </w:r>
      </w:hyperlink>
      <w:r w:rsidRPr="00DE3570">
        <w:rPr>
          <w:rFonts w:ascii="Times New Roman" w:hAnsi="Times New Roman" w:cs="Times New Roman"/>
          <w:sz w:val="28"/>
          <w:szCs w:val="28"/>
          <w:lang w:val="uk-UA"/>
        </w:rPr>
        <w:t xml:space="preserve"> у </w:t>
      </w:r>
      <w:hyperlink r:id="rId78" w:tooltip="Західна Європа" w:history="1">
        <w:r w:rsidRPr="00DE3570">
          <w:rPr>
            <w:rFonts w:ascii="Times New Roman" w:hAnsi="Times New Roman" w:cs="Times New Roman"/>
            <w:sz w:val="28"/>
            <w:szCs w:val="28"/>
            <w:lang w:val="uk-UA"/>
          </w:rPr>
          <w:t>Західній Європі</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Науковий метод вважається таким істотним для сучасної науки, що багато вчених і </w:t>
      </w:r>
      <w:hyperlink r:id="rId79" w:tooltip="Філософ" w:history="1">
        <w:r w:rsidRPr="00DE3570">
          <w:rPr>
            <w:rStyle w:val="af1"/>
            <w:rFonts w:ascii="Times New Roman" w:hAnsi="Times New Roman"/>
            <w:color w:val="auto"/>
            <w:sz w:val="28"/>
            <w:szCs w:val="28"/>
            <w:u w:val="none"/>
            <w:lang w:val="uk-UA"/>
          </w:rPr>
          <w:t>філософів</w:t>
        </w:r>
      </w:hyperlink>
      <w:r w:rsidRPr="00DE3570">
        <w:rPr>
          <w:rFonts w:ascii="Times New Roman" w:hAnsi="Times New Roman" w:cs="Times New Roman"/>
          <w:sz w:val="28"/>
          <w:szCs w:val="28"/>
          <w:lang w:val="uk-UA"/>
        </w:rPr>
        <w:t xml:space="preserve"> вважають роботи, виконані до наукової революції, “переднауковими”. Тому історики науки нерідко дають науці більш широке визначення, ніж прийнято в наш час, щоб включати у свої дослідження період </w:t>
      </w:r>
      <w:hyperlink r:id="rId80" w:tooltip="Античність" w:history="1">
        <w:r w:rsidRPr="00DE3570">
          <w:rPr>
            <w:rStyle w:val="af1"/>
            <w:rFonts w:ascii="Times New Roman" w:hAnsi="Times New Roman"/>
            <w:color w:val="auto"/>
            <w:sz w:val="28"/>
            <w:szCs w:val="28"/>
            <w:u w:val="none"/>
            <w:lang w:val="uk-UA"/>
          </w:rPr>
          <w:t>античності</w:t>
        </w:r>
      </w:hyperlink>
      <w:r w:rsidRPr="00DE3570">
        <w:rPr>
          <w:rFonts w:ascii="Times New Roman" w:hAnsi="Times New Roman" w:cs="Times New Roman"/>
          <w:sz w:val="28"/>
          <w:szCs w:val="28"/>
          <w:lang w:val="uk-UA"/>
        </w:rPr>
        <w:t xml:space="preserve"> та </w:t>
      </w:r>
      <w:hyperlink r:id="rId81" w:tooltip="Середньовіччя" w:history="1">
        <w:r w:rsidRPr="00DE3570">
          <w:rPr>
            <w:rStyle w:val="af1"/>
            <w:rFonts w:ascii="Times New Roman" w:hAnsi="Times New Roman"/>
            <w:color w:val="auto"/>
            <w:sz w:val="28"/>
            <w:szCs w:val="28"/>
            <w:u w:val="none"/>
            <w:lang w:val="uk-UA"/>
          </w:rPr>
          <w:t>Середньовіччя</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Основні історичні етапи розвитку науки наведено у табл. 3.1.</w:t>
      </w:r>
    </w:p>
    <w:p w:rsidR="0060478E" w:rsidRPr="00DE3570" w:rsidRDefault="0060478E" w:rsidP="00FA228C">
      <w:pPr>
        <w:pStyle w:val="af2"/>
        <w:spacing w:before="0" w:beforeAutospacing="0" w:after="0" w:afterAutospacing="0"/>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3.1</w:t>
      </w:r>
    </w:p>
    <w:p w:rsidR="0060478E" w:rsidRPr="00DE3570" w:rsidRDefault="0060478E" w:rsidP="00A6067A">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Історичні етапи розвитку науки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7431"/>
      </w:tblGrid>
      <w:tr w:rsidR="0060478E" w:rsidRPr="00DE3570" w:rsidTr="00352763">
        <w:tc>
          <w:tcPr>
            <w:tcW w:w="2109"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Історичний період</w:t>
            </w:r>
          </w:p>
        </w:tc>
        <w:tc>
          <w:tcPr>
            <w:tcW w:w="7431"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 стану науки</w:t>
            </w:r>
          </w:p>
        </w:tc>
      </w:tr>
      <w:tr w:rsidR="0060478E" w:rsidRPr="00DE3570" w:rsidTr="00352763">
        <w:tc>
          <w:tcPr>
            <w:tcW w:w="2109"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Антична епоха</w:t>
            </w:r>
          </w:p>
        </w:tc>
        <w:tc>
          <w:tcPr>
            <w:tcW w:w="7431" w:type="dxa"/>
          </w:tcPr>
          <w:p w:rsidR="0060478E" w:rsidRPr="00DE3570" w:rsidRDefault="0060478E" w:rsidP="00FA228C">
            <w:pPr>
              <w:spacing w:after="0" w:line="240" w:lineRule="auto"/>
              <w:jc w:val="both"/>
              <w:rPr>
                <w:rFonts w:ascii="Times New Roman" w:hAnsi="Times New Roman"/>
                <w:spacing w:val="2"/>
                <w:sz w:val="24"/>
                <w:szCs w:val="24"/>
                <w:lang w:val="uk-UA"/>
              </w:rPr>
            </w:pPr>
            <w:r w:rsidRPr="00DE3570">
              <w:rPr>
                <w:rFonts w:ascii="Times New Roman" w:hAnsi="Times New Roman"/>
                <w:spacing w:val="2"/>
                <w:sz w:val="24"/>
                <w:szCs w:val="24"/>
                <w:lang w:val="uk-UA"/>
              </w:rPr>
              <w:t xml:space="preserve">Складаються перші теоретичні системи знання в галузі </w:t>
            </w:r>
            <w:hyperlink r:id="rId82" w:tooltip="Геометрія" w:history="1">
              <w:r w:rsidRPr="00DE3570">
                <w:rPr>
                  <w:rStyle w:val="af1"/>
                  <w:rFonts w:ascii="Times New Roman" w:hAnsi="Times New Roman"/>
                  <w:color w:val="auto"/>
                  <w:spacing w:val="2"/>
                  <w:sz w:val="24"/>
                  <w:szCs w:val="24"/>
                  <w:u w:val="none"/>
                  <w:lang w:val="uk-UA"/>
                </w:rPr>
                <w:t>геометрії</w:t>
              </w:r>
            </w:hyperlink>
            <w:r w:rsidRPr="00DE3570">
              <w:rPr>
                <w:rFonts w:ascii="Times New Roman" w:hAnsi="Times New Roman"/>
                <w:spacing w:val="2"/>
                <w:sz w:val="24"/>
                <w:szCs w:val="24"/>
                <w:lang w:val="uk-UA"/>
              </w:rPr>
              <w:t xml:space="preserve">, </w:t>
            </w:r>
            <w:hyperlink r:id="rId83" w:tooltip="Механіка" w:history="1">
              <w:r w:rsidRPr="00DE3570">
                <w:rPr>
                  <w:rStyle w:val="af1"/>
                  <w:rFonts w:ascii="Times New Roman" w:hAnsi="Times New Roman"/>
                  <w:color w:val="auto"/>
                  <w:spacing w:val="2"/>
                  <w:sz w:val="24"/>
                  <w:szCs w:val="24"/>
                  <w:u w:val="none"/>
                  <w:lang w:val="uk-UA"/>
                </w:rPr>
                <w:t>механіки</w:t>
              </w:r>
            </w:hyperlink>
            <w:r w:rsidRPr="00DE3570">
              <w:rPr>
                <w:rFonts w:ascii="Times New Roman" w:hAnsi="Times New Roman"/>
                <w:spacing w:val="2"/>
                <w:sz w:val="24"/>
                <w:szCs w:val="24"/>
                <w:lang w:val="uk-UA"/>
              </w:rPr>
              <w:t xml:space="preserve">, </w:t>
            </w:r>
            <w:hyperlink r:id="rId84" w:tooltip="Астрономія" w:history="1">
              <w:r w:rsidRPr="00DE3570">
                <w:rPr>
                  <w:rStyle w:val="af1"/>
                  <w:rFonts w:ascii="Times New Roman" w:hAnsi="Times New Roman"/>
                  <w:color w:val="auto"/>
                  <w:spacing w:val="2"/>
                  <w:sz w:val="24"/>
                  <w:szCs w:val="24"/>
                  <w:u w:val="none"/>
                  <w:lang w:val="uk-UA"/>
                </w:rPr>
                <w:t>астрономії</w:t>
              </w:r>
            </w:hyperlink>
            <w:r w:rsidRPr="00DE3570">
              <w:rPr>
                <w:rFonts w:ascii="Times New Roman" w:hAnsi="Times New Roman"/>
                <w:spacing w:val="2"/>
                <w:sz w:val="24"/>
                <w:szCs w:val="24"/>
                <w:lang w:val="uk-UA"/>
              </w:rPr>
              <w:t xml:space="preserve"> (</w:t>
            </w:r>
            <w:hyperlink r:id="rId85" w:tooltip="Евклід" w:history="1">
              <w:r w:rsidRPr="00DE3570">
                <w:rPr>
                  <w:rStyle w:val="af1"/>
                  <w:rFonts w:ascii="Times New Roman" w:hAnsi="Times New Roman"/>
                  <w:color w:val="auto"/>
                  <w:spacing w:val="2"/>
                  <w:sz w:val="24"/>
                  <w:szCs w:val="24"/>
                  <w:u w:val="none"/>
                  <w:lang w:val="uk-UA"/>
                </w:rPr>
                <w:t>Евклід</w:t>
              </w:r>
            </w:hyperlink>
            <w:r w:rsidRPr="00DE3570">
              <w:rPr>
                <w:rFonts w:ascii="Times New Roman" w:hAnsi="Times New Roman"/>
                <w:spacing w:val="2"/>
                <w:sz w:val="24"/>
                <w:szCs w:val="24"/>
                <w:lang w:val="uk-UA"/>
              </w:rPr>
              <w:t xml:space="preserve">, </w:t>
            </w:r>
            <w:hyperlink r:id="rId86" w:tooltip="Архімед" w:history="1">
              <w:r w:rsidRPr="00DE3570">
                <w:rPr>
                  <w:rStyle w:val="af1"/>
                  <w:rFonts w:ascii="Times New Roman" w:hAnsi="Times New Roman"/>
                  <w:color w:val="auto"/>
                  <w:spacing w:val="2"/>
                  <w:sz w:val="24"/>
                  <w:szCs w:val="24"/>
                  <w:u w:val="none"/>
                  <w:lang w:val="uk-UA"/>
                </w:rPr>
                <w:t>Архімед</w:t>
              </w:r>
            </w:hyperlink>
            <w:r w:rsidRPr="00DE3570">
              <w:rPr>
                <w:rFonts w:ascii="Times New Roman" w:hAnsi="Times New Roman"/>
                <w:spacing w:val="2"/>
                <w:sz w:val="24"/>
                <w:szCs w:val="24"/>
                <w:lang w:val="uk-UA"/>
              </w:rPr>
              <w:t xml:space="preserve">, </w:t>
            </w:r>
            <w:hyperlink r:id="rId87" w:tooltip="Птолемей" w:history="1">
              <w:r w:rsidRPr="00DE3570">
                <w:rPr>
                  <w:rStyle w:val="af1"/>
                  <w:rFonts w:ascii="Times New Roman" w:hAnsi="Times New Roman"/>
                  <w:color w:val="auto"/>
                  <w:spacing w:val="2"/>
                  <w:sz w:val="24"/>
                  <w:szCs w:val="24"/>
                  <w:u w:val="none"/>
                  <w:lang w:val="uk-UA"/>
                </w:rPr>
                <w:t>Птолемей</w:t>
              </w:r>
            </w:hyperlink>
            <w:r w:rsidRPr="00DE3570">
              <w:rPr>
                <w:rFonts w:ascii="Times New Roman" w:hAnsi="Times New Roman"/>
                <w:spacing w:val="2"/>
                <w:sz w:val="24"/>
                <w:szCs w:val="24"/>
                <w:lang w:val="uk-UA"/>
              </w:rPr>
              <w:t xml:space="preserve">, Фалеса і Демокріт); розвивається </w:t>
            </w:r>
            <w:hyperlink r:id="rId88" w:tooltip="Натурфілософія" w:history="1">
              <w:r w:rsidRPr="00DE3570">
                <w:rPr>
                  <w:rStyle w:val="af1"/>
                  <w:rFonts w:ascii="Times New Roman" w:hAnsi="Times New Roman"/>
                  <w:color w:val="auto"/>
                  <w:spacing w:val="2"/>
                  <w:sz w:val="24"/>
                  <w:szCs w:val="24"/>
                  <w:u w:val="none"/>
                  <w:lang w:val="uk-UA"/>
                </w:rPr>
                <w:t>натурфілософська</w:t>
              </w:r>
            </w:hyperlink>
            <w:r w:rsidRPr="00DE3570">
              <w:rPr>
                <w:rFonts w:ascii="Times New Roman" w:hAnsi="Times New Roman"/>
                <w:spacing w:val="2"/>
                <w:sz w:val="24"/>
                <w:szCs w:val="24"/>
                <w:lang w:val="uk-UA"/>
              </w:rPr>
              <w:t xml:space="preserve"> концепція </w:t>
            </w:r>
            <w:hyperlink r:id="rId89" w:tooltip="Атомізм" w:history="1">
              <w:r w:rsidRPr="00DE3570">
                <w:rPr>
                  <w:rStyle w:val="af1"/>
                  <w:rFonts w:ascii="Times New Roman" w:hAnsi="Times New Roman"/>
                  <w:color w:val="auto"/>
                  <w:spacing w:val="2"/>
                  <w:sz w:val="24"/>
                  <w:szCs w:val="24"/>
                  <w:u w:val="none"/>
                  <w:lang w:val="uk-UA"/>
                </w:rPr>
                <w:t>атомізму</w:t>
              </w:r>
            </w:hyperlink>
            <w:r w:rsidRPr="00DE3570">
              <w:rPr>
                <w:rFonts w:ascii="Times New Roman" w:hAnsi="Times New Roman"/>
                <w:spacing w:val="2"/>
                <w:sz w:val="24"/>
                <w:szCs w:val="24"/>
                <w:lang w:val="uk-UA"/>
              </w:rPr>
              <w:t xml:space="preserve"> (</w:t>
            </w:r>
            <w:hyperlink r:id="rId90" w:tooltip="Демокріт" w:history="1">
              <w:r w:rsidRPr="00DE3570">
                <w:rPr>
                  <w:rStyle w:val="af1"/>
                  <w:rFonts w:ascii="Times New Roman" w:hAnsi="Times New Roman"/>
                  <w:color w:val="auto"/>
                  <w:spacing w:val="2"/>
                  <w:sz w:val="24"/>
                  <w:szCs w:val="24"/>
                  <w:u w:val="none"/>
                  <w:lang w:val="uk-UA"/>
                </w:rPr>
                <w:t>Демокріт</w:t>
              </w:r>
            </w:hyperlink>
            <w:r w:rsidRPr="00DE3570">
              <w:rPr>
                <w:rFonts w:ascii="Times New Roman" w:hAnsi="Times New Roman"/>
                <w:spacing w:val="2"/>
                <w:sz w:val="24"/>
                <w:szCs w:val="24"/>
                <w:lang w:val="uk-UA"/>
              </w:rPr>
              <w:t xml:space="preserve">, </w:t>
            </w:r>
            <w:hyperlink r:id="rId91" w:tooltip="Епікур" w:history="1">
              <w:r w:rsidRPr="00DE3570">
                <w:rPr>
                  <w:rStyle w:val="af1"/>
                  <w:rFonts w:ascii="Times New Roman" w:hAnsi="Times New Roman"/>
                  <w:color w:val="auto"/>
                  <w:spacing w:val="2"/>
                  <w:sz w:val="24"/>
                  <w:szCs w:val="24"/>
                  <w:u w:val="none"/>
                  <w:lang w:val="uk-UA"/>
                </w:rPr>
                <w:t>Епікур</w:t>
              </w:r>
            </w:hyperlink>
            <w:r w:rsidRPr="00DE3570">
              <w:rPr>
                <w:rFonts w:ascii="Times New Roman" w:hAnsi="Times New Roman"/>
                <w:spacing w:val="2"/>
                <w:sz w:val="24"/>
                <w:szCs w:val="24"/>
                <w:lang w:val="uk-UA"/>
              </w:rPr>
              <w:t>); робляться спроби аналізу закономірностей суспільства і мислення (</w:t>
            </w:r>
            <w:hyperlink r:id="rId92" w:tooltip="Арістотель" w:history="1">
              <w:r w:rsidRPr="00DE3570">
                <w:rPr>
                  <w:rStyle w:val="af1"/>
                  <w:rFonts w:ascii="Times New Roman" w:hAnsi="Times New Roman"/>
                  <w:color w:val="auto"/>
                  <w:spacing w:val="2"/>
                  <w:sz w:val="24"/>
                  <w:szCs w:val="24"/>
                  <w:u w:val="none"/>
                  <w:lang w:val="uk-UA"/>
                </w:rPr>
                <w:t>Аристотель</w:t>
              </w:r>
            </w:hyperlink>
            <w:r w:rsidRPr="00DE3570">
              <w:rPr>
                <w:rFonts w:ascii="Times New Roman" w:hAnsi="Times New Roman"/>
                <w:spacing w:val="2"/>
                <w:sz w:val="24"/>
                <w:szCs w:val="24"/>
                <w:lang w:val="uk-UA"/>
              </w:rPr>
              <w:t xml:space="preserve">, </w:t>
            </w:r>
            <w:hyperlink r:id="rId93" w:tooltip="Платон" w:history="1">
              <w:r w:rsidRPr="00DE3570">
                <w:rPr>
                  <w:rStyle w:val="af1"/>
                  <w:rFonts w:ascii="Times New Roman" w:hAnsi="Times New Roman"/>
                  <w:color w:val="auto"/>
                  <w:spacing w:val="2"/>
                  <w:sz w:val="24"/>
                  <w:szCs w:val="24"/>
                  <w:u w:val="none"/>
                  <w:lang w:val="uk-UA"/>
                </w:rPr>
                <w:t>Платон</w:t>
              </w:r>
            </w:hyperlink>
            <w:r w:rsidRPr="00DE3570">
              <w:rPr>
                <w:rFonts w:ascii="Times New Roman" w:hAnsi="Times New Roman"/>
                <w:spacing w:val="2"/>
                <w:sz w:val="24"/>
                <w:szCs w:val="24"/>
                <w:lang w:val="uk-UA"/>
              </w:rPr>
              <w:t xml:space="preserve">, </w:t>
            </w:r>
            <w:hyperlink r:id="rId94" w:tooltip="Геродот" w:history="1">
              <w:r w:rsidRPr="00DE3570">
                <w:rPr>
                  <w:rStyle w:val="af1"/>
                  <w:rFonts w:ascii="Times New Roman" w:hAnsi="Times New Roman"/>
                  <w:color w:val="auto"/>
                  <w:spacing w:val="2"/>
                  <w:sz w:val="24"/>
                  <w:szCs w:val="24"/>
                  <w:u w:val="none"/>
                  <w:lang w:val="uk-UA"/>
                </w:rPr>
                <w:t>Геродот</w:t>
              </w:r>
            </w:hyperlink>
            <w:r w:rsidRPr="00DE3570">
              <w:rPr>
                <w:rFonts w:ascii="Times New Roman" w:hAnsi="Times New Roman"/>
                <w:spacing w:val="2"/>
                <w:sz w:val="24"/>
                <w:szCs w:val="24"/>
                <w:lang w:val="uk-UA"/>
              </w:rPr>
              <w:t>). Аристотель розділив науки на фізику (природа), етику (суспільство) і логіку (мислення)</w:t>
            </w:r>
          </w:p>
        </w:tc>
      </w:tr>
      <w:tr w:rsidR="0060478E" w:rsidRPr="00DE3570" w:rsidTr="00352763">
        <w:tc>
          <w:tcPr>
            <w:tcW w:w="2109"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Середньовіччя</w:t>
            </w:r>
          </w:p>
        </w:tc>
        <w:tc>
          <w:tcPr>
            <w:tcW w:w="7431"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Розвиваються (особливо в країнах </w:t>
            </w:r>
            <w:hyperlink r:id="rId95" w:tooltip="Арабський халіфат" w:history="1">
              <w:r w:rsidRPr="00DE3570">
                <w:rPr>
                  <w:rStyle w:val="af1"/>
                  <w:rFonts w:ascii="Times New Roman" w:hAnsi="Times New Roman"/>
                  <w:color w:val="auto"/>
                  <w:u w:val="none"/>
                  <w:lang w:val="uk-UA"/>
                </w:rPr>
                <w:t>арабського сходу</w:t>
              </w:r>
            </w:hyperlink>
            <w:r w:rsidRPr="00DE3570">
              <w:rPr>
                <w:rFonts w:ascii="Times New Roman" w:hAnsi="Times New Roman" w:cs="Times New Roman"/>
                <w:lang w:val="uk-UA"/>
              </w:rPr>
              <w:t xml:space="preserve">, єврейської громади </w:t>
            </w:r>
            <w:hyperlink r:id="rId96" w:tooltip="Кордова (місто в Іспанії)" w:history="1">
              <w:r w:rsidRPr="00DE3570">
                <w:rPr>
                  <w:rStyle w:val="af1"/>
                  <w:rFonts w:ascii="Times New Roman" w:hAnsi="Times New Roman"/>
                  <w:color w:val="auto"/>
                  <w:u w:val="none"/>
                  <w:lang w:val="uk-UA"/>
                </w:rPr>
                <w:t>Кордоби</w:t>
              </w:r>
            </w:hyperlink>
            <w:r w:rsidRPr="00DE3570">
              <w:rPr>
                <w:rFonts w:ascii="Times New Roman" w:hAnsi="Times New Roman" w:cs="Times New Roman"/>
                <w:lang w:val="uk-UA"/>
              </w:rPr>
              <w:t xml:space="preserve"> й </w:t>
            </w:r>
            <w:hyperlink r:id="rId97" w:tooltip="Середня Азія" w:history="1">
              <w:r w:rsidRPr="00DE3570">
                <w:rPr>
                  <w:rStyle w:val="af1"/>
                  <w:rFonts w:ascii="Times New Roman" w:hAnsi="Times New Roman"/>
                  <w:color w:val="auto"/>
                  <w:u w:val="none"/>
                  <w:lang w:val="uk-UA"/>
                </w:rPr>
                <w:t>Середньої Азії</w:t>
              </w:r>
            </w:hyperlink>
            <w:r w:rsidRPr="00DE3570">
              <w:rPr>
                <w:rFonts w:ascii="Times New Roman" w:hAnsi="Times New Roman" w:cs="Times New Roman"/>
                <w:lang w:val="uk-UA"/>
              </w:rPr>
              <w:t xml:space="preserve">) позитивні наукові ідеї в галузі </w:t>
            </w:r>
            <w:hyperlink r:id="rId98" w:tooltip="Математика" w:history="1">
              <w:r w:rsidRPr="00DE3570">
                <w:rPr>
                  <w:rStyle w:val="af1"/>
                  <w:rFonts w:ascii="Times New Roman" w:hAnsi="Times New Roman"/>
                  <w:color w:val="auto"/>
                  <w:u w:val="none"/>
                  <w:lang w:val="uk-UA"/>
                </w:rPr>
                <w:t>математики</w:t>
              </w:r>
            </w:hyperlink>
            <w:r w:rsidRPr="00DE3570">
              <w:rPr>
                <w:rFonts w:ascii="Times New Roman" w:hAnsi="Times New Roman" w:cs="Times New Roman"/>
                <w:lang w:val="uk-UA"/>
              </w:rPr>
              <w:t xml:space="preserve">, астрономії, </w:t>
            </w:r>
            <w:hyperlink r:id="rId99" w:tooltip="Фізика" w:history="1">
              <w:r w:rsidRPr="00DE3570">
                <w:rPr>
                  <w:rStyle w:val="af1"/>
                  <w:rFonts w:ascii="Times New Roman" w:hAnsi="Times New Roman"/>
                  <w:color w:val="auto"/>
                  <w:u w:val="none"/>
                  <w:lang w:val="uk-UA"/>
                </w:rPr>
                <w:t>фізики</w:t>
              </w:r>
            </w:hyperlink>
            <w:r w:rsidRPr="00DE3570">
              <w:rPr>
                <w:rFonts w:ascii="Times New Roman" w:hAnsi="Times New Roman" w:cs="Times New Roman"/>
                <w:lang w:val="uk-UA"/>
              </w:rPr>
              <w:t xml:space="preserve">, </w:t>
            </w:r>
            <w:hyperlink r:id="rId100" w:tooltip="Медицина" w:history="1">
              <w:r w:rsidRPr="00DE3570">
                <w:rPr>
                  <w:rStyle w:val="af1"/>
                  <w:rFonts w:ascii="Times New Roman" w:hAnsi="Times New Roman"/>
                  <w:color w:val="auto"/>
                  <w:u w:val="none"/>
                  <w:lang w:val="uk-UA"/>
                </w:rPr>
                <w:t>медицини</w:t>
              </w:r>
            </w:hyperlink>
            <w:r w:rsidRPr="00DE3570">
              <w:rPr>
                <w:rFonts w:ascii="Times New Roman" w:hAnsi="Times New Roman" w:cs="Times New Roman"/>
                <w:lang w:val="uk-UA"/>
              </w:rPr>
              <w:t xml:space="preserve">, </w:t>
            </w:r>
            <w:hyperlink r:id="rId101" w:tooltip="Історія" w:history="1">
              <w:r w:rsidRPr="00DE3570">
                <w:rPr>
                  <w:rStyle w:val="af1"/>
                  <w:rFonts w:ascii="Times New Roman" w:hAnsi="Times New Roman"/>
                  <w:color w:val="auto"/>
                  <w:u w:val="none"/>
                  <w:lang w:val="uk-UA"/>
                </w:rPr>
                <w:t>історії</w:t>
              </w:r>
            </w:hyperlink>
            <w:r w:rsidRPr="00DE3570">
              <w:rPr>
                <w:rFonts w:ascii="Times New Roman" w:hAnsi="Times New Roman" w:cs="Times New Roman"/>
                <w:lang w:val="uk-UA"/>
              </w:rPr>
              <w:t xml:space="preserve"> та інших наукових дисциплін (</w:t>
            </w:r>
            <w:hyperlink r:id="rId102" w:tooltip="Ібн Сіна" w:history="1">
              <w:r w:rsidRPr="00DE3570">
                <w:rPr>
                  <w:rStyle w:val="af1"/>
                  <w:rFonts w:ascii="Times New Roman" w:hAnsi="Times New Roman"/>
                  <w:color w:val="auto"/>
                  <w:u w:val="none"/>
                  <w:lang w:val="uk-UA"/>
                </w:rPr>
                <w:t>Ібн Сіна</w:t>
              </w:r>
            </w:hyperlink>
            <w:r w:rsidRPr="00DE3570">
              <w:rPr>
                <w:rFonts w:ascii="Times New Roman" w:hAnsi="Times New Roman" w:cs="Times New Roman"/>
                <w:lang w:val="uk-UA"/>
              </w:rPr>
              <w:t xml:space="preserve">, </w:t>
            </w:r>
            <w:hyperlink r:id="rId103" w:tooltip="Ібн Рушд" w:history="1">
              <w:r w:rsidRPr="00DE3570">
                <w:rPr>
                  <w:rStyle w:val="af1"/>
                  <w:rFonts w:ascii="Times New Roman" w:hAnsi="Times New Roman"/>
                  <w:color w:val="auto"/>
                  <w:u w:val="none"/>
                  <w:lang w:val="uk-UA"/>
                </w:rPr>
                <w:t>Ібн Рушд</w:t>
              </w:r>
            </w:hyperlink>
            <w:r w:rsidRPr="00DE3570">
              <w:rPr>
                <w:rFonts w:ascii="Times New Roman" w:hAnsi="Times New Roman" w:cs="Times New Roman"/>
                <w:lang w:val="uk-UA"/>
              </w:rPr>
              <w:t xml:space="preserve">, </w:t>
            </w:r>
            <w:hyperlink r:id="rId104" w:tooltip="Біруні" w:history="1">
              <w:r w:rsidRPr="00DE3570">
                <w:rPr>
                  <w:rStyle w:val="af1"/>
                  <w:rFonts w:ascii="Times New Roman" w:hAnsi="Times New Roman"/>
                  <w:color w:val="auto"/>
                  <w:u w:val="none"/>
                  <w:lang w:val="uk-UA"/>
                </w:rPr>
                <w:t>Біруні</w:t>
              </w:r>
            </w:hyperlink>
            <w:r w:rsidRPr="00DE3570">
              <w:rPr>
                <w:rFonts w:ascii="Times New Roman" w:hAnsi="Times New Roman" w:cs="Times New Roman"/>
                <w:lang w:val="uk-UA"/>
              </w:rPr>
              <w:t xml:space="preserve"> та ін.). У Західній Європі, долаючи опір </w:t>
            </w:r>
            <w:hyperlink r:id="rId105" w:tooltip="Богослов'я" w:history="1">
              <w:r w:rsidRPr="00DE3570">
                <w:rPr>
                  <w:rStyle w:val="af1"/>
                  <w:rFonts w:ascii="Times New Roman" w:hAnsi="Times New Roman"/>
                  <w:color w:val="auto"/>
                  <w:u w:val="none"/>
                  <w:lang w:val="uk-UA"/>
                </w:rPr>
                <w:t>богослов'я</w:t>
              </w:r>
            </w:hyperlink>
            <w:r w:rsidRPr="00DE3570">
              <w:rPr>
                <w:rFonts w:ascii="Times New Roman" w:hAnsi="Times New Roman" w:cs="Times New Roman"/>
                <w:lang w:val="uk-UA"/>
              </w:rPr>
              <w:t xml:space="preserve">, йде процес нагромадження фактичного матеріалу в </w:t>
            </w:r>
            <w:hyperlink r:id="rId106" w:tooltip="Біологія" w:history="1">
              <w:r w:rsidRPr="00DE3570">
                <w:rPr>
                  <w:rStyle w:val="af1"/>
                  <w:rFonts w:ascii="Times New Roman" w:hAnsi="Times New Roman"/>
                  <w:color w:val="auto"/>
                  <w:u w:val="none"/>
                  <w:lang w:val="uk-UA"/>
                </w:rPr>
                <w:t>біології</w:t>
              </w:r>
            </w:hyperlink>
            <w:r w:rsidRPr="00DE3570">
              <w:rPr>
                <w:rFonts w:ascii="Times New Roman" w:hAnsi="Times New Roman" w:cs="Times New Roman"/>
                <w:lang w:val="uk-UA"/>
              </w:rPr>
              <w:t>, робляться спроби розвитку елементів математики і дослідного природознавства (</w:t>
            </w:r>
            <w:hyperlink r:id="rId107" w:tooltip="Роджер Бекон" w:history="1">
              <w:r w:rsidRPr="00DE3570">
                <w:rPr>
                  <w:rStyle w:val="af1"/>
                  <w:rFonts w:ascii="Times New Roman" w:hAnsi="Times New Roman"/>
                  <w:color w:val="auto"/>
                  <w:u w:val="none"/>
                  <w:lang w:val="uk-UA"/>
                </w:rPr>
                <w:t>Роджер Бекон</w:t>
              </w:r>
            </w:hyperlink>
            <w:r w:rsidRPr="00DE3570">
              <w:rPr>
                <w:rFonts w:ascii="Times New Roman" w:hAnsi="Times New Roman" w:cs="Times New Roman"/>
                <w:lang w:val="uk-UA"/>
              </w:rPr>
              <w:t xml:space="preserve">, </w:t>
            </w:r>
            <w:hyperlink r:id="rId108" w:tooltip="Альберт Великий" w:history="1">
              <w:r w:rsidRPr="00DE3570">
                <w:rPr>
                  <w:rFonts w:ascii="Times New Roman" w:hAnsi="Times New Roman" w:cs="Times New Roman"/>
                  <w:lang w:val="uk-UA"/>
                </w:rPr>
                <w:t>Альберт Великий</w:t>
              </w:r>
            </w:hyperlink>
            <w:r w:rsidRPr="00DE3570">
              <w:rPr>
                <w:rFonts w:ascii="Times New Roman" w:hAnsi="Times New Roman" w:cs="Times New Roman"/>
                <w:lang w:val="uk-UA"/>
              </w:rPr>
              <w:t xml:space="preserve"> та ін.). На високому рівні були наукові знання в </w:t>
            </w:r>
            <w:hyperlink r:id="rId109" w:tooltip="Київська Русь" w:history="1">
              <w:r w:rsidRPr="00DE3570">
                <w:rPr>
                  <w:rFonts w:ascii="Times New Roman" w:hAnsi="Times New Roman" w:cs="Times New Roman"/>
                  <w:lang w:val="uk-UA"/>
                </w:rPr>
                <w:t>Київській Русі</w:t>
              </w:r>
            </w:hyperlink>
            <w:r w:rsidRPr="00DE3570">
              <w:rPr>
                <w:rFonts w:ascii="Times New Roman" w:hAnsi="Times New Roman" w:cs="Times New Roman"/>
                <w:lang w:val="uk-UA"/>
              </w:rPr>
              <w:t>.</w:t>
            </w:r>
          </w:p>
        </w:tc>
      </w:tr>
      <w:tr w:rsidR="0060478E" w:rsidRPr="00DE3570" w:rsidTr="00352763">
        <w:tc>
          <w:tcPr>
            <w:tcW w:w="2109"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Відродження</w:t>
            </w:r>
          </w:p>
        </w:tc>
        <w:tc>
          <w:tcPr>
            <w:tcW w:w="7431"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Виникнення </w:t>
            </w:r>
            <w:hyperlink r:id="rId110" w:tooltip="Капіталізм" w:history="1">
              <w:r w:rsidRPr="00DE3570">
                <w:rPr>
                  <w:rStyle w:val="af1"/>
                  <w:rFonts w:ascii="Times New Roman" w:hAnsi="Times New Roman"/>
                  <w:color w:val="auto"/>
                  <w:u w:val="none"/>
                  <w:lang w:val="uk-UA"/>
                </w:rPr>
                <w:t>капіталізму</w:t>
              </w:r>
            </w:hyperlink>
            <w:r w:rsidRPr="00DE3570">
              <w:rPr>
                <w:rFonts w:ascii="Times New Roman" w:hAnsi="Times New Roman" w:cs="Times New Roman"/>
                <w:lang w:val="uk-UA"/>
              </w:rPr>
              <w:t xml:space="preserve">, розвиток </w:t>
            </w:r>
            <w:hyperlink r:id="rId111" w:tooltip="Промисловість" w:history="1">
              <w:r w:rsidRPr="00DE3570">
                <w:rPr>
                  <w:rStyle w:val="af1"/>
                  <w:rFonts w:ascii="Times New Roman" w:hAnsi="Times New Roman"/>
                  <w:color w:val="auto"/>
                  <w:u w:val="none"/>
                  <w:lang w:val="uk-UA"/>
                </w:rPr>
                <w:t>промисловості</w:t>
              </w:r>
            </w:hyperlink>
            <w:r w:rsidRPr="00DE3570">
              <w:rPr>
                <w:rFonts w:ascii="Times New Roman" w:hAnsi="Times New Roman" w:cs="Times New Roman"/>
                <w:lang w:val="uk-UA"/>
              </w:rPr>
              <w:t xml:space="preserve"> й </w:t>
            </w:r>
            <w:hyperlink r:id="rId112" w:tooltip="Торгівля" w:history="1">
              <w:r w:rsidRPr="00DE3570">
                <w:rPr>
                  <w:rStyle w:val="af1"/>
                  <w:rFonts w:ascii="Times New Roman" w:hAnsi="Times New Roman"/>
                  <w:color w:val="auto"/>
                  <w:u w:val="none"/>
                  <w:lang w:val="uk-UA"/>
                </w:rPr>
                <w:t>торгівлі</w:t>
              </w:r>
            </w:hyperlink>
            <w:r w:rsidRPr="00DE3570">
              <w:rPr>
                <w:rFonts w:ascii="Times New Roman" w:hAnsi="Times New Roman" w:cs="Times New Roman"/>
                <w:lang w:val="uk-UA"/>
              </w:rPr>
              <w:t xml:space="preserve">, </w:t>
            </w:r>
            <w:hyperlink r:id="rId113" w:tooltip="Мореплавство" w:history="1">
              <w:r w:rsidRPr="00DE3570">
                <w:rPr>
                  <w:rStyle w:val="af1"/>
                  <w:rFonts w:ascii="Times New Roman" w:hAnsi="Times New Roman"/>
                  <w:color w:val="auto"/>
                  <w:u w:val="none"/>
                  <w:lang w:val="uk-UA"/>
                </w:rPr>
                <w:t>мореплавства</w:t>
              </w:r>
            </w:hyperlink>
            <w:r w:rsidRPr="00DE3570">
              <w:rPr>
                <w:rFonts w:ascii="Times New Roman" w:hAnsi="Times New Roman" w:cs="Times New Roman"/>
                <w:lang w:val="uk-UA"/>
              </w:rPr>
              <w:t xml:space="preserve"> і </w:t>
            </w:r>
            <w:hyperlink r:id="rId114" w:tooltip="Військова техніка" w:history="1">
              <w:r w:rsidRPr="00DE3570">
                <w:rPr>
                  <w:rStyle w:val="af1"/>
                  <w:rFonts w:ascii="Times New Roman" w:hAnsi="Times New Roman"/>
                  <w:color w:val="auto"/>
                  <w:u w:val="none"/>
                  <w:lang w:val="uk-UA"/>
                </w:rPr>
                <w:t>військової техніки</w:t>
              </w:r>
            </w:hyperlink>
            <w:r w:rsidRPr="00DE3570">
              <w:rPr>
                <w:rFonts w:ascii="Times New Roman" w:hAnsi="Times New Roman" w:cs="Times New Roman"/>
                <w:lang w:val="uk-UA"/>
              </w:rPr>
              <w:t xml:space="preserve"> стимулювали бурхливе зростання науки. Наука пориває з </w:t>
            </w:r>
            <w:hyperlink r:id="rId115" w:tooltip="Теологія" w:history="1">
              <w:r w:rsidRPr="00DE3570">
                <w:rPr>
                  <w:rStyle w:val="af1"/>
                  <w:rFonts w:ascii="Times New Roman" w:hAnsi="Times New Roman"/>
                  <w:color w:val="auto"/>
                  <w:u w:val="none"/>
                  <w:lang w:val="uk-UA"/>
                </w:rPr>
                <w:t>теологією</w:t>
              </w:r>
            </w:hyperlink>
            <w:r w:rsidRPr="00DE3570">
              <w:rPr>
                <w:rFonts w:ascii="Times New Roman" w:hAnsi="Times New Roman" w:cs="Times New Roman"/>
                <w:lang w:val="uk-UA"/>
              </w:rPr>
              <w:t>, сприяючи утвердженню матеріалістичних ідей (</w:t>
            </w:r>
            <w:hyperlink r:id="rId116" w:tooltip="Джордано Бруно" w:history="1">
              <w:r w:rsidRPr="00DE3570">
                <w:rPr>
                  <w:rStyle w:val="af1"/>
                  <w:rFonts w:ascii="Times New Roman" w:hAnsi="Times New Roman"/>
                  <w:color w:val="auto"/>
                  <w:u w:val="none"/>
                  <w:lang w:val="uk-UA"/>
                </w:rPr>
                <w:t>Джордано Бруно</w:t>
              </w:r>
            </w:hyperlink>
            <w:r w:rsidRPr="00DE3570">
              <w:rPr>
                <w:rFonts w:ascii="Times New Roman" w:hAnsi="Times New Roman" w:cs="Times New Roman"/>
                <w:lang w:val="uk-UA"/>
              </w:rPr>
              <w:t xml:space="preserve">, </w:t>
            </w:r>
            <w:hyperlink r:id="rId117" w:tooltip="Леонардо да Вінчі" w:history="1">
              <w:r w:rsidRPr="00DE3570">
                <w:rPr>
                  <w:rStyle w:val="af1"/>
                  <w:rFonts w:ascii="Times New Roman" w:hAnsi="Times New Roman"/>
                  <w:color w:val="auto"/>
                  <w:u w:val="none"/>
                  <w:lang w:val="uk-UA"/>
                </w:rPr>
                <w:t>Леонардо да Вінчі</w:t>
              </w:r>
            </w:hyperlink>
            <w:r w:rsidRPr="00DE3570">
              <w:rPr>
                <w:rFonts w:ascii="Times New Roman" w:hAnsi="Times New Roman" w:cs="Times New Roman"/>
                <w:lang w:val="uk-UA"/>
              </w:rPr>
              <w:t xml:space="preserve">, </w:t>
            </w:r>
            <w:hyperlink r:id="rId118" w:tooltip="Френсіс Бекон" w:history="1">
              <w:r w:rsidRPr="00DE3570">
                <w:rPr>
                  <w:rStyle w:val="af1"/>
                  <w:rFonts w:ascii="Times New Roman" w:hAnsi="Times New Roman"/>
                  <w:color w:val="auto"/>
                  <w:u w:val="none"/>
                  <w:lang w:val="uk-UA"/>
                </w:rPr>
                <w:t>Френсіс Бекон</w:t>
              </w:r>
            </w:hyperlink>
            <w:r w:rsidRPr="00DE3570">
              <w:rPr>
                <w:rFonts w:ascii="Times New Roman" w:hAnsi="Times New Roman" w:cs="Times New Roman"/>
                <w:lang w:val="uk-UA"/>
              </w:rPr>
              <w:t>, Лука Паколі). Великого поширення набуває експериментальне вивчення природи, обґрунтування якого мало революційне значення для науки. Справжній переворот відбувається в астрономії (</w:t>
            </w:r>
            <w:hyperlink r:id="rId119" w:tooltip="Микола Коперник" w:history="1">
              <w:r w:rsidRPr="00DE3570">
                <w:rPr>
                  <w:rStyle w:val="af1"/>
                  <w:rFonts w:ascii="Times New Roman" w:hAnsi="Times New Roman"/>
                  <w:color w:val="auto"/>
                  <w:u w:val="none"/>
                  <w:lang w:val="uk-UA"/>
                </w:rPr>
                <w:t>Микола Коперник</w:t>
              </w:r>
            </w:hyperlink>
            <w:r w:rsidRPr="00DE3570">
              <w:rPr>
                <w:rFonts w:ascii="Times New Roman" w:hAnsi="Times New Roman" w:cs="Times New Roman"/>
                <w:lang w:val="uk-UA"/>
              </w:rPr>
              <w:t xml:space="preserve">, </w:t>
            </w:r>
            <w:hyperlink r:id="rId120" w:tooltip="Галілео Галілей" w:history="1">
              <w:r w:rsidRPr="00DE3570">
                <w:rPr>
                  <w:rStyle w:val="af1"/>
                  <w:rFonts w:ascii="Times New Roman" w:hAnsi="Times New Roman"/>
                  <w:color w:val="auto"/>
                  <w:u w:val="none"/>
                  <w:lang w:val="uk-UA"/>
                </w:rPr>
                <w:t>Галілео Галілей</w:t>
              </w:r>
            </w:hyperlink>
            <w:r w:rsidRPr="00DE3570">
              <w:rPr>
                <w:rFonts w:ascii="Times New Roman" w:hAnsi="Times New Roman" w:cs="Times New Roman"/>
                <w:lang w:val="uk-UA"/>
              </w:rPr>
              <w:t>)</w:t>
            </w:r>
          </w:p>
        </w:tc>
      </w:tr>
      <w:tr w:rsidR="0060478E" w:rsidRPr="00DE3570" w:rsidTr="00352763">
        <w:tc>
          <w:tcPr>
            <w:tcW w:w="2109" w:type="dxa"/>
          </w:tcPr>
          <w:p w:rsidR="0060478E" w:rsidRPr="00DE3570" w:rsidRDefault="000F0210" w:rsidP="00FA228C">
            <w:pPr>
              <w:pStyle w:val="af2"/>
              <w:spacing w:before="0" w:beforeAutospacing="0" w:after="0" w:afterAutospacing="0"/>
              <w:jc w:val="both"/>
              <w:rPr>
                <w:rFonts w:ascii="Times New Roman" w:hAnsi="Times New Roman" w:cs="Times New Roman"/>
                <w:lang w:val="uk-UA"/>
              </w:rPr>
            </w:pPr>
            <w:hyperlink r:id="rId121" w:tooltip="XVII століття" w:history="1">
              <w:r w:rsidR="0060478E" w:rsidRPr="00DE3570">
                <w:rPr>
                  <w:rStyle w:val="af1"/>
                  <w:rFonts w:ascii="Times New Roman" w:hAnsi="Times New Roman"/>
                  <w:color w:val="auto"/>
                  <w:u w:val="none"/>
                  <w:lang w:val="uk-UA"/>
                </w:rPr>
                <w:t>XVII</w:t>
              </w:r>
            </w:hyperlink>
            <w:r w:rsidR="0060478E" w:rsidRPr="00DE3570">
              <w:rPr>
                <w:rFonts w:ascii="Times New Roman" w:hAnsi="Times New Roman" w:cs="Times New Roman"/>
                <w:lang w:val="uk-UA"/>
              </w:rPr>
              <w:t>–</w:t>
            </w:r>
            <w:hyperlink r:id="rId122" w:tooltip="XVIII століття" w:history="1">
              <w:r w:rsidR="0060478E" w:rsidRPr="00DE3570">
                <w:rPr>
                  <w:rStyle w:val="af1"/>
                  <w:rFonts w:ascii="Times New Roman" w:hAnsi="Times New Roman"/>
                  <w:color w:val="auto"/>
                  <w:u w:val="none"/>
                  <w:lang w:val="uk-UA"/>
                </w:rPr>
                <w:t>XVIII</w:t>
              </w:r>
            </w:hyperlink>
            <w:r w:rsidR="0060478E" w:rsidRPr="00DE3570">
              <w:rPr>
                <w:rFonts w:ascii="Times New Roman" w:hAnsi="Times New Roman" w:cs="Times New Roman"/>
                <w:lang w:val="uk-UA"/>
              </w:rPr>
              <w:t xml:space="preserve"> ст. </w:t>
            </w:r>
          </w:p>
        </w:tc>
        <w:tc>
          <w:tcPr>
            <w:tcW w:w="7431"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Створюються </w:t>
            </w:r>
            <w:hyperlink r:id="rId123" w:tooltip="Класична механіка" w:history="1">
              <w:r w:rsidRPr="00DE3570">
                <w:rPr>
                  <w:rStyle w:val="af1"/>
                  <w:rFonts w:ascii="Times New Roman" w:hAnsi="Times New Roman"/>
                  <w:color w:val="auto"/>
                  <w:u w:val="none"/>
                  <w:lang w:val="uk-UA"/>
                </w:rPr>
                <w:t>класична механіка</w:t>
              </w:r>
            </w:hyperlink>
            <w:r w:rsidRPr="00DE3570">
              <w:rPr>
                <w:rFonts w:ascii="Times New Roman" w:hAnsi="Times New Roman" w:cs="Times New Roman"/>
                <w:lang w:val="uk-UA"/>
              </w:rPr>
              <w:t xml:space="preserve">, </w:t>
            </w:r>
            <w:hyperlink r:id="rId124" w:tooltip="Диференціальне числення" w:history="1">
              <w:r w:rsidRPr="00DE3570">
                <w:rPr>
                  <w:rStyle w:val="af1"/>
                  <w:rFonts w:ascii="Times New Roman" w:hAnsi="Times New Roman"/>
                  <w:color w:val="auto"/>
                  <w:u w:val="none"/>
                  <w:lang w:val="uk-UA"/>
                </w:rPr>
                <w:t>диференціальне</w:t>
              </w:r>
            </w:hyperlink>
            <w:r w:rsidRPr="00DE3570">
              <w:rPr>
                <w:rFonts w:ascii="Times New Roman" w:hAnsi="Times New Roman" w:cs="Times New Roman"/>
                <w:lang w:val="uk-UA"/>
              </w:rPr>
              <w:t xml:space="preserve"> й </w:t>
            </w:r>
            <w:hyperlink r:id="rId125" w:tooltip="Інтегральне числення" w:history="1">
              <w:r w:rsidRPr="00DE3570">
                <w:rPr>
                  <w:rStyle w:val="af1"/>
                  <w:rFonts w:ascii="Times New Roman" w:hAnsi="Times New Roman"/>
                  <w:color w:val="auto"/>
                  <w:u w:val="none"/>
                  <w:lang w:val="uk-UA"/>
                </w:rPr>
                <w:t>інтегральне числення</w:t>
              </w:r>
            </w:hyperlink>
            <w:r w:rsidRPr="00DE3570">
              <w:rPr>
                <w:rFonts w:ascii="Times New Roman" w:hAnsi="Times New Roman" w:cs="Times New Roman"/>
                <w:lang w:val="uk-UA"/>
              </w:rPr>
              <w:t xml:space="preserve">, </w:t>
            </w:r>
            <w:hyperlink r:id="rId126" w:tooltip="Аналітична геометрія" w:history="1">
              <w:r w:rsidRPr="00DE3570">
                <w:rPr>
                  <w:rStyle w:val="af1"/>
                  <w:rFonts w:ascii="Times New Roman" w:hAnsi="Times New Roman"/>
                  <w:color w:val="auto"/>
                  <w:u w:val="none"/>
                  <w:lang w:val="uk-UA"/>
                </w:rPr>
                <w:t>аналітична геометрія</w:t>
              </w:r>
            </w:hyperlink>
            <w:r w:rsidRPr="00DE3570">
              <w:rPr>
                <w:rFonts w:ascii="Times New Roman" w:hAnsi="Times New Roman" w:cs="Times New Roman"/>
                <w:lang w:val="uk-UA"/>
              </w:rPr>
              <w:t xml:space="preserve">, хімічна атомістика, </w:t>
            </w:r>
            <w:hyperlink r:id="rId127" w:tooltip="Систематика" w:history="1">
              <w:r w:rsidRPr="00DE3570">
                <w:rPr>
                  <w:rStyle w:val="af1"/>
                  <w:rFonts w:ascii="Times New Roman" w:hAnsi="Times New Roman"/>
                  <w:color w:val="auto"/>
                  <w:u w:val="none"/>
                  <w:lang w:val="uk-UA"/>
                </w:rPr>
                <w:t>система класифікації</w:t>
              </w:r>
            </w:hyperlink>
            <w:r w:rsidRPr="00DE3570">
              <w:rPr>
                <w:rFonts w:ascii="Times New Roman" w:hAnsi="Times New Roman" w:cs="Times New Roman"/>
                <w:lang w:val="uk-UA"/>
              </w:rPr>
              <w:t xml:space="preserve"> рослин і тварин, стверджується принцип збереження матерії і руху (</w:t>
            </w:r>
            <w:hyperlink r:id="rId128" w:tooltip="Ісаак Ньютон" w:history="1">
              <w:r w:rsidRPr="00DE3570">
                <w:rPr>
                  <w:rFonts w:ascii="Times New Roman" w:hAnsi="Times New Roman" w:cs="Times New Roman"/>
                  <w:lang w:val="uk-UA"/>
                </w:rPr>
                <w:t>Ісаак Ньютон</w:t>
              </w:r>
            </w:hyperlink>
            <w:r w:rsidRPr="00DE3570">
              <w:rPr>
                <w:rFonts w:ascii="Times New Roman" w:hAnsi="Times New Roman" w:cs="Times New Roman"/>
                <w:lang w:val="uk-UA"/>
              </w:rPr>
              <w:t xml:space="preserve">, </w:t>
            </w:r>
            <w:hyperlink r:id="rId129" w:tooltip="Лейбніц" w:history="1">
              <w:r w:rsidRPr="00DE3570">
                <w:rPr>
                  <w:rFonts w:ascii="Times New Roman" w:hAnsi="Times New Roman" w:cs="Times New Roman"/>
                  <w:lang w:val="uk-UA"/>
                </w:rPr>
                <w:t>Ґотфрід Вільгельм Лейбніц</w:t>
              </w:r>
            </w:hyperlink>
            <w:r w:rsidRPr="00DE3570">
              <w:rPr>
                <w:rFonts w:ascii="Times New Roman" w:hAnsi="Times New Roman" w:cs="Times New Roman"/>
                <w:lang w:val="uk-UA"/>
              </w:rPr>
              <w:t xml:space="preserve">, </w:t>
            </w:r>
            <w:hyperlink r:id="rId130" w:tooltip="Рене Декарт" w:history="1">
              <w:r w:rsidRPr="00DE3570">
                <w:rPr>
                  <w:rFonts w:ascii="Times New Roman" w:hAnsi="Times New Roman" w:cs="Times New Roman"/>
                  <w:lang w:val="uk-UA"/>
                </w:rPr>
                <w:t>Рене Декарт</w:t>
              </w:r>
            </w:hyperlink>
            <w:r w:rsidRPr="00DE3570">
              <w:rPr>
                <w:rFonts w:ascii="Times New Roman" w:hAnsi="Times New Roman" w:cs="Times New Roman"/>
                <w:lang w:val="uk-UA"/>
              </w:rPr>
              <w:t xml:space="preserve">, </w:t>
            </w:r>
            <w:hyperlink r:id="rId131" w:tooltip="Джон Дальтон" w:history="1">
              <w:r w:rsidRPr="00DE3570">
                <w:rPr>
                  <w:rFonts w:ascii="Times New Roman" w:hAnsi="Times New Roman" w:cs="Times New Roman"/>
                  <w:lang w:val="uk-UA"/>
                </w:rPr>
                <w:t>Джон Дальтон</w:t>
              </w:r>
            </w:hyperlink>
            <w:r w:rsidRPr="00DE3570">
              <w:rPr>
                <w:rFonts w:ascii="Times New Roman" w:hAnsi="Times New Roman" w:cs="Times New Roman"/>
                <w:lang w:val="uk-UA"/>
              </w:rPr>
              <w:t xml:space="preserve">, </w:t>
            </w:r>
            <w:hyperlink r:id="rId132" w:tooltip="Карл Лінней" w:history="1">
              <w:r w:rsidRPr="00DE3570">
                <w:rPr>
                  <w:rFonts w:ascii="Times New Roman" w:hAnsi="Times New Roman" w:cs="Times New Roman"/>
                  <w:lang w:val="uk-UA"/>
                </w:rPr>
                <w:t>Карл Лінней</w:t>
              </w:r>
            </w:hyperlink>
            <w:r w:rsidRPr="00DE3570">
              <w:rPr>
                <w:rFonts w:ascii="Times New Roman" w:hAnsi="Times New Roman" w:cs="Times New Roman"/>
                <w:lang w:val="uk-UA"/>
              </w:rPr>
              <w:t xml:space="preserve">, </w:t>
            </w:r>
            <w:hyperlink r:id="rId133" w:tooltip="Ломоносов Михайло Васильович" w:history="1">
              <w:r w:rsidRPr="00DE3570">
                <w:rPr>
                  <w:rFonts w:ascii="Times New Roman" w:hAnsi="Times New Roman" w:cs="Times New Roman"/>
                  <w:lang w:val="uk-UA"/>
                </w:rPr>
                <w:t>Михайло Васильович Ломоносов</w:t>
              </w:r>
            </w:hyperlink>
            <w:r w:rsidRPr="00DE3570">
              <w:rPr>
                <w:rFonts w:ascii="Times New Roman" w:hAnsi="Times New Roman" w:cs="Times New Roman"/>
                <w:lang w:val="uk-UA"/>
              </w:rPr>
              <w:t xml:space="preserve"> та ін.). В цей же час відбувається дальше оформлення науки як соціального інституту, створюються перші європейські академії, наукові товариства, починається видання наукової періодичної літератури</w:t>
            </w:r>
          </w:p>
        </w:tc>
      </w:tr>
    </w:tbl>
    <w:p w:rsidR="0060478E" w:rsidRPr="00DE3570" w:rsidRDefault="0060478E" w:rsidP="00AB1EF0">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3.1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7431"/>
      </w:tblGrid>
      <w:tr w:rsidR="0060478E" w:rsidRPr="00DE3570" w:rsidTr="00AB1EF0">
        <w:tc>
          <w:tcPr>
            <w:tcW w:w="2109" w:type="dxa"/>
          </w:tcPr>
          <w:p w:rsidR="0060478E" w:rsidRPr="00DE3570" w:rsidRDefault="0060478E" w:rsidP="00AB1EF0">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Історичний період</w:t>
            </w:r>
          </w:p>
        </w:tc>
        <w:tc>
          <w:tcPr>
            <w:tcW w:w="7431" w:type="dxa"/>
          </w:tcPr>
          <w:p w:rsidR="0060478E" w:rsidRPr="00DE3570" w:rsidRDefault="0060478E" w:rsidP="00AB1EF0">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 стану науки</w:t>
            </w:r>
          </w:p>
        </w:tc>
      </w:tr>
      <w:tr w:rsidR="0060478E" w:rsidRPr="00DE3570" w:rsidTr="00352763">
        <w:tc>
          <w:tcPr>
            <w:tcW w:w="2109"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ХІХ ст.</w:t>
            </w:r>
          </w:p>
        </w:tc>
        <w:tc>
          <w:tcPr>
            <w:tcW w:w="7431"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У зв'язку з промисловим переворотом кінця XVIII ст. почався новий етап у розвитку науки. Виникли нові фізичні дисципліни (</w:t>
            </w:r>
            <w:hyperlink r:id="rId134" w:tooltip="Термодинаміка" w:history="1">
              <w:r w:rsidRPr="00DE3570">
                <w:rPr>
                  <w:rStyle w:val="af1"/>
                  <w:rFonts w:ascii="Times New Roman" w:hAnsi="Times New Roman"/>
                  <w:color w:val="auto"/>
                  <w:u w:val="none"/>
                  <w:lang w:val="uk-UA"/>
                </w:rPr>
                <w:t>термодинаміка</w:t>
              </w:r>
            </w:hyperlink>
            <w:r w:rsidRPr="00DE3570">
              <w:rPr>
                <w:rFonts w:ascii="Times New Roman" w:hAnsi="Times New Roman" w:cs="Times New Roman"/>
                <w:lang w:val="uk-UA"/>
              </w:rPr>
              <w:t xml:space="preserve">, </w:t>
            </w:r>
            <w:hyperlink r:id="rId135" w:tooltip="Електродинаміка" w:history="1">
              <w:r w:rsidRPr="00DE3570">
                <w:rPr>
                  <w:rStyle w:val="af1"/>
                  <w:rFonts w:ascii="Times New Roman" w:hAnsi="Times New Roman"/>
                  <w:color w:val="auto"/>
                  <w:u w:val="none"/>
                  <w:lang w:val="uk-UA"/>
                </w:rPr>
                <w:t>електродинаміка</w:t>
              </w:r>
            </w:hyperlink>
            <w:r w:rsidRPr="00DE3570">
              <w:rPr>
                <w:rFonts w:ascii="Times New Roman" w:hAnsi="Times New Roman" w:cs="Times New Roman"/>
                <w:lang w:val="uk-UA"/>
              </w:rPr>
              <w:t xml:space="preserve"> класична), створюються </w:t>
            </w:r>
            <w:hyperlink r:id="rId136" w:tooltip="Еволюційне вчення" w:history="1">
              <w:r w:rsidRPr="00DE3570">
                <w:rPr>
                  <w:rStyle w:val="af1"/>
                  <w:rFonts w:ascii="Times New Roman" w:hAnsi="Times New Roman"/>
                  <w:color w:val="auto"/>
                  <w:u w:val="none"/>
                  <w:lang w:val="uk-UA"/>
                </w:rPr>
                <w:t>еволюційне вчення</w:t>
              </w:r>
            </w:hyperlink>
            <w:r w:rsidRPr="00DE3570">
              <w:rPr>
                <w:rFonts w:ascii="Times New Roman" w:hAnsi="Times New Roman" w:cs="Times New Roman"/>
                <w:lang w:val="uk-UA"/>
              </w:rPr>
              <w:t xml:space="preserve"> і </w:t>
            </w:r>
            <w:hyperlink r:id="rId137" w:tooltip="Клітинна теорія" w:history="1">
              <w:r w:rsidRPr="00DE3570">
                <w:rPr>
                  <w:rStyle w:val="af1"/>
                  <w:rFonts w:ascii="Times New Roman" w:hAnsi="Times New Roman"/>
                  <w:color w:val="auto"/>
                  <w:u w:val="none"/>
                  <w:lang w:val="uk-UA"/>
                </w:rPr>
                <w:t>клітинна теорія</w:t>
              </w:r>
            </w:hyperlink>
            <w:r w:rsidRPr="00DE3570">
              <w:rPr>
                <w:rFonts w:ascii="Times New Roman" w:hAnsi="Times New Roman" w:cs="Times New Roman"/>
                <w:lang w:val="uk-UA"/>
              </w:rPr>
              <w:t xml:space="preserve"> в біології, формулюється </w:t>
            </w:r>
            <w:hyperlink r:id="rId138" w:tooltip="Закон збереження енергії" w:history="1">
              <w:r w:rsidRPr="00DE3570">
                <w:rPr>
                  <w:rStyle w:val="af1"/>
                  <w:rFonts w:ascii="Times New Roman" w:hAnsi="Times New Roman"/>
                  <w:color w:val="auto"/>
                  <w:u w:val="none"/>
                  <w:lang w:val="uk-UA"/>
                </w:rPr>
                <w:t>закон збереження і перетворення енергії</w:t>
              </w:r>
            </w:hyperlink>
            <w:r w:rsidRPr="00DE3570">
              <w:rPr>
                <w:rFonts w:ascii="Times New Roman" w:hAnsi="Times New Roman" w:cs="Times New Roman"/>
                <w:lang w:val="uk-UA"/>
              </w:rPr>
              <w:t>, розвиваються нові концепції в астрономії і математиці (</w:t>
            </w:r>
            <w:hyperlink r:id="rId139" w:tooltip="Максвелл Джеймс Клерк" w:history="1">
              <w:r w:rsidRPr="00DE3570">
                <w:rPr>
                  <w:rStyle w:val="af1"/>
                  <w:rFonts w:ascii="Times New Roman" w:hAnsi="Times New Roman"/>
                  <w:color w:val="auto"/>
                  <w:u w:val="none"/>
                  <w:lang w:val="uk-UA"/>
                </w:rPr>
                <w:t>Джеймс Клерк Максвелл</w:t>
              </w:r>
            </w:hyperlink>
            <w:r w:rsidRPr="00DE3570">
              <w:rPr>
                <w:rFonts w:ascii="Times New Roman" w:hAnsi="Times New Roman" w:cs="Times New Roman"/>
                <w:lang w:val="uk-UA"/>
              </w:rPr>
              <w:t xml:space="preserve">, </w:t>
            </w:r>
            <w:hyperlink r:id="rId140" w:tooltip="Фарадей Майкл" w:history="1">
              <w:r w:rsidRPr="00DE3570">
                <w:rPr>
                  <w:rStyle w:val="af1"/>
                  <w:rFonts w:ascii="Times New Roman" w:hAnsi="Times New Roman"/>
                  <w:color w:val="auto"/>
                  <w:u w:val="none"/>
                  <w:lang w:val="uk-UA"/>
                </w:rPr>
                <w:t>Майкл Фарадей</w:t>
              </w:r>
            </w:hyperlink>
            <w:r w:rsidRPr="00DE3570">
              <w:rPr>
                <w:rFonts w:ascii="Times New Roman" w:hAnsi="Times New Roman" w:cs="Times New Roman"/>
                <w:lang w:val="uk-UA"/>
              </w:rPr>
              <w:t xml:space="preserve">, </w:t>
            </w:r>
            <w:hyperlink r:id="rId141" w:tooltip="Жан Батист Ламарк" w:history="1">
              <w:r w:rsidRPr="00DE3570">
                <w:rPr>
                  <w:rStyle w:val="af1"/>
                  <w:rFonts w:ascii="Times New Roman" w:hAnsi="Times New Roman"/>
                  <w:color w:val="auto"/>
                  <w:u w:val="none"/>
                  <w:lang w:val="uk-UA"/>
                </w:rPr>
                <w:t>Жан Батіст Ламарк</w:t>
              </w:r>
            </w:hyperlink>
            <w:r w:rsidRPr="00DE3570">
              <w:rPr>
                <w:rFonts w:ascii="Times New Roman" w:hAnsi="Times New Roman" w:cs="Times New Roman"/>
                <w:lang w:val="uk-UA"/>
              </w:rPr>
              <w:t xml:space="preserve">, </w:t>
            </w:r>
            <w:hyperlink r:id="rId142" w:tooltip="Чарльз Дарвін" w:history="1">
              <w:r w:rsidRPr="00DE3570">
                <w:rPr>
                  <w:rStyle w:val="af1"/>
                  <w:rFonts w:ascii="Times New Roman" w:hAnsi="Times New Roman"/>
                  <w:color w:val="auto"/>
                  <w:u w:val="none"/>
                  <w:lang w:val="uk-UA"/>
                </w:rPr>
                <w:t>Чарльз Дарвін</w:t>
              </w:r>
            </w:hyperlink>
            <w:r w:rsidRPr="00DE3570">
              <w:rPr>
                <w:rFonts w:ascii="Times New Roman" w:hAnsi="Times New Roman" w:cs="Times New Roman"/>
                <w:lang w:val="uk-UA"/>
              </w:rPr>
              <w:t xml:space="preserve">, </w:t>
            </w:r>
            <w:hyperlink r:id="rId143" w:tooltip="Теодор Шванн" w:history="1">
              <w:r w:rsidRPr="00DE3570">
                <w:rPr>
                  <w:rStyle w:val="af1"/>
                  <w:rFonts w:ascii="Times New Roman" w:hAnsi="Times New Roman"/>
                  <w:color w:val="auto"/>
                  <w:u w:val="none"/>
                  <w:lang w:val="uk-UA"/>
                </w:rPr>
                <w:t>Теодор Шванн</w:t>
              </w:r>
            </w:hyperlink>
            <w:r w:rsidRPr="00DE3570">
              <w:rPr>
                <w:rFonts w:ascii="Times New Roman" w:hAnsi="Times New Roman" w:cs="Times New Roman"/>
                <w:lang w:val="uk-UA"/>
              </w:rPr>
              <w:t xml:space="preserve">, </w:t>
            </w:r>
            <w:hyperlink r:id="rId144" w:tooltip="Маттіас Шлейден (ще не написана)" w:history="1">
              <w:r w:rsidRPr="00DE3570">
                <w:rPr>
                  <w:rStyle w:val="af1"/>
                  <w:rFonts w:ascii="Times New Roman" w:hAnsi="Times New Roman"/>
                  <w:color w:val="auto"/>
                  <w:u w:val="none"/>
                  <w:lang w:val="uk-UA"/>
                </w:rPr>
                <w:t>Маттіас Шлейден</w:t>
              </w:r>
            </w:hyperlink>
            <w:r w:rsidRPr="00DE3570">
              <w:rPr>
                <w:rFonts w:ascii="Times New Roman" w:hAnsi="Times New Roman" w:cs="Times New Roman"/>
                <w:lang w:val="uk-UA"/>
              </w:rPr>
              <w:t xml:space="preserve"> та ін.). Основи сучасної класифікації наук заклав Сен-Симон, Огюст Конт у XIX ст. систематизував його ідеї і склав “енциклопедичний ряд” основних наук, розташувавши їх у порядку зменшення абстрактності. Цей ряд у сучасному вигляді змальовується концепцією “сходи науки”.</w:t>
            </w:r>
          </w:p>
        </w:tc>
      </w:tr>
      <w:tr w:rsidR="0060478E" w:rsidRPr="00DE3570" w:rsidTr="00352763">
        <w:trPr>
          <w:trHeight w:val="55"/>
        </w:trPr>
        <w:tc>
          <w:tcPr>
            <w:tcW w:w="2109"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СРСР</w:t>
            </w:r>
          </w:p>
        </w:tc>
        <w:tc>
          <w:tcPr>
            <w:tcW w:w="7431"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З часу створення </w:t>
            </w:r>
            <w:hyperlink r:id="rId145" w:tooltip="СРСР" w:history="1">
              <w:r w:rsidRPr="00DE3570">
                <w:rPr>
                  <w:rStyle w:val="af1"/>
                  <w:rFonts w:ascii="Times New Roman" w:hAnsi="Times New Roman"/>
                  <w:color w:val="auto"/>
                  <w:u w:val="none"/>
                  <w:lang w:val="uk-UA"/>
                </w:rPr>
                <w:t>СРСР</w:t>
              </w:r>
            </w:hyperlink>
            <w:r w:rsidRPr="00DE3570">
              <w:rPr>
                <w:rFonts w:ascii="Times New Roman" w:hAnsi="Times New Roman" w:cs="Times New Roman"/>
                <w:lang w:val="uk-UA"/>
              </w:rPr>
              <w:t xml:space="preserve"> був розроблений план науково-технічних робіт, який по суті став програмним документом розвитку радянської науки, який передбачався в загальнодержавних масштабах. На науковій основі здійснювались </w:t>
            </w:r>
            <w:hyperlink r:id="rId146" w:tooltip="Планове господарство" w:history="1">
              <w:r w:rsidRPr="00DE3570">
                <w:rPr>
                  <w:rStyle w:val="af1"/>
                  <w:rFonts w:ascii="Times New Roman" w:hAnsi="Times New Roman"/>
                  <w:color w:val="auto"/>
                  <w:u w:val="none"/>
                  <w:lang w:val="uk-UA"/>
                </w:rPr>
                <w:t>планове господарство</w:t>
              </w:r>
            </w:hyperlink>
            <w:r w:rsidRPr="00DE3570">
              <w:rPr>
                <w:rFonts w:ascii="Times New Roman" w:hAnsi="Times New Roman" w:cs="Times New Roman"/>
                <w:lang w:val="uk-UA"/>
              </w:rPr>
              <w:t xml:space="preserve"> і перетворення суспіль-них відносин. СРСР давав близько 1/3 наукової продукції всього сві-ту. В країні працювало 1,5 млн. наукових працівників, більш ніж де в світі. Радянська наука завдячує своєму розвитку таким вченим, як </w:t>
            </w:r>
            <w:hyperlink r:id="rId147" w:tooltip="Вернадський Володимир Іванович" w:history="1">
              <w:r w:rsidRPr="00DE3570">
                <w:rPr>
                  <w:rStyle w:val="af1"/>
                  <w:rFonts w:ascii="Times New Roman" w:hAnsi="Times New Roman"/>
                  <w:color w:val="auto"/>
                  <w:u w:val="none"/>
                  <w:lang w:val="uk-UA"/>
                </w:rPr>
                <w:t>В. І. Вернадський</w:t>
              </w:r>
            </w:hyperlink>
            <w:r w:rsidRPr="00DE3570">
              <w:rPr>
                <w:rFonts w:ascii="Times New Roman" w:hAnsi="Times New Roman" w:cs="Times New Roman"/>
                <w:lang w:val="uk-UA"/>
              </w:rPr>
              <w:t xml:space="preserve">, </w:t>
            </w:r>
            <w:hyperlink r:id="rId148" w:tooltip="Вавилов" w:history="1">
              <w:r w:rsidRPr="00DE3570">
                <w:rPr>
                  <w:rStyle w:val="af1"/>
                  <w:rFonts w:ascii="Times New Roman" w:hAnsi="Times New Roman"/>
                  <w:color w:val="auto"/>
                  <w:u w:val="none"/>
                  <w:lang w:val="uk-UA"/>
                </w:rPr>
                <w:t>С. І. Вавилов</w:t>
              </w:r>
            </w:hyperlink>
            <w:r w:rsidRPr="00DE3570">
              <w:rPr>
                <w:rFonts w:ascii="Times New Roman" w:hAnsi="Times New Roman" w:cs="Times New Roman"/>
                <w:lang w:val="uk-UA"/>
              </w:rPr>
              <w:t xml:space="preserve">, </w:t>
            </w:r>
            <w:hyperlink r:id="rId149" w:tooltip="Богомолець Олександр Олександрович" w:history="1">
              <w:r w:rsidRPr="00DE3570">
                <w:rPr>
                  <w:rStyle w:val="af1"/>
                  <w:rFonts w:ascii="Times New Roman" w:hAnsi="Times New Roman"/>
                  <w:color w:val="auto"/>
                  <w:u w:val="none"/>
                  <w:lang w:val="uk-UA"/>
                </w:rPr>
                <w:t>О. О. Богомолець</w:t>
              </w:r>
            </w:hyperlink>
            <w:r w:rsidRPr="00DE3570">
              <w:rPr>
                <w:rFonts w:ascii="Times New Roman" w:hAnsi="Times New Roman" w:cs="Times New Roman"/>
                <w:lang w:val="uk-UA"/>
              </w:rPr>
              <w:t xml:space="preserve">, </w:t>
            </w:r>
            <w:hyperlink r:id="rId150" w:tooltip="Заболотний Данило Кирилович" w:history="1">
              <w:r w:rsidRPr="00DE3570">
                <w:rPr>
                  <w:rStyle w:val="af1"/>
                  <w:rFonts w:ascii="Times New Roman" w:hAnsi="Times New Roman"/>
                  <w:color w:val="auto"/>
                  <w:u w:val="none"/>
                  <w:lang w:val="uk-UA"/>
                </w:rPr>
                <w:t>Д. К. Заболотний</w:t>
              </w:r>
            </w:hyperlink>
            <w:r w:rsidRPr="00DE3570">
              <w:rPr>
                <w:rFonts w:ascii="Times New Roman" w:hAnsi="Times New Roman" w:cs="Times New Roman"/>
                <w:lang w:val="uk-UA"/>
              </w:rPr>
              <w:t xml:space="preserve">, </w:t>
            </w:r>
            <w:hyperlink r:id="rId151" w:tooltip="Зелінський Микола Дмитрович" w:history="1">
              <w:r w:rsidRPr="00DE3570">
                <w:rPr>
                  <w:rStyle w:val="af1"/>
                  <w:rFonts w:ascii="Times New Roman" w:hAnsi="Times New Roman"/>
                  <w:color w:val="auto"/>
                  <w:u w:val="none"/>
                  <w:lang w:val="uk-UA"/>
                </w:rPr>
                <w:t>М. Д. Зелінський</w:t>
              </w:r>
            </w:hyperlink>
            <w:r w:rsidRPr="00DE3570">
              <w:rPr>
                <w:rFonts w:ascii="Times New Roman" w:hAnsi="Times New Roman" w:cs="Times New Roman"/>
                <w:lang w:val="uk-UA"/>
              </w:rPr>
              <w:t xml:space="preserve">, </w:t>
            </w:r>
            <w:hyperlink r:id="rId152" w:tooltip="Карпінський Олександр Петрович" w:history="1">
              <w:r w:rsidRPr="00DE3570">
                <w:rPr>
                  <w:rStyle w:val="af1"/>
                  <w:rFonts w:ascii="Times New Roman" w:hAnsi="Times New Roman"/>
                  <w:color w:val="auto"/>
                  <w:u w:val="none"/>
                  <w:lang w:val="uk-UA"/>
                </w:rPr>
                <w:t>О. П. Карпінський</w:t>
              </w:r>
            </w:hyperlink>
            <w:r w:rsidRPr="00DE3570">
              <w:rPr>
                <w:rFonts w:ascii="Times New Roman" w:hAnsi="Times New Roman" w:cs="Times New Roman"/>
                <w:lang w:val="uk-UA"/>
              </w:rPr>
              <w:t xml:space="preserve">, </w:t>
            </w:r>
            <w:hyperlink r:id="rId153" w:tooltip="Комаров" w:history="1">
              <w:r w:rsidRPr="00DE3570">
                <w:rPr>
                  <w:rStyle w:val="af1"/>
                  <w:rFonts w:ascii="Times New Roman" w:hAnsi="Times New Roman"/>
                  <w:color w:val="auto"/>
                  <w:u w:val="none"/>
                  <w:lang w:val="uk-UA"/>
                </w:rPr>
                <w:t>В. Л. Комаров</w:t>
              </w:r>
            </w:hyperlink>
            <w:r w:rsidRPr="00DE3570">
              <w:rPr>
                <w:rFonts w:ascii="Times New Roman" w:hAnsi="Times New Roman" w:cs="Times New Roman"/>
                <w:lang w:val="uk-UA"/>
              </w:rPr>
              <w:t xml:space="preserve">, </w:t>
            </w:r>
            <w:hyperlink r:id="rId154" w:tooltip="Курчатов Ігор Васильович" w:history="1">
              <w:r w:rsidRPr="00DE3570">
                <w:rPr>
                  <w:rStyle w:val="af1"/>
                  <w:rFonts w:ascii="Times New Roman" w:hAnsi="Times New Roman"/>
                  <w:color w:val="auto"/>
                  <w:u w:val="none"/>
                  <w:lang w:val="uk-UA"/>
                </w:rPr>
                <w:t>І. В. Курчатов</w:t>
              </w:r>
            </w:hyperlink>
            <w:r w:rsidRPr="00DE3570">
              <w:rPr>
                <w:rFonts w:ascii="Times New Roman" w:hAnsi="Times New Roman" w:cs="Times New Roman"/>
                <w:lang w:val="uk-UA"/>
              </w:rPr>
              <w:t xml:space="preserve">, </w:t>
            </w:r>
            <w:hyperlink r:id="rId155" w:tooltip="Корольов Сергій Павлович" w:history="1">
              <w:r w:rsidRPr="00DE3570">
                <w:rPr>
                  <w:rStyle w:val="af1"/>
                  <w:rFonts w:ascii="Times New Roman" w:hAnsi="Times New Roman"/>
                  <w:color w:val="auto"/>
                  <w:u w:val="none"/>
                  <w:lang w:val="uk-UA"/>
                </w:rPr>
                <w:t>С. П. Корольов</w:t>
              </w:r>
            </w:hyperlink>
            <w:r w:rsidRPr="00DE3570">
              <w:rPr>
                <w:rFonts w:ascii="Times New Roman" w:hAnsi="Times New Roman" w:cs="Times New Roman"/>
                <w:lang w:val="uk-UA"/>
              </w:rPr>
              <w:t xml:space="preserve">, </w:t>
            </w:r>
            <w:hyperlink r:id="rId156" w:tooltip="Павлов Іван Петрович" w:history="1">
              <w:r w:rsidRPr="00DE3570">
                <w:rPr>
                  <w:rStyle w:val="af1"/>
                  <w:rFonts w:ascii="Times New Roman" w:hAnsi="Times New Roman"/>
                  <w:color w:val="auto"/>
                  <w:u w:val="none"/>
                  <w:lang w:val="uk-UA"/>
                </w:rPr>
                <w:t>І. П. Павлов</w:t>
              </w:r>
            </w:hyperlink>
            <w:r w:rsidRPr="00DE3570">
              <w:rPr>
                <w:rFonts w:ascii="Times New Roman" w:hAnsi="Times New Roman" w:cs="Times New Roman"/>
                <w:lang w:val="uk-UA"/>
              </w:rPr>
              <w:t xml:space="preserve">, </w:t>
            </w:r>
            <w:hyperlink r:id="rId157" w:tooltip="Патон Євген Оскарович" w:history="1">
              <w:r w:rsidRPr="00DE3570">
                <w:rPr>
                  <w:rStyle w:val="af1"/>
                  <w:rFonts w:ascii="Times New Roman" w:hAnsi="Times New Roman"/>
                  <w:color w:val="auto"/>
                  <w:u w:val="none"/>
                  <w:lang w:val="uk-UA"/>
                </w:rPr>
                <w:t>Є. О. Патон</w:t>
              </w:r>
            </w:hyperlink>
            <w:r w:rsidRPr="00DE3570">
              <w:rPr>
                <w:rFonts w:ascii="Times New Roman" w:hAnsi="Times New Roman" w:cs="Times New Roman"/>
                <w:lang w:val="uk-UA"/>
              </w:rPr>
              <w:t xml:space="preserve">, </w:t>
            </w:r>
            <w:hyperlink r:id="rId158" w:tooltip="Липський Володимир Іполитович" w:history="1">
              <w:r w:rsidRPr="00DE3570">
                <w:rPr>
                  <w:rStyle w:val="af1"/>
                  <w:rFonts w:ascii="Times New Roman" w:hAnsi="Times New Roman"/>
                  <w:color w:val="auto"/>
                  <w:u w:val="none"/>
                  <w:lang w:val="uk-UA"/>
                </w:rPr>
                <w:t>В. І. Липський</w:t>
              </w:r>
            </w:hyperlink>
            <w:r w:rsidRPr="00DE3570">
              <w:rPr>
                <w:rFonts w:ascii="Times New Roman" w:hAnsi="Times New Roman" w:cs="Times New Roman"/>
                <w:lang w:val="uk-UA"/>
              </w:rPr>
              <w:t xml:space="preserve">, </w:t>
            </w:r>
            <w:hyperlink r:id="rId159" w:tooltip="Кравчук" w:history="1">
              <w:r w:rsidRPr="00DE3570">
                <w:rPr>
                  <w:rStyle w:val="af1"/>
                  <w:rFonts w:ascii="Times New Roman" w:hAnsi="Times New Roman"/>
                  <w:color w:val="auto"/>
                  <w:u w:val="none"/>
                  <w:lang w:val="uk-UA"/>
                </w:rPr>
                <w:t>П. І. Кравчук</w:t>
              </w:r>
            </w:hyperlink>
            <w:r w:rsidRPr="00DE3570">
              <w:rPr>
                <w:rFonts w:ascii="Times New Roman" w:hAnsi="Times New Roman" w:cs="Times New Roman"/>
                <w:lang w:val="uk-UA"/>
              </w:rPr>
              <w:t xml:space="preserve">, </w:t>
            </w:r>
            <w:hyperlink r:id="rId160" w:tooltip="Прянинников (ще не написана)" w:history="1">
              <w:r w:rsidRPr="00DE3570">
                <w:rPr>
                  <w:rStyle w:val="af1"/>
                  <w:rFonts w:ascii="Times New Roman" w:hAnsi="Times New Roman"/>
                  <w:color w:val="auto"/>
                  <w:u w:val="none"/>
                  <w:lang w:val="uk-UA"/>
                </w:rPr>
                <w:t>Д. М. Прянишников</w:t>
              </w:r>
            </w:hyperlink>
            <w:r w:rsidRPr="00DE3570">
              <w:rPr>
                <w:rFonts w:ascii="Times New Roman" w:hAnsi="Times New Roman" w:cs="Times New Roman"/>
                <w:lang w:val="uk-UA"/>
              </w:rPr>
              <w:t xml:space="preserve">, </w:t>
            </w:r>
            <w:hyperlink r:id="rId161" w:tooltip="Покровський" w:history="1">
              <w:r w:rsidRPr="00DE3570">
                <w:rPr>
                  <w:rStyle w:val="af1"/>
                  <w:rFonts w:ascii="Times New Roman" w:hAnsi="Times New Roman"/>
                  <w:color w:val="auto"/>
                  <w:u w:val="none"/>
                  <w:lang w:val="uk-UA"/>
                </w:rPr>
                <w:t>М. М. Покровський</w:t>
              </w:r>
            </w:hyperlink>
            <w:r w:rsidRPr="00DE3570">
              <w:rPr>
                <w:rFonts w:ascii="Times New Roman" w:hAnsi="Times New Roman" w:cs="Times New Roman"/>
                <w:lang w:val="uk-UA"/>
              </w:rPr>
              <w:t xml:space="preserve">, </w:t>
            </w:r>
            <w:hyperlink r:id="rId162" w:tooltip="Греков Борис Дмитрович" w:history="1">
              <w:r w:rsidRPr="00DE3570">
                <w:rPr>
                  <w:rStyle w:val="af1"/>
                  <w:rFonts w:ascii="Times New Roman" w:hAnsi="Times New Roman"/>
                  <w:color w:val="auto"/>
                  <w:u w:val="none"/>
                  <w:lang w:val="uk-UA"/>
                </w:rPr>
                <w:t>Б. Д. Греков</w:t>
              </w:r>
            </w:hyperlink>
            <w:r w:rsidRPr="00DE3570">
              <w:rPr>
                <w:rFonts w:ascii="Times New Roman" w:hAnsi="Times New Roman" w:cs="Times New Roman"/>
                <w:lang w:val="uk-UA"/>
              </w:rPr>
              <w:t xml:space="preserve">, </w:t>
            </w:r>
            <w:hyperlink r:id="rId163" w:tooltip="Келдиш Мстислав Всеволодович" w:history="1">
              <w:r w:rsidRPr="00DE3570">
                <w:rPr>
                  <w:rStyle w:val="af1"/>
                  <w:rFonts w:ascii="Times New Roman" w:hAnsi="Times New Roman"/>
                  <w:color w:val="auto"/>
                  <w:u w:val="none"/>
                  <w:lang w:val="uk-UA"/>
                </w:rPr>
                <w:t>М. В. Келдиш</w:t>
              </w:r>
            </w:hyperlink>
            <w:r w:rsidRPr="00DE3570">
              <w:rPr>
                <w:rFonts w:ascii="Times New Roman" w:hAnsi="Times New Roman" w:cs="Times New Roman"/>
                <w:lang w:val="uk-UA"/>
              </w:rPr>
              <w:t xml:space="preserve">, </w:t>
            </w:r>
            <w:hyperlink r:id="rId164" w:tooltip="Ландау Лев Давидович" w:history="1">
              <w:r w:rsidRPr="00DE3570">
                <w:rPr>
                  <w:rStyle w:val="af1"/>
                  <w:rFonts w:ascii="Times New Roman" w:hAnsi="Times New Roman"/>
                  <w:color w:val="auto"/>
                  <w:u w:val="none"/>
                  <w:lang w:val="uk-UA"/>
                </w:rPr>
                <w:t>Л. Д. Ландау</w:t>
              </w:r>
            </w:hyperlink>
            <w:r w:rsidRPr="00DE3570">
              <w:rPr>
                <w:rFonts w:ascii="Times New Roman" w:hAnsi="Times New Roman" w:cs="Times New Roman"/>
                <w:lang w:val="uk-UA"/>
              </w:rPr>
              <w:t xml:space="preserve"> та ін. Радянська наука, що ґрунтувалась на </w:t>
            </w:r>
            <w:hyperlink r:id="rId165" w:tooltip="Діалектичний матеріалізм" w:history="1">
              <w:r w:rsidRPr="00DE3570">
                <w:rPr>
                  <w:rStyle w:val="af1"/>
                  <w:rFonts w:ascii="Times New Roman" w:hAnsi="Times New Roman"/>
                  <w:color w:val="auto"/>
                  <w:u w:val="none"/>
                  <w:lang w:val="uk-UA"/>
                </w:rPr>
                <w:t>діалектико-матеріалістичній</w:t>
              </w:r>
            </w:hyperlink>
            <w:r w:rsidRPr="00DE3570">
              <w:rPr>
                <w:rFonts w:ascii="Times New Roman" w:hAnsi="Times New Roman" w:cs="Times New Roman"/>
                <w:lang w:val="uk-UA"/>
              </w:rPr>
              <w:t xml:space="preserve"> методології, посідає важливе місце в історичному розвитку людства. У </w:t>
            </w:r>
            <w:hyperlink r:id="rId166" w:tooltip="Космос" w:history="1">
              <w:r w:rsidRPr="00DE3570">
                <w:rPr>
                  <w:rStyle w:val="af1"/>
                  <w:rFonts w:ascii="Times New Roman" w:hAnsi="Times New Roman"/>
                  <w:color w:val="auto"/>
                  <w:u w:val="none"/>
                  <w:lang w:val="uk-UA"/>
                </w:rPr>
                <w:t>космосі</w:t>
              </w:r>
            </w:hyperlink>
            <w:r w:rsidRPr="00DE3570">
              <w:rPr>
                <w:rFonts w:ascii="Times New Roman" w:hAnsi="Times New Roman" w:cs="Times New Roman"/>
                <w:lang w:val="uk-UA"/>
              </w:rPr>
              <w:t xml:space="preserve"> услід за польотом першого у світі </w:t>
            </w:r>
            <w:hyperlink r:id="rId167" w:tooltip="Перший супутник" w:history="1">
              <w:r w:rsidRPr="00DE3570">
                <w:rPr>
                  <w:rStyle w:val="af1"/>
                  <w:rFonts w:ascii="Times New Roman" w:hAnsi="Times New Roman"/>
                  <w:color w:val="auto"/>
                  <w:u w:val="none"/>
                  <w:lang w:val="uk-UA"/>
                </w:rPr>
                <w:t>супутника Землі</w:t>
              </w:r>
            </w:hyperlink>
            <w:r w:rsidRPr="00DE3570">
              <w:rPr>
                <w:rFonts w:ascii="Times New Roman" w:hAnsi="Times New Roman" w:cs="Times New Roman"/>
                <w:lang w:val="uk-UA"/>
              </w:rPr>
              <w:t xml:space="preserve"> і першого у світі космічного польоту людини, здійсненого </w:t>
            </w:r>
            <w:hyperlink r:id="rId168" w:tooltip="Гагарін Юрій Олексійович" w:history="1">
              <w:r w:rsidRPr="00DE3570">
                <w:rPr>
                  <w:rStyle w:val="af1"/>
                  <w:rFonts w:ascii="Times New Roman" w:hAnsi="Times New Roman"/>
                  <w:color w:val="auto"/>
                  <w:u w:val="none"/>
                  <w:lang w:val="uk-UA"/>
                </w:rPr>
                <w:t>Ю. О. Гагаріним</w:t>
              </w:r>
            </w:hyperlink>
            <w:r w:rsidRPr="00DE3570">
              <w:rPr>
                <w:rFonts w:ascii="Times New Roman" w:hAnsi="Times New Roman" w:cs="Times New Roman"/>
                <w:lang w:val="uk-UA"/>
              </w:rPr>
              <w:t xml:space="preserve">, почали працювати </w:t>
            </w:r>
            <w:hyperlink r:id="rId169" w:tooltip="Штучні супутники" w:history="1">
              <w:r w:rsidRPr="00DE3570">
                <w:rPr>
                  <w:rStyle w:val="af1"/>
                  <w:rFonts w:ascii="Times New Roman" w:hAnsi="Times New Roman"/>
                  <w:color w:val="auto"/>
                  <w:u w:val="none"/>
                  <w:lang w:val="uk-UA"/>
                </w:rPr>
                <w:t>штучні супутники</w:t>
              </w:r>
            </w:hyperlink>
            <w:r w:rsidRPr="00DE3570">
              <w:rPr>
                <w:rFonts w:ascii="Times New Roman" w:hAnsi="Times New Roman" w:cs="Times New Roman"/>
                <w:lang w:val="uk-UA"/>
              </w:rPr>
              <w:t xml:space="preserve">, станції з </w:t>
            </w:r>
            <w:hyperlink r:id="rId170" w:tooltip="Космонавт" w:history="1">
              <w:r w:rsidRPr="00DE3570">
                <w:rPr>
                  <w:rStyle w:val="af1"/>
                  <w:rFonts w:ascii="Times New Roman" w:hAnsi="Times New Roman"/>
                  <w:color w:val="auto"/>
                  <w:u w:val="none"/>
                  <w:lang w:val="uk-UA"/>
                </w:rPr>
                <w:t>космонавтами</w:t>
              </w:r>
            </w:hyperlink>
            <w:r w:rsidRPr="00DE3570">
              <w:rPr>
                <w:rFonts w:ascii="Times New Roman" w:hAnsi="Times New Roman" w:cs="Times New Roman"/>
                <w:lang w:val="uk-UA"/>
              </w:rPr>
              <w:t xml:space="preserve"> на борту, розроблялися шляхи мирного використання </w:t>
            </w:r>
            <w:hyperlink r:id="rId171" w:tooltip="Термоядерна енергія" w:history="1">
              <w:r w:rsidRPr="00DE3570">
                <w:rPr>
                  <w:rStyle w:val="af1"/>
                  <w:rFonts w:ascii="Times New Roman" w:hAnsi="Times New Roman"/>
                  <w:color w:val="auto"/>
                  <w:u w:val="none"/>
                  <w:lang w:val="uk-UA"/>
                </w:rPr>
                <w:t>термоядерної енергії</w:t>
              </w:r>
            </w:hyperlink>
            <w:r w:rsidRPr="00DE3570">
              <w:rPr>
                <w:rFonts w:ascii="Times New Roman" w:hAnsi="Times New Roman" w:cs="Times New Roman"/>
                <w:lang w:val="uk-UA"/>
              </w:rPr>
              <w:t xml:space="preserve">. Радянська наука зробила значний внесок у дослідження </w:t>
            </w:r>
            <w:hyperlink r:id="rId172" w:tooltip="Галактика" w:history="1">
              <w:r w:rsidRPr="00DE3570">
                <w:rPr>
                  <w:rStyle w:val="af1"/>
                  <w:rFonts w:ascii="Times New Roman" w:hAnsi="Times New Roman"/>
                  <w:color w:val="auto"/>
                  <w:u w:val="none"/>
                  <w:lang w:val="uk-UA"/>
                </w:rPr>
                <w:t>галактик</w:t>
              </w:r>
            </w:hyperlink>
            <w:r w:rsidRPr="00DE3570">
              <w:rPr>
                <w:rFonts w:ascii="Times New Roman" w:hAnsi="Times New Roman" w:cs="Times New Roman"/>
                <w:lang w:val="uk-UA"/>
              </w:rPr>
              <w:t xml:space="preserve">, становлення </w:t>
            </w:r>
            <w:hyperlink r:id="rId173" w:tooltip="Зоряна космологія (ще не написана)" w:history="1">
              <w:r w:rsidRPr="00DE3570">
                <w:rPr>
                  <w:rStyle w:val="af1"/>
                  <w:rFonts w:ascii="Times New Roman" w:hAnsi="Times New Roman"/>
                  <w:color w:val="auto"/>
                  <w:u w:val="none"/>
                  <w:lang w:val="uk-UA"/>
                </w:rPr>
                <w:t>зоряної космології</w:t>
              </w:r>
            </w:hyperlink>
            <w:r w:rsidRPr="00DE3570">
              <w:rPr>
                <w:rFonts w:ascii="Times New Roman" w:hAnsi="Times New Roman" w:cs="Times New Roman"/>
                <w:lang w:val="uk-UA"/>
              </w:rPr>
              <w:t xml:space="preserve">, у розвиток проблем </w:t>
            </w:r>
            <w:hyperlink r:id="rId174" w:tooltip="Квантова оптика" w:history="1">
              <w:r w:rsidRPr="00DE3570">
                <w:rPr>
                  <w:rStyle w:val="af1"/>
                  <w:rFonts w:ascii="Times New Roman" w:hAnsi="Times New Roman"/>
                  <w:color w:val="auto"/>
                  <w:u w:val="none"/>
                  <w:lang w:val="uk-UA"/>
                </w:rPr>
                <w:t>квантової оптики</w:t>
              </w:r>
            </w:hyperlink>
            <w:r w:rsidRPr="00DE3570">
              <w:rPr>
                <w:rFonts w:ascii="Times New Roman" w:hAnsi="Times New Roman" w:cs="Times New Roman"/>
                <w:lang w:val="uk-UA"/>
              </w:rPr>
              <w:t xml:space="preserve">, фізику </w:t>
            </w:r>
            <w:hyperlink r:id="rId175" w:tooltip="Напівпровідник" w:history="1">
              <w:r w:rsidRPr="00DE3570">
                <w:rPr>
                  <w:rStyle w:val="af1"/>
                  <w:rFonts w:ascii="Times New Roman" w:hAnsi="Times New Roman"/>
                  <w:color w:val="auto"/>
                  <w:u w:val="none"/>
                  <w:lang w:val="uk-UA"/>
                </w:rPr>
                <w:t>напівпровідників</w:t>
              </w:r>
            </w:hyperlink>
            <w:r w:rsidRPr="00DE3570">
              <w:rPr>
                <w:rFonts w:ascii="Times New Roman" w:hAnsi="Times New Roman" w:cs="Times New Roman"/>
                <w:lang w:val="uk-UA"/>
              </w:rPr>
              <w:t xml:space="preserve"> та в інших напрямах. На рахунку радянських учених кількасот </w:t>
            </w:r>
            <w:hyperlink r:id="rId176" w:tooltip="Наукове відкриття" w:history="1">
              <w:r w:rsidRPr="00DE3570">
                <w:rPr>
                  <w:rStyle w:val="af1"/>
                  <w:rFonts w:ascii="Times New Roman" w:hAnsi="Times New Roman"/>
                  <w:color w:val="auto"/>
                  <w:u w:val="none"/>
                  <w:lang w:val="uk-UA"/>
                </w:rPr>
                <w:t>відкриттів</w:t>
              </w:r>
            </w:hyperlink>
            <w:r w:rsidRPr="00DE3570">
              <w:rPr>
                <w:rFonts w:ascii="Times New Roman" w:hAnsi="Times New Roman" w:cs="Times New Roman"/>
                <w:lang w:val="uk-UA"/>
              </w:rPr>
              <w:t xml:space="preserve">, понад 1 млн. винаходів, десятки тисяч </w:t>
            </w:r>
            <w:hyperlink r:id="rId177" w:tooltip="Патент" w:history="1">
              <w:r w:rsidRPr="00DE3570">
                <w:rPr>
                  <w:rStyle w:val="af1"/>
                  <w:rFonts w:ascii="Times New Roman" w:hAnsi="Times New Roman"/>
                  <w:color w:val="auto"/>
                  <w:u w:val="none"/>
                  <w:lang w:val="uk-UA"/>
                </w:rPr>
                <w:t>патентів</w:t>
              </w:r>
            </w:hyperlink>
            <w:r w:rsidRPr="00DE3570">
              <w:rPr>
                <w:rFonts w:ascii="Times New Roman" w:hAnsi="Times New Roman" w:cs="Times New Roman"/>
                <w:lang w:val="uk-UA"/>
              </w:rPr>
              <w:t xml:space="preserve">. У систему єдиної радянської науки входила </w:t>
            </w:r>
            <w:hyperlink r:id="rId178" w:tooltip="Академія наук СРСР" w:history="1">
              <w:r w:rsidRPr="00DE3570">
                <w:rPr>
                  <w:rStyle w:val="af1"/>
                  <w:rFonts w:ascii="Times New Roman" w:hAnsi="Times New Roman"/>
                  <w:color w:val="auto"/>
                  <w:u w:val="none"/>
                  <w:lang w:val="uk-UA"/>
                </w:rPr>
                <w:t>Академія наук СРСР</w:t>
              </w:r>
            </w:hyperlink>
            <w:r w:rsidRPr="00DE3570">
              <w:rPr>
                <w:rFonts w:ascii="Times New Roman" w:hAnsi="Times New Roman" w:cs="Times New Roman"/>
                <w:lang w:val="uk-UA"/>
              </w:rPr>
              <w:t xml:space="preserve">, республіканські Академії наук, філіали, центри, відділення АН СРСР, вищі навчальні заклади, дослідницькі центри </w:t>
            </w:r>
            <w:hyperlink r:id="rId179" w:tooltip="Академія медичних наук СРСР" w:history="1">
              <w:r w:rsidRPr="00DE3570">
                <w:rPr>
                  <w:rStyle w:val="af1"/>
                  <w:rFonts w:ascii="Times New Roman" w:hAnsi="Times New Roman"/>
                  <w:color w:val="auto"/>
                  <w:u w:val="none"/>
                  <w:lang w:val="uk-UA"/>
                </w:rPr>
                <w:t>Академії медичних наук СРСР</w:t>
              </w:r>
            </w:hyperlink>
            <w:r w:rsidRPr="00DE3570">
              <w:rPr>
                <w:rFonts w:ascii="Times New Roman" w:hAnsi="Times New Roman" w:cs="Times New Roman"/>
                <w:lang w:val="uk-UA"/>
              </w:rPr>
              <w:t xml:space="preserve">, </w:t>
            </w:r>
            <w:hyperlink r:id="rId180" w:tooltip="Академія педагогічних наук СРСР (ще не написана)" w:history="1">
              <w:r w:rsidRPr="00DE3570">
                <w:rPr>
                  <w:rStyle w:val="af1"/>
                  <w:rFonts w:ascii="Times New Roman" w:hAnsi="Times New Roman"/>
                  <w:color w:val="auto"/>
                  <w:u w:val="none"/>
                  <w:lang w:val="uk-UA"/>
                </w:rPr>
                <w:t>Академії педагогічних наук СРСР</w:t>
              </w:r>
            </w:hyperlink>
            <w:r w:rsidRPr="00DE3570">
              <w:rPr>
                <w:rFonts w:ascii="Times New Roman" w:hAnsi="Times New Roman" w:cs="Times New Roman"/>
                <w:lang w:val="uk-UA"/>
              </w:rPr>
              <w:t xml:space="preserve">, </w:t>
            </w:r>
            <w:hyperlink r:id="rId181" w:tooltip="Всесоюзна академія сільськогосподарських наук (ще не написана)" w:history="1">
              <w:r w:rsidRPr="00DE3570">
                <w:rPr>
                  <w:rStyle w:val="af1"/>
                  <w:rFonts w:ascii="Times New Roman" w:hAnsi="Times New Roman"/>
                  <w:color w:val="auto"/>
                  <w:u w:val="none"/>
                  <w:lang w:val="uk-UA"/>
                </w:rPr>
                <w:t>Всесоюзної академії сільськогосподарських наук</w:t>
              </w:r>
            </w:hyperlink>
            <w:r w:rsidRPr="00DE3570">
              <w:rPr>
                <w:rFonts w:ascii="Times New Roman" w:hAnsi="Times New Roman" w:cs="Times New Roman"/>
                <w:lang w:val="uk-UA"/>
              </w:rPr>
              <w:t xml:space="preserve">, галузеві науково-дослідні інститути, науково-виробничі об'єднання й лабораторії в промисловості. Учені </w:t>
            </w:r>
            <w:hyperlink r:id="rId182" w:tooltip="Українська Радянська Соціалістична Республіка" w:history="1">
              <w:r w:rsidRPr="00DE3570">
                <w:rPr>
                  <w:rStyle w:val="af1"/>
                  <w:rFonts w:ascii="Times New Roman" w:hAnsi="Times New Roman"/>
                  <w:color w:val="auto"/>
                  <w:u w:val="none"/>
                  <w:lang w:val="uk-UA"/>
                </w:rPr>
                <w:t>УРСР</w:t>
              </w:r>
            </w:hyperlink>
            <w:r w:rsidRPr="00DE3570">
              <w:rPr>
                <w:rFonts w:ascii="Times New Roman" w:hAnsi="Times New Roman" w:cs="Times New Roman"/>
                <w:lang w:val="uk-UA"/>
              </w:rPr>
              <w:t xml:space="preserve"> зробили вагомий внесок у скарбницю світової науки. Багато їхніх розробок стали основою створення нових галузей промисловості, прогресивних технологій, матеріалів, машин і механізмів. У республіці працювало 200 тис. наукових працівників, у тому числі 62 тис. </w:t>
            </w:r>
            <w:hyperlink r:id="rId183" w:tooltip="Доктор наук" w:history="1">
              <w:r w:rsidRPr="00DE3570">
                <w:rPr>
                  <w:rStyle w:val="af1"/>
                  <w:rFonts w:ascii="Times New Roman" w:hAnsi="Times New Roman"/>
                  <w:color w:val="auto"/>
                  <w:u w:val="none"/>
                  <w:lang w:val="uk-UA"/>
                </w:rPr>
                <w:t>докторів</w:t>
              </w:r>
            </w:hyperlink>
            <w:r w:rsidRPr="00DE3570">
              <w:rPr>
                <w:rFonts w:ascii="Times New Roman" w:hAnsi="Times New Roman" w:cs="Times New Roman"/>
                <w:lang w:val="uk-UA"/>
              </w:rPr>
              <w:t xml:space="preserve"> і </w:t>
            </w:r>
            <w:hyperlink r:id="rId184" w:tooltip="Кандидат наук" w:history="1">
              <w:r w:rsidRPr="00DE3570">
                <w:rPr>
                  <w:rStyle w:val="af1"/>
                  <w:rFonts w:ascii="Times New Roman" w:hAnsi="Times New Roman"/>
                  <w:color w:val="auto"/>
                  <w:u w:val="none"/>
                  <w:lang w:val="uk-UA"/>
                </w:rPr>
                <w:t>кандидатів наук</w:t>
              </w:r>
            </w:hyperlink>
            <w:r w:rsidRPr="00DE3570">
              <w:rPr>
                <w:rFonts w:ascii="Times New Roman" w:hAnsi="Times New Roman" w:cs="Times New Roman"/>
                <w:lang w:val="uk-UA"/>
              </w:rPr>
              <w:t xml:space="preserve">. В УPCP налічувалось 150 вузів, в яких працювало 1,4 тис. </w:t>
            </w:r>
            <w:hyperlink r:id="rId185" w:tooltip="Професор" w:history="1">
              <w:r w:rsidRPr="00DE3570">
                <w:rPr>
                  <w:rStyle w:val="af1"/>
                  <w:rFonts w:ascii="Times New Roman" w:hAnsi="Times New Roman"/>
                  <w:color w:val="auto"/>
                  <w:u w:val="none"/>
                  <w:lang w:val="uk-UA"/>
                </w:rPr>
                <w:t>професорів</w:t>
              </w:r>
            </w:hyperlink>
            <w:r w:rsidRPr="00DE3570">
              <w:rPr>
                <w:rFonts w:ascii="Times New Roman" w:hAnsi="Times New Roman" w:cs="Times New Roman"/>
                <w:lang w:val="uk-UA"/>
              </w:rPr>
              <w:t xml:space="preserve"> і докторів наук, близько 16 тис. </w:t>
            </w:r>
            <w:hyperlink r:id="rId186" w:tooltip="Доцент" w:history="1">
              <w:r w:rsidRPr="00DE3570">
                <w:rPr>
                  <w:rStyle w:val="af1"/>
                  <w:rFonts w:ascii="Times New Roman" w:hAnsi="Times New Roman"/>
                  <w:color w:val="auto"/>
                  <w:u w:val="none"/>
                  <w:lang w:val="uk-UA"/>
                </w:rPr>
                <w:t>доцентів</w:t>
              </w:r>
            </w:hyperlink>
            <w:r w:rsidRPr="00DE3570">
              <w:rPr>
                <w:rFonts w:ascii="Times New Roman" w:hAnsi="Times New Roman" w:cs="Times New Roman"/>
                <w:lang w:val="uk-UA"/>
              </w:rPr>
              <w:t xml:space="preserve"> і кандидатів наук</w:t>
            </w:r>
          </w:p>
        </w:tc>
      </w:tr>
    </w:tbl>
    <w:p w:rsidR="0060478E" w:rsidRPr="00DE3570" w:rsidRDefault="0060478E" w:rsidP="006A1906">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3.1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7431"/>
      </w:tblGrid>
      <w:tr w:rsidR="0060478E" w:rsidRPr="00DE3570" w:rsidTr="00E56EEF">
        <w:tc>
          <w:tcPr>
            <w:tcW w:w="2109" w:type="dxa"/>
          </w:tcPr>
          <w:p w:rsidR="0060478E" w:rsidRPr="00DE3570" w:rsidRDefault="0060478E" w:rsidP="00E56EEF">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Історичний період</w:t>
            </w:r>
          </w:p>
        </w:tc>
        <w:tc>
          <w:tcPr>
            <w:tcW w:w="7431" w:type="dxa"/>
          </w:tcPr>
          <w:p w:rsidR="0060478E" w:rsidRPr="00DE3570" w:rsidRDefault="0060478E" w:rsidP="00E56EEF">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 стану науки</w:t>
            </w:r>
          </w:p>
        </w:tc>
      </w:tr>
      <w:tr w:rsidR="0060478E" w:rsidRPr="00BD7F19" w:rsidTr="00E56EEF">
        <w:trPr>
          <w:trHeight w:val="55"/>
        </w:trPr>
        <w:tc>
          <w:tcPr>
            <w:tcW w:w="2109" w:type="dxa"/>
          </w:tcPr>
          <w:p w:rsidR="0060478E" w:rsidRPr="00DE3570" w:rsidRDefault="0060478E" w:rsidP="00E56EEF">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ХІХ ст. (Україна)</w:t>
            </w:r>
          </w:p>
        </w:tc>
        <w:tc>
          <w:tcPr>
            <w:tcW w:w="7431" w:type="dxa"/>
          </w:tcPr>
          <w:p w:rsidR="0060478E" w:rsidRPr="00DE3570" w:rsidRDefault="0060478E" w:rsidP="00E56EEF">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Починається піднесення науки і в </w:t>
            </w:r>
            <w:hyperlink r:id="rId187" w:tooltip="Україна" w:history="1">
              <w:r w:rsidRPr="00DE3570">
                <w:rPr>
                  <w:rFonts w:ascii="Times New Roman" w:hAnsi="Times New Roman" w:cs="Times New Roman"/>
                  <w:lang w:val="uk-UA"/>
                </w:rPr>
                <w:t>Україні</w:t>
              </w:r>
            </w:hyperlink>
            <w:r w:rsidRPr="00DE3570">
              <w:rPr>
                <w:rFonts w:ascii="Times New Roman" w:hAnsi="Times New Roman" w:cs="Times New Roman"/>
                <w:lang w:val="uk-UA"/>
              </w:rPr>
              <w:t xml:space="preserve"> (</w:t>
            </w:r>
            <w:hyperlink r:id="rId188" w:tooltip="Феофан Прокопович" w:history="1">
              <w:r w:rsidRPr="00DE3570">
                <w:rPr>
                  <w:rFonts w:ascii="Times New Roman" w:hAnsi="Times New Roman" w:cs="Times New Roman"/>
                  <w:lang w:val="uk-UA"/>
                </w:rPr>
                <w:t>Ф. Прокопович</w:t>
              </w:r>
            </w:hyperlink>
            <w:r w:rsidRPr="00DE3570">
              <w:rPr>
                <w:rFonts w:ascii="Times New Roman" w:hAnsi="Times New Roman" w:cs="Times New Roman"/>
                <w:lang w:val="uk-UA"/>
              </w:rPr>
              <w:t xml:space="preserve">, </w:t>
            </w:r>
            <w:hyperlink r:id="rId189" w:tooltip="Сковорода Григорій Савич" w:history="1">
              <w:r w:rsidRPr="00DE3570">
                <w:rPr>
                  <w:rStyle w:val="af1"/>
                  <w:rFonts w:ascii="Times New Roman" w:hAnsi="Times New Roman"/>
                  <w:color w:val="auto"/>
                  <w:u w:val="none"/>
                  <w:lang w:val="uk-UA"/>
                </w:rPr>
                <w:t>Г. С. Сковорода</w:t>
              </w:r>
            </w:hyperlink>
            <w:r w:rsidRPr="00DE3570">
              <w:rPr>
                <w:rFonts w:ascii="Times New Roman" w:hAnsi="Times New Roman" w:cs="Times New Roman"/>
                <w:lang w:val="uk-UA"/>
              </w:rPr>
              <w:t xml:space="preserve">), працює </w:t>
            </w:r>
            <w:hyperlink r:id="rId190" w:tooltip="Києво-Могилянська академія (1659—1817)" w:history="1">
              <w:r w:rsidRPr="00DE3570">
                <w:rPr>
                  <w:rStyle w:val="af1"/>
                  <w:rFonts w:ascii="Times New Roman" w:hAnsi="Times New Roman"/>
                  <w:color w:val="auto"/>
                  <w:u w:val="none"/>
                  <w:lang w:val="uk-UA"/>
                </w:rPr>
                <w:t>Київська академія</w:t>
              </w:r>
            </w:hyperlink>
            <w:r w:rsidRPr="00DE3570">
              <w:rPr>
                <w:rFonts w:ascii="Times New Roman" w:hAnsi="Times New Roman" w:cs="Times New Roman"/>
                <w:lang w:val="uk-UA"/>
              </w:rPr>
              <w:t xml:space="preserve">. Визнаними науковими центрами стали </w:t>
            </w:r>
            <w:hyperlink r:id="rId191" w:tooltip="Харківський університет" w:history="1">
              <w:r w:rsidRPr="00DE3570">
                <w:rPr>
                  <w:rStyle w:val="af1"/>
                  <w:rFonts w:ascii="Times New Roman" w:hAnsi="Times New Roman"/>
                  <w:color w:val="auto"/>
                  <w:u w:val="none"/>
                  <w:lang w:val="uk-UA"/>
                </w:rPr>
                <w:t>Харківський</w:t>
              </w:r>
            </w:hyperlink>
            <w:r w:rsidRPr="00DE3570">
              <w:rPr>
                <w:rFonts w:ascii="Times New Roman" w:hAnsi="Times New Roman" w:cs="Times New Roman"/>
                <w:lang w:val="uk-UA"/>
              </w:rPr>
              <w:t xml:space="preserve"> і </w:t>
            </w:r>
            <w:hyperlink r:id="rId192" w:tooltip="Київський університет" w:history="1">
              <w:r w:rsidRPr="00DE3570">
                <w:rPr>
                  <w:rStyle w:val="af1"/>
                  <w:rFonts w:ascii="Times New Roman" w:hAnsi="Times New Roman"/>
                  <w:color w:val="auto"/>
                  <w:u w:val="none"/>
                  <w:lang w:val="uk-UA"/>
                </w:rPr>
                <w:t>Київський університети</w:t>
              </w:r>
            </w:hyperlink>
            <w:r w:rsidRPr="00DE3570">
              <w:rPr>
                <w:rFonts w:ascii="Times New Roman" w:hAnsi="Times New Roman" w:cs="Times New Roman"/>
                <w:lang w:val="uk-UA"/>
              </w:rPr>
              <w:t xml:space="preserve"> та </w:t>
            </w:r>
            <w:hyperlink r:id="rId193" w:tooltip="Новоросійський університет" w:history="1">
              <w:r w:rsidRPr="00DE3570">
                <w:rPr>
                  <w:rStyle w:val="af1"/>
                  <w:rFonts w:ascii="Times New Roman" w:hAnsi="Times New Roman"/>
                  <w:color w:val="auto"/>
                  <w:u w:val="none"/>
                  <w:lang w:val="uk-UA"/>
                </w:rPr>
                <w:t>Новоросійський університет</w:t>
              </w:r>
            </w:hyperlink>
            <w:r w:rsidRPr="00DE3570">
              <w:rPr>
                <w:rFonts w:ascii="Times New Roman" w:hAnsi="Times New Roman" w:cs="Times New Roman"/>
                <w:lang w:val="uk-UA"/>
              </w:rPr>
              <w:t xml:space="preserve"> в </w:t>
            </w:r>
            <w:hyperlink r:id="rId194" w:tooltip="Одеса" w:history="1">
              <w:r w:rsidRPr="00DE3570">
                <w:rPr>
                  <w:rStyle w:val="af1"/>
                  <w:rFonts w:ascii="Times New Roman" w:hAnsi="Times New Roman"/>
                  <w:color w:val="auto"/>
                  <w:u w:val="none"/>
                  <w:lang w:val="uk-UA"/>
                </w:rPr>
                <w:t>Одесі</w:t>
              </w:r>
            </w:hyperlink>
            <w:r w:rsidRPr="00DE3570">
              <w:rPr>
                <w:rFonts w:ascii="Times New Roman" w:hAnsi="Times New Roman" w:cs="Times New Roman"/>
                <w:lang w:val="uk-UA"/>
              </w:rPr>
              <w:t xml:space="preserve">, де успішно працювали видатні російські вчені </w:t>
            </w:r>
            <w:hyperlink r:id="rId195" w:tooltip="Сєченов Іван Михайлович" w:history="1">
              <w:r w:rsidRPr="00DE3570">
                <w:rPr>
                  <w:rStyle w:val="af1"/>
                  <w:rFonts w:ascii="Times New Roman" w:hAnsi="Times New Roman"/>
                  <w:color w:val="auto"/>
                  <w:u w:val="none"/>
                  <w:lang w:val="uk-UA"/>
                </w:rPr>
                <w:t>І. М. Сєченов</w:t>
              </w:r>
            </w:hyperlink>
            <w:r w:rsidRPr="00DE3570">
              <w:rPr>
                <w:rFonts w:ascii="Times New Roman" w:hAnsi="Times New Roman" w:cs="Times New Roman"/>
                <w:lang w:val="uk-UA"/>
              </w:rPr>
              <w:t xml:space="preserve">, </w:t>
            </w:r>
            <w:hyperlink r:id="rId196" w:tooltip="Мечников Ілля Ілліч" w:history="1">
              <w:r w:rsidRPr="00DE3570">
                <w:rPr>
                  <w:rStyle w:val="af1"/>
                  <w:rFonts w:ascii="Times New Roman" w:hAnsi="Times New Roman"/>
                  <w:color w:val="auto"/>
                  <w:u w:val="none"/>
                  <w:lang w:val="uk-UA"/>
                </w:rPr>
                <w:t>І. І. Мечников</w:t>
              </w:r>
            </w:hyperlink>
            <w:r w:rsidRPr="00DE3570">
              <w:rPr>
                <w:rFonts w:ascii="Times New Roman" w:hAnsi="Times New Roman" w:cs="Times New Roman"/>
                <w:lang w:val="uk-UA"/>
              </w:rPr>
              <w:t xml:space="preserve">, </w:t>
            </w:r>
            <w:hyperlink r:id="rId197" w:tooltip="Пирогов Микола Іванович" w:history="1">
              <w:r w:rsidRPr="00DE3570">
                <w:rPr>
                  <w:rStyle w:val="af1"/>
                  <w:rFonts w:ascii="Times New Roman" w:hAnsi="Times New Roman"/>
                  <w:color w:val="auto"/>
                  <w:u w:val="none"/>
                  <w:lang w:val="uk-UA"/>
                </w:rPr>
                <w:t>М. І. Пирогов</w:t>
              </w:r>
            </w:hyperlink>
            <w:r w:rsidRPr="00DE3570">
              <w:rPr>
                <w:rFonts w:ascii="Times New Roman" w:hAnsi="Times New Roman" w:cs="Times New Roman"/>
                <w:lang w:val="uk-UA"/>
              </w:rPr>
              <w:t xml:space="preserve">, </w:t>
            </w:r>
            <w:hyperlink r:id="rId198" w:tooltip="Ковалевський Олександр Онуфрійович" w:history="1">
              <w:r w:rsidRPr="00DE3570">
                <w:rPr>
                  <w:rStyle w:val="af1"/>
                  <w:rFonts w:ascii="Times New Roman" w:hAnsi="Times New Roman"/>
                  <w:color w:val="auto"/>
                  <w:u w:val="none"/>
                  <w:lang w:val="uk-UA"/>
                </w:rPr>
                <w:t>О. О. Ковалевський</w:t>
              </w:r>
            </w:hyperlink>
            <w:r w:rsidRPr="00DE3570">
              <w:rPr>
                <w:rFonts w:ascii="Times New Roman" w:hAnsi="Times New Roman" w:cs="Times New Roman"/>
                <w:lang w:val="uk-UA"/>
              </w:rPr>
              <w:t xml:space="preserve">, </w:t>
            </w:r>
            <w:hyperlink r:id="rId199" w:tooltip="Докучаєв Василь Васильович" w:history="1">
              <w:r w:rsidRPr="00DE3570">
                <w:rPr>
                  <w:rStyle w:val="af1"/>
                  <w:rFonts w:ascii="Times New Roman" w:hAnsi="Times New Roman"/>
                  <w:color w:val="auto"/>
                  <w:u w:val="none"/>
                  <w:lang w:val="uk-UA"/>
                </w:rPr>
                <w:t>В. В. Докучаєв</w:t>
              </w:r>
            </w:hyperlink>
            <w:r w:rsidRPr="00DE3570">
              <w:rPr>
                <w:rFonts w:ascii="Times New Roman" w:hAnsi="Times New Roman" w:cs="Times New Roman"/>
                <w:lang w:val="uk-UA"/>
              </w:rPr>
              <w:t xml:space="preserve"> та інші, а також відомі українські вчені </w:t>
            </w:r>
            <w:hyperlink r:id="rId200" w:tooltip="Максимович Михайло Олександрович" w:history="1">
              <w:r w:rsidRPr="00DE3570">
                <w:rPr>
                  <w:rStyle w:val="af1"/>
                  <w:rFonts w:ascii="Times New Roman" w:hAnsi="Times New Roman"/>
                  <w:color w:val="auto"/>
                  <w:u w:val="none"/>
                  <w:lang w:val="uk-UA"/>
                </w:rPr>
                <w:t>М. О. Максимович</w:t>
              </w:r>
            </w:hyperlink>
            <w:r w:rsidRPr="00DE3570">
              <w:rPr>
                <w:rFonts w:ascii="Times New Roman" w:hAnsi="Times New Roman" w:cs="Times New Roman"/>
                <w:lang w:val="uk-UA"/>
              </w:rPr>
              <w:t xml:space="preserve">, </w:t>
            </w:r>
            <w:hyperlink r:id="rId201" w:tooltip="Бец Володимир Олексійович" w:history="1">
              <w:r w:rsidRPr="00DE3570">
                <w:rPr>
                  <w:rStyle w:val="af1"/>
                  <w:rFonts w:ascii="Times New Roman" w:hAnsi="Times New Roman"/>
                  <w:color w:val="auto"/>
                  <w:u w:val="none"/>
                  <w:lang w:val="uk-UA"/>
                </w:rPr>
                <w:t>В. О. Бец</w:t>
              </w:r>
            </w:hyperlink>
            <w:r w:rsidRPr="00DE3570">
              <w:rPr>
                <w:rFonts w:ascii="Times New Roman" w:hAnsi="Times New Roman" w:cs="Times New Roman"/>
                <w:lang w:val="uk-UA"/>
              </w:rPr>
              <w:t xml:space="preserve">, </w:t>
            </w:r>
            <w:hyperlink r:id="rId202" w:tooltip="Роговин (ще не написана)" w:history="1">
              <w:r w:rsidRPr="00DE3570">
                <w:rPr>
                  <w:rStyle w:val="af1"/>
                  <w:rFonts w:ascii="Times New Roman" w:hAnsi="Times New Roman"/>
                  <w:color w:val="auto"/>
                  <w:u w:val="none"/>
                  <w:lang w:val="uk-UA"/>
                </w:rPr>
                <w:t>О. С. Роговин</w:t>
              </w:r>
            </w:hyperlink>
            <w:r w:rsidRPr="00DE3570">
              <w:rPr>
                <w:rFonts w:ascii="Times New Roman" w:hAnsi="Times New Roman" w:cs="Times New Roman"/>
                <w:lang w:val="uk-UA"/>
              </w:rPr>
              <w:t xml:space="preserve">, </w:t>
            </w:r>
            <w:hyperlink r:id="rId203" w:tooltip="Потебня Андрій Опанасович" w:history="1">
              <w:r w:rsidRPr="00DE3570">
                <w:rPr>
                  <w:rStyle w:val="af1"/>
                  <w:rFonts w:ascii="Times New Roman" w:hAnsi="Times New Roman"/>
                  <w:color w:val="auto"/>
                  <w:u w:val="none"/>
                  <w:lang w:val="uk-UA"/>
                </w:rPr>
                <w:t>А. О. Потебня</w:t>
              </w:r>
            </w:hyperlink>
            <w:r w:rsidRPr="00DE3570">
              <w:rPr>
                <w:rFonts w:ascii="Times New Roman" w:hAnsi="Times New Roman" w:cs="Times New Roman"/>
                <w:lang w:val="uk-UA"/>
              </w:rPr>
              <w:t xml:space="preserve"> та інші. Подальшого розвитку набули й суспільні науки. </w:t>
            </w:r>
            <w:hyperlink r:id="rId204" w:tooltip="Утопічний соціалізм" w:history="1">
              <w:r w:rsidRPr="00DE3570">
                <w:rPr>
                  <w:rStyle w:val="af1"/>
                  <w:rFonts w:ascii="Times New Roman" w:hAnsi="Times New Roman"/>
                  <w:color w:val="auto"/>
                  <w:u w:val="none"/>
                  <w:lang w:val="uk-UA"/>
                </w:rPr>
                <w:t>Соціалісти-утопісти</w:t>
              </w:r>
            </w:hyperlink>
            <w:r w:rsidRPr="00DE3570">
              <w:rPr>
                <w:rFonts w:ascii="Times New Roman" w:hAnsi="Times New Roman" w:cs="Times New Roman"/>
                <w:lang w:val="uk-UA"/>
              </w:rPr>
              <w:t xml:space="preserve"> закликали до заміни капіталістичного суспільства соціалістичним. Класики </w:t>
            </w:r>
            <w:hyperlink r:id="rId205" w:tooltip="Політична економія" w:history="1">
              <w:r w:rsidRPr="00DE3570">
                <w:rPr>
                  <w:rStyle w:val="af1"/>
                  <w:rFonts w:ascii="Times New Roman" w:hAnsi="Times New Roman"/>
                  <w:color w:val="auto"/>
                  <w:u w:val="none"/>
                  <w:lang w:val="uk-UA"/>
                </w:rPr>
                <w:t>політичної економії</w:t>
              </w:r>
            </w:hyperlink>
            <w:r w:rsidRPr="00DE3570">
              <w:rPr>
                <w:rFonts w:ascii="Times New Roman" w:hAnsi="Times New Roman" w:cs="Times New Roman"/>
                <w:lang w:val="uk-UA"/>
              </w:rPr>
              <w:t xml:space="preserve"> заклали основи </w:t>
            </w:r>
            <w:hyperlink r:id="rId206" w:tooltip="Трудова теорія вартості" w:history="1">
              <w:r w:rsidRPr="00DE3570">
                <w:rPr>
                  <w:rStyle w:val="af1"/>
                  <w:rFonts w:ascii="Times New Roman" w:hAnsi="Times New Roman"/>
                  <w:color w:val="auto"/>
                  <w:u w:val="none"/>
                  <w:lang w:val="uk-UA"/>
                </w:rPr>
                <w:t>трудової теорії вартості</w:t>
              </w:r>
            </w:hyperlink>
            <w:r w:rsidRPr="00DE3570">
              <w:rPr>
                <w:rFonts w:ascii="Times New Roman" w:hAnsi="Times New Roman" w:cs="Times New Roman"/>
                <w:lang w:val="uk-UA"/>
              </w:rPr>
              <w:t xml:space="preserve">. Праці в галузі </w:t>
            </w:r>
            <w:hyperlink r:id="rId207" w:tooltip="Діалектика" w:history="1">
              <w:r w:rsidRPr="00DE3570">
                <w:rPr>
                  <w:rStyle w:val="af1"/>
                  <w:rFonts w:ascii="Times New Roman" w:hAnsi="Times New Roman"/>
                  <w:color w:val="auto"/>
                  <w:u w:val="none"/>
                  <w:lang w:val="uk-UA"/>
                </w:rPr>
                <w:t>діалектики</w:t>
              </w:r>
            </w:hyperlink>
            <w:r w:rsidRPr="00DE3570">
              <w:rPr>
                <w:rFonts w:ascii="Times New Roman" w:hAnsi="Times New Roman" w:cs="Times New Roman"/>
                <w:lang w:val="uk-UA"/>
              </w:rPr>
              <w:t xml:space="preserve"> й </w:t>
            </w:r>
            <w:hyperlink r:id="rId208" w:tooltip="Матеріалізм" w:history="1">
              <w:r w:rsidRPr="00DE3570">
                <w:rPr>
                  <w:rStyle w:val="af1"/>
                  <w:rFonts w:ascii="Times New Roman" w:hAnsi="Times New Roman"/>
                  <w:color w:val="auto"/>
                  <w:u w:val="none"/>
                  <w:lang w:val="uk-UA"/>
                </w:rPr>
                <w:t>матеріалізму</w:t>
              </w:r>
            </w:hyperlink>
            <w:r w:rsidRPr="00DE3570">
              <w:rPr>
                <w:rFonts w:ascii="Times New Roman" w:hAnsi="Times New Roman" w:cs="Times New Roman"/>
                <w:lang w:val="uk-UA"/>
              </w:rPr>
              <w:t xml:space="preserve"> були видатним досягненням філософської думки. Закономірним наслідком революційної класової боротьби трудящих стало виникнення </w:t>
            </w:r>
            <w:hyperlink r:id="rId209" w:tooltip="Марксизм" w:history="1">
              <w:r w:rsidRPr="00DE3570">
                <w:rPr>
                  <w:rStyle w:val="af1"/>
                  <w:rFonts w:ascii="Times New Roman" w:hAnsi="Times New Roman"/>
                  <w:color w:val="auto"/>
                  <w:u w:val="none"/>
                  <w:lang w:val="uk-UA"/>
                </w:rPr>
                <w:t>марксизму</w:t>
              </w:r>
            </w:hyperlink>
            <w:r w:rsidRPr="00DE3570">
              <w:rPr>
                <w:rFonts w:ascii="Times New Roman" w:hAnsi="Times New Roman" w:cs="Times New Roman"/>
                <w:lang w:val="uk-UA"/>
              </w:rPr>
              <w:t xml:space="preserve"> </w:t>
            </w:r>
            <w:hyperlink r:id="rId210" w:tooltip="Карл Маркс" w:history="1">
              <w:r w:rsidRPr="00DE3570">
                <w:rPr>
                  <w:rStyle w:val="af1"/>
                  <w:rFonts w:ascii="Times New Roman" w:hAnsi="Times New Roman"/>
                  <w:color w:val="auto"/>
                  <w:u w:val="none"/>
                  <w:lang w:val="uk-UA"/>
                </w:rPr>
                <w:t>Карла Маркса</w:t>
              </w:r>
            </w:hyperlink>
            <w:r w:rsidRPr="00DE3570">
              <w:rPr>
                <w:rFonts w:ascii="Times New Roman" w:hAnsi="Times New Roman" w:cs="Times New Roman"/>
                <w:lang w:val="uk-UA"/>
              </w:rPr>
              <w:t xml:space="preserve"> і </w:t>
            </w:r>
            <w:hyperlink r:id="rId211" w:tooltip="Фрідріх Енгельс" w:history="1">
              <w:r w:rsidRPr="00DE3570">
                <w:rPr>
                  <w:rStyle w:val="af1"/>
                  <w:rFonts w:ascii="Times New Roman" w:hAnsi="Times New Roman"/>
                  <w:color w:val="auto"/>
                  <w:u w:val="none"/>
                  <w:lang w:val="uk-UA"/>
                </w:rPr>
                <w:t>Фрідріха Енгельса</w:t>
              </w:r>
            </w:hyperlink>
          </w:p>
        </w:tc>
      </w:tr>
      <w:tr w:rsidR="0060478E" w:rsidRPr="00DE3570" w:rsidTr="00352763">
        <w:trPr>
          <w:trHeight w:val="55"/>
        </w:trPr>
        <w:tc>
          <w:tcPr>
            <w:tcW w:w="2109"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ХІХ–ХХ ст.</w:t>
            </w:r>
          </w:p>
        </w:tc>
        <w:tc>
          <w:tcPr>
            <w:tcW w:w="7431" w:type="dxa"/>
          </w:tcPr>
          <w:p w:rsidR="0060478E" w:rsidRPr="00DE3570" w:rsidRDefault="0060478E" w:rsidP="006A1906">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Великі зміни в науковій картині світу і низка нових відкриттів у фізиці (</w:t>
            </w:r>
            <w:hyperlink r:id="rId212" w:tooltip="Електрон" w:history="1">
              <w:r w:rsidRPr="00DE3570">
                <w:rPr>
                  <w:rStyle w:val="af1"/>
                  <w:rFonts w:ascii="Times New Roman" w:hAnsi="Times New Roman"/>
                  <w:color w:val="auto"/>
                  <w:u w:val="none"/>
                  <w:lang w:val="uk-UA"/>
                </w:rPr>
                <w:t>електрон</w:t>
              </w:r>
            </w:hyperlink>
            <w:r w:rsidRPr="00DE3570">
              <w:rPr>
                <w:rFonts w:ascii="Times New Roman" w:hAnsi="Times New Roman" w:cs="Times New Roman"/>
                <w:lang w:val="uk-UA"/>
              </w:rPr>
              <w:t xml:space="preserve">, </w:t>
            </w:r>
            <w:hyperlink r:id="rId213" w:tooltip="Рентгенівське випромінювання" w:history="1">
              <w:r w:rsidRPr="00DE3570">
                <w:rPr>
                  <w:rStyle w:val="af1"/>
                  <w:rFonts w:ascii="Times New Roman" w:hAnsi="Times New Roman"/>
                  <w:color w:val="auto"/>
                  <w:u w:val="none"/>
                  <w:lang w:val="uk-UA"/>
                </w:rPr>
                <w:t>рентгенівське випромінювання</w:t>
              </w:r>
            </w:hyperlink>
            <w:r w:rsidRPr="00DE3570">
              <w:rPr>
                <w:rFonts w:ascii="Times New Roman" w:hAnsi="Times New Roman" w:cs="Times New Roman"/>
                <w:lang w:val="uk-UA"/>
              </w:rPr>
              <w:t xml:space="preserve">, </w:t>
            </w:r>
            <w:hyperlink r:id="rId214" w:tooltip="Радіоактивність" w:history="1">
              <w:r w:rsidRPr="00DE3570">
                <w:rPr>
                  <w:rStyle w:val="af1"/>
                  <w:rFonts w:ascii="Times New Roman" w:hAnsi="Times New Roman"/>
                  <w:color w:val="auto"/>
                  <w:u w:val="none"/>
                  <w:lang w:val="uk-UA"/>
                </w:rPr>
                <w:t>радіоактивність</w:t>
              </w:r>
            </w:hyperlink>
            <w:r w:rsidRPr="00DE3570">
              <w:rPr>
                <w:rFonts w:ascii="Times New Roman" w:hAnsi="Times New Roman" w:cs="Times New Roman"/>
                <w:lang w:val="uk-UA"/>
              </w:rPr>
              <w:t xml:space="preserve"> тощо) призводять до кризи класичного природознавства і насамперед його механістичної методології. У XX ст. значних успіхів досягли математика і фізика, виникли такі галузі технічних наук, як </w:t>
            </w:r>
            <w:hyperlink r:id="rId215" w:tooltip="Радіотехніка" w:history="1">
              <w:r w:rsidRPr="00DE3570">
                <w:rPr>
                  <w:rStyle w:val="af1"/>
                  <w:rFonts w:ascii="Times New Roman" w:hAnsi="Times New Roman"/>
                  <w:color w:val="auto"/>
                  <w:u w:val="none"/>
                  <w:lang w:val="uk-UA"/>
                </w:rPr>
                <w:t>радіотехніка</w:t>
              </w:r>
            </w:hyperlink>
            <w:r w:rsidRPr="00DE3570">
              <w:rPr>
                <w:rFonts w:ascii="Times New Roman" w:hAnsi="Times New Roman" w:cs="Times New Roman"/>
                <w:lang w:val="uk-UA"/>
              </w:rPr>
              <w:t xml:space="preserve">, </w:t>
            </w:r>
            <w:hyperlink r:id="rId216" w:tooltip="Електроніка" w:history="1">
              <w:r w:rsidRPr="00DE3570">
                <w:rPr>
                  <w:rStyle w:val="af1"/>
                  <w:rFonts w:ascii="Times New Roman" w:hAnsi="Times New Roman"/>
                  <w:color w:val="auto"/>
                  <w:u w:val="none"/>
                  <w:lang w:val="uk-UA"/>
                </w:rPr>
                <w:t>електроніка</w:t>
              </w:r>
            </w:hyperlink>
            <w:r w:rsidRPr="00DE3570">
              <w:rPr>
                <w:rFonts w:ascii="Times New Roman" w:hAnsi="Times New Roman" w:cs="Times New Roman"/>
                <w:lang w:val="uk-UA"/>
              </w:rPr>
              <w:t xml:space="preserve">. З'явилась </w:t>
            </w:r>
            <w:hyperlink r:id="rId217" w:tooltip="Кібернетика" w:history="1">
              <w:r w:rsidRPr="00DE3570">
                <w:rPr>
                  <w:rStyle w:val="af1"/>
                  <w:rFonts w:ascii="Times New Roman" w:hAnsi="Times New Roman"/>
                  <w:color w:val="auto"/>
                  <w:u w:val="none"/>
                  <w:lang w:val="uk-UA"/>
                </w:rPr>
                <w:t>кібернетика</w:t>
              </w:r>
            </w:hyperlink>
            <w:r w:rsidRPr="00DE3570">
              <w:rPr>
                <w:rFonts w:ascii="Times New Roman" w:hAnsi="Times New Roman" w:cs="Times New Roman"/>
                <w:lang w:val="uk-UA"/>
              </w:rPr>
              <w:t xml:space="preserve">, яка збільшує свій вплив на подальший розвиток науки і техніки. Успіхи фізики і хімії сприяють глибшому вивченню біологічних процесів у </w:t>
            </w:r>
            <w:hyperlink r:id="rId218" w:tooltip="Клітина" w:history="1">
              <w:r w:rsidRPr="00DE3570">
                <w:rPr>
                  <w:rStyle w:val="af1"/>
                  <w:rFonts w:ascii="Times New Roman" w:hAnsi="Times New Roman"/>
                  <w:color w:val="auto"/>
                  <w:u w:val="none"/>
                  <w:lang w:val="uk-UA"/>
                </w:rPr>
                <w:t>клітинах</w:t>
              </w:r>
            </w:hyperlink>
            <w:r w:rsidRPr="00DE3570">
              <w:rPr>
                <w:rFonts w:ascii="Times New Roman" w:hAnsi="Times New Roman" w:cs="Times New Roman"/>
                <w:lang w:val="uk-UA"/>
              </w:rPr>
              <w:t xml:space="preserve">, що стимулює розвиток </w:t>
            </w:r>
            <w:hyperlink r:id="rId219" w:tooltip="Агрономія" w:history="1">
              <w:r w:rsidRPr="00DE3570">
                <w:rPr>
                  <w:rStyle w:val="af1"/>
                  <w:rFonts w:ascii="Times New Roman" w:hAnsi="Times New Roman"/>
                  <w:color w:val="auto"/>
                  <w:u w:val="none"/>
                  <w:lang w:val="uk-UA"/>
                </w:rPr>
                <w:t>сільськогосподарських</w:t>
              </w:r>
            </w:hyperlink>
            <w:r w:rsidRPr="00DE3570">
              <w:rPr>
                <w:rFonts w:ascii="Times New Roman" w:hAnsi="Times New Roman" w:cs="Times New Roman"/>
                <w:lang w:val="uk-UA"/>
              </w:rPr>
              <w:t xml:space="preserve"> і </w:t>
            </w:r>
            <w:hyperlink r:id="rId220" w:tooltip="Медицина" w:history="1">
              <w:r w:rsidRPr="00DE3570">
                <w:rPr>
                  <w:rStyle w:val="af1"/>
                  <w:rFonts w:ascii="Times New Roman" w:hAnsi="Times New Roman"/>
                  <w:color w:val="auto"/>
                  <w:u w:val="none"/>
                  <w:lang w:val="uk-UA"/>
                </w:rPr>
                <w:t>медичних</w:t>
              </w:r>
            </w:hyperlink>
            <w:r w:rsidRPr="00DE3570">
              <w:rPr>
                <w:rFonts w:ascii="Times New Roman" w:hAnsi="Times New Roman" w:cs="Times New Roman"/>
                <w:lang w:val="uk-UA"/>
              </w:rPr>
              <w:t xml:space="preserve"> наук. Відбувається тісне зближення науки з виробництвом, зростають і зміцнюються її зв'язки із суспільним життям. Сучасна наука становить важливу складову </w:t>
            </w:r>
            <w:hyperlink r:id="rId221" w:tooltip="Науково-технічна революція" w:history="1">
              <w:r w:rsidRPr="00DE3570">
                <w:rPr>
                  <w:rStyle w:val="af1"/>
                  <w:rFonts w:ascii="Times New Roman" w:hAnsi="Times New Roman"/>
                  <w:color w:val="auto"/>
                  <w:u w:val="none"/>
                  <w:lang w:val="uk-UA"/>
                </w:rPr>
                <w:t>науково-технічної революції</w:t>
              </w:r>
            </w:hyperlink>
          </w:p>
        </w:tc>
      </w:tr>
      <w:tr w:rsidR="0060478E" w:rsidRPr="00BD7F19" w:rsidTr="00352763">
        <w:trPr>
          <w:trHeight w:val="3641"/>
        </w:trPr>
        <w:tc>
          <w:tcPr>
            <w:tcW w:w="2109"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Україна </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(XX–XXI ст.)</w:t>
            </w:r>
          </w:p>
        </w:tc>
        <w:tc>
          <w:tcPr>
            <w:tcW w:w="7431" w:type="dxa"/>
          </w:tcPr>
          <w:p w:rsidR="0060478E" w:rsidRPr="00DE3570" w:rsidRDefault="0060478E" w:rsidP="006A1906">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Починаючи з дати проголошення незалежності України (1991 р.) наукова діяльність тут здійснюється під егідою Національної академії наук України (НАН) – вища наукова установа України з самоврядною організацією. Академія нині налічує 173 наукові інститути та </w:t>
            </w:r>
            <w:r w:rsidRPr="00DE3570">
              <w:rPr>
                <w:rFonts w:ascii="Times New Roman" w:hAnsi="Times New Roman" w:cs="Times New Roman"/>
                <w:spacing w:val="6"/>
                <w:lang w:val="uk-UA"/>
              </w:rPr>
              <w:t>установи, де працює понад 43 тисячі співробітників, з них понад 10</w:t>
            </w:r>
            <w:r w:rsidRPr="00DE3570">
              <w:rPr>
                <w:rFonts w:ascii="Times New Roman" w:hAnsi="Times New Roman" w:cs="Times New Roman"/>
                <w:lang w:val="uk-UA"/>
              </w:rPr>
              <w:t xml:space="preserve"> тисяч докторів і кандидатів наук. У складі Академії 478 академіків і членів-кореспондентів. На сьогоднішній день НАН України складається з шести регіональних центрів. У Національній академії наук діють три секції, що об'єднують 14 відділень наук: математики, інформатики, механіки, фізики і астрономії, наук про Землю, фізико-технічних проблем матеріалознавства, фізико-технічних проблем енергетики, ядерної фізики та енергетики, хімії, біохімії, фізіології і молекулярної біології; загальної біології; економіки; історії, філософії та права, літератури, мови та мистецтвознавства</w:t>
            </w:r>
          </w:p>
        </w:tc>
      </w:tr>
    </w:tbl>
    <w:p w:rsidR="0060478E" w:rsidRPr="00DE3570" w:rsidRDefault="000F0210" w:rsidP="00FA228C">
      <w:pPr>
        <w:pStyle w:val="af2"/>
        <w:spacing w:before="0" w:beforeAutospacing="0" w:after="0" w:afterAutospacing="0"/>
        <w:ind w:firstLine="709"/>
        <w:jc w:val="both"/>
        <w:rPr>
          <w:sz w:val="28"/>
          <w:szCs w:val="28"/>
          <w:lang w:val="uk-UA"/>
        </w:rPr>
      </w:pPr>
      <w:r>
        <w:rPr>
          <w:noProof/>
          <w:lang w:val="uk-UA" w:eastAsia="uk-UA"/>
        </w:rPr>
        <w:pict>
          <v:shape id="_x0000_s1780" type="#_x0000_t97" style="position:absolute;left:0;text-align:left;margin-left:0;margin-top:8.65pt;width:117pt;height:34.25pt;z-index:88;mso-position-horizontal-relative:text;mso-position-vertical-relative:text">
            <v:textbox style="mso-next-textbox:#_x0000_s1780">
              <w:txbxContent>
                <w:p w:rsidR="0060478E" w:rsidRDefault="0060478E" w:rsidP="000D4971">
                  <w:pPr>
                    <w:pStyle w:val="6"/>
                  </w:pPr>
                  <w:r>
                    <w:t>Сходи наук</w:t>
                  </w:r>
                </w:p>
              </w:txbxContent>
            </v:textbox>
            <w10:anchorlock/>
          </v:shape>
        </w:pict>
      </w:r>
      <w:r w:rsidR="0060478E" w:rsidRPr="00DE3570">
        <w:rPr>
          <w:sz w:val="28"/>
          <w:szCs w:val="28"/>
          <w:lang w:val="uk-UA"/>
        </w:rPr>
        <w:t xml:space="preserve">                         </w:t>
      </w:r>
    </w:p>
    <w:p w:rsidR="0060478E" w:rsidRPr="00DE3570" w:rsidRDefault="0060478E" w:rsidP="006A1906">
      <w:pPr>
        <w:pStyle w:val="af2"/>
        <w:spacing w:before="0" w:beforeAutospacing="0" w:after="0" w:afterAutospacing="0"/>
        <w:ind w:firstLine="2520"/>
        <w:jc w:val="both"/>
        <w:rPr>
          <w:rFonts w:ascii="Times New Roman" w:hAnsi="Times New Roman" w:cs="Times New Roman"/>
          <w:sz w:val="28"/>
          <w:szCs w:val="28"/>
          <w:lang w:val="uk-UA"/>
        </w:rPr>
      </w:pPr>
    </w:p>
    <w:p w:rsidR="0060478E" w:rsidRPr="00DE3570" w:rsidRDefault="0060478E" w:rsidP="006A1906">
      <w:pPr>
        <w:pStyle w:val="af2"/>
        <w:spacing w:before="0" w:beforeAutospacing="0" w:after="0" w:afterAutospacing="0"/>
        <w:ind w:firstLine="25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Заслуговує на увагу концепція “сходів наук”, тобто образне уявлення ієрархії основних наук відповідно до природи явищ, які вивчаються, чи відповідно до їх “важливості”. Така  класифікація наук була запропонована Огюстом Контом (рис. 3.2).</w:t>
      </w: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0F0210" w:rsidP="00FA228C">
      <w:pPr>
        <w:pStyle w:val="af2"/>
        <w:spacing w:before="0" w:beforeAutospacing="0" w:after="0" w:afterAutospacing="0"/>
        <w:ind w:firstLine="709"/>
        <w:jc w:val="both"/>
        <w:rPr>
          <w:sz w:val="28"/>
          <w:szCs w:val="28"/>
          <w:lang w:val="uk-UA"/>
        </w:rPr>
      </w:pPr>
      <w:r>
        <w:rPr>
          <w:noProof/>
          <w:lang w:val="uk-UA" w:eastAsia="uk-UA"/>
        </w:rPr>
        <w:pict>
          <v:group id="_x0000_s1781" style="position:absolute;left:0;text-align:left;margin-left:18pt;margin-top:5.25pt;width:459pt;height:174.75pt;z-index:89" coordorigin="954,9949" coordsize="9000,2704">
            <v:rect id="_x0000_s1782" style="position:absolute;left:954;top:12113;width:2700;height:540">
              <v:textbox style="mso-next-textbox:#_x0000_s1782">
                <w:txbxContent>
                  <w:p w:rsidR="0060478E" w:rsidRPr="00FA0641" w:rsidRDefault="0060478E" w:rsidP="00931548">
                    <w:pPr>
                      <w:spacing w:before="120" w:after="0" w:line="240" w:lineRule="auto"/>
                      <w:jc w:val="center"/>
                      <w:rPr>
                        <w:rFonts w:ascii="Times New Roman" w:hAnsi="Times New Roman"/>
                        <w:sz w:val="24"/>
                        <w:szCs w:val="24"/>
                      </w:rPr>
                    </w:pPr>
                    <w:r w:rsidRPr="00FA0641">
                      <w:rPr>
                        <w:rFonts w:ascii="Times New Roman" w:hAnsi="Times New Roman"/>
                        <w:lang w:val="uk-UA"/>
                      </w:rPr>
                      <w:t>Математика</w:t>
                    </w:r>
                  </w:p>
                </w:txbxContent>
              </v:textbox>
            </v:rect>
            <v:rect id="_x0000_s1783" style="position:absolute;left:2394;top:11573;width:2700;height:540">
              <v:textbox style="mso-next-textbox:#_x0000_s1783">
                <w:txbxContent>
                  <w:p w:rsidR="0060478E" w:rsidRPr="00FA0641" w:rsidRDefault="0060478E" w:rsidP="00931548">
                    <w:pPr>
                      <w:spacing w:before="120" w:after="0" w:line="240" w:lineRule="auto"/>
                      <w:jc w:val="center"/>
                      <w:rPr>
                        <w:rFonts w:ascii="Times New Roman" w:hAnsi="Times New Roman"/>
                        <w:sz w:val="24"/>
                        <w:szCs w:val="24"/>
                      </w:rPr>
                    </w:pPr>
                    <w:r w:rsidRPr="00FA0641">
                      <w:rPr>
                        <w:rFonts w:ascii="Times New Roman" w:hAnsi="Times New Roman"/>
                        <w:lang w:val="uk-UA"/>
                      </w:rPr>
                      <w:t>Фізика</w:t>
                    </w:r>
                  </w:p>
                </w:txbxContent>
              </v:textbox>
            </v:rect>
            <v:rect id="_x0000_s1784" style="position:absolute;left:4194;top:11033;width:2700;height:540">
              <v:textbox style="mso-next-textbox:#_x0000_s1784">
                <w:txbxContent>
                  <w:p w:rsidR="0060478E" w:rsidRPr="00FA0641" w:rsidRDefault="0060478E" w:rsidP="00931548">
                    <w:pPr>
                      <w:spacing w:before="120" w:after="0" w:line="240" w:lineRule="auto"/>
                      <w:jc w:val="center"/>
                      <w:rPr>
                        <w:rFonts w:ascii="Times New Roman" w:hAnsi="Times New Roman"/>
                        <w:sz w:val="24"/>
                        <w:szCs w:val="24"/>
                      </w:rPr>
                    </w:pPr>
                    <w:r w:rsidRPr="00FA0641">
                      <w:rPr>
                        <w:rFonts w:ascii="Times New Roman" w:hAnsi="Times New Roman"/>
                        <w:lang w:val="uk-UA"/>
                      </w:rPr>
                      <w:t>Хімія</w:t>
                    </w:r>
                  </w:p>
                </w:txbxContent>
              </v:textbox>
            </v:rect>
            <v:rect id="_x0000_s1785" style="position:absolute;left:5634;top:10492;width:2700;height:540">
              <v:textbox style="mso-next-textbox:#_x0000_s1785">
                <w:txbxContent>
                  <w:p w:rsidR="0060478E" w:rsidRPr="00FA0641" w:rsidRDefault="0060478E" w:rsidP="00931548">
                    <w:pPr>
                      <w:spacing w:before="120" w:after="0" w:line="240" w:lineRule="auto"/>
                      <w:jc w:val="center"/>
                      <w:rPr>
                        <w:rFonts w:ascii="Times New Roman" w:hAnsi="Times New Roman"/>
                        <w:sz w:val="24"/>
                        <w:szCs w:val="24"/>
                      </w:rPr>
                    </w:pPr>
                    <w:r w:rsidRPr="00FA0641">
                      <w:rPr>
                        <w:rFonts w:ascii="Times New Roman" w:hAnsi="Times New Roman"/>
                        <w:lang w:val="uk-UA"/>
                      </w:rPr>
                      <w:t>Біологія</w:t>
                    </w:r>
                  </w:p>
                </w:txbxContent>
              </v:textbox>
            </v:rect>
            <v:rect id="_x0000_s1786" style="position:absolute;left:7254;top:9949;width:2700;height:540">
              <v:textbox style="mso-next-textbox:#_x0000_s1786">
                <w:txbxContent>
                  <w:p w:rsidR="0060478E" w:rsidRPr="00FA0641" w:rsidRDefault="0060478E" w:rsidP="00931548">
                    <w:pPr>
                      <w:spacing w:before="120" w:after="0" w:line="240" w:lineRule="auto"/>
                      <w:jc w:val="center"/>
                      <w:rPr>
                        <w:rFonts w:ascii="Times New Roman" w:hAnsi="Times New Roman"/>
                        <w:sz w:val="24"/>
                        <w:szCs w:val="24"/>
                      </w:rPr>
                    </w:pPr>
                    <w:r w:rsidRPr="00FA0641">
                      <w:rPr>
                        <w:rFonts w:ascii="Times New Roman" w:hAnsi="Times New Roman"/>
                        <w:lang w:val="uk-UA"/>
                      </w:rPr>
                      <w:t>Соціологія</w:t>
                    </w:r>
                  </w:p>
                </w:txbxContent>
              </v:textbox>
            </v:rect>
          </v:group>
        </w:pict>
      </w:r>
    </w:p>
    <w:p w:rsidR="0060478E" w:rsidRPr="00DE3570" w:rsidRDefault="0060478E" w:rsidP="00FA228C">
      <w:pPr>
        <w:pStyle w:val="af2"/>
        <w:spacing w:before="0" w:beforeAutospacing="0" w:after="0" w:afterAutospacing="0"/>
        <w:ind w:firstLine="709"/>
        <w:jc w:val="both"/>
        <w:rPr>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3.2. Сходи наук за Огюстом Контом</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left="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Ці “сходи” відображають:</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перехід від простих і загальних явищ до складних і окремих;</w:t>
      </w:r>
      <w:r w:rsidRPr="00DE3570">
        <w:rPr>
          <w:rFonts w:ascii="Times New Roman" w:hAnsi="Times New Roman" w:cs="Times New Roman"/>
          <w:sz w:val="28"/>
          <w:szCs w:val="28"/>
          <w:lang w:val="uk-UA"/>
        </w:rPr>
        <w:tab/>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ускладнення основних форм руху матерії;</w:t>
      </w:r>
      <w:r w:rsidRPr="00DE3570">
        <w:rPr>
          <w:rFonts w:ascii="Times New Roman" w:hAnsi="Times New Roman" w:cs="Times New Roman"/>
          <w:sz w:val="28"/>
          <w:szCs w:val="28"/>
          <w:lang w:val="uk-UA"/>
        </w:rPr>
        <w:tab/>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1787" type="#_x0000_t98" style="position:absolute;left:0;text-align:left;margin-left:3pt;margin-top:15pt;width:477pt;height:80.1pt;z-index:92">
            <v:textbox style="mso-next-textbox:#_x0000_s1787">
              <w:txbxContent>
                <w:p w:rsidR="0060478E" w:rsidRPr="00F008C4" w:rsidRDefault="0060478E" w:rsidP="00F008C4">
                  <w:pPr>
                    <w:pStyle w:val="af2"/>
                    <w:spacing w:before="0" w:beforeAutospacing="0" w:after="0" w:afterAutospacing="0"/>
                    <w:jc w:val="both"/>
                    <w:rPr>
                      <w:rFonts w:ascii="Times New Roman" w:hAnsi="Times New Roman" w:cs="Times New Roman"/>
                      <w:lang w:val="uk-UA"/>
                    </w:rPr>
                  </w:pPr>
                  <w:r w:rsidRPr="00F008C4">
                    <w:rPr>
                      <w:rFonts w:ascii="Times New Roman" w:hAnsi="Times New Roman" w:cs="Times New Roman"/>
                      <w:lang w:val="uk-UA"/>
                    </w:rPr>
                    <w:t>Усі наші наукові погляди, як індивідуальні, так і родові, повинні неминуче пройти послідовно через три різні стадії, які можуть бути визначені звичайними найменуваннями – теологічна, метафізична і наукова.</w:t>
                  </w:r>
                </w:p>
                <w:p w:rsidR="0060478E" w:rsidRPr="00F008C4" w:rsidRDefault="0060478E" w:rsidP="00F008C4">
                  <w:pPr>
                    <w:pStyle w:val="af2"/>
                    <w:spacing w:before="0" w:beforeAutospacing="0" w:after="0" w:afterAutospacing="0"/>
                    <w:jc w:val="right"/>
                    <w:rPr>
                      <w:rFonts w:ascii="Times New Roman" w:hAnsi="Times New Roman" w:cs="Times New Roman"/>
                      <w:i/>
                      <w:lang w:val="uk-UA"/>
                    </w:rPr>
                  </w:pPr>
                  <w:r w:rsidRPr="00F008C4">
                    <w:rPr>
                      <w:rFonts w:ascii="Times New Roman" w:hAnsi="Times New Roman" w:cs="Times New Roman"/>
                      <w:i/>
                      <w:lang w:val="uk-UA"/>
                    </w:rPr>
                    <w:t xml:space="preserve">О. Конт </w:t>
                  </w:r>
                </w:p>
              </w:txbxContent>
            </v:textbox>
          </v:shape>
        </w:pict>
      </w:r>
      <w:r w:rsidR="0060478E" w:rsidRPr="00DE3570">
        <w:rPr>
          <w:rFonts w:ascii="Times New Roman" w:hAnsi="Times New Roman" w:cs="Times New Roman"/>
          <w:sz w:val="28"/>
          <w:szCs w:val="28"/>
          <w:lang w:val="uk-UA"/>
        </w:rPr>
        <w:t xml:space="preserve">в) історичну послідовність розвитку наук.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pacing w:val="2"/>
          <w:sz w:val="28"/>
          <w:szCs w:val="28"/>
          <w:lang w:val="uk-UA"/>
        </w:rPr>
      </w:pPr>
      <w:r w:rsidRPr="00DE3570">
        <w:rPr>
          <w:rFonts w:ascii="Times New Roman" w:hAnsi="Times New Roman" w:cs="Times New Roman"/>
          <w:spacing w:val="2"/>
          <w:sz w:val="28"/>
          <w:szCs w:val="28"/>
          <w:lang w:val="uk-UA"/>
        </w:rPr>
        <w:t>Такий порядок розподілу різних наук розкриває порядок становлення позитивного розуму в різних галузях. О. Конт вважав, що наведена ієрархія має і практичний сенс: саме в такій послідовності має бути організований і процес освіти. На його думку, навряд чи можливо раціонально вивчати статичні або динамічні явища, що відбуваються в суспільстві, не ознайомившись спочатку із суспільним середовищем, в якому вони відбуваються, і з тим, як влаштований “зсередини” їх специфічний суб’єкт. Адже людина – це перш за все біологічний організм, який складається з певної речовини. Звідси – необхідний поділ науки про природу на дві галузі – органічну і неорганічну. З якою з них потрібно починати вивчення природи? Зрозуміло, з другої, явища якої більш прості і більш незалежні через їх найвищу суспільність.</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Розгляд ієрархічної градації наук дає змогу правильно осмислити майбутнє кожної науки, її можливості, цілі і завдання, напрями та особливості розвитку пізнання загалом і місце у ньому людини.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результаті розвитку кожної з наук об'єкти, які ця наука може ефективно досліджувати, стають дедалі складнішими. Фізика освоює граничні галузі хімії, </w:t>
      </w:r>
      <w:r w:rsidRPr="00DE3570">
        <w:rPr>
          <w:rFonts w:ascii="Times New Roman" w:hAnsi="Times New Roman" w:cs="Times New Roman"/>
          <w:sz w:val="28"/>
          <w:szCs w:val="28"/>
          <w:lang w:val="uk-UA"/>
        </w:rPr>
        <w:lastRenderedPageBreak/>
        <w:t>хімія – біології. Так, хімічна фізика пояснила причину періодичного закону, природу хімічного зв'язку. Біологічна хімія досліджує обмін речовин у живих організмах, наблизившись до розкриття структури і механізму дії генетичного коду.</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Зміщення меж наук відбувається неодночасно. “Наступ” фізики на хімію </w:t>
      </w:r>
      <w:r w:rsidRPr="00DE3570">
        <w:rPr>
          <w:rFonts w:ascii="Times New Roman" w:hAnsi="Times New Roman" w:cs="Times New Roman"/>
          <w:spacing w:val="4"/>
          <w:sz w:val="28"/>
          <w:szCs w:val="28"/>
          <w:lang w:val="uk-UA"/>
        </w:rPr>
        <w:t>відбувався двічі: у XVII–XVIII ст. на основі успіхів класичної механіки і в XX</w:t>
      </w:r>
      <w:r w:rsidRPr="00DE3570">
        <w:rPr>
          <w:rFonts w:ascii="Times New Roman" w:hAnsi="Times New Roman" w:cs="Times New Roman"/>
          <w:sz w:val="28"/>
          <w:szCs w:val="28"/>
          <w:lang w:val="uk-UA"/>
        </w:rPr>
        <w:t xml:space="preserve"> ст. у зв'язку з досягненнями квантової фізики. В експансії фізики та хімії в біологію було три “хвилі”: у XVII–XVIII ст. на основі успіхів класичної механіки, у XVIII–XIX ст. в результаті досягнень біохімії в галузі фізіології, а в XX ст. – на основі розвитку молекулярної біології, особливо хімічних основ генетики.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Багатовікову історію мають дискусії з питань: “Чи можна науки, що знаходяться на більш високих щаблях ієрархії, вивести з наук, розташованих нижче? Чи можна пояснити всі явища хімії (біології) на основі фізики? Чи походять вищі науки з нижчих?”</w:t>
      </w:r>
    </w:p>
    <w:p w:rsidR="0060478E" w:rsidRPr="00DE3570" w:rsidRDefault="0060478E" w:rsidP="00FD6E88">
      <w:pPr>
        <w:pStyle w:val="af2"/>
        <w:spacing w:before="0" w:beforeAutospacing="0" w:after="0" w:afterAutospacing="0"/>
        <w:ind w:firstLine="708"/>
        <w:jc w:val="both"/>
        <w:rPr>
          <w:lang w:val="uk-UA"/>
        </w:rPr>
      </w:pPr>
      <w:r w:rsidRPr="00DE3570">
        <w:rPr>
          <w:rFonts w:ascii="Times New Roman" w:hAnsi="Times New Roman" w:cs="Times New Roman"/>
          <w:sz w:val="28"/>
          <w:szCs w:val="28"/>
          <w:lang w:val="uk-UA"/>
        </w:rPr>
        <w:t xml:space="preserve">Нині спостерігається взаємопроникнення науки і мистецтва. Протиставлення мистецтва і науки є характерним для класичної науки, для якої характерним є такий підхід: наука – це мислення в поняттях, а мистецтво – це мислення в образах. </w:t>
      </w:r>
      <w:r w:rsidRPr="00DE3570">
        <w:rPr>
          <w:lang w:val="uk-UA"/>
        </w:rPr>
        <w:t xml:space="preserve">                                               </w:t>
      </w:r>
    </w:p>
    <w:p w:rsidR="0060478E" w:rsidRPr="00DE3570" w:rsidRDefault="0060478E" w:rsidP="00FA228C">
      <w:pPr>
        <w:pStyle w:val="af2"/>
        <w:spacing w:before="0" w:beforeAutospacing="0" w:after="0" w:afterAutospacing="0"/>
        <w:ind w:firstLine="2832"/>
        <w:jc w:val="both"/>
        <w:rPr>
          <w:rFonts w:ascii="Times New Roman" w:hAnsi="Times New Roman" w:cs="Times New Roman"/>
          <w:sz w:val="28"/>
          <w:szCs w:val="28"/>
          <w:lang w:val="uk-UA"/>
        </w:rPr>
      </w:pPr>
    </w:p>
    <w:p w:rsidR="0060478E" w:rsidRPr="00DE3570" w:rsidRDefault="000F0210" w:rsidP="001119D3">
      <w:pPr>
        <w:pStyle w:val="af2"/>
        <w:spacing w:before="0" w:beforeAutospacing="0" w:after="0" w:afterAutospacing="0"/>
        <w:ind w:firstLine="2552"/>
        <w:jc w:val="both"/>
        <w:rPr>
          <w:rFonts w:ascii="Times New Roman" w:hAnsi="Times New Roman" w:cs="Times New Roman"/>
          <w:sz w:val="28"/>
          <w:szCs w:val="28"/>
          <w:lang w:val="uk-UA"/>
        </w:rPr>
      </w:pPr>
      <w:r>
        <w:rPr>
          <w:noProof/>
          <w:lang w:val="uk-UA" w:eastAsia="uk-UA"/>
        </w:rPr>
        <w:pict>
          <v:shape id="_x0000_s1788" type="#_x0000_t97" style="position:absolute;left:0;text-align:left;margin-left:0;margin-top:-16.85pt;width:126pt;height:33.5pt;z-index:85">
            <v:textbox style="mso-next-textbox:#_x0000_s1788">
              <w:txbxContent>
                <w:p w:rsidR="0060478E" w:rsidRDefault="0060478E" w:rsidP="00FD6E88">
                  <w:pPr>
                    <w:pStyle w:val="6"/>
                    <w:spacing w:line="192" w:lineRule="auto"/>
                  </w:pPr>
                  <w:r>
                    <w:t>Періодизація  науки</w:t>
                  </w:r>
                </w:p>
              </w:txbxContent>
            </v:textbox>
            <w10:anchorlock/>
          </v:shape>
        </w:pict>
      </w:r>
      <w:r w:rsidR="0060478E" w:rsidRPr="00DE3570">
        <w:rPr>
          <w:rFonts w:ascii="Times New Roman" w:hAnsi="Times New Roman" w:cs="Times New Roman"/>
          <w:sz w:val="28"/>
          <w:szCs w:val="28"/>
          <w:lang w:val="uk-UA"/>
        </w:rPr>
        <w:t xml:space="preserve">Історичний аспект розвитку науки  розглядається також з </w:t>
      </w:r>
      <w:r w:rsidR="0060478E" w:rsidRPr="00DE3570">
        <w:rPr>
          <w:rFonts w:ascii="Times New Roman" w:hAnsi="Times New Roman" w:cs="Times New Roman"/>
          <w:spacing w:val="2"/>
          <w:sz w:val="28"/>
          <w:szCs w:val="28"/>
          <w:lang w:val="uk-UA"/>
        </w:rPr>
        <w:t>точки зору періодизації. Зазвичай виділяють такі періоди розвитку науки (табл.</w:t>
      </w:r>
      <w:r w:rsidR="0060478E" w:rsidRPr="00DE3570">
        <w:rPr>
          <w:rFonts w:ascii="Times New Roman" w:hAnsi="Times New Roman" w:cs="Times New Roman"/>
          <w:sz w:val="28"/>
          <w:szCs w:val="28"/>
          <w:lang w:val="uk-UA"/>
        </w:rPr>
        <w:t xml:space="preserve"> 3.2).</w:t>
      </w:r>
    </w:p>
    <w:p w:rsidR="0060478E" w:rsidRPr="00DE3570" w:rsidRDefault="0060478E" w:rsidP="00FA228C">
      <w:pPr>
        <w:pStyle w:val="Style5"/>
        <w:widowControl/>
        <w:tabs>
          <w:tab w:val="left" w:pos="336"/>
        </w:tabs>
        <w:spacing w:line="240" w:lineRule="auto"/>
        <w:jc w:val="right"/>
        <w:rPr>
          <w:i/>
          <w:sz w:val="28"/>
          <w:szCs w:val="28"/>
          <w:lang w:val="uk-UA"/>
        </w:rPr>
      </w:pPr>
      <w:r w:rsidRPr="00DE3570">
        <w:rPr>
          <w:i/>
          <w:sz w:val="28"/>
          <w:szCs w:val="28"/>
          <w:lang w:val="uk-UA"/>
        </w:rPr>
        <w:t>Таблиця 3.2</w:t>
      </w:r>
    </w:p>
    <w:p w:rsidR="0060478E" w:rsidRPr="00DE3570" w:rsidRDefault="0060478E" w:rsidP="0089372F">
      <w:pPr>
        <w:pStyle w:val="Style5"/>
        <w:widowControl/>
        <w:tabs>
          <w:tab w:val="left" w:pos="336"/>
        </w:tabs>
        <w:spacing w:line="360" w:lineRule="auto"/>
        <w:ind w:hanging="318"/>
        <w:jc w:val="center"/>
        <w:rPr>
          <w:b/>
          <w:sz w:val="28"/>
          <w:szCs w:val="28"/>
          <w:lang w:val="uk-UA"/>
        </w:rPr>
      </w:pPr>
      <w:r w:rsidRPr="00DE3570">
        <w:rPr>
          <w:b/>
          <w:sz w:val="28"/>
          <w:szCs w:val="28"/>
          <w:lang w:val="uk-UA"/>
        </w:rPr>
        <w:t>Періоди розвитку науки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7414"/>
      </w:tblGrid>
      <w:tr w:rsidR="0060478E" w:rsidRPr="00DE3570" w:rsidTr="00F008C4">
        <w:tc>
          <w:tcPr>
            <w:tcW w:w="2126" w:type="dxa"/>
          </w:tcPr>
          <w:p w:rsidR="0060478E" w:rsidRPr="00DE3570" w:rsidRDefault="0060478E" w:rsidP="00FA228C">
            <w:pPr>
              <w:pStyle w:val="Style5"/>
              <w:widowControl/>
              <w:tabs>
                <w:tab w:val="left" w:pos="336"/>
              </w:tabs>
              <w:spacing w:line="240" w:lineRule="auto"/>
              <w:ind w:hanging="318"/>
              <w:jc w:val="center"/>
              <w:rPr>
                <w:lang w:val="uk-UA"/>
              </w:rPr>
            </w:pPr>
            <w:r w:rsidRPr="00DE3570">
              <w:rPr>
                <w:lang w:val="uk-UA"/>
              </w:rPr>
              <w:t xml:space="preserve">Назва періоду </w:t>
            </w:r>
          </w:p>
        </w:tc>
        <w:tc>
          <w:tcPr>
            <w:tcW w:w="7414" w:type="dxa"/>
          </w:tcPr>
          <w:p w:rsidR="0060478E" w:rsidRPr="00DE3570" w:rsidRDefault="0060478E" w:rsidP="00FA228C">
            <w:pPr>
              <w:pStyle w:val="Style5"/>
              <w:widowControl/>
              <w:tabs>
                <w:tab w:val="left" w:pos="336"/>
              </w:tabs>
              <w:spacing w:line="240" w:lineRule="auto"/>
              <w:ind w:hanging="318"/>
              <w:jc w:val="center"/>
              <w:rPr>
                <w:lang w:val="uk-UA"/>
              </w:rPr>
            </w:pPr>
            <w:r w:rsidRPr="00DE3570">
              <w:rPr>
                <w:lang w:val="uk-UA"/>
              </w:rPr>
              <w:t xml:space="preserve">Характеристика </w:t>
            </w:r>
          </w:p>
        </w:tc>
      </w:tr>
      <w:tr w:rsidR="0060478E" w:rsidRPr="00BD7F19"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Переднаука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Зародження науки в цивілізаціях Давнього Сходу: астрології, доевклідової геометрії, грамоти, нумерології</w:t>
            </w:r>
          </w:p>
        </w:tc>
      </w:tr>
      <w:tr w:rsidR="0060478E" w:rsidRPr="00DE3570"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Антична наука (докласична 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Формування перших наукових теорій (атомізм) та складання перших наукових трактатів в епоху Античності: астрономія Птолемея, ботаніка Теофраста, геометрія Евкліда, фізика Аристотеля, а також поява перших протонаучних спільнот у вигляді академії. Пошук абсолютної істини, спостереження і роздуми, метод аналогій</w:t>
            </w:r>
          </w:p>
        </w:tc>
      </w:tr>
      <w:tr w:rsidR="0060478E" w:rsidRPr="00DE3570"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Середньовічна магічна 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Формування експериментальної науки на прикладі алхімії Джабіра</w:t>
            </w:r>
          </w:p>
        </w:tc>
      </w:tr>
      <w:tr w:rsidR="0060478E" w:rsidRPr="00DE3570"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Класична 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Формування науки в сучасному сенсі у працях Галілея, Ньютона, Ліннея. З'являється планування експериментів, введено принцип детермінізму, підвищується значущість науки</w:t>
            </w:r>
          </w:p>
        </w:tc>
      </w:tr>
      <w:tr w:rsidR="0060478E" w:rsidRPr="00BD7F19"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Неокласична 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 xml:space="preserve">Наука епохи кризи класичної раціональності: теорія еволюції Дарвіна, теорія відносності Ейнштейна, принцип невизначеності Гейзенберга, гіпотеза Великого Вибуху, теорія катастроф Рене Тома, фрактальна геометрія Мандельброта. </w:t>
            </w:r>
          </w:p>
        </w:tc>
      </w:tr>
      <w:tr w:rsidR="0060478E" w:rsidRPr="00DE3570" w:rsidTr="00F008C4">
        <w:tc>
          <w:tcPr>
            <w:tcW w:w="2126"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Постнеокласична наука</w:t>
            </w:r>
          </w:p>
        </w:tc>
        <w:tc>
          <w:tcPr>
            <w:tcW w:w="7414" w:type="dxa"/>
          </w:tcPr>
          <w:p w:rsidR="0060478E" w:rsidRPr="00DE3570" w:rsidRDefault="0060478E" w:rsidP="00FA228C">
            <w:pPr>
              <w:pStyle w:val="Style5"/>
              <w:widowControl/>
              <w:tabs>
                <w:tab w:val="left" w:pos="336"/>
              </w:tabs>
              <w:spacing w:line="240" w:lineRule="auto"/>
              <w:ind w:firstLine="0"/>
              <w:rPr>
                <w:lang w:val="uk-UA"/>
              </w:rPr>
            </w:pPr>
            <w:r w:rsidRPr="00DE3570">
              <w:rPr>
                <w:lang w:val="uk-UA"/>
              </w:rPr>
              <w:t>З'являється синергетика, розширюється предметне поле пізнання, наука виходить за свої рамки і проникає в інші галузі, пошук цілей науки</w:t>
            </w:r>
          </w:p>
        </w:tc>
      </w:tr>
    </w:tbl>
    <w:p w:rsidR="0060478E" w:rsidRPr="00DE3570" w:rsidRDefault="0060478E" w:rsidP="00FD6E88">
      <w:pPr>
        <w:tabs>
          <w:tab w:val="num" w:pos="0"/>
        </w:tabs>
        <w:spacing w:line="240" w:lineRule="auto"/>
        <w:jc w:val="center"/>
        <w:rPr>
          <w:rFonts w:ascii="Times New Roman" w:hAnsi="Times New Roman"/>
          <w:noProof/>
          <w:sz w:val="20"/>
          <w:lang w:val="uk-UA"/>
        </w:rPr>
      </w:pPr>
      <w:r w:rsidRPr="00DE3570">
        <w:rPr>
          <w:rFonts w:ascii="Times New Roman" w:hAnsi="Times New Roman"/>
          <w:b/>
          <w:bCs/>
          <w:sz w:val="28"/>
          <w:szCs w:val="28"/>
          <w:lang w:val="uk-UA"/>
        </w:rPr>
        <w:lastRenderedPageBreak/>
        <w:t>3.2. Наукові революції та їх наслідки</w:t>
      </w:r>
    </w:p>
    <w:p w:rsidR="0060478E" w:rsidRPr="00DE3570" w:rsidRDefault="000F0210" w:rsidP="00FA228C">
      <w:pPr>
        <w:spacing w:after="0" w:line="240" w:lineRule="auto"/>
        <w:ind w:left="2880" w:hanging="2160"/>
        <w:rPr>
          <w:sz w:val="28"/>
          <w:lang w:val="uk-UA"/>
        </w:rPr>
      </w:pPr>
      <w:r>
        <w:rPr>
          <w:noProof/>
          <w:lang w:val="uk-UA" w:eastAsia="uk-UA"/>
        </w:rPr>
        <w:pict>
          <v:shape id="_x0000_s1789" type="#_x0000_t97" style="position:absolute;left:0;text-align:left;margin-left:3pt;margin-top:-12.45pt;width:126pt;height:46.15pt;z-index:80">
            <v:textbox style="mso-next-textbox:#_x0000_s1789">
              <w:txbxContent>
                <w:p w:rsidR="0060478E" w:rsidRDefault="0060478E" w:rsidP="000D4971">
                  <w:pPr>
                    <w:pStyle w:val="6"/>
                  </w:pPr>
                  <w:r>
                    <w:t>Поняття наукової революції</w:t>
                  </w:r>
                </w:p>
              </w:txbxContent>
            </v:textbox>
            <w10:anchorlock/>
          </v:shape>
        </w:pict>
      </w:r>
      <w:r w:rsidR="0060478E" w:rsidRPr="00DE3570">
        <w:rPr>
          <w:sz w:val="28"/>
          <w:lang w:val="uk-UA"/>
        </w:rPr>
        <w:t xml:space="preserve">                                    </w:t>
      </w:r>
    </w:p>
    <w:p w:rsidR="0060478E" w:rsidRPr="00DE3570" w:rsidRDefault="0060478E" w:rsidP="0089372F">
      <w:pPr>
        <w:spacing w:after="0" w:line="240" w:lineRule="auto"/>
        <w:ind w:left="2520"/>
        <w:rPr>
          <w:rFonts w:ascii="Times New Roman" w:hAnsi="Times New Roman"/>
          <w:spacing w:val="-2"/>
          <w:sz w:val="28"/>
          <w:lang w:val="uk-UA"/>
        </w:rPr>
      </w:pPr>
      <w:r w:rsidRPr="00DE3570">
        <w:rPr>
          <w:rFonts w:ascii="Times New Roman" w:hAnsi="Times New Roman"/>
          <w:spacing w:val="-2"/>
          <w:sz w:val="28"/>
          <w:lang w:val="uk-UA"/>
        </w:rPr>
        <w:t>Розвиток науки у цілому та її окремих напрямів, відбувався</w:t>
      </w:r>
    </w:p>
    <w:p w:rsidR="0060478E" w:rsidRPr="00DE3570" w:rsidRDefault="000F0210" w:rsidP="00FA228C">
      <w:pPr>
        <w:spacing w:after="0" w:line="240" w:lineRule="auto"/>
        <w:jc w:val="both"/>
        <w:rPr>
          <w:rFonts w:ascii="Times New Roman" w:hAnsi="Times New Roman"/>
          <w:sz w:val="28"/>
          <w:lang w:val="uk-UA"/>
        </w:rPr>
      </w:pPr>
      <w:r>
        <w:rPr>
          <w:noProof/>
          <w:lang w:val="uk-UA" w:eastAsia="uk-UA"/>
        </w:rPr>
        <w:pict>
          <v:shape id="_x0000_s1790" type="#_x0000_t98" style="position:absolute;left:0;text-align:left;margin-left:0;margin-top:93.7pt;width:477pt;height:1in;z-index:93">
            <v:textbox style="mso-next-textbox:#_x0000_s1790">
              <w:txbxContent>
                <w:p w:rsidR="0060478E" w:rsidRPr="00F008C4" w:rsidRDefault="0060478E" w:rsidP="006A1906">
                  <w:pPr>
                    <w:spacing w:after="0" w:line="240" w:lineRule="auto"/>
                    <w:jc w:val="both"/>
                    <w:rPr>
                      <w:rFonts w:ascii="Times New Roman" w:hAnsi="Times New Roman"/>
                      <w:noProof/>
                      <w:sz w:val="24"/>
                      <w:szCs w:val="24"/>
                      <w:lang w:val="uk-UA"/>
                    </w:rPr>
                  </w:pPr>
                  <w:r w:rsidRPr="00F008C4">
                    <w:rPr>
                      <w:rFonts w:ascii="Times New Roman" w:hAnsi="Times New Roman"/>
                      <w:noProof/>
                      <w:sz w:val="24"/>
                      <w:szCs w:val="24"/>
                      <w:lang w:val="uk-UA"/>
                    </w:rPr>
                    <w:t xml:space="preserve">Наука – не предмет </w:t>
                  </w:r>
                  <w:r w:rsidRPr="0089372F">
                    <w:rPr>
                      <w:rFonts w:ascii="Times New Roman" w:hAnsi="Times New Roman"/>
                      <w:noProof/>
                      <w:sz w:val="24"/>
                      <w:szCs w:val="24"/>
                    </w:rPr>
                    <w:t>“</w:t>
                  </w:r>
                  <w:r w:rsidRPr="00F008C4">
                    <w:rPr>
                      <w:rFonts w:ascii="Times New Roman" w:hAnsi="Times New Roman"/>
                      <w:noProof/>
                      <w:sz w:val="24"/>
                      <w:szCs w:val="24"/>
                      <w:lang w:val="uk-UA"/>
                    </w:rPr>
                    <w:t>чистих</w:t>
                  </w:r>
                  <w:r w:rsidRPr="0089372F">
                    <w:rPr>
                      <w:rFonts w:ascii="Times New Roman" w:hAnsi="Times New Roman"/>
                      <w:noProof/>
                      <w:sz w:val="24"/>
                      <w:szCs w:val="24"/>
                    </w:rPr>
                    <w:t>”</w:t>
                  </w:r>
                  <w:r w:rsidRPr="00F008C4">
                    <w:rPr>
                      <w:rFonts w:ascii="Times New Roman" w:hAnsi="Times New Roman"/>
                      <w:noProof/>
                      <w:sz w:val="24"/>
                      <w:szCs w:val="24"/>
                      <w:lang w:val="uk-UA"/>
                    </w:rPr>
                    <w:t xml:space="preserve"> наукових думок, а предмет наукових думок, що постійно залучаються з практики і постійно підкріплюються практикою.</w:t>
                  </w:r>
                </w:p>
                <w:p w:rsidR="0060478E" w:rsidRPr="00F008C4" w:rsidRDefault="0060478E" w:rsidP="000D4971">
                  <w:pPr>
                    <w:jc w:val="right"/>
                    <w:rPr>
                      <w:rFonts w:ascii="Times New Roman" w:hAnsi="Times New Roman"/>
                      <w:i/>
                      <w:noProof/>
                      <w:sz w:val="24"/>
                      <w:szCs w:val="24"/>
                    </w:rPr>
                  </w:pPr>
                  <w:r w:rsidRPr="00F008C4">
                    <w:rPr>
                      <w:rFonts w:ascii="Times New Roman" w:hAnsi="Times New Roman"/>
                      <w:i/>
                      <w:noProof/>
                      <w:sz w:val="24"/>
                      <w:szCs w:val="24"/>
                    </w:rPr>
                    <w:t>Джон Десмонд Бернал</w:t>
                  </w:r>
                </w:p>
              </w:txbxContent>
            </v:textbox>
          </v:shape>
        </w:pict>
      </w:r>
      <w:r w:rsidR="0060478E" w:rsidRPr="00DE3570">
        <w:rPr>
          <w:rFonts w:ascii="Times New Roman" w:hAnsi="Times New Roman"/>
          <w:sz w:val="28"/>
          <w:lang w:val="uk-UA"/>
        </w:rPr>
        <w:t xml:space="preserve">і відбувається нерівномірно. Етапи спокійного розвитку науки або наукового напряму рано чи пізно завершуються і відбувається “науковий вибух”. При цьому теорії, які протягом певного часу вважалися правильними (“попередні теорії”), фальсифікуються накопиченими практичними й теоретичними фактами, що не спростовуються такими теоріями. Виникають нові теорії (“наступні теорії”), які  пояснюють накопичені факти. </w:t>
      </w:r>
    </w:p>
    <w:p w:rsidR="0060478E" w:rsidRPr="00DE3570" w:rsidRDefault="0060478E" w:rsidP="00FA228C">
      <w:pPr>
        <w:spacing w:line="240" w:lineRule="auto"/>
        <w:jc w:val="both"/>
        <w:rPr>
          <w:sz w:val="28"/>
          <w:lang w:val="uk-UA"/>
        </w:rPr>
      </w:pPr>
    </w:p>
    <w:p w:rsidR="0060478E" w:rsidRPr="00DE3570" w:rsidRDefault="0060478E" w:rsidP="00FA228C">
      <w:pPr>
        <w:spacing w:line="240" w:lineRule="auto"/>
        <w:jc w:val="both"/>
        <w:rPr>
          <w:sz w:val="28"/>
          <w:lang w:val="uk-UA"/>
        </w:rPr>
      </w:pPr>
    </w:p>
    <w:p w:rsidR="0060478E" w:rsidRDefault="0060478E" w:rsidP="00FA228C">
      <w:pPr>
        <w:spacing w:line="240" w:lineRule="auto"/>
        <w:ind w:firstLine="708"/>
        <w:jc w:val="both"/>
        <w:rPr>
          <w:sz w:val="28"/>
          <w:lang w:val="uk-UA"/>
        </w:rPr>
      </w:pPr>
    </w:p>
    <w:p w:rsidR="0060478E" w:rsidRDefault="000F0210" w:rsidP="009321A1">
      <w:pPr>
        <w:spacing w:line="240" w:lineRule="auto"/>
        <w:ind w:firstLine="708"/>
        <w:jc w:val="both"/>
        <w:rPr>
          <w:rFonts w:ascii="Times New Roman" w:hAnsi="Times New Roman"/>
          <w:sz w:val="28"/>
          <w:lang w:val="uk-UA"/>
        </w:rPr>
      </w:pPr>
      <w:r>
        <w:rPr>
          <w:noProof/>
          <w:lang w:val="uk-UA" w:eastAsia="uk-UA"/>
        </w:rPr>
        <w:pict>
          <v:shape id="_x0000_s1791" type="#_x0000_t97" style="position:absolute;left:0;text-align:left;margin-left:9pt;margin-top:-12.15pt;width:117pt;height:29.7pt;z-index:86">
            <v:textbox style="mso-next-textbox:#_x0000_s1791">
              <w:txbxContent>
                <w:p w:rsidR="0060478E" w:rsidRDefault="0060478E" w:rsidP="000D4971">
                  <w:pPr>
                    <w:pStyle w:val="6"/>
                  </w:pPr>
                  <w:r>
                    <w:t xml:space="preserve">Визначення </w:t>
                  </w:r>
                </w:p>
              </w:txbxContent>
            </v:textbox>
            <w10:anchorlock/>
          </v:shape>
        </w:pict>
      </w:r>
      <w:r w:rsidR="0060478E" w:rsidRPr="00DE3570">
        <w:rPr>
          <w:sz w:val="28"/>
          <w:lang w:val="uk-UA"/>
        </w:rPr>
        <w:t xml:space="preserve">                                       </w:t>
      </w:r>
      <w:r w:rsidR="0060478E" w:rsidRPr="00DE3570">
        <w:rPr>
          <w:rFonts w:ascii="Times New Roman" w:hAnsi="Times New Roman"/>
          <w:sz w:val="28"/>
          <w:lang w:val="uk-UA"/>
        </w:rPr>
        <w:t xml:space="preserve">У розвитку науки є дві фази – фаза спокійного розвитку науки і фаза “наукового вибуху”, що інакше називається </w:t>
      </w:r>
      <w:r w:rsidR="0060478E" w:rsidRPr="00DE3570">
        <w:rPr>
          <w:rFonts w:ascii="Times New Roman" w:hAnsi="Times New Roman"/>
          <w:i/>
          <w:sz w:val="28"/>
          <w:lang w:val="uk-UA"/>
        </w:rPr>
        <w:t>науковою революцією</w:t>
      </w:r>
      <w:r w:rsidR="0060478E" w:rsidRPr="00DE3570">
        <w:rPr>
          <w:rFonts w:ascii="Times New Roman" w:hAnsi="Times New Roman"/>
          <w:sz w:val="28"/>
          <w:lang w:val="uk-UA"/>
        </w:rPr>
        <w:t xml:space="preserve"> (рис. 3.3). Цілком очевидно, що фазою, яка визначає подальший напрям розвитку науки, є наукова революція.</w:t>
      </w:r>
    </w:p>
    <w:p w:rsidR="0060478E" w:rsidRPr="00DE3570" w:rsidRDefault="0060478E" w:rsidP="00FA228C">
      <w:pPr>
        <w:spacing w:after="0" w:line="240" w:lineRule="auto"/>
        <w:jc w:val="both"/>
        <w:rPr>
          <w:rFonts w:ascii="Times New Roman" w:hAnsi="Times New Roman"/>
          <w:sz w:val="28"/>
          <w:lang w:val="uk-UA"/>
        </w:rPr>
      </w:pPr>
    </w:p>
    <w:p w:rsidR="0060478E" w:rsidRPr="00DE3570" w:rsidRDefault="000F0210" w:rsidP="00FA228C">
      <w:pPr>
        <w:spacing w:line="240" w:lineRule="auto"/>
        <w:ind w:firstLine="708"/>
        <w:jc w:val="both"/>
        <w:rPr>
          <w:sz w:val="28"/>
          <w:lang w:val="uk-UA"/>
        </w:rPr>
      </w:pPr>
      <w:r>
        <w:rPr>
          <w:noProof/>
          <w:lang w:val="uk-UA" w:eastAsia="uk-UA"/>
        </w:rPr>
        <w:pict>
          <v:group id="_x0000_s1792" style="position:absolute;left:0;text-align:left;margin-left:9pt;margin-top:5.25pt;width:459pt;height:169.5pt;z-index:79" coordorigin="1314,1524" coordsize="9180,3090">
            <v:group id="_x0000_s1793" style="position:absolute;left:1314;top:1524;width:9180;height:3090" coordorigin="1134,1644" coordsize="10260,309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794" type="#_x0000_t107" style="position:absolute;left:3474;top:1644;width:5220;height:720">
                <v:textbox style="mso-next-textbox:#_x0000_s1794">
                  <w:txbxContent>
                    <w:p w:rsidR="0060478E" w:rsidRPr="003A57EF" w:rsidRDefault="0060478E" w:rsidP="000D4971">
                      <w:pPr>
                        <w:jc w:val="center"/>
                        <w:rPr>
                          <w:rFonts w:ascii="Times New Roman" w:hAnsi="Times New Roman"/>
                          <w:sz w:val="24"/>
                          <w:szCs w:val="24"/>
                          <w:lang w:val="uk-UA"/>
                        </w:rPr>
                      </w:pPr>
                      <w:r w:rsidRPr="003A57EF">
                        <w:rPr>
                          <w:rFonts w:ascii="Times New Roman" w:hAnsi="Times New Roman"/>
                          <w:sz w:val="24"/>
                          <w:szCs w:val="24"/>
                          <w:lang w:val="uk-UA"/>
                        </w:rPr>
                        <w:t>Фази розвитку науки</w:t>
                      </w:r>
                    </w:p>
                  </w:txbxContent>
                </v:textbox>
              </v:shape>
              <v:rect id="_x0000_s1795" style="position:absolute;left:1134;top:2912;width:4140;height:540">
                <v:textbox style="mso-next-textbox:#_x0000_s1795">
                  <w:txbxContent>
                    <w:p w:rsidR="0060478E" w:rsidRPr="003A57EF" w:rsidRDefault="0060478E" w:rsidP="000D4971">
                      <w:pPr>
                        <w:jc w:val="center"/>
                        <w:rPr>
                          <w:rFonts w:ascii="Times New Roman" w:hAnsi="Times New Roman"/>
                          <w:sz w:val="24"/>
                          <w:szCs w:val="24"/>
                          <w:lang w:val="uk-UA"/>
                        </w:rPr>
                      </w:pPr>
                      <w:r w:rsidRPr="003A57EF">
                        <w:rPr>
                          <w:rFonts w:ascii="Times New Roman" w:hAnsi="Times New Roman"/>
                          <w:sz w:val="24"/>
                          <w:szCs w:val="24"/>
                          <w:lang w:val="uk-UA"/>
                        </w:rPr>
                        <w:t>Фаза спокійного розвитку науки</w:t>
                      </w:r>
                    </w:p>
                  </w:txbxContent>
                </v:textbox>
              </v:rect>
              <v:rect id="_x0000_s1796" style="position:absolute;left:6894;top:2902;width:4140;height:540">
                <v:textbox style="mso-next-textbox:#_x0000_s1796">
                  <w:txbxContent>
                    <w:p w:rsidR="0060478E" w:rsidRPr="003A57EF" w:rsidRDefault="0060478E" w:rsidP="000D4971">
                      <w:pPr>
                        <w:jc w:val="center"/>
                        <w:rPr>
                          <w:rFonts w:ascii="Times New Roman" w:hAnsi="Times New Roman"/>
                          <w:sz w:val="24"/>
                          <w:szCs w:val="24"/>
                          <w:lang w:val="uk-UA"/>
                        </w:rPr>
                      </w:pPr>
                      <w:r w:rsidRPr="003A57EF">
                        <w:rPr>
                          <w:rFonts w:ascii="Times New Roman" w:hAnsi="Times New Roman"/>
                          <w:sz w:val="24"/>
                          <w:szCs w:val="24"/>
                          <w:lang w:val="uk-UA"/>
                        </w:rPr>
                        <w:t>Фаза наукової революції</w:t>
                      </w:r>
                    </w:p>
                  </w:txbxContent>
                </v:textbox>
              </v:rect>
              <v:shape id="_x0000_s1797" type="#_x0000_t107" style="position:absolute;left:4914;top:4014;width:6480;height:720">
                <v:textbox style="mso-next-textbox:#_x0000_s1797">
                  <w:txbxContent>
                    <w:p w:rsidR="0060478E" w:rsidRPr="003A57EF" w:rsidRDefault="0060478E" w:rsidP="003A57EF">
                      <w:pPr>
                        <w:spacing w:after="0" w:line="192" w:lineRule="auto"/>
                        <w:jc w:val="center"/>
                        <w:rPr>
                          <w:rFonts w:ascii="Times New Roman" w:hAnsi="Times New Roman"/>
                          <w:sz w:val="24"/>
                          <w:szCs w:val="24"/>
                          <w:lang w:val="uk-UA"/>
                        </w:rPr>
                      </w:pPr>
                      <w:r w:rsidRPr="003A57EF">
                        <w:rPr>
                          <w:rFonts w:ascii="Times New Roman" w:hAnsi="Times New Roman"/>
                          <w:sz w:val="24"/>
                          <w:szCs w:val="24"/>
                          <w:lang w:val="uk-UA"/>
                        </w:rPr>
                        <w:t>Подальший розвиток науки</w:t>
                      </w:r>
                    </w:p>
                  </w:txbxContent>
                </v:textbox>
              </v:shape>
            </v:group>
            <v:group id="_x0000_s1798" style="position:absolute;left:2574;top:2289;width:6840;height:1792" coordorigin="2574,2372" coordsize="6840,1792">
              <v:line id="_x0000_s1799" style="position:absolute" from="5994,2372" to="5994,2552"/>
              <v:line id="_x0000_s1800" style="position:absolute" from="2574,2552" to="9414,2552"/>
              <v:line id="_x0000_s1801" style="position:absolute" from="2574,2552" to="2574,2912">
                <v:stroke endarrow="block" endarrowwidth="narrow" endarrowlength="short"/>
              </v:line>
              <v:line id="_x0000_s1802" style="position:absolute" from="9414,2552" to="9414,2912">
                <v:stroke endarrow="block" endarrowwidth="narrow" endarrowlength="short"/>
              </v:line>
              <v:shape id="_x0000_s1803" type="#_x0000_t67" style="position:absolute;left:7434;top:3444;width:180;height:720"/>
            </v:group>
          </v:group>
        </w:pict>
      </w:r>
    </w:p>
    <w:p w:rsidR="0060478E" w:rsidRPr="00DE3570" w:rsidRDefault="0060478E" w:rsidP="00FA228C">
      <w:pPr>
        <w:tabs>
          <w:tab w:val="left" w:pos="180"/>
        </w:tabs>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pStyle w:val="7"/>
        <w:spacing w:before="0" w:after="0" w:line="240" w:lineRule="auto"/>
        <w:jc w:val="center"/>
        <w:rPr>
          <w:sz w:val="28"/>
          <w:szCs w:val="28"/>
          <w:lang w:val="uk-UA"/>
        </w:rPr>
      </w:pPr>
    </w:p>
    <w:p w:rsidR="0060478E" w:rsidRPr="00DE3570" w:rsidRDefault="0060478E" w:rsidP="00FA228C">
      <w:pPr>
        <w:pStyle w:val="7"/>
        <w:spacing w:before="0" w:after="0" w:line="240" w:lineRule="auto"/>
        <w:jc w:val="center"/>
        <w:rPr>
          <w:sz w:val="28"/>
          <w:szCs w:val="28"/>
          <w:lang w:val="uk-UA"/>
        </w:rPr>
      </w:pPr>
      <w:r w:rsidRPr="00DE3570">
        <w:rPr>
          <w:sz w:val="28"/>
          <w:szCs w:val="28"/>
          <w:lang w:val="uk-UA"/>
        </w:rPr>
        <w:t>Рис. 3.3. Фази розвитку науки</w:t>
      </w:r>
    </w:p>
    <w:p w:rsidR="0060478E" w:rsidRPr="00DE3570" w:rsidRDefault="0060478E" w:rsidP="00FA228C">
      <w:pPr>
        <w:pStyle w:val="8"/>
        <w:spacing w:before="0" w:after="0" w:line="240" w:lineRule="auto"/>
        <w:jc w:val="right"/>
        <w:rPr>
          <w:i w:val="0"/>
          <w:iCs w:val="0"/>
          <w:sz w:val="28"/>
          <w:szCs w:val="28"/>
          <w:lang w:val="uk-UA"/>
        </w:rPr>
      </w:pPr>
    </w:p>
    <w:p w:rsidR="0060478E" w:rsidRPr="00DE3570" w:rsidRDefault="0060478E" w:rsidP="006A1906">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Яким є механізм розвитку наукових революцій? Звідки виникають їх причини – зі “світу ідей” чи їх коріння треба шукати в соціальному середовищі? Нижче описано основні наукові революції (табл. 3.3).</w:t>
      </w:r>
    </w:p>
    <w:p w:rsidR="0060478E" w:rsidRPr="00DE3570" w:rsidRDefault="0060478E" w:rsidP="006A1906">
      <w:pPr>
        <w:spacing w:after="0" w:line="240" w:lineRule="auto"/>
        <w:rPr>
          <w:sz w:val="28"/>
          <w:lang w:val="uk-UA"/>
        </w:rPr>
      </w:pPr>
      <w:r w:rsidRPr="00DE3570">
        <w:rPr>
          <w:sz w:val="28"/>
          <w:lang w:val="uk-UA"/>
        </w:rPr>
        <w:t xml:space="preserve">                                     </w:t>
      </w:r>
    </w:p>
    <w:p w:rsidR="0060478E" w:rsidRPr="00DE3570" w:rsidRDefault="000F0210" w:rsidP="006A1906">
      <w:pPr>
        <w:spacing w:after="0" w:line="240" w:lineRule="auto"/>
        <w:ind w:left="2124" w:firstLine="708"/>
        <w:rPr>
          <w:sz w:val="28"/>
          <w:lang w:val="uk-UA"/>
        </w:rPr>
      </w:pPr>
      <w:r>
        <w:rPr>
          <w:noProof/>
          <w:lang w:val="uk-UA" w:eastAsia="uk-UA"/>
        </w:rPr>
        <w:pict>
          <v:shape id="_x0000_s1804" type="#_x0000_t97" style="position:absolute;left:0;text-align:left;margin-left:0;margin-top:-13.85pt;width:126pt;height:45pt;z-index:718">
            <v:textbox style="mso-next-textbox:#_x0000_s1804">
              <w:txbxContent>
                <w:p w:rsidR="0060478E" w:rsidRDefault="0060478E" w:rsidP="006A1906">
                  <w:pPr>
                    <w:pStyle w:val="6"/>
                  </w:pPr>
                  <w:r>
                    <w:t>Теорія наукових революцій Т. Куна</w:t>
                  </w:r>
                </w:p>
              </w:txbxContent>
            </v:textbox>
            <w10:anchorlock/>
          </v:shape>
        </w:pict>
      </w:r>
    </w:p>
    <w:p w:rsidR="0060478E" w:rsidRPr="00DE3570" w:rsidRDefault="0060478E" w:rsidP="006A1906">
      <w:pPr>
        <w:spacing w:after="0" w:line="240" w:lineRule="auto"/>
        <w:ind w:firstLine="2832"/>
        <w:jc w:val="both"/>
        <w:rPr>
          <w:sz w:val="28"/>
          <w:lang w:val="uk-UA"/>
        </w:rPr>
      </w:pPr>
      <w:r w:rsidRPr="00DE3570">
        <w:rPr>
          <w:rFonts w:ascii="Times New Roman" w:hAnsi="Times New Roman"/>
          <w:sz w:val="28"/>
          <w:szCs w:val="28"/>
          <w:lang w:val="uk-UA"/>
        </w:rPr>
        <w:t xml:space="preserve">Концепція соціологічної та психологічної реконструкції і розвитку наукового знання пов'язана з ім'ям та ідеями Т. Куна, викладеними в його відомій праці з історії науки “Структура наукових революцій”. У ній </w:t>
      </w:r>
      <w:r w:rsidRPr="00DE3570">
        <w:rPr>
          <w:rFonts w:ascii="Times New Roman" w:hAnsi="Times New Roman"/>
          <w:sz w:val="28"/>
          <w:szCs w:val="28"/>
          <w:lang w:val="uk-UA"/>
        </w:rPr>
        <w:lastRenderedPageBreak/>
        <w:t>досліджуються соціокультурні та психологічні чинники діяльності як окремих учених, так і дослідницьких колективів.</w:t>
      </w:r>
    </w:p>
    <w:p w:rsidR="0060478E" w:rsidRPr="00DE3570" w:rsidRDefault="0060478E" w:rsidP="00931548">
      <w:pPr>
        <w:pStyle w:val="8"/>
        <w:spacing w:before="0" w:after="0" w:line="240" w:lineRule="auto"/>
        <w:jc w:val="right"/>
        <w:rPr>
          <w:iCs w:val="0"/>
          <w:sz w:val="28"/>
          <w:szCs w:val="28"/>
          <w:lang w:val="uk-UA"/>
        </w:rPr>
      </w:pPr>
      <w:r w:rsidRPr="00DE3570">
        <w:rPr>
          <w:iCs w:val="0"/>
          <w:sz w:val="28"/>
          <w:szCs w:val="28"/>
          <w:lang w:val="uk-UA"/>
        </w:rPr>
        <w:t>Таблиця 3.3</w:t>
      </w:r>
    </w:p>
    <w:p w:rsidR="0060478E" w:rsidRPr="00DE3570" w:rsidRDefault="0060478E" w:rsidP="007A3E11">
      <w:pPr>
        <w:pStyle w:val="9"/>
        <w:spacing w:before="0" w:after="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Основні наукові революції</w:t>
      </w:r>
    </w:p>
    <w:tbl>
      <w:tblPr>
        <w:tblW w:w="9540" w:type="dxa"/>
        <w:tblInd w:w="40" w:type="dxa"/>
        <w:tblLayout w:type="fixed"/>
        <w:tblCellMar>
          <w:left w:w="40" w:type="dxa"/>
          <w:right w:w="40" w:type="dxa"/>
        </w:tblCellMar>
        <w:tblLook w:val="0000" w:firstRow="0" w:lastRow="0" w:firstColumn="0" w:lastColumn="0" w:noHBand="0" w:noVBand="0"/>
      </w:tblPr>
      <w:tblGrid>
        <w:gridCol w:w="858"/>
        <w:gridCol w:w="2122"/>
        <w:gridCol w:w="6560"/>
      </w:tblGrid>
      <w:tr w:rsidR="0060478E" w:rsidRPr="00DE3570" w:rsidTr="003A57EF">
        <w:trPr>
          <w:cantSplit/>
        </w:trPr>
        <w:tc>
          <w:tcPr>
            <w:tcW w:w="858" w:type="dxa"/>
            <w:vMerge w:val="restart"/>
            <w:tcBorders>
              <w:top w:val="single" w:sz="6" w:space="0" w:color="auto"/>
              <w:left w:val="single" w:sz="6" w:space="0" w:color="auto"/>
              <w:right w:val="single" w:sz="6" w:space="0" w:color="auto"/>
            </w:tcBorders>
          </w:tcPr>
          <w:p w:rsidR="0060478E" w:rsidRPr="00DE3570" w:rsidRDefault="0060478E" w:rsidP="00FA228C">
            <w:pPr>
              <w:pStyle w:val="Style8"/>
              <w:widowControl/>
              <w:spacing w:line="240" w:lineRule="auto"/>
              <w:rPr>
                <w:rStyle w:val="FontStyle14"/>
                <w:b w:val="0"/>
                <w:i w:val="0"/>
                <w:sz w:val="24"/>
                <w:lang w:val="uk-UA" w:eastAsia="uk-UA"/>
              </w:rPr>
            </w:pPr>
          </w:p>
          <w:p w:rsidR="0060478E" w:rsidRPr="00DE3570" w:rsidRDefault="0060478E" w:rsidP="00FA228C">
            <w:pPr>
              <w:pStyle w:val="Style8"/>
              <w:widowControl/>
              <w:spacing w:line="240" w:lineRule="auto"/>
              <w:jc w:val="center"/>
              <w:rPr>
                <w:rStyle w:val="FontStyle14"/>
                <w:b w:val="0"/>
                <w:i w:val="0"/>
                <w:sz w:val="24"/>
                <w:lang w:val="uk-UA" w:eastAsia="uk-UA"/>
              </w:rPr>
            </w:pPr>
            <w:r w:rsidRPr="00DE3570">
              <w:rPr>
                <w:rStyle w:val="FontStyle14"/>
                <w:b w:val="0"/>
                <w:i w:val="0"/>
                <w:sz w:val="24"/>
                <w:lang w:val="uk-UA" w:eastAsia="uk-UA"/>
              </w:rPr>
              <w:t>Період</w:t>
            </w:r>
          </w:p>
          <w:p w:rsidR="0060478E" w:rsidRPr="00DE3570" w:rsidRDefault="0060478E" w:rsidP="00FA228C">
            <w:pPr>
              <w:spacing w:after="0" w:line="240" w:lineRule="auto"/>
              <w:rPr>
                <w:rStyle w:val="FontStyle14"/>
                <w:b w:val="0"/>
                <w:i w:val="0"/>
                <w:sz w:val="24"/>
                <w:szCs w:val="24"/>
                <w:lang w:val="uk-UA" w:eastAsia="uk-UA"/>
              </w:rPr>
            </w:pPr>
          </w:p>
          <w:p w:rsidR="0060478E" w:rsidRPr="00DE3570" w:rsidRDefault="0060478E" w:rsidP="00FA228C">
            <w:pPr>
              <w:spacing w:after="0" w:line="240" w:lineRule="auto"/>
              <w:rPr>
                <w:rStyle w:val="FontStyle14"/>
                <w:b w:val="0"/>
                <w:i w:val="0"/>
                <w:sz w:val="24"/>
                <w:szCs w:val="24"/>
                <w:lang w:val="uk-UA" w:eastAsia="uk-UA"/>
              </w:rPr>
            </w:pPr>
          </w:p>
        </w:tc>
        <w:tc>
          <w:tcPr>
            <w:tcW w:w="8682" w:type="dxa"/>
            <w:gridSpan w:val="2"/>
            <w:tcBorders>
              <w:top w:val="single" w:sz="6" w:space="0" w:color="auto"/>
              <w:left w:val="single" w:sz="6" w:space="0" w:color="auto"/>
              <w:bottom w:val="single" w:sz="6" w:space="0" w:color="auto"/>
              <w:right w:val="single" w:sz="6" w:space="0" w:color="auto"/>
            </w:tcBorders>
            <w:vAlign w:val="center"/>
          </w:tcPr>
          <w:p w:rsidR="0060478E" w:rsidRPr="00DE3570" w:rsidRDefault="0060478E" w:rsidP="00FA228C">
            <w:pPr>
              <w:pStyle w:val="Style8"/>
              <w:widowControl/>
              <w:spacing w:line="240" w:lineRule="auto"/>
              <w:jc w:val="center"/>
              <w:rPr>
                <w:rStyle w:val="FontStyle14"/>
                <w:b w:val="0"/>
                <w:i w:val="0"/>
                <w:sz w:val="24"/>
                <w:lang w:val="uk-UA" w:eastAsia="uk-UA"/>
              </w:rPr>
            </w:pPr>
            <w:r w:rsidRPr="00DE3570">
              <w:rPr>
                <w:rStyle w:val="FontStyle14"/>
                <w:b w:val="0"/>
                <w:i w:val="0"/>
                <w:sz w:val="24"/>
                <w:lang w:val="uk-UA" w:eastAsia="uk-UA"/>
              </w:rPr>
              <w:t>Наслідки</w:t>
            </w:r>
          </w:p>
        </w:tc>
      </w:tr>
      <w:tr w:rsidR="0060478E" w:rsidRPr="00DE3570" w:rsidTr="003A57EF">
        <w:trPr>
          <w:cantSplit/>
          <w:trHeight w:val="258"/>
        </w:trPr>
        <w:tc>
          <w:tcPr>
            <w:tcW w:w="858" w:type="dxa"/>
            <w:vMerge/>
            <w:tcBorders>
              <w:left w:val="single" w:sz="6" w:space="0" w:color="auto"/>
              <w:bottom w:val="single" w:sz="6" w:space="0" w:color="auto"/>
              <w:right w:val="single" w:sz="6" w:space="0" w:color="auto"/>
            </w:tcBorders>
          </w:tcPr>
          <w:p w:rsidR="0060478E" w:rsidRPr="00DE3570" w:rsidRDefault="0060478E" w:rsidP="00FA228C">
            <w:pPr>
              <w:spacing w:after="0" w:line="240" w:lineRule="auto"/>
              <w:rPr>
                <w:rStyle w:val="FontStyle14"/>
                <w:b w:val="0"/>
                <w:i w:val="0"/>
                <w:sz w:val="24"/>
                <w:szCs w:val="24"/>
                <w:lang w:val="uk-UA" w:eastAsia="uk-UA"/>
              </w:rPr>
            </w:pPr>
          </w:p>
        </w:tc>
        <w:tc>
          <w:tcPr>
            <w:tcW w:w="2122"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FA228C">
            <w:pPr>
              <w:pStyle w:val="Style8"/>
              <w:widowControl/>
              <w:spacing w:line="240" w:lineRule="auto"/>
              <w:jc w:val="center"/>
              <w:rPr>
                <w:rStyle w:val="FontStyle14"/>
                <w:b w:val="0"/>
                <w:i w:val="0"/>
                <w:sz w:val="24"/>
                <w:lang w:val="uk-UA" w:eastAsia="uk-UA"/>
              </w:rPr>
            </w:pPr>
            <w:r w:rsidRPr="00DE3570">
              <w:rPr>
                <w:rStyle w:val="FontStyle14"/>
                <w:b w:val="0"/>
                <w:i w:val="0"/>
                <w:sz w:val="24"/>
                <w:lang w:val="uk-UA" w:eastAsia="uk-UA"/>
              </w:rPr>
              <w:t>Руйнування систем, ідей, концепцій</w:t>
            </w:r>
          </w:p>
        </w:tc>
        <w:tc>
          <w:tcPr>
            <w:tcW w:w="6560"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FA228C">
            <w:pPr>
              <w:pStyle w:val="Style8"/>
              <w:widowControl/>
              <w:spacing w:line="240" w:lineRule="auto"/>
              <w:jc w:val="center"/>
              <w:rPr>
                <w:rStyle w:val="FontStyle14"/>
                <w:b w:val="0"/>
                <w:i w:val="0"/>
                <w:sz w:val="24"/>
                <w:lang w:val="uk-UA" w:eastAsia="uk-UA"/>
              </w:rPr>
            </w:pPr>
            <w:r w:rsidRPr="00DE3570">
              <w:rPr>
                <w:rStyle w:val="FontStyle14"/>
                <w:b w:val="0"/>
                <w:i w:val="0"/>
                <w:sz w:val="24"/>
                <w:lang w:val="uk-UA" w:eastAsia="uk-UA"/>
              </w:rPr>
              <w:t>Формування нових систем, ідей, концепцій</w:t>
            </w:r>
          </w:p>
        </w:tc>
      </w:tr>
      <w:tr w:rsidR="0060478E" w:rsidRPr="00BD7F19" w:rsidTr="003A57EF">
        <w:tc>
          <w:tcPr>
            <w:tcW w:w="858"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FA228C">
            <w:pPr>
              <w:pStyle w:val="Style11"/>
              <w:widowControl/>
              <w:rPr>
                <w:rStyle w:val="FontStyle18"/>
                <w:b w:val="0"/>
                <w:i w:val="0"/>
                <w:sz w:val="24"/>
                <w:lang w:val="uk-UA" w:eastAsia="uk-UA"/>
              </w:rPr>
            </w:pPr>
            <w:r w:rsidRPr="00DE3570">
              <w:rPr>
                <w:rStyle w:val="FontStyle18"/>
                <w:b w:val="0"/>
                <w:i w:val="0"/>
                <w:sz w:val="24"/>
                <w:lang w:val="uk-UA" w:eastAsia="uk-UA"/>
              </w:rPr>
              <w:t xml:space="preserve">ХV – XVIII ст. </w:t>
            </w:r>
          </w:p>
        </w:tc>
        <w:tc>
          <w:tcPr>
            <w:tcW w:w="2122"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FA228C">
            <w:pPr>
              <w:pStyle w:val="Style10"/>
              <w:widowControl/>
              <w:spacing w:line="240" w:lineRule="auto"/>
              <w:ind w:firstLine="0"/>
              <w:jc w:val="left"/>
              <w:rPr>
                <w:rStyle w:val="FontStyle18"/>
                <w:b w:val="0"/>
                <w:i w:val="0"/>
                <w:sz w:val="24"/>
                <w:lang w:val="uk-UA" w:eastAsia="uk-UA"/>
              </w:rPr>
            </w:pPr>
            <w:r w:rsidRPr="00DE3570">
              <w:rPr>
                <w:rStyle w:val="FontStyle18"/>
                <w:b w:val="0"/>
                <w:i w:val="0"/>
                <w:sz w:val="24"/>
                <w:lang w:val="uk-UA" w:eastAsia="uk-UA"/>
              </w:rPr>
              <w:t>Відкинута система Аристотеля і геоцентричне вчення Птолемея, подолано середньовічну схоластику</w:t>
            </w:r>
          </w:p>
        </w:tc>
        <w:tc>
          <w:tcPr>
            <w:tcW w:w="6560" w:type="dxa"/>
            <w:tcBorders>
              <w:top w:val="single" w:sz="6" w:space="0" w:color="auto"/>
              <w:left w:val="single" w:sz="6" w:space="0" w:color="auto"/>
              <w:bottom w:val="single" w:sz="6" w:space="0" w:color="auto"/>
              <w:right w:val="single" w:sz="6" w:space="0" w:color="auto"/>
            </w:tcBorders>
          </w:tcPr>
          <w:p w:rsidR="0060478E" w:rsidRPr="00DE3570" w:rsidRDefault="0060478E" w:rsidP="006A1906">
            <w:pPr>
              <w:pStyle w:val="Style6"/>
              <w:widowControl/>
              <w:jc w:val="both"/>
              <w:rPr>
                <w:rStyle w:val="FontStyle18"/>
                <w:b w:val="0"/>
                <w:i w:val="0"/>
                <w:sz w:val="24"/>
                <w:lang w:val="uk-UA" w:eastAsia="uk-UA"/>
              </w:rPr>
            </w:pPr>
            <w:r w:rsidRPr="00DE3570">
              <w:rPr>
                <w:rStyle w:val="FontStyle18"/>
                <w:b w:val="0"/>
                <w:i w:val="0"/>
                <w:sz w:val="24"/>
                <w:lang w:val="uk-UA" w:eastAsia="uk-UA"/>
              </w:rPr>
              <w:t xml:space="preserve">Створено наукові основи математики, астрономії, механіки, медицини, тобто саме природознавство зусиллями </w:t>
            </w:r>
            <w:hyperlink r:id="rId222" w:tooltip="Коперник" w:history="1">
              <w:r w:rsidRPr="00DE3570">
                <w:rPr>
                  <w:rStyle w:val="FontStyle18"/>
                  <w:b w:val="0"/>
                  <w:i w:val="0"/>
                  <w:sz w:val="24"/>
                  <w:lang w:val="uk-UA" w:eastAsia="uk-UA"/>
                </w:rPr>
                <w:t>Коперника</w:t>
              </w:r>
            </w:hyperlink>
            <w:r w:rsidRPr="00DE3570">
              <w:rPr>
                <w:rStyle w:val="FontStyle18"/>
                <w:b w:val="0"/>
                <w:i w:val="0"/>
                <w:sz w:val="24"/>
                <w:lang w:val="uk-UA" w:eastAsia="uk-UA"/>
              </w:rPr>
              <w:t xml:space="preserve">, </w:t>
            </w:r>
            <w:hyperlink r:id="rId223" w:tooltip="Кеплер" w:history="1">
              <w:r w:rsidRPr="00DE3570">
                <w:rPr>
                  <w:rStyle w:val="FontStyle18"/>
                  <w:b w:val="0"/>
                  <w:i w:val="0"/>
                  <w:sz w:val="24"/>
                  <w:lang w:val="uk-UA" w:eastAsia="uk-UA"/>
                </w:rPr>
                <w:t>Кеплера</w:t>
              </w:r>
            </w:hyperlink>
            <w:r w:rsidRPr="00DE3570">
              <w:rPr>
                <w:rStyle w:val="FontStyle18"/>
                <w:b w:val="0"/>
                <w:i w:val="0"/>
                <w:sz w:val="24"/>
                <w:lang w:val="uk-UA" w:eastAsia="uk-UA"/>
              </w:rPr>
              <w:t xml:space="preserve">, </w:t>
            </w:r>
            <w:hyperlink r:id="rId224" w:tooltip="Галілей" w:history="1">
              <w:r w:rsidRPr="00DE3570">
                <w:rPr>
                  <w:rStyle w:val="FontStyle18"/>
                  <w:b w:val="0"/>
                  <w:i w:val="0"/>
                  <w:sz w:val="24"/>
                  <w:lang w:val="uk-UA" w:eastAsia="uk-UA"/>
                </w:rPr>
                <w:t>Галілея</w:t>
              </w:r>
            </w:hyperlink>
            <w:r w:rsidRPr="00DE3570">
              <w:rPr>
                <w:rStyle w:val="FontStyle18"/>
                <w:b w:val="0"/>
                <w:i w:val="0"/>
                <w:sz w:val="24"/>
                <w:lang w:val="uk-UA" w:eastAsia="uk-UA"/>
              </w:rPr>
              <w:t xml:space="preserve">, </w:t>
            </w:r>
            <w:hyperlink r:id="rId225" w:tooltip="Декарт" w:history="1">
              <w:r w:rsidRPr="00DE3570">
                <w:rPr>
                  <w:rStyle w:val="FontStyle18"/>
                  <w:b w:val="0"/>
                  <w:i w:val="0"/>
                  <w:sz w:val="24"/>
                  <w:lang w:val="uk-UA" w:eastAsia="uk-UA"/>
                </w:rPr>
                <w:t>Декарта</w:t>
              </w:r>
            </w:hyperlink>
            <w:r w:rsidRPr="00DE3570">
              <w:rPr>
                <w:rStyle w:val="FontStyle18"/>
                <w:b w:val="0"/>
                <w:i w:val="0"/>
                <w:sz w:val="24"/>
                <w:lang w:val="uk-UA" w:eastAsia="uk-UA"/>
              </w:rPr>
              <w:t xml:space="preserve">, </w:t>
            </w:r>
            <w:hyperlink r:id="rId226" w:tooltip="Ньютон Ісаак" w:history="1">
              <w:r w:rsidRPr="00DE3570">
                <w:rPr>
                  <w:rStyle w:val="FontStyle18"/>
                  <w:b w:val="0"/>
                  <w:i w:val="0"/>
                  <w:sz w:val="24"/>
                  <w:lang w:val="uk-UA" w:eastAsia="uk-UA"/>
                </w:rPr>
                <w:t>Ньютона</w:t>
              </w:r>
            </w:hyperlink>
            <w:r w:rsidRPr="00DE3570">
              <w:rPr>
                <w:rStyle w:val="FontStyle18"/>
                <w:b w:val="0"/>
                <w:i w:val="0"/>
                <w:sz w:val="24"/>
                <w:lang w:val="uk-UA" w:eastAsia="uk-UA"/>
              </w:rPr>
              <w:t xml:space="preserve"> та інших учених. На зміну феодальній суспільно-економічній формації прийшла капіталістична, що характеризувалась розвитком продуктивних сил та ускладненням виробничих відносин</w:t>
            </w:r>
          </w:p>
        </w:tc>
      </w:tr>
      <w:tr w:rsidR="0060478E" w:rsidRPr="00DE3570" w:rsidTr="003A57EF">
        <w:tc>
          <w:tcPr>
            <w:tcW w:w="858"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1"/>
              <w:widowControl/>
              <w:rPr>
                <w:rStyle w:val="FontStyle18"/>
                <w:b w:val="0"/>
                <w:i w:val="0"/>
                <w:sz w:val="24"/>
                <w:lang w:val="uk-UA" w:eastAsia="uk-UA"/>
              </w:rPr>
            </w:pPr>
            <w:r w:rsidRPr="00DE3570">
              <w:rPr>
                <w:rStyle w:val="FontStyle18"/>
                <w:b w:val="0"/>
                <w:i w:val="0"/>
                <w:sz w:val="24"/>
                <w:lang w:val="uk-UA" w:eastAsia="uk-UA"/>
              </w:rPr>
              <w:t>XІX ст.</w:t>
            </w:r>
          </w:p>
        </w:tc>
        <w:tc>
          <w:tcPr>
            <w:tcW w:w="2122"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1"/>
              <w:widowControl/>
              <w:rPr>
                <w:rStyle w:val="FontStyle18"/>
                <w:b w:val="0"/>
                <w:i w:val="0"/>
                <w:sz w:val="24"/>
                <w:lang w:val="uk-UA" w:eastAsia="uk-UA"/>
              </w:rPr>
            </w:pPr>
            <w:r w:rsidRPr="00DE3570">
              <w:rPr>
                <w:rStyle w:val="FontStyle18"/>
                <w:b w:val="0"/>
                <w:i w:val="0"/>
                <w:sz w:val="24"/>
                <w:lang w:val="uk-UA" w:eastAsia="uk-UA"/>
              </w:rPr>
              <w:t>Зруйновано</w:t>
            </w:r>
          </w:p>
          <w:p w:rsidR="0060478E" w:rsidRPr="00DE3570" w:rsidRDefault="0060478E" w:rsidP="00FA228C">
            <w:pPr>
              <w:pStyle w:val="Style10"/>
              <w:widowControl/>
              <w:spacing w:line="240" w:lineRule="auto"/>
              <w:ind w:firstLine="0"/>
              <w:jc w:val="left"/>
              <w:rPr>
                <w:rStyle w:val="FontStyle18"/>
                <w:b w:val="0"/>
                <w:i w:val="0"/>
                <w:sz w:val="24"/>
                <w:lang w:val="uk-UA" w:eastAsia="uk-UA"/>
              </w:rPr>
            </w:pPr>
            <w:r w:rsidRPr="00DE3570">
              <w:rPr>
                <w:rStyle w:val="FontStyle18"/>
                <w:b w:val="0"/>
                <w:i w:val="0"/>
                <w:sz w:val="24"/>
                <w:lang w:val="uk-UA" w:eastAsia="uk-UA"/>
              </w:rPr>
              <w:t>метафізичні ідеї незмінності природи</w:t>
            </w:r>
          </w:p>
        </w:tc>
        <w:tc>
          <w:tcPr>
            <w:tcW w:w="6560"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6A1906">
            <w:pPr>
              <w:pStyle w:val="Style6"/>
              <w:widowControl/>
              <w:ind w:hanging="10"/>
              <w:jc w:val="both"/>
              <w:rPr>
                <w:rStyle w:val="FontStyle18"/>
                <w:b w:val="0"/>
                <w:i w:val="0"/>
                <w:sz w:val="24"/>
                <w:lang w:val="uk-UA" w:eastAsia="uk-UA"/>
              </w:rPr>
            </w:pPr>
            <w:r w:rsidRPr="00DE3570">
              <w:rPr>
                <w:rStyle w:val="FontStyle18"/>
                <w:b w:val="0"/>
                <w:i w:val="0"/>
                <w:sz w:val="24"/>
                <w:lang w:val="uk-UA" w:eastAsia="uk-UA"/>
              </w:rPr>
              <w:t>Створено діалектичні ідеї загального розвитку природи на основі астрономічної теорії і періодичного закону в хімії, а також вчення про збереження й перетворення енергії у фізиці, клітинну і еволюційну теорію у біології. Вплив науки ще більше виявляється у розвитку продуктивних сил. З'являються нові галузі виробництва, виникають суперечності у виробничих відносинах суспільства</w:t>
            </w:r>
          </w:p>
        </w:tc>
      </w:tr>
      <w:tr w:rsidR="0060478E" w:rsidRPr="00DE3570" w:rsidTr="003A57EF">
        <w:tc>
          <w:tcPr>
            <w:tcW w:w="858"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1"/>
              <w:widowControl/>
              <w:rPr>
                <w:rStyle w:val="FontStyle18"/>
                <w:b w:val="0"/>
                <w:i w:val="0"/>
                <w:sz w:val="24"/>
                <w:lang w:val="uk-UA"/>
              </w:rPr>
            </w:pPr>
            <w:r w:rsidRPr="00DE3570">
              <w:rPr>
                <w:rStyle w:val="FontStyle18"/>
                <w:b w:val="0"/>
                <w:i w:val="0"/>
                <w:sz w:val="24"/>
                <w:lang w:val="uk-UA"/>
              </w:rPr>
              <w:t>Кінець XIX ст.</w:t>
            </w:r>
          </w:p>
        </w:tc>
        <w:tc>
          <w:tcPr>
            <w:tcW w:w="2122"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
              <w:widowControl/>
              <w:spacing w:line="240" w:lineRule="auto"/>
              <w:ind w:firstLine="0"/>
              <w:jc w:val="left"/>
              <w:rPr>
                <w:rStyle w:val="FontStyle18"/>
                <w:b w:val="0"/>
                <w:i w:val="0"/>
                <w:sz w:val="24"/>
                <w:lang w:val="uk-UA" w:eastAsia="uk-UA"/>
              </w:rPr>
            </w:pPr>
            <w:r w:rsidRPr="00DE3570">
              <w:rPr>
                <w:rStyle w:val="FontStyle18"/>
                <w:b w:val="0"/>
                <w:i w:val="0"/>
                <w:sz w:val="24"/>
                <w:lang w:val="uk-UA" w:eastAsia="uk-UA"/>
              </w:rPr>
              <w:t>Зруйновано концепцію неподільності атома</w:t>
            </w:r>
          </w:p>
        </w:tc>
        <w:tc>
          <w:tcPr>
            <w:tcW w:w="6560"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1119D3">
            <w:pPr>
              <w:pStyle w:val="Style6"/>
              <w:widowControl/>
              <w:ind w:firstLine="11"/>
              <w:jc w:val="both"/>
              <w:rPr>
                <w:rStyle w:val="FontStyle18"/>
                <w:b w:val="0"/>
                <w:i w:val="0"/>
                <w:sz w:val="24"/>
                <w:lang w:val="uk-UA" w:eastAsia="uk-UA"/>
              </w:rPr>
            </w:pPr>
            <w:r w:rsidRPr="00DE3570">
              <w:rPr>
                <w:rStyle w:val="FontStyle18"/>
                <w:b w:val="0"/>
                <w:i w:val="0"/>
                <w:sz w:val="24"/>
                <w:lang w:val="uk-UA" w:eastAsia="uk-UA"/>
              </w:rPr>
              <w:t>Створено квантово-механічну систему світосприйняття, яка характеризувалась кількісними фізичними властивостями мікросистем. У ході цієї революції наука справляє революціонізуючий вплив на розвиток виробництва і виробничих відносин у цілому. Науково-технічна революція розпочалася у фізиці, поширилася потім на хімію, теоретичну і технічну кібернетику, космознавство та інші науки. До середини 50-х років ХХ ст. вона охопила біологію і набула таким чином загального характеру</w:t>
            </w:r>
          </w:p>
        </w:tc>
      </w:tr>
      <w:tr w:rsidR="0060478E" w:rsidRPr="00DE3570" w:rsidTr="001E53C4">
        <w:tc>
          <w:tcPr>
            <w:tcW w:w="858"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1"/>
              <w:widowControl/>
              <w:rPr>
                <w:rStyle w:val="FontStyle18"/>
                <w:b w:val="0"/>
                <w:i w:val="0"/>
                <w:sz w:val="24"/>
                <w:lang w:val="uk-UA"/>
              </w:rPr>
            </w:pPr>
            <w:r w:rsidRPr="00DE3570">
              <w:rPr>
                <w:rStyle w:val="FontStyle18"/>
                <w:b w:val="0"/>
                <w:i w:val="0"/>
                <w:sz w:val="24"/>
                <w:lang w:val="uk-UA"/>
              </w:rPr>
              <w:t>З кінця XX ст. до сьо-годні</w:t>
            </w:r>
          </w:p>
        </w:tc>
        <w:tc>
          <w:tcPr>
            <w:tcW w:w="2122"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
              <w:widowControl/>
              <w:spacing w:line="240" w:lineRule="auto"/>
              <w:ind w:firstLine="0"/>
              <w:jc w:val="left"/>
              <w:rPr>
                <w:rStyle w:val="FontStyle18"/>
                <w:b w:val="0"/>
                <w:i w:val="0"/>
                <w:sz w:val="24"/>
                <w:lang w:val="uk-UA" w:eastAsia="uk-UA"/>
              </w:rPr>
            </w:pPr>
            <w:r w:rsidRPr="00DE3570">
              <w:rPr>
                <w:rStyle w:val="FontStyle18"/>
                <w:b w:val="0"/>
                <w:i w:val="0"/>
                <w:sz w:val="24"/>
                <w:lang w:val="uk-UA" w:eastAsia="uk-UA"/>
              </w:rPr>
              <w:t>Інформаційна революція:</w:t>
            </w:r>
          </w:p>
          <w:p w:rsidR="0060478E" w:rsidRPr="00DE3570" w:rsidRDefault="0060478E" w:rsidP="00FA228C">
            <w:pPr>
              <w:pStyle w:val="Style10"/>
              <w:widowControl/>
              <w:spacing w:line="240" w:lineRule="auto"/>
              <w:ind w:firstLine="0"/>
              <w:jc w:val="left"/>
              <w:rPr>
                <w:rStyle w:val="FontStyle18"/>
                <w:b w:val="0"/>
                <w:i w:val="0"/>
                <w:sz w:val="24"/>
                <w:lang w:val="uk-UA" w:eastAsia="uk-UA"/>
              </w:rPr>
            </w:pPr>
            <w:r w:rsidRPr="00DE3570">
              <w:rPr>
                <w:rStyle w:val="FontStyle18"/>
                <w:b w:val="0"/>
                <w:i w:val="0"/>
                <w:sz w:val="24"/>
                <w:lang w:val="uk-UA" w:eastAsia="uk-UA"/>
              </w:rPr>
              <w:t>“Хто володіє інформацією, той володіє світом” </w:t>
            </w:r>
          </w:p>
        </w:tc>
        <w:tc>
          <w:tcPr>
            <w:tcW w:w="6560"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6A1906">
            <w:pPr>
              <w:pStyle w:val="af2"/>
              <w:spacing w:before="0" w:beforeAutospacing="0" w:after="0" w:afterAutospacing="0"/>
              <w:jc w:val="both"/>
              <w:rPr>
                <w:rStyle w:val="FontStyle18"/>
                <w:rFonts w:cs="Times New Roman"/>
                <w:b w:val="0"/>
                <w:i w:val="0"/>
                <w:sz w:val="24"/>
                <w:lang w:val="uk-UA" w:eastAsia="uk-UA"/>
              </w:rPr>
            </w:pPr>
            <w:r w:rsidRPr="00DE3570">
              <w:rPr>
                <w:rStyle w:val="FontStyle18"/>
                <w:rFonts w:cs="Times New Roman"/>
                <w:b w:val="0"/>
                <w:i w:val="0"/>
                <w:sz w:val="24"/>
                <w:lang w:val="uk-UA" w:eastAsia="uk-UA"/>
              </w:rPr>
              <w:t>Охопила інтелектуальну діяльність, починаючи з інформаційних образів в економіці, штучного інтелекту у нових технологіях і триває в біології, інформатизації суспільства, розвивається світова глобалізація у науці і техніці. Інформаційна революція відбувається в усіх галузях науки, техніки, виробництві, соціології, суспільстві. Розвиток науки і техніки пов'язаний з ускладненням методів і форм наукових досліджень, використанням складної апаратури (атомних реакторів, колайдерів, машинних комплексів тощо). В сучасних умовах масштабні наукові дослідження проводяться великими колективами, а вчений є їх активним учасником</w:t>
            </w:r>
          </w:p>
        </w:tc>
      </w:tr>
    </w:tbl>
    <w:p w:rsidR="0060478E" w:rsidRPr="00DE3570" w:rsidRDefault="000F0210" w:rsidP="00FA228C">
      <w:pPr>
        <w:spacing w:line="240" w:lineRule="auto"/>
        <w:ind w:firstLine="708"/>
        <w:jc w:val="both"/>
        <w:rPr>
          <w:rFonts w:ascii="Times New Roman" w:hAnsi="Times New Roman"/>
          <w:sz w:val="28"/>
          <w:szCs w:val="28"/>
          <w:lang w:val="uk-UA"/>
        </w:rPr>
      </w:pPr>
      <w:r>
        <w:rPr>
          <w:noProof/>
          <w:lang w:val="uk-UA" w:eastAsia="uk-UA"/>
        </w:rPr>
        <w:pict>
          <v:shape id="_x0000_s1805" type="#_x0000_t98" style="position:absolute;left:0;text-align:left;margin-left:0;margin-top:1.4pt;width:477pt;height:90pt;z-index:94;mso-position-horizontal-relative:text;mso-position-vertical-relative:text">
            <v:textbox style="mso-next-textbox:#_x0000_s1805">
              <w:txbxContent>
                <w:p w:rsidR="0060478E" w:rsidRPr="003A57EF" w:rsidRDefault="0060478E" w:rsidP="003A57EF">
                  <w:pPr>
                    <w:spacing w:after="0" w:line="240" w:lineRule="auto"/>
                    <w:jc w:val="both"/>
                    <w:rPr>
                      <w:rFonts w:ascii="Times New Roman" w:hAnsi="Times New Roman"/>
                      <w:color w:val="000000"/>
                      <w:sz w:val="24"/>
                      <w:szCs w:val="24"/>
                      <w:lang w:val="uk-UA"/>
                    </w:rPr>
                  </w:pPr>
                  <w:r w:rsidRPr="003A57EF">
                    <w:rPr>
                      <w:rFonts w:ascii="Times New Roman" w:hAnsi="Times New Roman"/>
                      <w:color w:val="000000"/>
                      <w:sz w:val="24"/>
                      <w:szCs w:val="24"/>
                      <w:lang w:val="uk-UA"/>
                    </w:rPr>
                    <w:t>…найдивовижніша особливість проблем нормальної науки ... полягає в тому, що вони надзвичайно мало орієнтовані на великі відкриття, хай то відкриття нових фактів чи створення нової теорії…</w:t>
                  </w:r>
                </w:p>
                <w:p w:rsidR="0060478E" w:rsidRPr="003A57EF" w:rsidRDefault="0060478E" w:rsidP="003A57EF">
                  <w:pPr>
                    <w:spacing w:after="0" w:line="240" w:lineRule="auto"/>
                    <w:jc w:val="right"/>
                    <w:rPr>
                      <w:rFonts w:ascii="Times New Roman" w:hAnsi="Times New Roman"/>
                      <w:i/>
                      <w:sz w:val="24"/>
                      <w:szCs w:val="24"/>
                      <w:lang w:val="uk-UA"/>
                    </w:rPr>
                  </w:pPr>
                  <w:r w:rsidRPr="003A57EF">
                    <w:rPr>
                      <w:rFonts w:ascii="Times New Roman" w:hAnsi="Times New Roman"/>
                      <w:i/>
                      <w:sz w:val="24"/>
                      <w:szCs w:val="24"/>
                      <w:lang w:val="uk-UA"/>
                    </w:rPr>
                    <w:t>Т. Кун</w:t>
                  </w:r>
                </w:p>
              </w:txbxContent>
            </v:textbox>
          </v:shape>
        </w:pict>
      </w:r>
      <w:r w:rsidR="0060478E" w:rsidRPr="00DE3570">
        <w:rPr>
          <w:sz w:val="28"/>
          <w:lang w:val="uk-UA"/>
        </w:rPr>
        <w:br/>
      </w:r>
    </w:p>
    <w:p w:rsidR="0060478E" w:rsidRPr="00DE3570" w:rsidRDefault="0060478E" w:rsidP="00FA228C">
      <w:pPr>
        <w:spacing w:line="240" w:lineRule="auto"/>
        <w:ind w:firstLine="708"/>
        <w:jc w:val="both"/>
        <w:rPr>
          <w:sz w:val="28"/>
          <w:lang w:val="uk-UA"/>
        </w:rPr>
      </w:pPr>
    </w:p>
    <w:p w:rsidR="0060478E" w:rsidRPr="00DE3570" w:rsidRDefault="0060478E" w:rsidP="006A1906">
      <w:pPr>
        <w:tabs>
          <w:tab w:val="left" w:pos="4065"/>
        </w:tabs>
        <w:spacing w:after="0" w:line="240" w:lineRule="auto"/>
        <w:ind w:firstLine="708"/>
        <w:jc w:val="both"/>
        <w:rPr>
          <w:rFonts w:ascii="Times New Roman" w:hAnsi="Times New Roman"/>
          <w:spacing w:val="-4"/>
          <w:sz w:val="28"/>
          <w:lang w:val="uk-UA"/>
        </w:rPr>
      </w:pPr>
      <w:r w:rsidRPr="00DE3570">
        <w:rPr>
          <w:spacing w:val="-4"/>
          <w:sz w:val="28"/>
          <w:lang w:val="uk-UA"/>
        </w:rPr>
        <w:lastRenderedPageBreak/>
        <w:t> </w:t>
      </w:r>
      <w:r w:rsidRPr="00DE3570">
        <w:rPr>
          <w:rFonts w:ascii="Times New Roman" w:hAnsi="Times New Roman"/>
          <w:spacing w:val="-4"/>
          <w:sz w:val="28"/>
          <w:lang w:val="uk-UA"/>
        </w:rPr>
        <w:t>Кун вважав, що розвиток науки є процесом почергової зміни двох періодів – “нормальної науки” та “наукових революцій”. Причому останні набагато рідкісніші в історії розвитку науки порівнянно з першими. Соціально-психологічний характер концепції Куна визначається його розумінням наукової спільноти, члени якої поділяють певну парадигму, відданість якій зумовлена положенням їх у певній соціальній організації науки, принципами, сприйнятими при їх навчанні та становленні як учених, симпатіями, естетичними мотивами і смаками. Саме ці чинники, за Куном, і стають основою наукового співтовариства.</w:t>
      </w:r>
    </w:p>
    <w:p w:rsidR="0060478E" w:rsidRPr="00DE3570" w:rsidRDefault="0060478E" w:rsidP="006A190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Кунівську концепцію дослідження наукової революції можна коротко описати таким чином (табл. 3.4)</w:t>
      </w: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3.4</w:t>
      </w:r>
    </w:p>
    <w:p w:rsidR="0060478E" w:rsidRPr="00DE3570" w:rsidRDefault="0060478E" w:rsidP="007A3E11">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Основні характеристики Кунівської концепції розвитку науки</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0"/>
        <w:gridCol w:w="6020"/>
      </w:tblGrid>
      <w:tr w:rsidR="0060478E" w:rsidRPr="00DE3570" w:rsidTr="003A57EF">
        <w:tc>
          <w:tcPr>
            <w:tcW w:w="352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Стадія розвитку науки</w:t>
            </w:r>
          </w:p>
        </w:tc>
        <w:tc>
          <w:tcPr>
            <w:tcW w:w="602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7A3E11">
        <w:trPr>
          <w:trHeight w:val="545"/>
        </w:trPr>
        <w:tc>
          <w:tcPr>
            <w:tcW w:w="3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Допарадигмальна </w:t>
            </w:r>
          </w:p>
        </w:tc>
        <w:tc>
          <w:tcPr>
            <w:tcW w:w="6020" w:type="dxa"/>
          </w:tcPr>
          <w:p w:rsidR="0060478E" w:rsidRPr="00DE3570" w:rsidRDefault="0060478E" w:rsidP="006A1906">
            <w:pPr>
              <w:spacing w:after="0" w:line="240" w:lineRule="auto"/>
              <w:jc w:val="both"/>
              <w:rPr>
                <w:rFonts w:ascii="Times New Roman" w:hAnsi="Times New Roman"/>
                <w:spacing w:val="-14"/>
                <w:sz w:val="24"/>
                <w:szCs w:val="24"/>
                <w:lang w:val="uk-UA"/>
              </w:rPr>
            </w:pPr>
            <w:r w:rsidRPr="00DE3570">
              <w:rPr>
                <w:rFonts w:ascii="Times New Roman" w:hAnsi="Times New Roman"/>
                <w:spacing w:val="-14"/>
                <w:sz w:val="24"/>
                <w:szCs w:val="24"/>
                <w:lang w:val="uk-UA"/>
              </w:rPr>
              <w:t>Характеризується наявністю різних поглядів, фундаментальних теорій, загальновизнаних методів і цінностей</w:t>
            </w:r>
          </w:p>
        </w:tc>
      </w:tr>
      <w:tr w:rsidR="0060478E" w:rsidRPr="00DE3570" w:rsidTr="003A57EF">
        <w:trPr>
          <w:trHeight w:val="521"/>
        </w:trPr>
        <w:tc>
          <w:tcPr>
            <w:tcW w:w="3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Єдина парадигма</w:t>
            </w:r>
          </w:p>
        </w:tc>
        <w:tc>
          <w:tcPr>
            <w:tcW w:w="6020" w:type="dxa"/>
          </w:tcPr>
          <w:p w:rsidR="0060478E" w:rsidRPr="00DE3570" w:rsidRDefault="0060478E" w:rsidP="006A1906">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Створення єдиної парадигми на основі консенсусу членів наукової спільноти</w:t>
            </w:r>
          </w:p>
        </w:tc>
      </w:tr>
      <w:tr w:rsidR="0060478E" w:rsidRPr="00DE3570" w:rsidTr="003A57EF">
        <w:trPr>
          <w:trHeight w:val="521"/>
        </w:trPr>
        <w:tc>
          <w:tcPr>
            <w:tcW w:w="3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Нормальний розвиток науки</w:t>
            </w:r>
          </w:p>
        </w:tc>
        <w:tc>
          <w:tcPr>
            <w:tcW w:w="6020" w:type="dxa"/>
          </w:tcPr>
          <w:p w:rsidR="0060478E" w:rsidRPr="00DE3570" w:rsidRDefault="0060478E" w:rsidP="006A1906">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 основі цієї парадигми відбувається нормальний розвиток науки, накопичуються факти, вдосконалюються теорії і методи</w:t>
            </w:r>
          </w:p>
        </w:tc>
      </w:tr>
      <w:tr w:rsidR="0060478E" w:rsidRPr="00DE3570" w:rsidTr="003A57EF">
        <w:trPr>
          <w:trHeight w:val="521"/>
        </w:trPr>
        <w:tc>
          <w:tcPr>
            <w:tcW w:w="3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Науковий розвиток</w:t>
            </w:r>
          </w:p>
        </w:tc>
        <w:tc>
          <w:tcPr>
            <w:tcW w:w="6020" w:type="dxa"/>
          </w:tcPr>
          <w:p w:rsidR="0060478E" w:rsidRPr="00DE3570" w:rsidRDefault="0060478E" w:rsidP="006A1906">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У процесі розвитку виникають аномальні ситуації, що призводять до кризи, а потім до наукової революції</w:t>
            </w:r>
          </w:p>
        </w:tc>
      </w:tr>
      <w:tr w:rsidR="0060478E" w:rsidRPr="00DE3570" w:rsidTr="003A57EF">
        <w:trPr>
          <w:trHeight w:val="521"/>
        </w:trPr>
        <w:tc>
          <w:tcPr>
            <w:tcW w:w="3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Наукова революція</w:t>
            </w:r>
          </w:p>
        </w:tc>
        <w:tc>
          <w:tcPr>
            <w:tcW w:w="6020" w:type="dxa"/>
          </w:tcPr>
          <w:p w:rsidR="0060478E" w:rsidRPr="00DE3570" w:rsidRDefault="0060478E" w:rsidP="006A1906">
            <w:pPr>
              <w:spacing w:after="0" w:line="240" w:lineRule="auto"/>
              <w:jc w:val="both"/>
              <w:rPr>
                <w:rFonts w:ascii="Times New Roman" w:hAnsi="Times New Roman"/>
                <w:spacing w:val="-10"/>
                <w:sz w:val="24"/>
                <w:szCs w:val="24"/>
                <w:lang w:val="uk-UA"/>
              </w:rPr>
            </w:pPr>
            <w:r w:rsidRPr="00DE3570">
              <w:rPr>
                <w:rFonts w:ascii="Times New Roman" w:hAnsi="Times New Roman"/>
                <w:spacing w:val="-10"/>
                <w:sz w:val="24"/>
                <w:szCs w:val="24"/>
                <w:lang w:val="uk-UA"/>
              </w:rPr>
              <w:t>Період розпаду парадигми, конкуренції між альтернативними парадигмами – і утвердження нової парадигми</w:t>
            </w:r>
          </w:p>
        </w:tc>
      </w:tr>
    </w:tbl>
    <w:p w:rsidR="0060478E" w:rsidRPr="00DE3570" w:rsidRDefault="0060478E" w:rsidP="00FA228C">
      <w:pPr>
        <w:pStyle w:val="Style2"/>
        <w:widowControl/>
        <w:spacing w:line="240" w:lineRule="auto"/>
        <w:ind w:right="23" w:firstLine="720"/>
        <w:jc w:val="both"/>
        <w:rPr>
          <w:lang w:val="uk-UA"/>
        </w:rPr>
      </w:pPr>
    </w:p>
    <w:p w:rsidR="0060478E" w:rsidRPr="00DE3570" w:rsidRDefault="0060478E" w:rsidP="00FA228C">
      <w:pPr>
        <w:pStyle w:val="Style2"/>
        <w:widowControl/>
        <w:spacing w:line="240" w:lineRule="auto"/>
        <w:ind w:right="23" w:firstLine="720"/>
        <w:jc w:val="both"/>
        <w:rPr>
          <w:sz w:val="28"/>
          <w:szCs w:val="28"/>
          <w:lang w:val="uk-UA"/>
        </w:rPr>
      </w:pPr>
      <w:r w:rsidRPr="00DE3570">
        <w:rPr>
          <w:sz w:val="28"/>
          <w:szCs w:val="28"/>
          <w:lang w:val="uk-UA"/>
        </w:rPr>
        <w:t>Кун спробував довести, що розвиток науки відбувається не шляхом плавного нарощування нових знань на основі старих, а через періодичний злам традиційних уявлень, тобто через наукові революції. Таким чином, історія науки постає як конкурентна боротьба між різними науковими спільнотами за утвердження нового наукового світогляду, який передбачає не тільки цілісне бачення стану справ у науці, а й сукупність теоретичних стандартів, методологічних норм, ціннісних орієнтирів.</w:t>
      </w:r>
    </w:p>
    <w:p w:rsidR="0060478E" w:rsidRPr="00DE3570" w:rsidRDefault="000F0210" w:rsidP="00FA228C">
      <w:pPr>
        <w:spacing w:line="240" w:lineRule="auto"/>
        <w:ind w:firstLine="708"/>
        <w:jc w:val="both"/>
        <w:rPr>
          <w:rFonts w:ascii="Times New Roman" w:hAnsi="Times New Roman"/>
          <w:sz w:val="28"/>
          <w:lang w:val="uk-UA"/>
        </w:rPr>
      </w:pPr>
      <w:r>
        <w:rPr>
          <w:noProof/>
          <w:lang w:val="uk-UA" w:eastAsia="uk-UA"/>
        </w:rPr>
        <w:pict>
          <v:group id="_x0000_s1806" style="position:absolute;left:0;text-align:left;margin-left:9pt;margin-top:69.55pt;width:468pt;height:80.7pt;z-index:81" coordorigin="1134,12840" coordsize="10080,1614">
            <v:rect id="_x0000_s1807" style="position:absolute;left:3654;top:12840;width:4860;height:540">
              <v:textbox style="mso-next-textbox:#_x0000_s1807">
                <w:txbxContent>
                  <w:p w:rsidR="0060478E" w:rsidRPr="007A3E11" w:rsidRDefault="0060478E" w:rsidP="000D4971">
                    <w:pPr>
                      <w:jc w:val="center"/>
                      <w:rPr>
                        <w:rFonts w:ascii="Times New Roman" w:hAnsi="Times New Roman"/>
                        <w:b/>
                        <w:sz w:val="24"/>
                        <w:szCs w:val="24"/>
                        <w:lang w:val="uk-UA"/>
                      </w:rPr>
                    </w:pPr>
                    <w:r w:rsidRPr="007A3E11">
                      <w:rPr>
                        <w:rFonts w:ascii="Times New Roman" w:hAnsi="Times New Roman"/>
                        <w:b/>
                        <w:sz w:val="24"/>
                        <w:szCs w:val="24"/>
                        <w:lang w:val="uk-UA"/>
                      </w:rPr>
                      <w:t>Властивості парадигми</w:t>
                    </w:r>
                  </w:p>
                </w:txbxContent>
              </v:textbox>
            </v:rect>
            <v:rect id="_x0000_s1808" style="position:absolute;left:1134;top:13730;width:4860;height:720">
              <v:textbox style="mso-next-textbox:#_x0000_s1808">
                <w:txbxContent>
                  <w:p w:rsidR="0060478E" w:rsidRPr="003A57EF" w:rsidRDefault="0060478E" w:rsidP="000D4971">
                    <w:pPr>
                      <w:jc w:val="center"/>
                      <w:rPr>
                        <w:rFonts w:ascii="Times New Roman" w:hAnsi="Times New Roman"/>
                        <w:sz w:val="24"/>
                        <w:szCs w:val="24"/>
                        <w:lang w:val="uk-UA"/>
                      </w:rPr>
                    </w:pPr>
                    <w:r w:rsidRPr="003A57EF">
                      <w:rPr>
                        <w:rFonts w:ascii="Times New Roman" w:hAnsi="Times New Roman"/>
                        <w:sz w:val="24"/>
                        <w:szCs w:val="24"/>
                        <w:lang w:val="uk-UA"/>
                      </w:rPr>
                      <w:t>прийнята науковим співтовариством як основа для подальшої роботи</w:t>
                    </w:r>
                  </w:p>
                </w:txbxContent>
              </v:textbox>
            </v:rect>
            <v:rect id="_x0000_s1809" style="position:absolute;left:6354;top:13734;width:4860;height:720">
              <v:textbox style="mso-next-textbox:#_x0000_s1809">
                <w:txbxContent>
                  <w:p w:rsidR="0060478E" w:rsidRPr="003A57EF" w:rsidRDefault="0060478E" w:rsidP="000D4971">
                    <w:pPr>
                      <w:jc w:val="center"/>
                      <w:rPr>
                        <w:rFonts w:ascii="Times New Roman" w:hAnsi="Times New Roman"/>
                        <w:sz w:val="24"/>
                        <w:szCs w:val="24"/>
                      </w:rPr>
                    </w:pPr>
                    <w:r w:rsidRPr="003A57EF">
                      <w:rPr>
                        <w:rFonts w:ascii="Times New Roman" w:hAnsi="Times New Roman"/>
                        <w:sz w:val="24"/>
                        <w:szCs w:val="24"/>
                        <w:lang w:val="uk-UA"/>
                      </w:rPr>
                      <w:t>містить змінні питання, тобто відкриває простір для дослідників</w:t>
                    </w:r>
                  </w:p>
                </w:txbxContent>
              </v:textbox>
            </v:rect>
            <v:line id="_x0000_s1810" style="position:absolute;flip:x" from="4914,13380" to="5634,13740">
              <v:stroke endarrow="block"/>
            </v:line>
            <v:line id="_x0000_s1811" style="position:absolute" from="6174,13380" to="6894,13740">
              <v:stroke endarrow="block"/>
            </v:line>
          </v:group>
        </w:pict>
      </w:r>
      <w:r w:rsidR="0060478E" w:rsidRPr="00DE3570">
        <w:rPr>
          <w:rFonts w:ascii="Times New Roman" w:hAnsi="Times New Roman"/>
          <w:sz w:val="28"/>
          <w:lang w:val="uk-UA"/>
        </w:rPr>
        <w:t xml:space="preserve">Центральне місце у концепції Куна посідає поняття парадигми, або сукупності найбільш загальних ідей і методологічних основ у науці, визнаних науковим співтовариством. На його думку, саме зміна парадигм є науковою революцією. Парадигма має дві властивості (рис. 3.4): </w:t>
      </w: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pStyle w:val="9"/>
        <w:spacing w:line="240" w:lineRule="auto"/>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3.4. Властивості парадигми</w:t>
      </w:r>
    </w:p>
    <w:p w:rsidR="0060478E" w:rsidRPr="00DE3570" w:rsidRDefault="0060478E" w:rsidP="00FA228C">
      <w:pPr>
        <w:pStyle w:val="23"/>
        <w:spacing w:line="240" w:lineRule="auto"/>
      </w:pPr>
      <w:r w:rsidRPr="00DE3570">
        <w:lastRenderedPageBreak/>
        <w:t xml:space="preserve">Парадигма – це початок будь-якої науки, вона створює можливість для цілеспрямованого відбору фактів та їх інтерпретації. Парадигма, за Куном, або “дисциплінарна матриця”, як він її запропонував називати надалі, включає чотири типи найбільш важливих компонентів (рис. 3.5): </w:t>
      </w: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0F0210" w:rsidP="00FA228C">
      <w:pPr>
        <w:pStyle w:val="23"/>
        <w:spacing w:line="240" w:lineRule="auto"/>
      </w:pPr>
      <w:r>
        <w:rPr>
          <w:noProof/>
          <w:lang w:eastAsia="uk-UA"/>
        </w:rPr>
        <w:pict>
          <v:group id="_x0000_s1812" style="position:absolute;left:0;text-align:left;margin-left:9pt;margin-top:-22.3pt;width:477pt;height:238.65pt;z-index:82" coordorigin="1314,10079" coordsize="9540,4773">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813" type="#_x0000_t188" style="position:absolute;left:4374;top:10079;width:3420;height:720">
              <v:textbox style="mso-next-textbox:#_x0000_s1813">
                <w:txbxContent>
                  <w:p w:rsidR="0060478E" w:rsidRPr="00FC0F67" w:rsidRDefault="0060478E" w:rsidP="007A3E11">
                    <w:pPr>
                      <w:pStyle w:val="Style10"/>
                      <w:widowControl/>
                      <w:autoSpaceDE/>
                      <w:autoSpaceDN/>
                      <w:adjustRightInd/>
                      <w:spacing w:line="240" w:lineRule="auto"/>
                      <w:ind w:firstLine="0"/>
                      <w:jc w:val="center"/>
                      <w:rPr>
                        <w:b/>
                        <w:lang w:val="uk-UA"/>
                      </w:rPr>
                    </w:pPr>
                    <w:r w:rsidRPr="00FC0F67">
                      <w:rPr>
                        <w:b/>
                        <w:lang w:val="uk-UA"/>
                      </w:rPr>
                      <w:t>Компоненти парадигми</w:t>
                    </w:r>
                  </w:p>
                </w:txbxContent>
              </v:textbox>
            </v:shape>
            <v:shape id="_x0000_s1814" type="#_x0000_t188" style="position:absolute;left:1674;top:11071;width:9180;height:900">
              <v:textbox style="mso-next-textbox:#_x0000_s1814">
                <w:txbxContent>
                  <w:p w:rsidR="0060478E" w:rsidRPr="00FC0F67" w:rsidRDefault="0060478E" w:rsidP="007A3E11">
                    <w:pPr>
                      <w:pStyle w:val="Style10"/>
                      <w:widowControl/>
                      <w:autoSpaceDE/>
                      <w:autoSpaceDN/>
                      <w:adjustRightInd/>
                      <w:spacing w:line="240" w:lineRule="auto"/>
                      <w:ind w:firstLine="0"/>
                      <w:jc w:val="left"/>
                      <w:rPr>
                        <w:lang w:val="uk-UA"/>
                      </w:rPr>
                    </w:pPr>
                    <w:r w:rsidRPr="00FC0F67">
                      <w:rPr>
                        <w:lang w:val="uk-UA"/>
                      </w:rPr>
                      <w:t>“символічні узагальнення” – ті висловлювання, які використовуються членами наукової групи без сумнівів і розбіжностей і які можуть мати логічну форму</w:t>
                    </w:r>
                  </w:p>
                </w:txbxContent>
              </v:textbox>
            </v:shape>
            <v:shape id="_x0000_s1815" type="#_x0000_t188" style="position:absolute;left:1674;top:11972;width:9180;height:900">
              <v:textbox style="mso-next-textbox:#_x0000_s1815">
                <w:txbxContent>
                  <w:p w:rsidR="0060478E" w:rsidRPr="00FC0F67" w:rsidRDefault="0060478E" w:rsidP="000D4971">
                    <w:pPr>
                      <w:rPr>
                        <w:rFonts w:ascii="Times New Roman" w:hAnsi="Times New Roman"/>
                        <w:sz w:val="24"/>
                        <w:szCs w:val="24"/>
                        <w:lang w:val="uk-UA"/>
                      </w:rPr>
                    </w:pPr>
                    <w:r w:rsidRPr="00FC0F67">
                      <w:rPr>
                        <w:sz w:val="24"/>
                      </w:rPr>
                      <w:t>“метафізичні частини парадигм” на кшталт: “тепло є кінетичною енергією частинок, з яких складається тіло”</w:t>
                    </w:r>
                  </w:p>
                </w:txbxContent>
              </v:textbox>
            </v:shape>
            <v:shape id="_x0000_s1816" type="#_x0000_t188" style="position:absolute;left:1674;top:13952;width:9180;height:900">
              <v:textbox style="mso-next-textbox:#_x0000_s1816">
                <w:txbxContent>
                  <w:p w:rsidR="0060478E" w:rsidRPr="00FC0F67" w:rsidRDefault="0060478E" w:rsidP="000D4971">
                    <w:pPr>
                      <w:rPr>
                        <w:rFonts w:ascii="Times New Roman" w:hAnsi="Times New Roman"/>
                        <w:sz w:val="24"/>
                        <w:szCs w:val="24"/>
                        <w:lang w:val="uk-UA"/>
                      </w:rPr>
                    </w:pPr>
                    <w:r w:rsidRPr="00FC0F67">
                      <w:rPr>
                        <w:sz w:val="24"/>
                      </w:rPr>
                      <w:t>загальновизнані зразки</w:t>
                    </w:r>
                  </w:p>
                </w:txbxContent>
              </v:textbox>
            </v:shape>
            <v:shape id="_x0000_s1817" type="#_x0000_t188" style="position:absolute;left:1674;top:12872;width:9180;height:900">
              <v:textbox style="mso-next-textbox:#_x0000_s1817">
                <w:txbxContent>
                  <w:p w:rsidR="0060478E" w:rsidRPr="00FC0F67" w:rsidRDefault="0060478E" w:rsidP="000D4971">
                    <w:pPr>
                      <w:rPr>
                        <w:rFonts w:ascii="Times New Roman" w:hAnsi="Times New Roman"/>
                        <w:sz w:val="24"/>
                        <w:szCs w:val="24"/>
                        <w:lang w:val="uk-UA"/>
                      </w:rPr>
                    </w:pPr>
                    <w:r w:rsidRPr="00FC0F67">
                      <w:rPr>
                        <w:sz w:val="24"/>
                      </w:rPr>
                      <w:t>цінності, наприклад, що стосуються прогнозів, кількісні передбачення мають бути кращими за якісні</w:t>
                    </w:r>
                  </w:p>
                </w:txbxContent>
              </v:textbox>
            </v:shape>
            <v:line id="_x0000_s1818" style="position:absolute" from="1314,10439" to="4374,10439"/>
            <v:line id="_x0000_s1819" style="position:absolute" from="1314,10439" to="1314,14579"/>
            <v:line id="_x0000_s1820" style="position:absolute" from="1314,14579" to="1674,14579">
              <v:stroke endarrow="block"/>
            </v:line>
            <v:line id="_x0000_s1821" style="position:absolute" from="1314,13232" to="1674,13232">
              <v:stroke endarrow="block"/>
            </v:line>
            <v:line id="_x0000_s1822" style="position:absolute" from="1314,12332" to="1674,12332">
              <v:stroke endarrow="block"/>
            </v:line>
            <v:line id="_x0000_s1823" style="position:absolute" from="1314,11612" to="1674,11612">
              <v:stroke endarrow="block"/>
            </v:line>
          </v:group>
        </w:pict>
      </w: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pStyle w:val="23"/>
        <w:spacing w:line="240" w:lineRule="auto"/>
        <w:jc w:val="right"/>
      </w:pPr>
    </w:p>
    <w:p w:rsidR="0060478E" w:rsidRPr="00DE3570" w:rsidRDefault="0060478E" w:rsidP="00FA228C">
      <w:pPr>
        <w:pStyle w:val="23"/>
        <w:spacing w:line="240" w:lineRule="auto"/>
      </w:pPr>
    </w:p>
    <w:p w:rsidR="0060478E" w:rsidRPr="00DE3570" w:rsidRDefault="0060478E" w:rsidP="00FA228C">
      <w:pPr>
        <w:pStyle w:val="23"/>
        <w:spacing w:line="240" w:lineRule="auto"/>
      </w:pPr>
    </w:p>
    <w:p w:rsidR="0060478E" w:rsidRPr="00DE3570" w:rsidRDefault="0060478E" w:rsidP="00FA228C">
      <w:pPr>
        <w:spacing w:line="240" w:lineRule="auto"/>
        <w:ind w:firstLine="708"/>
        <w:jc w:val="both"/>
        <w:rPr>
          <w:sz w:val="28"/>
          <w:lang w:val="uk-UA"/>
        </w:rPr>
      </w:pPr>
    </w:p>
    <w:p w:rsidR="0060478E" w:rsidRPr="00DE3570" w:rsidRDefault="0060478E" w:rsidP="00FA228C">
      <w:pPr>
        <w:pStyle w:val="9"/>
        <w:spacing w:before="0" w:after="0" w:line="240" w:lineRule="auto"/>
        <w:rPr>
          <w:lang w:val="uk-UA"/>
        </w:rPr>
      </w:pPr>
    </w:p>
    <w:p w:rsidR="0060478E" w:rsidRPr="00DE3570" w:rsidRDefault="0060478E" w:rsidP="00FA228C">
      <w:pPr>
        <w:pStyle w:val="9"/>
        <w:spacing w:before="0" w:after="0" w:line="240" w:lineRule="auto"/>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3.5. Компоненти парадигми</w:t>
      </w:r>
    </w:p>
    <w:p w:rsidR="0060478E" w:rsidRPr="00DE3570" w:rsidRDefault="0060478E" w:rsidP="00FA228C">
      <w:pPr>
        <w:spacing w:after="0" w:line="240" w:lineRule="auto"/>
        <w:rPr>
          <w:lang w:val="uk-UA"/>
        </w:rPr>
      </w:pPr>
    </w:p>
    <w:p w:rsidR="0060478E" w:rsidRPr="00DE3570" w:rsidRDefault="0060478E" w:rsidP="00FA228C">
      <w:pPr>
        <w:spacing w:after="0" w:line="240" w:lineRule="auto"/>
        <w:ind w:firstLine="708"/>
        <w:jc w:val="both"/>
        <w:rPr>
          <w:rFonts w:ascii="Times New Roman" w:hAnsi="Times New Roman"/>
          <w:sz w:val="28"/>
          <w:lang w:val="uk-UA"/>
        </w:rPr>
      </w:pPr>
      <w:r w:rsidRPr="00DE3570">
        <w:rPr>
          <w:rFonts w:ascii="Times New Roman" w:hAnsi="Times New Roman"/>
          <w:sz w:val="28"/>
          <w:lang w:val="uk-UA"/>
        </w:rPr>
        <w:t xml:space="preserve">Усі ці компоненти парадигми сприймаються членами наукової спільноти у процесі їхнього навчання, роль якого у формуванні наукової спільноти підкреслює Кун, і стають основою їхньої діяльності у періоди “нормальної науки”. У період “нормальної науки” вчені мають справу з накопиченням фактів, які Кун поділяє на три типи (рис. 3.6): </w:t>
      </w:r>
    </w:p>
    <w:p w:rsidR="0060478E" w:rsidRPr="00DE3570" w:rsidRDefault="000F0210" w:rsidP="00FA228C">
      <w:pPr>
        <w:spacing w:line="240" w:lineRule="auto"/>
        <w:ind w:firstLine="708"/>
        <w:jc w:val="both"/>
        <w:rPr>
          <w:sz w:val="28"/>
          <w:lang w:val="uk-UA"/>
        </w:rPr>
      </w:pPr>
      <w:r>
        <w:rPr>
          <w:noProof/>
          <w:lang w:val="uk-UA" w:eastAsia="uk-UA"/>
        </w:rPr>
        <w:pict>
          <v:group id="_x0000_s1824" style="position:absolute;left:0;text-align:left;margin-left:0;margin-top:8.55pt;width:485.85pt;height:142.2pt;z-index:95" coordorigin="1122,11034" coordsize="9717,3024">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825" type="#_x0000_t65" style="position:absolute;left:3279;top:11034;width:5040;height:540">
              <v:textbox style="mso-next-textbox:#_x0000_s1825">
                <w:txbxContent>
                  <w:p w:rsidR="0060478E" w:rsidRPr="003A57EF" w:rsidRDefault="0060478E" w:rsidP="007A3E11">
                    <w:pPr>
                      <w:spacing w:after="0" w:line="240" w:lineRule="auto"/>
                      <w:jc w:val="center"/>
                      <w:rPr>
                        <w:rFonts w:ascii="Times New Roman" w:hAnsi="Times New Roman"/>
                        <w:sz w:val="24"/>
                        <w:szCs w:val="24"/>
                        <w:lang w:val="uk-UA"/>
                      </w:rPr>
                    </w:pPr>
                    <w:r w:rsidRPr="003A57EF">
                      <w:rPr>
                        <w:rFonts w:ascii="Times New Roman" w:hAnsi="Times New Roman"/>
                        <w:sz w:val="24"/>
                        <w:szCs w:val="24"/>
                        <w:lang w:val="uk-UA"/>
                      </w:rPr>
                      <w:t>Типи фактів у період “нормальної науки”</w:t>
                    </w:r>
                  </w:p>
                </w:txbxContent>
              </v:textbox>
            </v:shape>
            <v:shape id="_x0000_s1826" type="#_x0000_t65" style="position:absolute;left:1299;top:11725;width:9540;height:803">
              <v:textbox style="mso-next-textbox:#_x0000_s1826">
                <w:txbxContent>
                  <w:p w:rsidR="0060478E" w:rsidRPr="003A57EF" w:rsidRDefault="0060478E" w:rsidP="007A3E11">
                    <w:pPr>
                      <w:spacing w:after="0" w:line="240" w:lineRule="auto"/>
                      <w:rPr>
                        <w:rFonts w:ascii="Times New Roman" w:hAnsi="Times New Roman"/>
                        <w:sz w:val="24"/>
                        <w:szCs w:val="24"/>
                        <w:lang w:val="uk-UA"/>
                      </w:rPr>
                    </w:pPr>
                    <w:r w:rsidRPr="003A57EF">
                      <w:rPr>
                        <w:rFonts w:ascii="Times New Roman" w:hAnsi="Times New Roman"/>
                        <w:sz w:val="24"/>
                        <w:szCs w:val="24"/>
                        <w:lang w:val="uk-UA"/>
                      </w:rPr>
                      <w:t>факти, які особливо показові для розкриття суті речей. Дослідження в цьому випадку полягають в уточненні фактів і розпізнанні їх у більш широкому колі ситуацій</w:t>
                    </w:r>
                  </w:p>
                </w:txbxContent>
              </v:textbox>
            </v:shape>
            <v:shape id="_x0000_s1827" type="#_x0000_t65" style="position:absolute;left:1299;top:12640;width:9540;height:803">
              <v:textbox style="mso-next-textbox:#_x0000_s1827">
                <w:txbxContent>
                  <w:p w:rsidR="0060478E" w:rsidRPr="003A57EF" w:rsidRDefault="0060478E" w:rsidP="007A3E11">
                    <w:pPr>
                      <w:spacing w:after="0" w:line="240" w:lineRule="auto"/>
                      <w:rPr>
                        <w:rFonts w:ascii="Times New Roman" w:hAnsi="Times New Roman"/>
                        <w:sz w:val="24"/>
                        <w:szCs w:val="24"/>
                        <w:lang w:val="uk-UA"/>
                      </w:rPr>
                    </w:pPr>
                    <w:r w:rsidRPr="003A57EF">
                      <w:rPr>
                        <w:rFonts w:ascii="Times New Roman" w:hAnsi="Times New Roman"/>
                        <w:sz w:val="24"/>
                        <w:szCs w:val="24"/>
                        <w:lang w:val="uk-UA"/>
                      </w:rPr>
                      <w:t xml:space="preserve">факти, які хоча самі по собі і не </w:t>
                    </w:r>
                    <w:r>
                      <w:rPr>
                        <w:rFonts w:ascii="Times New Roman" w:hAnsi="Times New Roman"/>
                        <w:sz w:val="24"/>
                        <w:szCs w:val="24"/>
                        <w:lang w:val="uk-UA"/>
                      </w:rPr>
                      <w:t>становлять</w:t>
                    </w:r>
                    <w:r w:rsidRPr="003A57EF">
                      <w:rPr>
                        <w:rFonts w:ascii="Times New Roman" w:hAnsi="Times New Roman"/>
                        <w:sz w:val="24"/>
                        <w:szCs w:val="24"/>
                        <w:lang w:val="uk-UA"/>
                      </w:rPr>
                      <w:t xml:space="preserve"> великого інтересу, але </w:t>
                    </w:r>
                    <w:r>
                      <w:rPr>
                        <w:rFonts w:ascii="Times New Roman" w:hAnsi="Times New Roman"/>
                        <w:sz w:val="24"/>
                        <w:szCs w:val="24"/>
                        <w:lang w:val="uk-UA"/>
                      </w:rPr>
                      <w:t xml:space="preserve">їх </w:t>
                    </w:r>
                    <w:r w:rsidRPr="003A57EF">
                      <w:rPr>
                        <w:rFonts w:ascii="Times New Roman" w:hAnsi="Times New Roman"/>
                        <w:sz w:val="24"/>
                        <w:szCs w:val="24"/>
                        <w:lang w:val="uk-UA"/>
                      </w:rPr>
                      <w:t>мож</w:t>
                    </w:r>
                    <w:r>
                      <w:rPr>
                        <w:rFonts w:ascii="Times New Roman" w:hAnsi="Times New Roman"/>
                        <w:sz w:val="24"/>
                        <w:szCs w:val="24"/>
                        <w:lang w:val="uk-UA"/>
                      </w:rPr>
                      <w:t>на</w:t>
                    </w:r>
                    <w:r w:rsidRPr="003A57EF">
                      <w:rPr>
                        <w:rFonts w:ascii="Times New Roman" w:hAnsi="Times New Roman"/>
                        <w:sz w:val="24"/>
                        <w:szCs w:val="24"/>
                        <w:lang w:val="uk-UA"/>
                      </w:rPr>
                      <w:t xml:space="preserve"> безпосередньо зіставляти з передбаченнями парадигмальної теорії</w:t>
                    </w:r>
                  </w:p>
                </w:txbxContent>
              </v:textbox>
            </v:shape>
            <v:shape id="_x0000_s1828" type="#_x0000_t65" style="position:absolute;left:1299;top:13615;width:9540;height:443">
              <v:textbox style="mso-next-textbox:#_x0000_s1828">
                <w:txbxContent>
                  <w:p w:rsidR="0060478E" w:rsidRPr="003A57EF" w:rsidRDefault="0060478E" w:rsidP="007A3E11">
                    <w:pPr>
                      <w:spacing w:after="0" w:line="216" w:lineRule="auto"/>
                      <w:rPr>
                        <w:rFonts w:ascii="Times New Roman" w:hAnsi="Times New Roman"/>
                        <w:sz w:val="24"/>
                        <w:szCs w:val="24"/>
                      </w:rPr>
                    </w:pPr>
                    <w:r w:rsidRPr="003A57EF">
                      <w:rPr>
                        <w:rFonts w:ascii="Times New Roman" w:hAnsi="Times New Roman"/>
                        <w:sz w:val="24"/>
                        <w:szCs w:val="24"/>
                        <w:lang w:val="uk-UA"/>
                      </w:rPr>
                      <w:t>емпірична робота</w:t>
                    </w:r>
                    <w:r>
                      <w:rPr>
                        <w:rFonts w:ascii="Times New Roman" w:hAnsi="Times New Roman"/>
                        <w:sz w:val="24"/>
                        <w:szCs w:val="24"/>
                        <w:lang w:val="uk-UA"/>
                      </w:rPr>
                      <w:t xml:space="preserve"> з метою</w:t>
                    </w:r>
                    <w:r w:rsidRPr="003A57EF">
                      <w:rPr>
                        <w:rFonts w:ascii="Times New Roman" w:hAnsi="Times New Roman"/>
                        <w:sz w:val="24"/>
                        <w:szCs w:val="24"/>
                        <w:lang w:val="uk-UA"/>
                      </w:rPr>
                      <w:t xml:space="preserve"> розроб</w:t>
                    </w:r>
                    <w:r>
                      <w:rPr>
                        <w:rFonts w:ascii="Times New Roman" w:hAnsi="Times New Roman"/>
                        <w:sz w:val="24"/>
                        <w:szCs w:val="24"/>
                        <w:lang w:val="uk-UA"/>
                      </w:rPr>
                      <w:t>лення</w:t>
                    </w:r>
                    <w:r w:rsidRPr="003A57EF">
                      <w:rPr>
                        <w:rFonts w:ascii="Times New Roman" w:hAnsi="Times New Roman"/>
                        <w:sz w:val="24"/>
                        <w:szCs w:val="24"/>
                        <w:lang w:val="uk-UA"/>
                      </w:rPr>
                      <w:t xml:space="preserve"> парадигмальної теорії</w:t>
                    </w:r>
                  </w:p>
                </w:txbxContent>
              </v:textbox>
            </v:shape>
            <v:line id="_x0000_s1829" style="position:absolute" from="1134,11468" to="3294,11468"/>
            <v:line id="_x0000_s1830" style="position:absolute" from="1122,11460" to="1122,13898"/>
            <v:line id="_x0000_s1831" style="position:absolute" from="1122,12168" to="1302,12168">
              <v:stroke endarrow="block"/>
            </v:line>
            <v:line id="_x0000_s1832" style="position:absolute" from="1134,13068" to="1314,13068">
              <v:stroke endarrow="block"/>
            </v:line>
            <v:line id="_x0000_s1833" style="position:absolute" from="1134,13908" to="1314,13908">
              <v:stroke endarrow="block"/>
            </v:line>
          </v:group>
        </w:pict>
      </w: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FA228C">
      <w:pPr>
        <w:spacing w:line="240" w:lineRule="auto"/>
        <w:ind w:firstLine="708"/>
        <w:jc w:val="both"/>
        <w:rPr>
          <w:sz w:val="28"/>
          <w:lang w:val="uk-UA"/>
        </w:rPr>
      </w:pPr>
    </w:p>
    <w:p w:rsidR="0060478E" w:rsidRPr="00DE3570" w:rsidRDefault="0060478E" w:rsidP="006A1906">
      <w:pPr>
        <w:tabs>
          <w:tab w:val="left" w:pos="1185"/>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3.6. Типи фактів у період “нормальної науки”</w:t>
      </w:r>
    </w:p>
    <w:p w:rsidR="0060478E" w:rsidRPr="00DE3570" w:rsidRDefault="0060478E" w:rsidP="006A1906">
      <w:pPr>
        <w:tabs>
          <w:tab w:val="left" w:pos="1185"/>
        </w:tabs>
        <w:spacing w:after="0" w:line="240" w:lineRule="auto"/>
        <w:jc w:val="center"/>
        <w:rPr>
          <w:rFonts w:ascii="Times New Roman" w:hAnsi="Times New Roman"/>
          <w:sz w:val="28"/>
          <w:szCs w:val="28"/>
          <w:lang w:val="uk-UA"/>
        </w:rPr>
      </w:pPr>
    </w:p>
    <w:p w:rsidR="0060478E" w:rsidRPr="00DE3570" w:rsidRDefault="0060478E" w:rsidP="006A1906">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 xml:space="preserve">Однак наукова діяльність у цілому цим не вичерпується. Розвиток “нормальної науки” в рамках прийнятої парадигми триває доти, доки існуюча парадигма не втратить здатності вирішувати наукові проблеми. На одному з етапів розвитку “нормальної науки” неодмінно виникає невідповідність мыж спостереженнями і прогнозами парадигми, виникають аномалії. Коли таких </w:t>
      </w:r>
      <w:r w:rsidRPr="00DE3570">
        <w:rPr>
          <w:rFonts w:ascii="Times New Roman" w:hAnsi="Times New Roman"/>
          <w:sz w:val="28"/>
          <w:lang w:val="uk-UA"/>
        </w:rPr>
        <w:lastRenderedPageBreak/>
        <w:t>аномалій накопичується багато, припиняється нормальний перебіг науки і виникає стан кризи, яка називається науковою революцією, яка й призводить до зламу старої і створення нової наукової теорії – парадигми.</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Найбільша заслуга Т. Куна полягає в тому, що він знайшов новий підхід до розкриття сутності природи науки і її прогресу. На відміну від К. Поппера, який вважав, що розвиток науки можна пояснити виходячи тільки з логічних правил, Кун вносить у цю проблему “людський” фактор, залучаючи до її вирішення нові, соціальні та психологічні, мотиви.</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 xml:space="preserve"> У результаті обговорення концепції Куна більшість його опонентів сформували свої моделі наукового розвитку і своє розуміння наукових революцій. </w:t>
      </w:r>
    </w:p>
    <w:p w:rsidR="0060478E" w:rsidRPr="00DE3570" w:rsidRDefault="0060478E" w:rsidP="00FA228C">
      <w:pPr>
        <w:pStyle w:val="Style5"/>
        <w:widowControl/>
        <w:tabs>
          <w:tab w:val="left" w:pos="1277"/>
        </w:tabs>
        <w:spacing w:line="240" w:lineRule="auto"/>
        <w:ind w:left="958"/>
        <w:rPr>
          <w:lang w:val="uk-UA"/>
        </w:rPr>
      </w:pPr>
    </w:p>
    <w:p w:rsidR="0060478E" w:rsidRPr="00DE3570" w:rsidRDefault="0060478E" w:rsidP="00FA228C">
      <w:pPr>
        <w:pStyle w:val="Style5"/>
        <w:widowControl/>
        <w:numPr>
          <w:ilvl w:val="1"/>
          <w:numId w:val="19"/>
        </w:numPr>
        <w:tabs>
          <w:tab w:val="left" w:pos="1277"/>
        </w:tabs>
        <w:spacing w:line="240" w:lineRule="auto"/>
        <w:rPr>
          <w:b/>
          <w:bCs/>
          <w:iCs/>
          <w:sz w:val="28"/>
          <w:szCs w:val="28"/>
          <w:lang w:val="uk-UA"/>
        </w:rPr>
      </w:pPr>
      <w:r w:rsidRPr="00DE3570">
        <w:rPr>
          <w:b/>
          <w:bCs/>
          <w:iCs/>
          <w:sz w:val="28"/>
          <w:szCs w:val="28"/>
          <w:lang w:val="uk-UA"/>
        </w:rPr>
        <w:t xml:space="preserve">Суть, характеристика та історія розвитку наукознавства </w:t>
      </w:r>
    </w:p>
    <w:p w:rsidR="0060478E" w:rsidRPr="00DE3570" w:rsidRDefault="0060478E" w:rsidP="00FA228C">
      <w:pPr>
        <w:spacing w:after="0" w:line="240" w:lineRule="auto"/>
        <w:ind w:firstLine="708"/>
        <w:jc w:val="both"/>
        <w:rPr>
          <w:rFonts w:ascii="Times New Roman" w:hAnsi="Times New Roman"/>
          <w:sz w:val="28"/>
          <w:lang w:val="uk-UA"/>
        </w:rPr>
      </w:pPr>
      <w:r w:rsidRPr="00DE3570">
        <w:rPr>
          <w:rFonts w:ascii="Times New Roman" w:hAnsi="Times New Roman"/>
          <w:bCs/>
          <w:sz w:val="28"/>
          <w:lang w:val="uk-UA"/>
        </w:rPr>
        <w:t xml:space="preserve">Стан та розвиток науки, її структури вивчає дисципліна, яка називається </w:t>
      </w:r>
      <w:r w:rsidRPr="00DE3570">
        <w:rPr>
          <w:rFonts w:ascii="Times New Roman" w:hAnsi="Times New Roman"/>
          <w:bCs/>
          <w:i/>
          <w:sz w:val="28"/>
          <w:lang w:val="uk-UA"/>
        </w:rPr>
        <w:t xml:space="preserve">наукознавство. </w:t>
      </w:r>
      <w:r w:rsidRPr="00DE3570">
        <w:rPr>
          <w:rFonts w:ascii="Times New Roman" w:hAnsi="Times New Roman"/>
          <w:bCs/>
          <w:sz w:val="28"/>
          <w:lang w:val="uk-UA"/>
        </w:rPr>
        <w:t>Це</w:t>
      </w:r>
      <w:r w:rsidRPr="00DE3570">
        <w:rPr>
          <w:rFonts w:ascii="Times New Roman" w:hAnsi="Times New Roman"/>
          <w:b/>
          <w:bCs/>
          <w:sz w:val="28"/>
          <w:lang w:val="uk-UA"/>
        </w:rPr>
        <w:t xml:space="preserve"> </w:t>
      </w:r>
      <w:r w:rsidRPr="00DE3570">
        <w:rPr>
          <w:rFonts w:ascii="Times New Roman" w:hAnsi="Times New Roman"/>
          <w:sz w:val="28"/>
          <w:lang w:val="uk-UA"/>
        </w:rPr>
        <w:t xml:space="preserve">галузь досліджень, що вивчає закономірності функціонування і розвитку науки, структуру і динаміку наукової діяльності, взаємодію науки з іншими соціальними інститутами і сферами матеріального і духовного життя суспільства. </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bCs/>
          <w:iCs/>
          <w:sz w:val="28"/>
          <w:lang w:val="uk-UA"/>
        </w:rPr>
        <w:t>Предметом наукознавства</w:t>
      </w:r>
      <w:r w:rsidRPr="00DE3570">
        <w:rPr>
          <w:rFonts w:ascii="Times New Roman" w:hAnsi="Times New Roman"/>
          <w:sz w:val="28"/>
          <w:lang w:val="uk-UA"/>
        </w:rPr>
        <w:t xml:space="preserve"> є загальний склад науки, засоби і форми її функціонування, зв’язок і залежність темпів і напрямів її розвитку від інших суспільних явищ та інститутів. </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bCs/>
          <w:iCs/>
          <w:sz w:val="28"/>
          <w:lang w:val="uk-UA"/>
        </w:rPr>
        <w:t>Метою наукознавства</w:t>
      </w:r>
      <w:r w:rsidRPr="00DE3570">
        <w:rPr>
          <w:rFonts w:ascii="Times New Roman" w:hAnsi="Times New Roman"/>
          <w:sz w:val="28"/>
          <w:lang w:val="uk-UA"/>
        </w:rPr>
        <w:t xml:space="preserve"> є розроблння теоретичних основ організації, планування й управління наукою, тобто системи заходів, що спирається на об’єктивну логіку розвитку науки, забезпечує оптимальні темпи її розвитку й підвищення ефективності наукових досліджень. </w:t>
      </w:r>
    </w:p>
    <w:p w:rsidR="0060478E" w:rsidRPr="00DE3570" w:rsidRDefault="0060478E" w:rsidP="006A1906">
      <w:pPr>
        <w:spacing w:after="0" w:line="240" w:lineRule="auto"/>
        <w:ind w:firstLine="539"/>
        <w:jc w:val="both"/>
        <w:rPr>
          <w:rFonts w:ascii="Times New Roman" w:hAnsi="Times New Roman"/>
          <w:sz w:val="28"/>
          <w:szCs w:val="20"/>
          <w:lang w:val="uk-UA"/>
        </w:rPr>
      </w:pPr>
      <w:r w:rsidRPr="00DE3570">
        <w:rPr>
          <w:rFonts w:ascii="Times New Roman" w:hAnsi="Times New Roman"/>
          <w:sz w:val="28"/>
          <w:szCs w:val="20"/>
          <w:lang w:val="uk-UA"/>
        </w:rPr>
        <w:t>Вирізняють такі розділи наукознавства (табл. 3.5).</w:t>
      </w:r>
    </w:p>
    <w:p w:rsidR="0060478E" w:rsidRPr="00DE3570" w:rsidRDefault="0060478E" w:rsidP="006A1906">
      <w:pPr>
        <w:spacing w:after="0" w:line="240" w:lineRule="auto"/>
        <w:ind w:firstLine="539"/>
        <w:jc w:val="right"/>
        <w:rPr>
          <w:rFonts w:ascii="Times New Roman" w:hAnsi="Times New Roman"/>
          <w:i/>
          <w:iCs/>
          <w:sz w:val="28"/>
          <w:szCs w:val="20"/>
          <w:lang w:val="uk-UA"/>
        </w:rPr>
      </w:pPr>
      <w:r w:rsidRPr="00DE3570">
        <w:rPr>
          <w:rFonts w:ascii="Times New Roman" w:hAnsi="Times New Roman"/>
          <w:i/>
          <w:iCs/>
          <w:sz w:val="28"/>
          <w:szCs w:val="20"/>
          <w:lang w:val="uk-UA"/>
        </w:rPr>
        <w:t>Таблиця 3.5</w:t>
      </w:r>
    </w:p>
    <w:p w:rsidR="0060478E" w:rsidRPr="00DE3570" w:rsidRDefault="0060478E" w:rsidP="007A3E11">
      <w:pPr>
        <w:spacing w:after="0" w:line="360" w:lineRule="auto"/>
        <w:jc w:val="center"/>
        <w:rPr>
          <w:rFonts w:ascii="Times New Roman" w:hAnsi="Times New Roman"/>
          <w:b/>
          <w:sz w:val="28"/>
          <w:szCs w:val="20"/>
          <w:lang w:val="uk-UA"/>
        </w:rPr>
      </w:pPr>
      <w:r w:rsidRPr="00DE3570">
        <w:rPr>
          <w:rFonts w:ascii="Times New Roman" w:hAnsi="Times New Roman"/>
          <w:b/>
          <w:sz w:val="28"/>
          <w:szCs w:val="20"/>
          <w:lang w:val="uk-UA"/>
        </w:rPr>
        <w:t>Розділи наукознавства та їх характеристика</w:t>
      </w:r>
    </w:p>
    <w:tbl>
      <w:tblPr>
        <w:tblW w:w="9512"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
        <w:gridCol w:w="3095"/>
        <w:gridCol w:w="5903"/>
      </w:tblGrid>
      <w:tr w:rsidR="0060478E" w:rsidRPr="00DE3570" w:rsidTr="00793EF4">
        <w:trPr>
          <w:trHeight w:val="807"/>
          <w:tblHeader/>
          <w:jc w:val="center"/>
        </w:trPr>
        <w:tc>
          <w:tcPr>
            <w:tcW w:w="514" w:type="dxa"/>
            <w:shd w:val="clear" w:color="auto" w:fill="FFFFFF"/>
            <w:vAlign w:val="center"/>
          </w:tcPr>
          <w:p w:rsidR="0060478E" w:rsidRPr="00DE3570" w:rsidRDefault="0060478E" w:rsidP="00E56EE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3095" w:type="dxa"/>
            <w:shd w:val="clear" w:color="auto" w:fill="FFFFFF"/>
            <w:vAlign w:val="center"/>
          </w:tcPr>
          <w:p w:rsidR="0060478E" w:rsidRPr="00DE3570" w:rsidRDefault="0060478E" w:rsidP="00E56EE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Розділ наукознавства</w:t>
            </w:r>
          </w:p>
        </w:tc>
        <w:tc>
          <w:tcPr>
            <w:tcW w:w="5903" w:type="dxa"/>
            <w:shd w:val="clear" w:color="auto" w:fill="FFFFFF"/>
            <w:vAlign w:val="center"/>
          </w:tcPr>
          <w:p w:rsidR="0060478E" w:rsidRPr="00DE3570" w:rsidRDefault="0060478E" w:rsidP="00E56EE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Характеристика</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Загальна теорія науки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Розроблення концепції теорії науки, основних напрямків її розвитку та методології</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2</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Історія науки</w:t>
            </w:r>
          </w:p>
        </w:tc>
        <w:tc>
          <w:tcPr>
            <w:tcW w:w="5903" w:type="dxa"/>
            <w:vAlign w:val="center"/>
          </w:tcPr>
          <w:p w:rsidR="0060478E" w:rsidRPr="00DE3570" w:rsidRDefault="0060478E" w:rsidP="006A1906">
            <w:pPr>
              <w:pStyle w:val="Style6"/>
              <w:widowControl/>
              <w:autoSpaceDE/>
              <w:autoSpaceDN/>
              <w:adjustRightInd/>
              <w:jc w:val="both"/>
              <w:rPr>
                <w:lang w:val="uk-UA"/>
              </w:rPr>
            </w:pPr>
            <w:r w:rsidRPr="00DE3570">
              <w:rPr>
                <w:lang w:val="uk-UA"/>
              </w:rPr>
              <w:t>Дослідження генезису динамічного процесу накопичення наукових знань, установлення закономірностей розвитку науки</w:t>
            </w:r>
          </w:p>
        </w:tc>
      </w:tr>
      <w:tr w:rsidR="0060478E" w:rsidRPr="00BD7F19"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3</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Соціологія науки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Аналіз взаємодії науки і суспільства у різних соціально-економічних формаціях, дослідження соціальних функцій науки і відносин людей у процесі наукових досліджень </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4</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Економіка науки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Вивчення економічних особливостей розвитку і використання науки, критерії економічної ефективності наукових досліджень </w:t>
            </w:r>
          </w:p>
        </w:tc>
      </w:tr>
    </w:tbl>
    <w:p w:rsidR="0060478E" w:rsidRPr="00DE3570" w:rsidRDefault="0060478E" w:rsidP="00793EF4">
      <w:pPr>
        <w:spacing w:after="0" w:line="240" w:lineRule="auto"/>
        <w:jc w:val="right"/>
        <w:rPr>
          <w:rFonts w:ascii="Times New Roman" w:hAnsi="Times New Roman"/>
          <w:i/>
          <w:sz w:val="28"/>
          <w:szCs w:val="28"/>
          <w:lang w:val="uk-UA"/>
        </w:rPr>
      </w:pPr>
    </w:p>
    <w:p w:rsidR="0060478E" w:rsidRPr="00DE3570" w:rsidRDefault="0060478E" w:rsidP="00793EF4">
      <w:pPr>
        <w:spacing w:after="0" w:line="240" w:lineRule="auto"/>
        <w:jc w:val="right"/>
        <w:rPr>
          <w:rFonts w:ascii="Times New Roman" w:hAnsi="Times New Roman"/>
          <w:i/>
          <w:sz w:val="28"/>
          <w:szCs w:val="28"/>
          <w:lang w:val="uk-UA"/>
        </w:rPr>
      </w:pPr>
    </w:p>
    <w:p w:rsidR="0060478E" w:rsidRPr="00DE3570" w:rsidRDefault="0060478E" w:rsidP="00793EF4">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3.5</w:t>
      </w:r>
    </w:p>
    <w:tbl>
      <w:tblPr>
        <w:tblW w:w="9512"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
        <w:gridCol w:w="3095"/>
        <w:gridCol w:w="5903"/>
      </w:tblGrid>
      <w:tr w:rsidR="0060478E" w:rsidRPr="00DE3570" w:rsidTr="00A40C64">
        <w:trPr>
          <w:trHeight w:val="807"/>
          <w:tblHeader/>
          <w:jc w:val="center"/>
        </w:trPr>
        <w:tc>
          <w:tcPr>
            <w:tcW w:w="514" w:type="dxa"/>
            <w:shd w:val="clear" w:color="auto" w:fill="FFFFFF"/>
            <w:vAlign w:val="center"/>
          </w:tcPr>
          <w:p w:rsidR="0060478E" w:rsidRPr="00DE3570" w:rsidRDefault="0060478E" w:rsidP="00A40C64">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3095" w:type="dxa"/>
            <w:shd w:val="clear" w:color="auto" w:fill="FFFFFF"/>
            <w:vAlign w:val="center"/>
          </w:tcPr>
          <w:p w:rsidR="0060478E" w:rsidRPr="00DE3570" w:rsidRDefault="0060478E" w:rsidP="00A40C64">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Розділ наукознавства</w:t>
            </w:r>
          </w:p>
        </w:tc>
        <w:tc>
          <w:tcPr>
            <w:tcW w:w="5903" w:type="dxa"/>
            <w:shd w:val="clear" w:color="auto" w:fill="FFFFFF"/>
            <w:vAlign w:val="center"/>
          </w:tcPr>
          <w:p w:rsidR="0060478E" w:rsidRPr="00DE3570" w:rsidRDefault="0060478E" w:rsidP="00A40C64">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Характеристика</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5</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Політика і наука</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Визначення напрямів розвитку науки з урахуванням об’єктивних умов та потреб економіки і загальної політики держави</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6</w:t>
            </w:r>
          </w:p>
        </w:tc>
        <w:tc>
          <w:tcPr>
            <w:tcW w:w="3095" w:type="dxa"/>
            <w:vAlign w:val="center"/>
          </w:tcPr>
          <w:p w:rsidR="0060478E" w:rsidRPr="00DE3570" w:rsidRDefault="0060478E" w:rsidP="00E56EEF">
            <w:pPr>
              <w:pStyle w:val="Style2"/>
              <w:widowControl/>
              <w:autoSpaceDE/>
              <w:autoSpaceDN/>
              <w:adjustRightInd/>
              <w:spacing w:line="240" w:lineRule="auto"/>
              <w:jc w:val="left"/>
              <w:rPr>
                <w:lang w:val="uk-UA"/>
              </w:rPr>
            </w:pPr>
            <w:r w:rsidRPr="00DE3570">
              <w:rPr>
                <w:lang w:val="uk-UA"/>
              </w:rPr>
              <w:t>Теорія наукового прогнозування, планування і управління науковими дослідженнями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Розробка стратегії науки, планування її матеріального забезпечення, організація управління науковими дослідженнями</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7</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Методологія науки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Дослідження системи методів у науці, складання моделей наукової діяльності і окремих її видів</w:t>
            </w:r>
          </w:p>
        </w:tc>
      </w:tr>
      <w:tr w:rsidR="0060478E" w:rsidRPr="00BD7F19"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8</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Наукова організація праці, психологія, етика і естетика наукової діяльності</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Розробка систем наукової організації праці вчених, дослідження психологічних, етичних та інших факторів наукової діяльності (наприклад, інтереси, емоції, інтуїція, уявлення, індивідуальні особливості  вченого)</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9</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Наука і право</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Дослідження нормативного забезпечення взаємовідносин наукових колективів між собою, людей, що працюють в них, розробка системи державних і міжнародних законів про науку</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10</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Мова науки</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Розробка міжнародних і національних систем понять і термінології, стильових особливостей викладу результатів наукових досліджень</w:t>
            </w:r>
          </w:p>
        </w:tc>
      </w:tr>
      <w:tr w:rsidR="0060478E" w:rsidRPr="00DE3570" w:rsidTr="00E56EEF">
        <w:trPr>
          <w:jc w:val="center"/>
        </w:trPr>
        <w:tc>
          <w:tcPr>
            <w:tcW w:w="514"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11</w:t>
            </w:r>
          </w:p>
        </w:tc>
        <w:tc>
          <w:tcPr>
            <w:tcW w:w="3095"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Класифікація наук</w:t>
            </w:r>
          </w:p>
        </w:tc>
        <w:tc>
          <w:tcPr>
            <w:tcW w:w="5903" w:type="dxa"/>
            <w:vAlign w:val="center"/>
          </w:tcPr>
          <w:p w:rsidR="0060478E" w:rsidRPr="00DE3570" w:rsidRDefault="0060478E" w:rsidP="00E56EE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Розробка міжнародної і національної систем наук</w:t>
            </w:r>
          </w:p>
        </w:tc>
      </w:tr>
    </w:tbl>
    <w:p w:rsidR="0060478E" w:rsidRPr="00DE3570" w:rsidRDefault="0060478E" w:rsidP="00FA228C">
      <w:pPr>
        <w:spacing w:after="0" w:line="240" w:lineRule="auto"/>
        <w:ind w:firstLine="720"/>
        <w:jc w:val="both"/>
        <w:rPr>
          <w:rFonts w:ascii="Times New Roman" w:hAnsi="Times New Roman"/>
          <w:sz w:val="28"/>
          <w:lang w:val="uk-UA"/>
        </w:rPr>
      </w:pPr>
    </w:p>
    <w:p w:rsidR="0060478E" w:rsidRPr="00DE3570" w:rsidRDefault="0060478E" w:rsidP="006A1906">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 xml:space="preserve">Виникнення і розвиток наукознавства пов’язані з діяльністю багатьох відомих учених. На початковому етапі окремі аспекти розвитку наукознавства </w:t>
      </w:r>
      <w:r w:rsidRPr="00DE3570">
        <w:rPr>
          <w:rFonts w:ascii="Times New Roman" w:hAnsi="Times New Roman"/>
          <w:spacing w:val="4"/>
          <w:sz w:val="28"/>
          <w:lang w:val="uk-UA"/>
        </w:rPr>
        <w:t xml:space="preserve">вивчали філософія, особливо із середини ХІХ ст. (Р. </w:t>
      </w:r>
      <w:hyperlink r:id="rId227" w:history="1">
        <w:r w:rsidRPr="00DE3570">
          <w:rPr>
            <w:rFonts w:ascii="Times New Roman" w:hAnsi="Times New Roman"/>
            <w:spacing w:val="4"/>
            <w:sz w:val="28"/>
            <w:lang w:val="uk-UA"/>
          </w:rPr>
          <w:t>Гельмгольц</w:t>
        </w:r>
      </w:hyperlink>
      <w:r w:rsidRPr="00DE3570">
        <w:rPr>
          <w:rFonts w:ascii="Times New Roman" w:hAnsi="Times New Roman"/>
          <w:spacing w:val="4"/>
          <w:sz w:val="28"/>
          <w:szCs w:val="28"/>
          <w:lang w:val="uk-UA"/>
        </w:rPr>
        <w:t>,</w:t>
      </w:r>
      <w:r w:rsidRPr="00DE3570">
        <w:rPr>
          <w:rFonts w:ascii="Times New Roman" w:hAnsi="Times New Roman"/>
          <w:spacing w:val="4"/>
          <w:sz w:val="28"/>
          <w:lang w:val="uk-UA"/>
        </w:rPr>
        <w:t xml:space="preserve"> К. </w:t>
      </w:r>
      <w:hyperlink r:id="rId228" w:history="1">
        <w:r w:rsidRPr="00DE3570">
          <w:rPr>
            <w:rFonts w:ascii="Times New Roman" w:hAnsi="Times New Roman"/>
            <w:spacing w:val="4"/>
            <w:sz w:val="28"/>
            <w:lang w:val="uk-UA"/>
          </w:rPr>
          <w:t>Бернар</w:t>
        </w:r>
      </w:hyperlink>
      <w:r w:rsidRPr="00DE3570">
        <w:rPr>
          <w:rFonts w:ascii="Times New Roman" w:hAnsi="Times New Roman"/>
          <w:spacing w:val="4"/>
          <w:sz w:val="28"/>
          <w:lang w:val="uk-UA"/>
        </w:rPr>
        <w:t>, Т.</w:t>
      </w:r>
      <w:r w:rsidRPr="00DE3570">
        <w:rPr>
          <w:rFonts w:ascii="Times New Roman" w:hAnsi="Times New Roman"/>
          <w:sz w:val="28"/>
          <w:lang w:val="uk-UA"/>
        </w:rPr>
        <w:t xml:space="preserve"> </w:t>
      </w:r>
      <w:hyperlink r:id="rId229" w:history="1">
        <w:r w:rsidRPr="00DE3570">
          <w:rPr>
            <w:rFonts w:ascii="Times New Roman" w:hAnsi="Times New Roman"/>
            <w:sz w:val="28"/>
            <w:lang w:val="uk-UA"/>
          </w:rPr>
          <w:t>Гекслі</w:t>
        </w:r>
      </w:hyperlink>
      <w:r w:rsidRPr="00DE3570">
        <w:rPr>
          <w:rFonts w:ascii="Times New Roman" w:hAnsi="Times New Roman"/>
          <w:sz w:val="28"/>
          <w:lang w:val="uk-UA"/>
        </w:rPr>
        <w:t xml:space="preserve">, А. </w:t>
      </w:r>
      <w:hyperlink r:id="rId230" w:history="1">
        <w:r w:rsidRPr="00DE3570">
          <w:rPr>
            <w:rFonts w:ascii="Times New Roman" w:hAnsi="Times New Roman"/>
            <w:sz w:val="28"/>
            <w:lang w:val="uk-UA"/>
          </w:rPr>
          <w:t>Тимірязєв</w:t>
        </w:r>
      </w:hyperlink>
      <w:r w:rsidRPr="00DE3570">
        <w:rPr>
          <w:rFonts w:ascii="Times New Roman" w:hAnsi="Times New Roman"/>
          <w:sz w:val="28"/>
          <w:lang w:val="uk-UA"/>
        </w:rPr>
        <w:t xml:space="preserve">, І. </w:t>
      </w:r>
      <w:hyperlink r:id="rId231" w:history="1">
        <w:r w:rsidRPr="00DE3570">
          <w:rPr>
            <w:rFonts w:ascii="Times New Roman" w:hAnsi="Times New Roman"/>
            <w:sz w:val="28"/>
            <w:lang w:val="uk-UA"/>
          </w:rPr>
          <w:t>Вернадський</w:t>
        </w:r>
      </w:hyperlink>
      <w:r w:rsidRPr="00DE3570">
        <w:rPr>
          <w:rFonts w:ascii="Times New Roman" w:hAnsi="Times New Roman"/>
          <w:sz w:val="28"/>
          <w:lang w:val="uk-UA"/>
        </w:rPr>
        <w:t xml:space="preserve"> та ін.). Одну з перших спроб розкрити соціальні, психологічні та інші чинники, що впливають на розвиток науки, зробив швейцарський учений А. </w:t>
      </w:r>
      <w:hyperlink r:id="rId232" w:history="1">
        <w:r w:rsidRPr="00DE3570">
          <w:rPr>
            <w:rFonts w:ascii="Times New Roman" w:hAnsi="Times New Roman"/>
            <w:sz w:val="28"/>
            <w:lang w:val="uk-UA"/>
          </w:rPr>
          <w:t>Декандоль</w:t>
        </w:r>
      </w:hyperlink>
      <w:r w:rsidRPr="00DE3570">
        <w:rPr>
          <w:rFonts w:ascii="Times New Roman" w:hAnsi="Times New Roman"/>
          <w:sz w:val="28"/>
          <w:lang w:val="uk-UA"/>
        </w:rPr>
        <w:t xml:space="preserve"> (“Історія науки і учених за два століття”, 1873). Проблеми формування ученого вивчав В. </w:t>
      </w:r>
      <w:hyperlink r:id="rId233" w:history="1">
        <w:r w:rsidRPr="00DE3570">
          <w:rPr>
            <w:rFonts w:ascii="Times New Roman" w:hAnsi="Times New Roman"/>
            <w:sz w:val="28"/>
            <w:lang w:val="uk-UA"/>
          </w:rPr>
          <w:t>Оствальд</w:t>
        </w:r>
      </w:hyperlink>
      <w:r w:rsidRPr="00DE3570">
        <w:rPr>
          <w:rFonts w:ascii="Times New Roman" w:hAnsi="Times New Roman"/>
          <w:sz w:val="28"/>
          <w:lang w:val="uk-UA"/>
        </w:rPr>
        <w:t xml:space="preserve"> (“Великі люди”, 1909). Потреба в комплексному вивченні науки стала особливо відчутною в першій половині ХХ ст. у зв'язку з величезним зростанням її ролі і розвитком науково-технічної революції. Безпосереднє зародження наукової орієнтації досліджень багато радянських і зарубіжних дослідників пов'язували з дискусією про загальні проблеми розвитку науки, що виникла у зв'язку з доповідями Б. М. Гессена та інших радянських учених на 2-му Міжнародному конгресі з історії науки в Лондоні (1931). Ця дискусія посилила інтерес до марксистської концепції розвитку науки, що ґрунтується на методології діалектичного та історичного матеріалізму, до радянського досвіду створення державної системи організації і планування наукової діяльності.</w:t>
      </w:r>
    </w:p>
    <w:p w:rsidR="0060478E" w:rsidRPr="00DE3570" w:rsidRDefault="0060478E" w:rsidP="006A1906">
      <w:pPr>
        <w:spacing w:after="0" w:line="240" w:lineRule="auto"/>
        <w:ind w:firstLine="540"/>
        <w:jc w:val="both"/>
        <w:rPr>
          <w:rFonts w:ascii="Times New Roman" w:hAnsi="Times New Roman"/>
          <w:sz w:val="28"/>
          <w:lang w:val="uk-UA"/>
        </w:rPr>
      </w:pPr>
      <w:r w:rsidRPr="00DE3570">
        <w:rPr>
          <w:rFonts w:ascii="Times New Roman" w:hAnsi="Times New Roman"/>
          <w:sz w:val="28"/>
          <w:lang w:val="uk-UA"/>
        </w:rPr>
        <w:t xml:space="preserve">  У 30-ті роки ХХ ст. формується проблематика наукознавства (спроба польських учених створити програму “Наукознавство”; соціологічна </w:t>
      </w:r>
      <w:r w:rsidRPr="00DE3570">
        <w:rPr>
          <w:rFonts w:ascii="Times New Roman" w:hAnsi="Times New Roman"/>
          <w:sz w:val="28"/>
          <w:lang w:val="uk-UA"/>
        </w:rPr>
        <w:lastRenderedPageBreak/>
        <w:t>інтерпретація історико-наукового матеріалу Р. Мертоном (США) у книзі “Наука, техніка і суспільство в Англії XVII ст.”, 1938). Найбільший вплив на становлення наукознавства здійснив Дж. Д. Бернал ( “Соціальна функція науки”, 1939, – своєрідне узагальнення роботи проведеного ним Кембриджського семінару “Наука і суспільство”).</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Із середини 40-х років у багатьох розвинених країнах розгортаються емпіричні дослідження наукової діяльності (схеми організації наукових підрозділів, проблеми об'єднання учених та інженерів у промислових лабораторіях і науково-технічних проектах, розподіл наукових зусиль і фінансування науки).</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Оформлення наукознавства у самостійну галузь відбувається до 60-х років, коли в СРСР, а також в інших країнах виникають сучасні уявлення про предмет і завдання наукознавства та наукові колективи, які розробляють його проблеми. </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Складаються аналітичний і нормативний напрями дослідження. Метою аналітичного вивчення є розкриття закономірностей функціонування та розвитку науки як складної системи (внутрішні закономірності розвитку науки, соціально-історичні детермінанти її розвитку, їх взаємодія; типологія зв'язків науки з іншими соціальними інститутами; генезис і структура систем наукового знання; еволюція організаційних форм науки у процесі зміни її об'єму і соціальної функції і т.п.). </w:t>
      </w:r>
    </w:p>
    <w:p w:rsidR="0060478E" w:rsidRPr="00DE3570" w:rsidRDefault="0060478E" w:rsidP="007A3E11">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Для ключових наукознавчих понять (“наукова діяльність”, “наукове знання”, “наукова творчість”, “інститут науки” тощо) розробляється система непрямих показників (змінних) з використанням методів різних наук. Так, при визначенні місця науки в суспільстві, взаємозв'язків науки з іншими соціальними інститутами застосовують поняття і методи історії, соціології, політичної економії тощо. При цьому досліджується структура науково-технічної діяльності у сфері “дослідження – розробки – впровадження”, функції наукового знання в суспільстві, з'ясовуються особливості наукового потенціалу і його зв'язок з економічним потенціалом держави в умовах науково-технічної революції і т.п. </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Проблеми наукової творчості вивчаються за допомогою психологічних і соціально-психологічних методів (мотиваційна структура особистості вченого, вікова динаміка індивідуального і колективного наукової творчості, розподіл ролей і лідерство в наукових колективах, система міжособистісних стосунків у процесі наукової діяльності, психологічний механізм наукового відкриття і його оцінка науковим середовищем і т.д.). </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Дослідження змісту і результатів наукової діяльності – системи наукового знання – об'єднує зусилля фахівців у галузі логіки розвитку науки, логіки наукового дослідження, історії науки та історії філософії. При цьому вивчають логічну будову і змістове обґрунтування наукових теорій, умови і способи переходу від одних теоретичних уявлень до інших у процесі історичного розвитку науки. Сформувалася галузь статистичного дослідження структури і </w:t>
      </w:r>
      <w:r w:rsidRPr="00DE3570">
        <w:rPr>
          <w:rFonts w:ascii="Times New Roman" w:hAnsi="Times New Roman"/>
          <w:sz w:val="28"/>
          <w:lang w:val="uk-UA"/>
        </w:rPr>
        <w:lastRenderedPageBreak/>
        <w:t>динаміки інформаційних масивів науки і потоків наукової інформації – наукометрія.</w:t>
      </w:r>
    </w:p>
    <w:p w:rsidR="0060478E" w:rsidRPr="00DE3570" w:rsidRDefault="0060478E" w:rsidP="00E56EEF">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Розрізняють дев’ять моделей вивчення науки (рис. 3.7).</w:t>
      </w:r>
    </w:p>
    <w:p w:rsidR="0060478E" w:rsidRPr="00DE3570" w:rsidRDefault="000F0210" w:rsidP="00E56EEF">
      <w:pPr>
        <w:spacing w:line="240" w:lineRule="auto"/>
        <w:ind w:firstLine="539"/>
        <w:jc w:val="both"/>
        <w:rPr>
          <w:sz w:val="28"/>
          <w:lang w:val="uk-UA"/>
        </w:rPr>
      </w:pPr>
      <w:r>
        <w:rPr>
          <w:noProof/>
          <w:lang w:val="uk-UA" w:eastAsia="uk-UA"/>
        </w:rPr>
        <w:pict>
          <v:group id="_x0000_s1834" style="position:absolute;left:0;text-align:left;margin-left:18pt;margin-top:8.9pt;width:459pt;height:432.1pt;z-index:722" coordorigin="1494,2761" coordsize="9180,8633">
            <v:line id="_x0000_s1835" style="position:absolute" from="1494,2944" to="1494,11224"/>
            <v:line id="_x0000_s1836" style="position:absolute" from="1494,3909" to="1674,3909">
              <v:stroke endarrow="block"/>
            </v:line>
            <v:line id="_x0000_s1837" style="position:absolute" from="1494,4659" to="1674,4659">
              <v:stroke endarrow="block"/>
            </v:line>
            <v:line id="_x0000_s1838" style="position:absolute" from="1494,5455" to="1674,5455">
              <v:stroke endarrow="block"/>
            </v:line>
            <v:line id="_x0000_s1839" style="position:absolute" from="1494,6429" to="1674,6429">
              <v:stroke endarrow="block"/>
            </v:line>
            <v:line id="_x0000_s1840" style="position:absolute" from="1494,7599" to="1674,7599">
              <v:stroke endarrow="block"/>
            </v:line>
            <v:line id="_x0000_s1841" style="position:absolute" from="1494,8544" to="1674,8544">
              <v:stroke endarrow="block"/>
            </v:line>
            <v:line id="_x0000_s1842" style="position:absolute" from="1494,9339" to="1674,9339">
              <v:stroke endarrow="block"/>
            </v:line>
            <v:line id="_x0000_s1843" style="position:absolute" from="1494,10134" to="1674,10134">
              <v:stroke endarrow="block"/>
            </v:line>
            <v:line id="_x0000_s1844" style="position:absolute" from="1494,11214" to="1674,11214">
              <v:stroke endarrow="block"/>
            </v:line>
            <v:group id="_x0000_s1845" style="position:absolute;left:1674;top:2761;width:9000;height:8633" coordorigin="1674,2761" coordsize="9000,8633">
              <v:line id="_x0000_s1846" style="position:absolute" from="4554,3939" to="4914,3939"/>
              <v:line id="_x0000_s1847" style="position:absolute" from="4554,4704" to="4914,4704"/>
              <v:line id="_x0000_s1848" style="position:absolute" from="4554,5454" to="4914,5454"/>
              <v:line id="_x0000_s1849" style="position:absolute" from="4554,3084" to="4914,3084"/>
              <v:line id="_x0000_s1850" style="position:absolute" from="4554,6444" to="4914,6444"/>
              <v:line id="_x0000_s1851" style="position:absolute" from="4554,7614" to="4914,7614"/>
              <v:line id="_x0000_s1852" style="position:absolute" from="4554,8514" to="4914,8514"/>
              <v:line id="_x0000_s1853" style="position:absolute" from="4554,10134" to="4914,10134"/>
              <v:line id="_x0000_s1854" style="position:absolute" from="4554,9354" to="4914,9354"/>
              <v:line id="_x0000_s1855" style="position:absolute" from="4554,11034" to="4914,11034"/>
              <v:group id="_x0000_s1856" style="position:absolute;left:1674;top:2761;width:9000;height:8633" coordorigin="1674,2761" coordsize="9540,8633">
                <v:rect id="_x0000_s1857" style="position:absolute;left:1674;top:2761;width:3060;height:540">
                  <v:textbox style="mso-next-textbox:#_x0000_s1857">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Модель вивчення науки</w:t>
                        </w:r>
                      </w:p>
                    </w:txbxContent>
                  </v:textbox>
                </v:rect>
                <v:rect id="_x0000_s1858" style="position:absolute;left:5094;top:2764;width:6120;height:540">
                  <v:textbox style="mso-next-textbox:#_x0000_s1858">
                    <w:txbxContent>
                      <w:p w:rsidR="0060478E" w:rsidRPr="00D07D18" w:rsidRDefault="0060478E" w:rsidP="00E56EEF">
                        <w:pPr>
                          <w:pStyle w:val="Style10"/>
                          <w:widowControl/>
                          <w:autoSpaceDE/>
                          <w:autoSpaceDN/>
                          <w:adjustRightInd/>
                          <w:spacing w:line="240" w:lineRule="auto"/>
                          <w:ind w:firstLine="0"/>
                          <w:jc w:val="center"/>
                          <w:rPr>
                            <w:lang w:val="uk-UA"/>
                          </w:rPr>
                        </w:pPr>
                        <w:r w:rsidRPr="00D07D18">
                          <w:rPr>
                            <w:lang w:val="uk-UA"/>
                          </w:rPr>
                          <w:t>Характеристика</w:t>
                        </w:r>
                      </w:p>
                    </w:txbxContent>
                  </v:textbox>
                </v:rect>
                <v:group id="_x0000_s1859" style="position:absolute;left:1674;top:3474;width:9540;height:720" coordorigin="1674,7199" coordsize="9540,720">
                  <v:rect id="_x0000_s1860" style="position:absolute;left:1674;top:7331;width:3060;height:540">
                    <v:textbox style="mso-next-textbox:#_x0000_s1860">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інформаційна</w:t>
                          </w:r>
                        </w:p>
                      </w:txbxContent>
                    </v:textbox>
                  </v:rect>
                  <v:rect id="_x0000_s1861" style="position:absolute;left:5094;top:7199;width:6120;height:720">
                    <v:textbox style="mso-next-textbox:#_x0000_s1861">
                      <w:txbxContent>
                        <w:p w:rsidR="0060478E" w:rsidRPr="007A3E11" w:rsidRDefault="0060478E" w:rsidP="00FA0641">
                          <w:pPr>
                            <w:pStyle w:val="Style10"/>
                            <w:widowControl/>
                            <w:autoSpaceDE/>
                            <w:autoSpaceDN/>
                            <w:adjustRightInd/>
                            <w:spacing w:line="240" w:lineRule="auto"/>
                            <w:ind w:firstLine="0"/>
                            <w:jc w:val="left"/>
                            <w:rPr>
                              <w:spacing w:val="-4"/>
                              <w:lang w:val="uk-UA"/>
                            </w:rPr>
                          </w:pPr>
                          <w:r w:rsidRPr="007A3E11">
                            <w:rPr>
                              <w:spacing w:val="-4"/>
                              <w:lang w:val="uk-UA"/>
                            </w:rPr>
                            <w:t>наука розглядається як система, що самоорганізується й керується власними ор</w:t>
                          </w:r>
                          <w:r>
                            <w:rPr>
                              <w:spacing w:val="-4"/>
                              <w:lang w:val="uk-UA"/>
                            </w:rPr>
                            <w:t>ганіза</w:t>
                          </w:r>
                          <w:r w:rsidRPr="007A3E11">
                            <w:rPr>
                              <w:spacing w:val="-4"/>
                              <w:lang w:val="uk-UA"/>
                            </w:rPr>
                            <w:t>ційними потоками</w:t>
                          </w:r>
                        </w:p>
                      </w:txbxContent>
                    </v:textbox>
                  </v:rect>
                </v:group>
                <v:group id="_x0000_s1862" style="position:absolute;left:1674;top:4374;width:9540;height:540" coordorigin="1674,8099" coordsize="9540,540">
                  <v:rect id="_x0000_s1863" style="position:absolute;left:1674;top:8099;width:3060;height:540">
                    <v:textbox style="mso-next-textbox:#_x0000_s1863">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логічна</w:t>
                          </w:r>
                        </w:p>
                      </w:txbxContent>
                    </v:textbox>
                  </v:rect>
                  <v:rect id="_x0000_s1864" style="position:absolute;left:5094;top:8099;width:6120;height:540">
                    <v:textbox style="mso-next-textbox:#_x0000_s1864">
                      <w:txbxContent>
                        <w:p w:rsidR="0060478E" w:rsidRPr="00D07D18" w:rsidRDefault="0060478E" w:rsidP="00E56EEF">
                          <w:pPr>
                            <w:pStyle w:val="Style10"/>
                            <w:widowControl/>
                            <w:autoSpaceDE/>
                            <w:autoSpaceDN/>
                            <w:adjustRightInd/>
                            <w:spacing w:line="240" w:lineRule="auto"/>
                            <w:ind w:firstLine="0"/>
                            <w:jc w:val="left"/>
                            <w:rPr>
                              <w:lang w:val="uk-UA"/>
                            </w:rPr>
                          </w:pPr>
                          <w:r w:rsidRPr="00D07D18">
                            <w:rPr>
                              <w:lang w:val="uk-UA"/>
                            </w:rPr>
                            <w:t>наука вивчається як логічний розвиток ідей</w:t>
                          </w:r>
                        </w:p>
                      </w:txbxContent>
                    </v:textbox>
                  </v:rect>
                </v:group>
                <v:group id="_x0000_s1865" style="position:absolute;left:1674;top:5094;width:9540;height:720" coordorigin="1674,8819" coordsize="9540,720">
                  <v:rect id="_x0000_s1866" style="position:absolute;left:5094;top:8819;width:6120;height:720">
                    <v:textbox style="mso-next-textbox:#_x0000_s1866">
                      <w:txbxContent>
                        <w:p w:rsidR="0060478E" w:rsidRPr="00D07D18" w:rsidRDefault="0060478E" w:rsidP="00E56EEF">
                          <w:pPr>
                            <w:pStyle w:val="Style10"/>
                            <w:widowControl/>
                            <w:autoSpaceDE/>
                            <w:autoSpaceDN/>
                            <w:adjustRightInd/>
                            <w:spacing w:line="240" w:lineRule="auto"/>
                            <w:ind w:firstLine="0"/>
                            <w:jc w:val="left"/>
                            <w:rPr>
                              <w:lang w:val="uk-UA"/>
                            </w:rPr>
                          </w:pPr>
                          <w:r w:rsidRPr="00D07D18">
                            <w:rPr>
                              <w:lang w:val="uk-UA"/>
                            </w:rPr>
                            <w:t>вивчаються загальнонаукові підходи, форми й методи наукового пізнання</w:t>
                          </w:r>
                        </w:p>
                      </w:txbxContent>
                    </v:textbox>
                  </v:rect>
                  <v:rect id="_x0000_s1867" style="position:absolute;left:1674;top:8874;width:3060;height:540">
                    <v:textbox style="mso-next-textbox:#_x0000_s1867">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гносеологічна</w:t>
                          </w:r>
                        </w:p>
                      </w:txbxContent>
                    </v:textbox>
                  </v:rect>
                </v:group>
                <v:rect id="_x0000_s1868" style="position:absolute;left:5094;top:5994;width:6120;height:1080">
                  <v:textbox style="mso-next-textbox:#_x0000_s1868">
                    <w:txbxContent>
                      <w:p w:rsidR="0060478E" w:rsidRPr="00D07D18" w:rsidRDefault="0060478E" w:rsidP="00E56EEF">
                        <w:pPr>
                          <w:pStyle w:val="Style10"/>
                          <w:widowControl/>
                          <w:autoSpaceDE/>
                          <w:autoSpaceDN/>
                          <w:adjustRightInd/>
                          <w:spacing w:line="240" w:lineRule="auto"/>
                          <w:ind w:firstLine="0"/>
                          <w:jc w:val="left"/>
                          <w:rPr>
                            <w:lang w:val="uk-UA"/>
                          </w:rPr>
                        </w:pPr>
                        <w:r w:rsidRPr="00D07D18">
                          <w:rPr>
                            <w:lang w:val="uk-UA"/>
                          </w:rPr>
                          <w:t>вивчається взаємодія розвитку науки з економічним розвитком держави, оцінюється економічна ефективність наукових досліджень</w:t>
                        </w:r>
                      </w:p>
                    </w:txbxContent>
                  </v:textbox>
                </v:rect>
                <v:rect id="_x0000_s1869" style="position:absolute;left:1674;top:6174;width:3060;height:485">
                  <v:textbox style="mso-next-textbox:#_x0000_s1869">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економічна</w:t>
                        </w:r>
                      </w:p>
                    </w:txbxContent>
                  </v:textbox>
                </v:rect>
                <v:rect id="_x0000_s1870" style="position:absolute;left:1674;top:7344;width:3060;height:485">
                  <v:textbox style="mso-next-textbox:#_x0000_s1870">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політична</w:t>
                        </w:r>
                      </w:p>
                    </w:txbxContent>
                  </v:textbox>
                </v:rect>
                <v:rect id="_x0000_s1871" style="position:absolute;left:5094;top:7254;width:6120;height:720">
                  <v:textbox style="mso-next-textbox:#_x0000_s1871">
                    <w:txbxContent>
                      <w:p w:rsidR="0060478E" w:rsidRPr="00D07D18" w:rsidRDefault="0060478E" w:rsidP="00E56EEF">
                        <w:pPr>
                          <w:rPr>
                            <w:rFonts w:ascii="Times New Roman" w:hAnsi="Times New Roman"/>
                            <w:sz w:val="24"/>
                            <w:szCs w:val="24"/>
                          </w:rPr>
                        </w:pPr>
                        <w:r w:rsidRPr="00D07D18">
                          <w:rPr>
                            <w:rFonts w:ascii="Times New Roman" w:hAnsi="Times New Roman"/>
                            <w:sz w:val="24"/>
                            <w:szCs w:val="24"/>
                            <w:lang w:val="uk-UA"/>
                          </w:rPr>
                          <w:t>розглядається взаємозв’язок науки з політикою, політичною ідеологією</w:t>
                        </w:r>
                      </w:p>
                    </w:txbxContent>
                  </v:textbox>
                </v:rect>
                <v:rect id="_x0000_s1872" style="position:absolute;left:1674;top:8274;width:3060;height:485">
                  <v:textbox style="mso-next-textbox:#_x0000_s1872">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соціологічна</w:t>
                        </w:r>
                      </w:p>
                    </w:txbxContent>
                  </v:textbox>
                </v:rect>
                <v:rect id="_x0000_s1873" style="position:absolute;left:5094;top:8154;width:6120;height:720">
                  <v:textbox style="mso-next-textbox:#_x0000_s1873">
                    <w:txbxContent>
                      <w:p w:rsidR="0060478E" w:rsidRPr="00D07D18" w:rsidRDefault="0060478E" w:rsidP="00E56EEF">
                        <w:pPr>
                          <w:rPr>
                            <w:rFonts w:ascii="Times New Roman" w:hAnsi="Times New Roman"/>
                            <w:sz w:val="24"/>
                            <w:szCs w:val="24"/>
                            <w:lang w:val="uk-UA"/>
                          </w:rPr>
                        </w:pPr>
                        <w:r w:rsidRPr="00D07D18">
                          <w:rPr>
                            <w:rFonts w:ascii="Times New Roman" w:hAnsi="Times New Roman"/>
                            <w:sz w:val="24"/>
                            <w:szCs w:val="24"/>
                            <w:lang w:val="uk-UA"/>
                          </w:rPr>
                          <w:t>наукові співтовариства, організації, колективи вивчаються макро- і мікросоціологічними засобами</w:t>
                        </w:r>
                      </w:p>
                    </w:txbxContent>
                  </v:textbox>
                </v:rect>
                <v:rect id="_x0000_s1874" style="position:absolute;left:1674;top:9099;width:3060;height:485">
                  <v:textbox style="mso-next-textbox:#_x0000_s1874">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демографічна</w:t>
                        </w:r>
                      </w:p>
                    </w:txbxContent>
                  </v:textbox>
                </v:rect>
                <v:rect id="_x0000_s1875" style="position:absolute;left:5094;top:9054;width:6120;height:540">
                  <v:textbox style="mso-next-textbox:#_x0000_s1875">
                    <w:txbxContent>
                      <w:p w:rsidR="0060478E" w:rsidRPr="007A3E11" w:rsidRDefault="0060478E" w:rsidP="00E56EEF">
                        <w:pPr>
                          <w:rPr>
                            <w:rFonts w:ascii="Times New Roman" w:hAnsi="Times New Roman"/>
                            <w:spacing w:val="-12"/>
                            <w:sz w:val="24"/>
                            <w:szCs w:val="24"/>
                            <w:lang w:val="uk-UA"/>
                          </w:rPr>
                        </w:pPr>
                        <w:r w:rsidRPr="007A3E11">
                          <w:rPr>
                            <w:rFonts w:ascii="Times New Roman" w:hAnsi="Times New Roman"/>
                            <w:spacing w:val="-12"/>
                            <w:sz w:val="24"/>
                            <w:szCs w:val="24"/>
                            <w:lang w:val="uk-UA"/>
                          </w:rPr>
                          <w:t>науковий потенціал досліджується як демографічна задача</w:t>
                        </w:r>
                      </w:p>
                    </w:txbxContent>
                  </v:textbox>
                </v:rect>
                <v:rect id="_x0000_s1876" style="position:absolute;left:1674;top:9909;width:3060;height:485">
                  <v:textbox style="mso-next-textbox:#_x0000_s1876">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евристична</w:t>
                        </w:r>
                      </w:p>
                    </w:txbxContent>
                  </v:textbox>
                </v:rect>
                <v:rect id="_x0000_s1877" style="position:absolute;left:5094;top:9774;width:6120;height:720">
                  <v:textbox style="mso-next-textbox:#_x0000_s1877">
                    <w:txbxContent>
                      <w:p w:rsidR="0060478E" w:rsidRPr="00D07D18" w:rsidRDefault="0060478E" w:rsidP="00E56EEF">
                        <w:pPr>
                          <w:rPr>
                            <w:rFonts w:ascii="Times New Roman" w:hAnsi="Times New Roman"/>
                            <w:sz w:val="24"/>
                            <w:szCs w:val="24"/>
                            <w:lang w:val="uk-UA"/>
                          </w:rPr>
                        </w:pPr>
                        <w:r w:rsidRPr="00D07D18">
                          <w:rPr>
                            <w:rFonts w:ascii="Times New Roman" w:hAnsi="Times New Roman"/>
                            <w:sz w:val="24"/>
                            <w:szCs w:val="24"/>
                            <w:lang w:val="uk-UA"/>
                          </w:rPr>
                          <w:t>об’єктом вивчення є науковець, психологія наукової творчості</w:t>
                        </w:r>
                      </w:p>
                    </w:txbxContent>
                  </v:textbox>
                </v:rect>
                <v:group id="_x0000_s1878" style="position:absolute;left:1674;top:10674;width:9540;height:720" coordorigin="1674,608" coordsize="9540,720">
                  <v:rect id="_x0000_s1879" style="position:absolute;left:1674;top:788;width:3060;height:485">
                    <v:textbox style="mso-next-textbox:#_x0000_s1879">
                      <w:txbxContent>
                        <w:p w:rsidR="0060478E" w:rsidRPr="00D07D18" w:rsidRDefault="0060478E" w:rsidP="00E56EEF">
                          <w:pPr>
                            <w:jc w:val="center"/>
                            <w:rPr>
                              <w:rFonts w:ascii="Times New Roman" w:hAnsi="Times New Roman"/>
                              <w:sz w:val="24"/>
                              <w:szCs w:val="24"/>
                              <w:lang w:val="uk-UA"/>
                            </w:rPr>
                          </w:pPr>
                          <w:r w:rsidRPr="00D07D18">
                            <w:rPr>
                              <w:rFonts w:ascii="Times New Roman" w:hAnsi="Times New Roman"/>
                              <w:sz w:val="24"/>
                              <w:szCs w:val="24"/>
                              <w:lang w:val="uk-UA"/>
                            </w:rPr>
                            <w:t>самотехнічна</w:t>
                          </w:r>
                        </w:p>
                      </w:txbxContent>
                    </v:textbox>
                  </v:rect>
                  <v:rect id="_x0000_s1880" style="position:absolute;left:5094;top:608;width:6120;height:720">
                    <v:textbox style="mso-next-textbox:#_x0000_s1880">
                      <w:txbxContent>
                        <w:p w:rsidR="0060478E" w:rsidRPr="00D07D18" w:rsidRDefault="0060478E" w:rsidP="00E56EEF">
                          <w:pPr>
                            <w:rPr>
                              <w:rFonts w:ascii="Times New Roman" w:hAnsi="Times New Roman"/>
                              <w:sz w:val="24"/>
                              <w:szCs w:val="24"/>
                              <w:lang w:val="uk-UA"/>
                            </w:rPr>
                          </w:pPr>
                          <w:r w:rsidRPr="00D07D18">
                            <w:rPr>
                              <w:rFonts w:ascii="Times New Roman" w:hAnsi="Times New Roman"/>
                              <w:sz w:val="24"/>
                              <w:szCs w:val="24"/>
                              <w:lang w:val="uk-UA"/>
                            </w:rPr>
                            <w:t>наука розглядається як система, якою необхідно керувати</w:t>
                          </w:r>
                        </w:p>
                      </w:txbxContent>
                    </v:textbox>
                  </v:rect>
                </v:group>
              </v:group>
            </v:group>
          </v:group>
        </w:pict>
      </w:r>
      <w:r>
        <w:rPr>
          <w:noProof/>
          <w:lang w:val="uk-UA" w:eastAsia="uk-UA"/>
        </w:rPr>
        <w:pict>
          <v:line id="_x0000_s1881" style="position:absolute;left:0;text-align:left;z-index:719" from="18pt,18.05pt" to="27pt,18.05pt">
            <w10:anchorlock/>
          </v:line>
        </w:pict>
      </w:r>
      <w:r>
        <w:rPr>
          <w:noProof/>
          <w:lang w:val="uk-UA" w:eastAsia="uk-UA"/>
        </w:rPr>
        <w:pict>
          <v:line id="_x0000_s1882" style="position:absolute;left:0;text-align:left;z-index:721" from="351pt,11.95pt" to="351pt,20.95pt">
            <w10:anchorlock/>
          </v:line>
        </w:pict>
      </w: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0F0210" w:rsidP="00E56EEF">
      <w:pPr>
        <w:spacing w:line="240" w:lineRule="auto"/>
        <w:ind w:firstLine="539"/>
        <w:jc w:val="both"/>
        <w:rPr>
          <w:sz w:val="28"/>
          <w:lang w:val="uk-UA"/>
        </w:rPr>
      </w:pPr>
      <w:r>
        <w:rPr>
          <w:noProof/>
          <w:lang w:val="uk-UA" w:eastAsia="uk-UA"/>
        </w:rPr>
        <w:pict>
          <v:line id="_x0000_s1883" style="position:absolute;left:0;text-align:left;z-index:720" from="252pt,-33.95pt" to="270pt,-33.95pt">
            <w10:anchorlock/>
          </v:line>
        </w:pict>
      </w: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spacing w:line="240" w:lineRule="auto"/>
        <w:ind w:firstLine="539"/>
        <w:jc w:val="both"/>
        <w:rPr>
          <w:sz w:val="28"/>
          <w:lang w:val="uk-UA"/>
        </w:rPr>
      </w:pPr>
    </w:p>
    <w:p w:rsidR="0060478E" w:rsidRPr="00DE3570" w:rsidRDefault="0060478E" w:rsidP="00E56EEF">
      <w:pPr>
        <w:pStyle w:val="9"/>
        <w:spacing w:line="240" w:lineRule="auto"/>
        <w:rPr>
          <w:lang w:val="uk-UA"/>
        </w:rPr>
      </w:pPr>
    </w:p>
    <w:p w:rsidR="0060478E" w:rsidRPr="00DE3570" w:rsidRDefault="0060478E" w:rsidP="00E56EEF">
      <w:pPr>
        <w:rPr>
          <w:lang w:val="uk-UA"/>
        </w:rPr>
      </w:pPr>
    </w:p>
    <w:p w:rsidR="0060478E" w:rsidRPr="00DE3570" w:rsidRDefault="0060478E" w:rsidP="00E56EEF">
      <w:pPr>
        <w:rPr>
          <w:lang w:val="uk-UA"/>
        </w:rPr>
      </w:pPr>
    </w:p>
    <w:p w:rsidR="0060478E" w:rsidRPr="00DE3570" w:rsidRDefault="0060478E" w:rsidP="00E56EEF">
      <w:pPr>
        <w:pStyle w:val="9"/>
        <w:spacing w:before="0" w:after="0" w:line="240" w:lineRule="auto"/>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3.7. Моделі вивчення науки</w:t>
      </w:r>
    </w:p>
    <w:p w:rsidR="0060478E" w:rsidRPr="00DE3570" w:rsidRDefault="0060478E" w:rsidP="00E56EEF">
      <w:pPr>
        <w:spacing w:after="0" w:line="240" w:lineRule="auto"/>
        <w:ind w:firstLine="539"/>
        <w:jc w:val="both"/>
        <w:rPr>
          <w:rFonts w:ascii="Times New Roman" w:hAnsi="Times New Roman"/>
          <w:sz w:val="28"/>
          <w:lang w:val="uk-UA"/>
        </w:rPr>
      </w:pPr>
    </w:p>
    <w:p w:rsidR="0060478E" w:rsidRPr="00DE3570" w:rsidRDefault="0060478E" w:rsidP="00E56EEF">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Цей перелік можна продовжити за рахунок історичної (історія науки), біографічної (вивчення і систематизація біографій учених), організаційної (організація науки), психологічної (психологія наукової творчості), прогностичної (прогнозування тенденцій розвитку науки), філософсько-методологічної (філософія науки) складових наукознавства.</w:t>
      </w:r>
    </w:p>
    <w:p w:rsidR="0060478E" w:rsidRPr="00DE3570" w:rsidRDefault="0060478E" w:rsidP="00E56EEF">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У руслі багатьох дисциплін склалися спеціальні галузі (соціологія науки, економіка науки, психологія науки тощо), які входять у систему наукознавства. У наукознавстві використовуються ідеї і методи кібернетики, теорії інформації, теорії систем і т.п. Однак наукознавство – це не комплекс окремих дисциплін і навіть не синтез знань про логіко-пізнавальні, соціальні, економічні, </w:t>
      </w:r>
      <w:r w:rsidRPr="00DE3570">
        <w:rPr>
          <w:rFonts w:ascii="Times New Roman" w:hAnsi="Times New Roman"/>
          <w:sz w:val="28"/>
          <w:lang w:val="uk-UA"/>
        </w:rPr>
        <w:lastRenderedPageBreak/>
        <w:t>психологічні, структурно-організаційні аспекти розвитку науки, а наука, що вивчає взаємодію різних елементів, котрі визначають розвиток науки як історично мінливих цілісності або системи.</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 xml:space="preserve">Організаційні форми наукової діяльності поєднують два типи організації (рис. 3.8). </w:t>
      </w:r>
    </w:p>
    <w:p w:rsidR="0060478E" w:rsidRPr="00DE3570" w:rsidRDefault="000F0210" w:rsidP="00FA228C">
      <w:pPr>
        <w:spacing w:line="240" w:lineRule="auto"/>
        <w:ind w:firstLine="540"/>
        <w:jc w:val="both"/>
        <w:rPr>
          <w:sz w:val="28"/>
          <w:lang w:val="uk-UA"/>
        </w:rPr>
      </w:pPr>
      <w:r>
        <w:rPr>
          <w:noProof/>
          <w:lang w:val="uk-UA" w:eastAsia="uk-UA"/>
        </w:rPr>
        <w:pict>
          <v:group id="_x0000_s1884" style="position:absolute;left:0;text-align:left;margin-left:0;margin-top:5.7pt;width:477pt;height:101.7pt;z-index:87" coordorigin="1134,5772" coordsize="9900,2082">
            <v:shape id="_x0000_s1885" type="#_x0000_t188" style="position:absolute;left:3474;top:5772;width:5220;height:540">
              <v:textbox style="mso-next-textbox:#_x0000_s1885">
                <w:txbxContent>
                  <w:p w:rsidR="0060478E" w:rsidRPr="00B639DA" w:rsidRDefault="0060478E" w:rsidP="000D4971">
                    <w:pPr>
                      <w:jc w:val="center"/>
                      <w:rPr>
                        <w:rFonts w:ascii="Times New Roman" w:hAnsi="Times New Roman"/>
                        <w:sz w:val="24"/>
                        <w:szCs w:val="24"/>
                        <w:lang w:val="uk-UA"/>
                      </w:rPr>
                    </w:pPr>
                    <w:r w:rsidRPr="00B639DA">
                      <w:rPr>
                        <w:rFonts w:ascii="Times New Roman" w:hAnsi="Times New Roman"/>
                        <w:sz w:val="24"/>
                        <w:szCs w:val="24"/>
                        <w:lang w:val="uk-UA"/>
                      </w:rPr>
                      <w:t>Типи організації науки</w:t>
                    </w:r>
                  </w:p>
                </w:txbxContent>
              </v:textbox>
            </v:shape>
            <v:shape id="_x0000_s1886" type="#_x0000_t188" style="position:absolute;left:1134;top:6606;width:4320;height:540">
              <v:textbox style="mso-next-textbox:#_x0000_s1886">
                <w:txbxContent>
                  <w:p w:rsidR="0060478E" w:rsidRPr="00B639DA" w:rsidRDefault="0060478E" w:rsidP="000D4971">
                    <w:pPr>
                      <w:jc w:val="center"/>
                      <w:rPr>
                        <w:rFonts w:ascii="Times New Roman" w:hAnsi="Times New Roman"/>
                        <w:sz w:val="24"/>
                        <w:szCs w:val="24"/>
                        <w:lang w:val="uk-UA"/>
                      </w:rPr>
                    </w:pPr>
                    <w:r w:rsidRPr="00B639DA">
                      <w:rPr>
                        <w:rFonts w:ascii="Times New Roman" w:hAnsi="Times New Roman"/>
                        <w:sz w:val="24"/>
                        <w:szCs w:val="24"/>
                        <w:lang w:val="uk-UA"/>
                      </w:rPr>
                      <w:t>професійна самоорганізація науки</w:t>
                    </w:r>
                  </w:p>
                </w:txbxContent>
              </v:textbox>
            </v:shape>
            <v:shape id="_x0000_s1887" type="#_x0000_t188" style="position:absolute;left:6714;top:6671;width:4320;height:540">
              <v:textbox style="mso-next-textbox:#_x0000_s1887">
                <w:txbxContent>
                  <w:p w:rsidR="0060478E" w:rsidRPr="00B639DA" w:rsidRDefault="0060478E" w:rsidP="000D4971">
                    <w:pPr>
                      <w:jc w:val="center"/>
                      <w:rPr>
                        <w:rFonts w:ascii="Times New Roman" w:hAnsi="Times New Roman"/>
                        <w:sz w:val="24"/>
                        <w:szCs w:val="24"/>
                        <w:lang w:val="uk-UA"/>
                      </w:rPr>
                    </w:pPr>
                    <w:r w:rsidRPr="00B639DA">
                      <w:rPr>
                        <w:rFonts w:ascii="Times New Roman" w:hAnsi="Times New Roman"/>
                        <w:sz w:val="24"/>
                        <w:szCs w:val="24"/>
                        <w:lang w:val="uk-UA"/>
                      </w:rPr>
                      <w:t>інституційне оформлення науки</w:t>
                    </w:r>
                  </w:p>
                </w:txbxContent>
              </v:textbox>
            </v:shape>
            <v:shape id="_x0000_s1888" type="#_x0000_t188" style="position:absolute;left:1134;top:7266;width:4320;height:540">
              <v:textbox style="mso-next-textbox:#_x0000_s1888">
                <w:txbxContent>
                  <w:p w:rsidR="0060478E" w:rsidRPr="00B639DA" w:rsidRDefault="0060478E" w:rsidP="000D4971">
                    <w:pPr>
                      <w:jc w:val="center"/>
                      <w:rPr>
                        <w:rFonts w:ascii="Times New Roman" w:hAnsi="Times New Roman"/>
                        <w:sz w:val="24"/>
                        <w:szCs w:val="24"/>
                        <w:lang w:val="uk-UA"/>
                      </w:rPr>
                    </w:pPr>
                    <w:r w:rsidRPr="00B639DA">
                      <w:rPr>
                        <w:rFonts w:ascii="Times New Roman" w:hAnsi="Times New Roman"/>
                        <w:sz w:val="24"/>
                        <w:szCs w:val="24"/>
                        <w:lang w:val="uk-UA"/>
                      </w:rPr>
                      <w:t xml:space="preserve">дисципліна, наукова школа </w:t>
                    </w:r>
                  </w:p>
                </w:txbxContent>
              </v:textbox>
            </v:shape>
            <v:shape id="_x0000_s1889" type="#_x0000_t188" style="position:absolute;left:6714;top:7314;width:4320;height:540">
              <v:textbox style="mso-next-textbox:#_x0000_s1889">
                <w:txbxContent>
                  <w:p w:rsidR="0060478E" w:rsidRPr="00B639DA" w:rsidRDefault="0060478E" w:rsidP="000D4971">
                    <w:pPr>
                      <w:jc w:val="center"/>
                      <w:rPr>
                        <w:rFonts w:ascii="Times New Roman" w:hAnsi="Times New Roman"/>
                        <w:sz w:val="24"/>
                        <w:szCs w:val="24"/>
                        <w:lang w:val="uk-UA"/>
                      </w:rPr>
                    </w:pPr>
                    <w:r w:rsidRPr="00B639DA">
                      <w:rPr>
                        <w:rFonts w:ascii="Times New Roman" w:hAnsi="Times New Roman"/>
                        <w:sz w:val="24"/>
                        <w:szCs w:val="24"/>
                        <w:lang w:val="uk-UA"/>
                      </w:rPr>
                      <w:t>університет, академія</w:t>
                    </w:r>
                  </w:p>
                </w:txbxContent>
              </v:textbox>
            </v:shape>
            <v:line id="_x0000_s1890" style="position:absolute" from="5994,6312" to="5994,6492"/>
            <v:line id="_x0000_s1891" style="position:absolute" from="2574,6492" to="9234,6492"/>
            <v:line id="_x0000_s1892" style="position:absolute" from="2574,6492" to="2574,6672">
              <v:stroke endarrow="block"/>
            </v:line>
            <v:line id="_x0000_s1893" style="position:absolute" from="2574,7145" to="2574,7325"/>
            <v:line id="_x0000_s1894" style="position:absolute" from="9234,6491" to="9234,6671">
              <v:stroke endarrow="block"/>
            </v:line>
            <v:line id="_x0000_s1895" style="position:absolute" from="9234,7134" to="9234,7314"/>
          </v:group>
        </w:pict>
      </w:r>
    </w:p>
    <w:p w:rsidR="0060478E" w:rsidRPr="00DE3570" w:rsidRDefault="0060478E" w:rsidP="00FA228C">
      <w:pPr>
        <w:spacing w:line="240" w:lineRule="auto"/>
        <w:ind w:firstLine="540"/>
        <w:jc w:val="both"/>
        <w:rPr>
          <w:sz w:val="28"/>
          <w:lang w:val="uk-UA"/>
        </w:rPr>
      </w:pPr>
    </w:p>
    <w:p w:rsidR="0060478E" w:rsidRPr="00DE3570" w:rsidRDefault="0060478E" w:rsidP="00FA228C">
      <w:pPr>
        <w:spacing w:line="240" w:lineRule="auto"/>
        <w:ind w:firstLine="540"/>
        <w:jc w:val="both"/>
        <w:rPr>
          <w:sz w:val="28"/>
          <w:lang w:val="uk-UA"/>
        </w:rPr>
      </w:pPr>
    </w:p>
    <w:p w:rsidR="0060478E" w:rsidRPr="00DE3570" w:rsidRDefault="0060478E" w:rsidP="00FA228C">
      <w:pPr>
        <w:spacing w:line="240" w:lineRule="auto"/>
        <w:ind w:firstLine="540"/>
        <w:jc w:val="both"/>
        <w:rPr>
          <w:sz w:val="28"/>
          <w:lang w:val="uk-UA"/>
        </w:rPr>
      </w:pPr>
    </w:p>
    <w:p w:rsidR="0060478E" w:rsidRPr="00DE3570" w:rsidRDefault="0060478E" w:rsidP="00FA228C">
      <w:pPr>
        <w:pStyle w:val="9"/>
        <w:spacing w:before="0" w:after="0" w:line="240" w:lineRule="auto"/>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3.8. Типи організації науки</w:t>
      </w:r>
    </w:p>
    <w:p w:rsidR="0060478E" w:rsidRPr="00DE3570" w:rsidRDefault="0060478E" w:rsidP="00FA228C">
      <w:pPr>
        <w:spacing w:after="0" w:line="240" w:lineRule="auto"/>
        <w:ind w:firstLine="539"/>
        <w:jc w:val="both"/>
        <w:rPr>
          <w:rFonts w:ascii="Times New Roman" w:hAnsi="Times New Roman"/>
          <w:sz w:val="28"/>
          <w:lang w:val="uk-UA"/>
        </w:rPr>
      </w:pP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На результатах аналітичного вивчення науки грунтуються нормативні наукознавчі дослідження. У найзагальнішому вигляді їх мету можна сформулювати як розроблення теоретичних основ наукової політики і державного регулювання науки (вироблення рекомендацій щодо підвищення ефективності наукової діяльності, об'єктивних критеріїв її оцінювання, визначення найбільш перспективних наукових напрямів як основи довгострокового планування науки). У цих дослідженнях широко застосовують методи наукового прогнозування і системного аналізу. Дедалі важливим стає пошук найбільш раціональних форм організації, в яких би дисциплінарний принцип – основа наукової спадкоємності – поєднувався з проблемною і матричною організацією досліджень (вивчення різних організаційних структур, питання оптимальної чисельності та складу наукових інститутів, бюджету часу персоналу, поділу праці тощо). У вивченні цих проблем застосовують методи теорії організації, цільове програмування, дослідження операцій та мережеве планування.</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Виокремлюється група досліджень, присвячених проблемам створення, матеріального, інформаційного, кадрового забезпечення діяльності великих дослідницьких об'єднань, наукових центрів і гігантських науково-технічних проектів (освоєння Космосу, Світового океану та ін.). Головну увагу приділяють вивченню їх функцій у структурі науково-технічного прогресу, проблемам об'єднання різних форм науково-технічної діяльності. Досліджують інформаційні потоки і способи комунікації учасників, застосовують методи функціонально-ієрархічного моделювання, проводять комплексні соціологічні та соціально-психологічні дослідження.</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Важливу роль відіграє специфічна проблематика, пов'язана з підготовкою та використанням наукових кадрів (системи відбору, спеціальної підготовки, збереження та підвищення кваліфікації).</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lastRenderedPageBreak/>
        <w:t>В Україні питання наукознавства досліджують у Національній Академії наук України, під керівництвом якої виходить міжнародний науковий журнал “Наука та наукознавство”.</w:t>
      </w:r>
    </w:p>
    <w:p w:rsidR="0060478E" w:rsidRPr="00DE3570" w:rsidRDefault="0060478E" w:rsidP="00FA228C">
      <w:pPr>
        <w:spacing w:after="0" w:line="240" w:lineRule="auto"/>
        <w:ind w:firstLine="720"/>
        <w:jc w:val="both"/>
        <w:rPr>
          <w:rFonts w:ascii="Times New Roman" w:hAnsi="Times New Roman"/>
          <w:sz w:val="28"/>
          <w:lang w:val="uk-UA"/>
        </w:rPr>
      </w:pPr>
      <w:r w:rsidRPr="00DE3570">
        <w:rPr>
          <w:rFonts w:ascii="Times New Roman" w:hAnsi="Times New Roman"/>
          <w:sz w:val="28"/>
          <w:lang w:val="uk-UA"/>
        </w:rPr>
        <w:t>Наукознавство також вивчають і регулють в інших країнах. У Польщі, наприклад, діяльність у галузі наукознавства координує Комітет з наукознавства Польської Академії Наук, у Болгарії створено Центр з наукознавства при Президії Болгарської Академії Наук, у Німеччині – Інститут теорії та організації науки Академії Наук, в Угорщині – Академія Наук. Проблеми наукознавства також вивчають дослідницькі групи під егідою ЮНЕСКО та інших міжнародних організацій.</w:t>
      </w:r>
    </w:p>
    <w:p w:rsidR="0060478E" w:rsidRPr="00DE3570" w:rsidRDefault="0060478E" w:rsidP="00FA228C">
      <w:pPr>
        <w:pStyle w:val="Style6"/>
        <w:ind w:firstLine="709"/>
        <w:rPr>
          <w:lang w:val="uk-UA"/>
        </w:rPr>
      </w:pPr>
      <w:r w:rsidRPr="00DE3570">
        <w:rPr>
          <w:lang w:val="uk-UA"/>
        </w:rPr>
        <w:t>          </w:t>
      </w: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Контрольні запитання</w:t>
      </w:r>
    </w:p>
    <w:p w:rsidR="0060478E" w:rsidRPr="00DE3570" w:rsidRDefault="0060478E" w:rsidP="00FA228C">
      <w:pPr>
        <w:pStyle w:val="af2"/>
        <w:numPr>
          <w:ilvl w:val="0"/>
          <w:numId w:val="16"/>
        </w:numPr>
        <w:tabs>
          <w:tab w:val="left" w:pos="709"/>
          <w:tab w:val="left" w:pos="1080"/>
        </w:tabs>
        <w:spacing w:before="0" w:beforeAutospacing="0" w:after="0" w:afterAutospacing="0"/>
        <w:ind w:firstLine="0"/>
        <w:rPr>
          <w:rFonts w:ascii="Times New Roman" w:hAnsi="Times New Roman" w:cs="Times New Roman"/>
          <w:b/>
          <w:bCs/>
          <w:spacing w:val="10"/>
          <w:sz w:val="28"/>
          <w:szCs w:val="28"/>
          <w:lang w:val="uk-UA" w:eastAsia="uk-UA"/>
        </w:rPr>
      </w:pPr>
      <w:r w:rsidRPr="00DE3570">
        <w:rPr>
          <w:rFonts w:ascii="Times New Roman" w:hAnsi="Times New Roman" w:cs="Times New Roman"/>
          <w:sz w:val="28"/>
          <w:szCs w:val="28"/>
          <w:lang w:val="uk-UA"/>
        </w:rPr>
        <w:t>Які основні етапи розвитку науки?</w:t>
      </w:r>
    </w:p>
    <w:p w:rsidR="0060478E" w:rsidRPr="00DE3570" w:rsidRDefault="0060478E" w:rsidP="00FA228C">
      <w:pPr>
        <w:pStyle w:val="af2"/>
        <w:numPr>
          <w:ilvl w:val="0"/>
          <w:numId w:val="16"/>
        </w:numPr>
        <w:tabs>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Як впливає наука на історію розвитку людини?</w:t>
      </w:r>
    </w:p>
    <w:p w:rsidR="0060478E" w:rsidRPr="00DE3570" w:rsidRDefault="0060478E" w:rsidP="00FA228C">
      <w:pPr>
        <w:pStyle w:val="af2"/>
        <w:numPr>
          <w:ilvl w:val="0"/>
          <w:numId w:val="16"/>
        </w:numPr>
        <w:tabs>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Що таке наукознавство?</w:t>
      </w:r>
    </w:p>
    <w:p w:rsidR="0060478E" w:rsidRPr="00DE3570" w:rsidRDefault="0060478E" w:rsidP="00832BC8">
      <w:pPr>
        <w:pStyle w:val="af2"/>
        <w:numPr>
          <w:ilvl w:val="0"/>
          <w:numId w:val="16"/>
        </w:numPr>
        <w:tabs>
          <w:tab w:val="left" w:pos="567"/>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Які Ви знаєте розділи наукознавства?</w:t>
      </w:r>
    </w:p>
    <w:p w:rsidR="0060478E" w:rsidRPr="00DE3570" w:rsidRDefault="0060478E" w:rsidP="00FA228C">
      <w:pPr>
        <w:pStyle w:val="af2"/>
        <w:numPr>
          <w:ilvl w:val="0"/>
          <w:numId w:val="16"/>
        </w:numPr>
        <w:tabs>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Охарактеризуйте основні розділи наукознавства.</w:t>
      </w:r>
    </w:p>
    <w:p w:rsidR="0060478E" w:rsidRPr="00DE3570" w:rsidRDefault="0060478E" w:rsidP="00FA228C">
      <w:pPr>
        <w:pStyle w:val="af2"/>
        <w:numPr>
          <w:ilvl w:val="0"/>
          <w:numId w:val="16"/>
        </w:numPr>
        <w:tabs>
          <w:tab w:val="left" w:pos="567"/>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Якими є наслідки наукових революцій?</w:t>
      </w:r>
    </w:p>
    <w:p w:rsidR="0060478E" w:rsidRPr="00DE3570" w:rsidRDefault="0060478E" w:rsidP="00FA228C">
      <w:pPr>
        <w:pStyle w:val="af2"/>
        <w:numPr>
          <w:ilvl w:val="0"/>
          <w:numId w:val="16"/>
        </w:numPr>
        <w:tabs>
          <w:tab w:val="left" w:pos="567"/>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Які основні причини виникнення науки?</w:t>
      </w:r>
    </w:p>
    <w:p w:rsidR="0060478E" w:rsidRPr="00DE3570" w:rsidRDefault="0060478E" w:rsidP="00FA228C">
      <w:pPr>
        <w:pStyle w:val="af2"/>
        <w:numPr>
          <w:ilvl w:val="0"/>
          <w:numId w:val="16"/>
        </w:numPr>
        <w:tabs>
          <w:tab w:val="left" w:pos="567"/>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Якими є основні історичні етапи розвитку науки?</w:t>
      </w:r>
    </w:p>
    <w:p w:rsidR="0060478E" w:rsidRPr="00DE3570" w:rsidRDefault="0060478E" w:rsidP="00FA228C">
      <w:pPr>
        <w:pStyle w:val="af2"/>
        <w:numPr>
          <w:ilvl w:val="0"/>
          <w:numId w:val="16"/>
        </w:numPr>
        <w:tabs>
          <w:tab w:val="left" w:pos="567"/>
          <w:tab w:val="left" w:pos="709"/>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Що таке “сходи науки” за Огюстом Контом?</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Що таке наукова революція?</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Які наслідки наукових революцій?</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Що таке наукова революція за Т. Куном?</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Які є моделі вивчення науки?</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Cs/>
          <w:i w:val="0"/>
          <w:sz w:val="28"/>
          <w:szCs w:val="28"/>
          <w:lang w:val="uk-UA" w:eastAsia="uk-UA"/>
        </w:rPr>
        <w:t xml:space="preserve"> </w:t>
      </w:r>
      <w:r w:rsidRPr="00DE3570">
        <w:rPr>
          <w:rStyle w:val="FontStyle16"/>
          <w:rFonts w:cs="Times New Roman"/>
          <w:b w:val="0"/>
          <w:bCs/>
          <w:i w:val="0"/>
          <w:sz w:val="28"/>
          <w:szCs w:val="28"/>
          <w:lang w:val="uk-UA" w:eastAsia="uk-UA"/>
        </w:rPr>
        <w:t>Які основні характеристики розділів наукознавства?</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Що таке типи організації науки?</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Які історичні етапи виникнення науки?</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Cs/>
          <w:i w:val="0"/>
          <w:sz w:val="28"/>
          <w:szCs w:val="28"/>
          <w:lang w:val="uk-UA" w:eastAsia="uk-UA"/>
        </w:rPr>
      </w:pPr>
      <w:r w:rsidRPr="00DE3570">
        <w:rPr>
          <w:rStyle w:val="FontStyle16"/>
          <w:rFonts w:cs="Times New Roman"/>
          <w:b w:val="0"/>
          <w:bCs/>
          <w:i w:val="0"/>
          <w:sz w:val="28"/>
          <w:szCs w:val="28"/>
          <w:lang w:val="uk-UA" w:eastAsia="uk-UA"/>
        </w:rPr>
        <w:t xml:space="preserve"> Чи підтримують “сходи науки” Огюста Конта інші науковці?</w:t>
      </w:r>
    </w:p>
    <w:p w:rsidR="0060478E" w:rsidRPr="00DE3570" w:rsidRDefault="0060478E" w:rsidP="00FA228C">
      <w:pPr>
        <w:pStyle w:val="af2"/>
        <w:numPr>
          <w:ilvl w:val="0"/>
          <w:numId w:val="16"/>
        </w:numPr>
        <w:tabs>
          <w:tab w:val="left" w:pos="567"/>
          <w:tab w:val="left" w:pos="709"/>
          <w:tab w:val="left" w:pos="851"/>
          <w:tab w:val="left" w:pos="1080"/>
        </w:tabs>
        <w:spacing w:before="0" w:beforeAutospacing="0" w:after="0" w:afterAutospacing="0"/>
        <w:ind w:firstLine="0"/>
        <w:rPr>
          <w:rStyle w:val="FontStyle16"/>
          <w:rFonts w:cs="Times New Roman"/>
          <w:b w:val="0"/>
          <w:bCs/>
          <w:i w:val="0"/>
          <w:sz w:val="28"/>
          <w:szCs w:val="28"/>
          <w:lang w:val="uk-UA" w:eastAsia="uk-UA"/>
        </w:rPr>
      </w:pPr>
      <w:r w:rsidRPr="00DE3570">
        <w:rPr>
          <w:rStyle w:val="FontStyle16"/>
          <w:rFonts w:cs="Times New Roman"/>
          <w:b w:val="0"/>
          <w:bCs/>
          <w:i w:val="0"/>
          <w:sz w:val="28"/>
          <w:szCs w:val="28"/>
          <w:lang w:val="uk-UA" w:eastAsia="uk-UA"/>
        </w:rPr>
        <w:t xml:space="preserve"> Які основні фази розвитку науки?</w:t>
      </w:r>
    </w:p>
    <w:p w:rsidR="0060478E" w:rsidRPr="00DE3570" w:rsidRDefault="0060478E" w:rsidP="00832BC8">
      <w:pPr>
        <w:pStyle w:val="af2"/>
        <w:numPr>
          <w:ilvl w:val="0"/>
          <w:numId w:val="16"/>
        </w:numPr>
        <w:tabs>
          <w:tab w:val="left" w:pos="567"/>
          <w:tab w:val="left" w:pos="709"/>
          <w:tab w:val="left" w:pos="851"/>
          <w:tab w:val="left" w:pos="1080"/>
        </w:tabs>
        <w:spacing w:before="0" w:beforeAutospacing="0" w:after="0" w:afterAutospacing="0"/>
        <w:ind w:firstLine="0"/>
        <w:rPr>
          <w:rStyle w:val="FontStyle16"/>
          <w:b w:val="0"/>
          <w:i w:val="0"/>
          <w:sz w:val="28"/>
          <w:lang w:val="uk-UA"/>
        </w:rPr>
      </w:pPr>
      <w:r w:rsidRPr="00DE3570">
        <w:rPr>
          <w:rStyle w:val="FontStyle16"/>
          <w:rFonts w:cs="Times New Roman"/>
          <w:b w:val="0"/>
          <w:bCs/>
          <w:i w:val="0"/>
          <w:sz w:val="28"/>
          <w:szCs w:val="28"/>
          <w:lang w:val="uk-UA" w:eastAsia="uk-UA"/>
        </w:rPr>
        <w:t xml:space="preserve"> Які о</w:t>
      </w:r>
      <w:r w:rsidRPr="00DE3570">
        <w:rPr>
          <w:rStyle w:val="FontStyle16"/>
          <w:b w:val="0"/>
          <w:bCs/>
          <w:i w:val="0"/>
          <w:sz w:val="28"/>
          <w:lang w:val="uk-UA" w:eastAsia="uk-UA"/>
        </w:rPr>
        <w:t>сновні характеристики Кунівської концепції розвитку науки?</w:t>
      </w:r>
    </w:p>
    <w:p w:rsidR="0060478E" w:rsidRPr="00DE3570" w:rsidRDefault="0060478E" w:rsidP="00832BC8">
      <w:pPr>
        <w:pStyle w:val="af2"/>
        <w:numPr>
          <w:ilvl w:val="0"/>
          <w:numId w:val="16"/>
        </w:numPr>
        <w:tabs>
          <w:tab w:val="left" w:pos="567"/>
          <w:tab w:val="left" w:pos="709"/>
          <w:tab w:val="left" w:pos="851"/>
          <w:tab w:val="left" w:pos="1080"/>
        </w:tabs>
        <w:spacing w:before="0" w:beforeAutospacing="0" w:after="0" w:afterAutospacing="0"/>
        <w:ind w:firstLine="0"/>
        <w:rPr>
          <w:rStyle w:val="FontStyle16"/>
          <w:b w:val="0"/>
          <w:i w:val="0"/>
          <w:sz w:val="28"/>
          <w:lang w:val="uk-UA"/>
        </w:rPr>
      </w:pPr>
      <w:r w:rsidRPr="00DE3570">
        <w:rPr>
          <w:rStyle w:val="FontStyle16"/>
          <w:b w:val="0"/>
          <w:i w:val="0"/>
          <w:sz w:val="28"/>
          <w:lang w:val="uk-UA"/>
        </w:rPr>
        <w:t xml:space="preserve"> Що посідає центральне місце в концепції О. Куна?</w:t>
      </w: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pStyle w:val="af2"/>
        <w:numPr>
          <w:ilvl w:val="0"/>
          <w:numId w:val="17"/>
        </w:numPr>
        <w:tabs>
          <w:tab w:val="left" w:pos="1134"/>
        </w:tabs>
        <w:spacing w:before="0" w:beforeAutospacing="0" w:after="0" w:afterAutospacing="0"/>
        <w:jc w:val="both"/>
        <w:rPr>
          <w:rFonts w:ascii="Times New Roman" w:hAnsi="Times New Roman" w:cs="Times New Roman"/>
          <w:b/>
          <w:bCs/>
          <w:sz w:val="28"/>
          <w:szCs w:val="28"/>
          <w:lang w:val="uk-UA"/>
        </w:rPr>
      </w:pPr>
      <w:r w:rsidRPr="00DE3570">
        <w:rPr>
          <w:rFonts w:ascii="Times New Roman" w:hAnsi="Times New Roman" w:cs="Times New Roman"/>
          <w:bCs/>
          <w:sz w:val="28"/>
          <w:szCs w:val="28"/>
          <w:lang w:val="uk-UA"/>
        </w:rPr>
        <w:t>Передумови виникнення науки:</w:t>
      </w:r>
    </w:p>
    <w:p w:rsidR="0060478E" w:rsidRPr="00DE3570" w:rsidRDefault="0060478E" w:rsidP="00FA228C">
      <w:pPr>
        <w:pStyle w:val="af2"/>
        <w:tabs>
          <w:tab w:val="left" w:pos="1134"/>
        </w:tabs>
        <w:spacing w:before="0" w:beforeAutospacing="0" w:after="0" w:afterAutospacing="0"/>
        <w:ind w:left="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а) розвиток людства;</w:t>
      </w:r>
    </w:p>
    <w:p w:rsidR="0060478E" w:rsidRPr="00DE3570" w:rsidRDefault="0060478E" w:rsidP="00FA228C">
      <w:pPr>
        <w:pStyle w:val="af2"/>
        <w:tabs>
          <w:tab w:val="left" w:pos="1134"/>
        </w:tabs>
        <w:spacing w:before="0" w:beforeAutospacing="0" w:after="0" w:afterAutospacing="0"/>
        <w:ind w:left="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б)  формування мови;</w:t>
      </w:r>
    </w:p>
    <w:p w:rsidR="0060478E" w:rsidRPr="00DE3570" w:rsidRDefault="0060478E" w:rsidP="00FA228C">
      <w:pPr>
        <w:pStyle w:val="af2"/>
        <w:tabs>
          <w:tab w:val="left" w:pos="1134"/>
        </w:tabs>
        <w:spacing w:before="0" w:beforeAutospacing="0" w:after="0" w:afterAutospacing="0"/>
        <w:ind w:left="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в) розвиток природничих наук;</w:t>
      </w:r>
    </w:p>
    <w:p w:rsidR="0060478E" w:rsidRPr="00DE3570" w:rsidRDefault="0060478E" w:rsidP="00FA228C">
      <w:pPr>
        <w:pStyle w:val="af2"/>
        <w:tabs>
          <w:tab w:val="left" w:pos="1134"/>
        </w:tabs>
        <w:spacing w:before="0" w:beforeAutospacing="0" w:after="0" w:afterAutospacing="0"/>
        <w:ind w:left="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г) формування граматики.</w:t>
      </w:r>
    </w:p>
    <w:p w:rsidR="0060478E" w:rsidRPr="00DE3570" w:rsidRDefault="0060478E" w:rsidP="00FA228C">
      <w:pPr>
        <w:pStyle w:val="af2"/>
        <w:tabs>
          <w:tab w:val="left" w:pos="1134"/>
        </w:tabs>
        <w:spacing w:before="0" w:beforeAutospacing="0" w:after="0" w:afterAutospacing="0"/>
        <w:ind w:left="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 xml:space="preserve"> </w:t>
      </w:r>
    </w:p>
    <w:p w:rsidR="0060478E" w:rsidRPr="00DE3570" w:rsidRDefault="0060478E" w:rsidP="00FA228C">
      <w:pPr>
        <w:pStyle w:val="af2"/>
        <w:numPr>
          <w:ilvl w:val="0"/>
          <w:numId w:val="17"/>
        </w:numPr>
        <w:tabs>
          <w:tab w:val="left" w:pos="0"/>
          <w:tab w:val="left" w:pos="1134"/>
        </w:tabs>
        <w:spacing w:before="0" w:beforeAutospacing="0" w:after="0" w:afterAutospacing="0"/>
        <w:ind w:left="0" w:firstLine="720"/>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Антична епоха, Середньовіччя, Відродження – це  о</w:t>
      </w:r>
      <w:r w:rsidRPr="00DE3570">
        <w:rPr>
          <w:rFonts w:ascii="Times New Roman" w:hAnsi="Times New Roman" w:cs="Times New Roman"/>
          <w:sz w:val="28"/>
          <w:szCs w:val="28"/>
          <w:lang w:val="uk-UA"/>
        </w:rPr>
        <w:t>сновні:</w:t>
      </w:r>
    </w:p>
    <w:p w:rsidR="0060478E" w:rsidRPr="00DE3570" w:rsidRDefault="0060478E" w:rsidP="00FA228C">
      <w:pPr>
        <w:pStyle w:val="af2"/>
        <w:tabs>
          <w:tab w:val="left" w:pos="0"/>
          <w:tab w:val="left" w:pos="1134"/>
        </w:tabs>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історичні етапи розвитку науки;</w:t>
      </w:r>
    </w:p>
    <w:p w:rsidR="0060478E" w:rsidRPr="00DE3570" w:rsidRDefault="0060478E" w:rsidP="00FA228C">
      <w:pPr>
        <w:pStyle w:val="af2"/>
        <w:tabs>
          <w:tab w:val="left" w:pos="0"/>
          <w:tab w:val="left" w:pos="1134"/>
        </w:tabs>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характеристики стану науки;</w:t>
      </w:r>
    </w:p>
    <w:p w:rsidR="0060478E" w:rsidRPr="00DE3570" w:rsidRDefault="0060478E" w:rsidP="00FA228C">
      <w:pPr>
        <w:pStyle w:val="af2"/>
        <w:tabs>
          <w:tab w:val="left" w:pos="0"/>
          <w:tab w:val="left" w:pos="1134"/>
        </w:tabs>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в) історичні системи розвитку науки;</w:t>
      </w:r>
    </w:p>
    <w:p w:rsidR="0060478E" w:rsidRPr="00DE3570" w:rsidRDefault="0060478E" w:rsidP="00FA228C">
      <w:pPr>
        <w:pStyle w:val="af2"/>
        <w:tabs>
          <w:tab w:val="left" w:pos="0"/>
          <w:tab w:val="left" w:pos="1134"/>
        </w:tabs>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історичні класифікації науки.</w:t>
      </w:r>
    </w:p>
    <w:p w:rsidR="0060478E" w:rsidRPr="00DE3570" w:rsidRDefault="0060478E" w:rsidP="00FA228C">
      <w:pPr>
        <w:pStyle w:val="Style6"/>
        <w:ind w:firstLine="709"/>
        <w:rPr>
          <w:sz w:val="28"/>
          <w:szCs w:val="28"/>
          <w:lang w:val="uk-UA"/>
        </w:rPr>
      </w:pPr>
    </w:p>
    <w:p w:rsidR="0060478E" w:rsidRPr="00DE3570" w:rsidRDefault="0060478E" w:rsidP="00FA228C">
      <w:pPr>
        <w:pStyle w:val="Style6"/>
        <w:numPr>
          <w:ilvl w:val="0"/>
          <w:numId w:val="17"/>
        </w:numPr>
        <w:jc w:val="both"/>
        <w:rPr>
          <w:sz w:val="28"/>
          <w:szCs w:val="28"/>
          <w:lang w:val="uk-UA"/>
        </w:rPr>
      </w:pPr>
      <w:r w:rsidRPr="00DE3570">
        <w:rPr>
          <w:sz w:val="28"/>
          <w:szCs w:val="28"/>
          <w:lang w:val="uk-UA"/>
        </w:rPr>
        <w:t>Класифікація наук за Огюстом Контом:</w:t>
      </w:r>
    </w:p>
    <w:p w:rsidR="0060478E" w:rsidRPr="00DE3570" w:rsidRDefault="0060478E" w:rsidP="00FA228C">
      <w:pPr>
        <w:pStyle w:val="Style6"/>
        <w:ind w:firstLine="709"/>
        <w:rPr>
          <w:sz w:val="28"/>
          <w:szCs w:val="28"/>
          <w:lang w:val="uk-UA"/>
        </w:rPr>
      </w:pPr>
      <w:r w:rsidRPr="00DE3570">
        <w:rPr>
          <w:sz w:val="28"/>
          <w:szCs w:val="28"/>
          <w:lang w:val="uk-UA"/>
        </w:rPr>
        <w:t>а) види наук;</w:t>
      </w:r>
    </w:p>
    <w:p w:rsidR="0060478E" w:rsidRPr="00DE3570" w:rsidRDefault="0060478E" w:rsidP="00FA228C">
      <w:pPr>
        <w:pStyle w:val="Style6"/>
        <w:ind w:firstLine="709"/>
        <w:rPr>
          <w:sz w:val="28"/>
          <w:szCs w:val="28"/>
          <w:lang w:val="uk-UA"/>
        </w:rPr>
      </w:pPr>
      <w:r w:rsidRPr="00DE3570">
        <w:rPr>
          <w:sz w:val="28"/>
          <w:szCs w:val="28"/>
          <w:lang w:val="uk-UA"/>
        </w:rPr>
        <w:t>б) типи наук;</w:t>
      </w:r>
    </w:p>
    <w:p w:rsidR="0060478E" w:rsidRPr="00DE3570" w:rsidRDefault="0060478E" w:rsidP="00FA228C">
      <w:pPr>
        <w:pStyle w:val="Style6"/>
        <w:ind w:firstLine="709"/>
        <w:rPr>
          <w:sz w:val="28"/>
          <w:szCs w:val="28"/>
          <w:lang w:val="uk-UA"/>
        </w:rPr>
      </w:pPr>
      <w:r w:rsidRPr="00DE3570">
        <w:rPr>
          <w:sz w:val="28"/>
          <w:szCs w:val="28"/>
          <w:lang w:val="uk-UA"/>
        </w:rPr>
        <w:t xml:space="preserve">в) сходи наук; </w:t>
      </w:r>
    </w:p>
    <w:p w:rsidR="0060478E" w:rsidRPr="00DE3570" w:rsidRDefault="0060478E" w:rsidP="00FA228C">
      <w:pPr>
        <w:pStyle w:val="Style6"/>
        <w:ind w:firstLine="709"/>
        <w:rPr>
          <w:sz w:val="28"/>
          <w:szCs w:val="28"/>
          <w:lang w:val="uk-UA"/>
        </w:rPr>
      </w:pPr>
      <w:r w:rsidRPr="00DE3570">
        <w:rPr>
          <w:sz w:val="28"/>
          <w:szCs w:val="28"/>
          <w:lang w:val="uk-UA"/>
        </w:rPr>
        <w:t>г) різновиди наук.</w:t>
      </w:r>
    </w:p>
    <w:p w:rsidR="0060478E" w:rsidRPr="00DE3570" w:rsidRDefault="0060478E" w:rsidP="00FA228C">
      <w:pPr>
        <w:pStyle w:val="Style6"/>
        <w:ind w:firstLine="709"/>
        <w:rPr>
          <w:sz w:val="28"/>
          <w:szCs w:val="28"/>
          <w:lang w:val="uk-UA"/>
        </w:rPr>
      </w:pPr>
    </w:p>
    <w:p w:rsidR="0060478E" w:rsidRPr="00DE3570" w:rsidRDefault="0060478E" w:rsidP="00FA228C">
      <w:pPr>
        <w:pStyle w:val="Style6"/>
        <w:numPr>
          <w:ilvl w:val="0"/>
          <w:numId w:val="17"/>
        </w:numPr>
        <w:tabs>
          <w:tab w:val="left" w:pos="993"/>
        </w:tabs>
        <w:ind w:left="0" w:firstLine="720"/>
        <w:jc w:val="both"/>
        <w:rPr>
          <w:sz w:val="28"/>
          <w:szCs w:val="28"/>
          <w:lang w:val="uk-UA"/>
        </w:rPr>
      </w:pPr>
      <w:r w:rsidRPr="00DE3570">
        <w:rPr>
          <w:sz w:val="28"/>
          <w:szCs w:val="28"/>
          <w:lang w:val="uk-UA"/>
        </w:rPr>
        <w:t>Історичний аспект розвитку науки розглядається також за періодизацією. Зазвичай вирізняють такі періоди розвитку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а) переднаука, донаука та післянаука;</w:t>
      </w:r>
    </w:p>
    <w:p w:rsidR="0060478E" w:rsidRPr="00DE3570" w:rsidRDefault="0060478E" w:rsidP="00FA228C">
      <w:pPr>
        <w:pStyle w:val="Style6"/>
        <w:tabs>
          <w:tab w:val="left" w:pos="993"/>
        </w:tabs>
        <w:ind w:left="720"/>
        <w:rPr>
          <w:sz w:val="28"/>
          <w:szCs w:val="28"/>
          <w:lang w:val="uk-UA"/>
        </w:rPr>
      </w:pPr>
      <w:r w:rsidRPr="00DE3570">
        <w:rPr>
          <w:sz w:val="28"/>
          <w:szCs w:val="28"/>
          <w:lang w:val="uk-UA"/>
        </w:rPr>
        <w:t>б) міфічна, антична та післяантична наука;</w:t>
      </w:r>
    </w:p>
    <w:p w:rsidR="0060478E" w:rsidRPr="00DE3570" w:rsidRDefault="0060478E" w:rsidP="00FA228C">
      <w:pPr>
        <w:pStyle w:val="Style6"/>
        <w:tabs>
          <w:tab w:val="left" w:pos="993"/>
        </w:tabs>
        <w:ind w:left="720"/>
        <w:rPr>
          <w:sz w:val="28"/>
          <w:szCs w:val="28"/>
          <w:lang w:val="uk-UA"/>
        </w:rPr>
      </w:pPr>
      <w:r w:rsidRPr="00DE3570">
        <w:rPr>
          <w:sz w:val="28"/>
          <w:szCs w:val="28"/>
          <w:lang w:val="uk-UA"/>
        </w:rPr>
        <w:t>в) магічна, міфологічна та реальна наука;</w:t>
      </w:r>
    </w:p>
    <w:p w:rsidR="0060478E" w:rsidRPr="00DE3570" w:rsidRDefault="0060478E" w:rsidP="00FA228C">
      <w:pPr>
        <w:pStyle w:val="Style6"/>
        <w:tabs>
          <w:tab w:val="left" w:pos="993"/>
        </w:tabs>
        <w:ind w:left="720"/>
        <w:rPr>
          <w:sz w:val="28"/>
          <w:szCs w:val="28"/>
          <w:lang w:val="uk-UA"/>
        </w:rPr>
      </w:pPr>
      <w:r w:rsidRPr="00DE3570">
        <w:rPr>
          <w:sz w:val="28"/>
          <w:szCs w:val="28"/>
          <w:lang w:val="uk-UA"/>
        </w:rPr>
        <w:t>г) переднаука, антична та середньовічна наука.</w:t>
      </w:r>
    </w:p>
    <w:p w:rsidR="0060478E" w:rsidRPr="00DE3570" w:rsidRDefault="0060478E" w:rsidP="00FA228C">
      <w:pPr>
        <w:pStyle w:val="Style6"/>
        <w:tabs>
          <w:tab w:val="left" w:pos="993"/>
        </w:tabs>
        <w:ind w:left="720"/>
        <w:rPr>
          <w:sz w:val="28"/>
          <w:szCs w:val="28"/>
          <w:lang w:val="uk-UA"/>
        </w:rPr>
      </w:pPr>
    </w:p>
    <w:p w:rsidR="0060478E" w:rsidRPr="00DE3570" w:rsidRDefault="0060478E" w:rsidP="00FA228C">
      <w:pPr>
        <w:pStyle w:val="Style6"/>
        <w:numPr>
          <w:ilvl w:val="0"/>
          <w:numId w:val="17"/>
        </w:numPr>
        <w:tabs>
          <w:tab w:val="left" w:pos="993"/>
        </w:tabs>
        <w:jc w:val="both"/>
        <w:rPr>
          <w:sz w:val="28"/>
          <w:szCs w:val="28"/>
          <w:lang w:val="uk-UA"/>
        </w:rPr>
      </w:pPr>
      <w:r w:rsidRPr="00DE3570">
        <w:rPr>
          <w:sz w:val="28"/>
          <w:szCs w:val="28"/>
          <w:lang w:val="uk-UA"/>
        </w:rPr>
        <w:t>Спокійний розвиток науки та наукова революція – це:</w:t>
      </w:r>
    </w:p>
    <w:p w:rsidR="0060478E" w:rsidRPr="00DE3570" w:rsidRDefault="0060478E" w:rsidP="00FA228C">
      <w:pPr>
        <w:pStyle w:val="Style6"/>
        <w:tabs>
          <w:tab w:val="left" w:pos="993"/>
        </w:tabs>
        <w:ind w:left="720"/>
        <w:rPr>
          <w:sz w:val="28"/>
          <w:szCs w:val="28"/>
          <w:lang w:val="uk-UA"/>
        </w:rPr>
      </w:pPr>
      <w:r w:rsidRPr="00DE3570">
        <w:rPr>
          <w:sz w:val="28"/>
          <w:szCs w:val="28"/>
          <w:lang w:val="uk-UA"/>
        </w:rPr>
        <w:t>а) фази розвитку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б) етапи розвитку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в) стадії розвитку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г) періоди розвитку науки.</w:t>
      </w:r>
    </w:p>
    <w:p w:rsidR="0060478E" w:rsidRPr="00DE3570" w:rsidRDefault="0060478E" w:rsidP="00FA228C">
      <w:pPr>
        <w:pStyle w:val="Style6"/>
        <w:tabs>
          <w:tab w:val="left" w:pos="993"/>
        </w:tabs>
        <w:ind w:left="720"/>
        <w:rPr>
          <w:sz w:val="28"/>
          <w:szCs w:val="28"/>
          <w:lang w:val="uk-UA"/>
        </w:rPr>
      </w:pPr>
    </w:p>
    <w:p w:rsidR="0060478E" w:rsidRPr="00DE3570" w:rsidRDefault="0060478E" w:rsidP="00FA228C">
      <w:pPr>
        <w:pStyle w:val="af2"/>
        <w:numPr>
          <w:ilvl w:val="0"/>
          <w:numId w:val="17"/>
        </w:numPr>
        <w:spacing w:before="0" w:beforeAutospacing="0" w:after="0" w:afterAutospacing="0"/>
        <w:rPr>
          <w:rFonts w:ascii="Times New Roman" w:hAnsi="Times New Roman" w:cs="Times New Roman"/>
          <w:sz w:val="28"/>
          <w:szCs w:val="28"/>
          <w:lang w:val="uk-UA"/>
        </w:rPr>
      </w:pPr>
      <w:r w:rsidRPr="00DE3570">
        <w:rPr>
          <w:rFonts w:ascii="Times New Roman" w:hAnsi="Times New Roman" w:cs="Times New Roman"/>
          <w:sz w:val="28"/>
          <w:szCs w:val="28"/>
          <w:lang w:val="uk-UA"/>
        </w:rPr>
        <w:t>Основні характеристики Кунівської концепції розвитку науки:</w:t>
      </w:r>
    </w:p>
    <w:p w:rsidR="0060478E" w:rsidRPr="00DE3570" w:rsidRDefault="0060478E" w:rsidP="00FA228C">
      <w:pPr>
        <w:pStyle w:val="af2"/>
        <w:spacing w:before="0" w:beforeAutospacing="0" w:after="0" w:afterAutospacing="0"/>
        <w:ind w:left="720"/>
        <w:rPr>
          <w:rFonts w:ascii="Times New Roman" w:hAnsi="Times New Roman" w:cs="Times New Roman"/>
          <w:sz w:val="28"/>
          <w:szCs w:val="28"/>
          <w:lang w:val="uk-UA"/>
        </w:rPr>
      </w:pPr>
      <w:r w:rsidRPr="00DE3570">
        <w:rPr>
          <w:rFonts w:ascii="Times New Roman" w:hAnsi="Times New Roman" w:cs="Times New Roman"/>
          <w:sz w:val="28"/>
          <w:szCs w:val="28"/>
          <w:lang w:val="uk-UA"/>
        </w:rPr>
        <w:t>а)  допарадигмальна, парадигмальна, постпарадигмальна стадії;</w:t>
      </w:r>
    </w:p>
    <w:p w:rsidR="0060478E" w:rsidRPr="00DE3570" w:rsidRDefault="0060478E" w:rsidP="00FA228C">
      <w:pPr>
        <w:pStyle w:val="af2"/>
        <w:spacing w:before="0" w:beforeAutospacing="0" w:after="0" w:afterAutospacing="0"/>
        <w:ind w:left="720"/>
        <w:rPr>
          <w:rFonts w:ascii="Times New Roman" w:hAnsi="Times New Roman" w:cs="Times New Roman"/>
          <w:sz w:val="28"/>
          <w:szCs w:val="28"/>
          <w:lang w:val="uk-UA"/>
        </w:rPr>
      </w:pPr>
      <w:r w:rsidRPr="00DE3570">
        <w:rPr>
          <w:rFonts w:ascii="Times New Roman" w:hAnsi="Times New Roman" w:cs="Times New Roman"/>
          <w:sz w:val="28"/>
          <w:szCs w:val="28"/>
          <w:lang w:val="uk-UA"/>
        </w:rPr>
        <w:t>б)  унікальна, єдина, комплексна парадигма;</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допарадигмальна стадія, єдина парадигма, нормальний розвиток науки;</w:t>
      </w:r>
    </w:p>
    <w:p w:rsidR="0060478E" w:rsidRPr="00DE3570" w:rsidRDefault="0060478E" w:rsidP="00FA228C">
      <w:pPr>
        <w:pStyle w:val="af2"/>
        <w:spacing w:before="0" w:beforeAutospacing="0" w:after="0" w:afterAutospacing="0"/>
        <w:ind w:left="720"/>
        <w:rPr>
          <w:rFonts w:ascii="Times New Roman" w:hAnsi="Times New Roman" w:cs="Times New Roman"/>
          <w:sz w:val="28"/>
          <w:szCs w:val="28"/>
          <w:lang w:val="uk-UA"/>
        </w:rPr>
      </w:pPr>
      <w:r w:rsidRPr="00DE3570">
        <w:rPr>
          <w:rFonts w:ascii="Times New Roman" w:hAnsi="Times New Roman" w:cs="Times New Roman"/>
          <w:sz w:val="28"/>
          <w:szCs w:val="28"/>
          <w:lang w:val="uk-UA"/>
        </w:rPr>
        <w:t>г) унікальний, єдиний, нормальний розвиток науки.</w:t>
      </w:r>
    </w:p>
    <w:p w:rsidR="0060478E" w:rsidRPr="00DE3570" w:rsidRDefault="0060478E" w:rsidP="00FA228C">
      <w:pPr>
        <w:pStyle w:val="af2"/>
        <w:spacing w:before="0" w:beforeAutospacing="0" w:after="0" w:afterAutospacing="0"/>
        <w:ind w:left="720"/>
        <w:rPr>
          <w:rFonts w:ascii="Times New Roman" w:hAnsi="Times New Roman" w:cs="Times New Roman"/>
          <w:sz w:val="28"/>
          <w:szCs w:val="28"/>
          <w:lang w:val="uk-UA"/>
        </w:rPr>
      </w:pPr>
    </w:p>
    <w:p w:rsidR="0060478E" w:rsidRPr="00DE3570" w:rsidRDefault="0060478E" w:rsidP="00FA228C">
      <w:pPr>
        <w:numPr>
          <w:ilvl w:val="0"/>
          <w:numId w:val="17"/>
        </w:numPr>
        <w:tabs>
          <w:tab w:val="left" w:pos="1134"/>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“Прийнята науковим співтовариством за основу для подальшої роботи; містить змінні питання, тобто відкриває простір для дослідників”, – це характеристика:</w:t>
      </w:r>
    </w:p>
    <w:p w:rsidR="0060478E" w:rsidRPr="00DE3570" w:rsidRDefault="0060478E" w:rsidP="00FA228C">
      <w:pPr>
        <w:tabs>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особливостей парадигми;</w:t>
      </w:r>
    </w:p>
    <w:p w:rsidR="0060478E" w:rsidRPr="00DE3570" w:rsidRDefault="0060478E" w:rsidP="00FA228C">
      <w:pPr>
        <w:tabs>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властивостей парадигми;</w:t>
      </w:r>
    </w:p>
    <w:p w:rsidR="0060478E" w:rsidRPr="00DE3570" w:rsidRDefault="0060478E" w:rsidP="00FA228C">
      <w:pPr>
        <w:tabs>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якостей парадигми;</w:t>
      </w:r>
    </w:p>
    <w:p w:rsidR="0060478E" w:rsidRPr="00DE3570" w:rsidRDefault="0060478E" w:rsidP="00FA228C">
      <w:pPr>
        <w:tabs>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ознак парадигми.</w:t>
      </w:r>
    </w:p>
    <w:p w:rsidR="0060478E" w:rsidRPr="00DE3570" w:rsidRDefault="0060478E" w:rsidP="00FA228C">
      <w:pPr>
        <w:tabs>
          <w:tab w:val="left" w:pos="1134"/>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1134"/>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Парадигма, за Куном, або “дисциплінарна матриця”, як він її запропонував називати надалі, включає до свого складу чотири типи найбільш важливих компонентів: </w:t>
      </w:r>
    </w:p>
    <w:p w:rsidR="0060478E" w:rsidRPr="00DE3570" w:rsidRDefault="0060478E" w:rsidP="00FA228C">
      <w:pPr>
        <w:tabs>
          <w:tab w:val="left" w:pos="0"/>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“символічні узагальнення”, “метафізичні частини парадигми”, цінності, загальновизнані зразки;</w:t>
      </w:r>
    </w:p>
    <w:p w:rsidR="0060478E" w:rsidRPr="00DE3570" w:rsidRDefault="0060478E" w:rsidP="00FA228C">
      <w:pPr>
        <w:tabs>
          <w:tab w:val="left" w:pos="0"/>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узагальнення, факти, гіпотези, теорії;</w:t>
      </w:r>
    </w:p>
    <w:p w:rsidR="0060478E" w:rsidRPr="00DE3570" w:rsidRDefault="0060478E" w:rsidP="00FA228C">
      <w:pPr>
        <w:tabs>
          <w:tab w:val="left" w:pos="0"/>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в) проблеми, причини, факти, теорії;</w:t>
      </w:r>
    </w:p>
    <w:p w:rsidR="0060478E" w:rsidRPr="00DE3570" w:rsidRDefault="0060478E" w:rsidP="00FA228C">
      <w:pPr>
        <w:tabs>
          <w:tab w:val="left" w:pos="0"/>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наукові парадигми, концепції, теорії, висновки.</w:t>
      </w:r>
    </w:p>
    <w:p w:rsidR="0060478E" w:rsidRPr="00DE3570" w:rsidRDefault="0060478E" w:rsidP="00FA228C">
      <w:pPr>
        <w:pStyle w:val="Style6"/>
        <w:tabs>
          <w:tab w:val="left" w:pos="993"/>
        </w:tabs>
        <w:ind w:left="720"/>
        <w:rPr>
          <w:sz w:val="28"/>
          <w:szCs w:val="28"/>
          <w:lang w:val="uk-UA"/>
        </w:rPr>
      </w:pPr>
    </w:p>
    <w:p w:rsidR="0060478E" w:rsidRPr="00DE3570" w:rsidRDefault="0060478E" w:rsidP="00FA228C">
      <w:pPr>
        <w:pStyle w:val="Style6"/>
        <w:numPr>
          <w:ilvl w:val="0"/>
          <w:numId w:val="17"/>
        </w:numPr>
        <w:tabs>
          <w:tab w:val="left" w:pos="993"/>
        </w:tabs>
        <w:jc w:val="both"/>
        <w:rPr>
          <w:sz w:val="28"/>
          <w:szCs w:val="28"/>
          <w:lang w:val="uk-UA"/>
        </w:rPr>
      </w:pPr>
      <w:r w:rsidRPr="00DE3570">
        <w:rPr>
          <w:sz w:val="28"/>
          <w:szCs w:val="28"/>
          <w:lang w:val="uk-UA"/>
        </w:rPr>
        <w:t>Інформаційна, логічна, гносеологічна, економічна, політична – це:</w:t>
      </w:r>
    </w:p>
    <w:p w:rsidR="0060478E" w:rsidRPr="00DE3570" w:rsidRDefault="0060478E" w:rsidP="00FA228C">
      <w:pPr>
        <w:pStyle w:val="Style6"/>
        <w:tabs>
          <w:tab w:val="left" w:pos="993"/>
        </w:tabs>
        <w:ind w:left="720"/>
        <w:rPr>
          <w:sz w:val="28"/>
          <w:szCs w:val="28"/>
          <w:lang w:val="uk-UA"/>
        </w:rPr>
      </w:pPr>
      <w:r w:rsidRPr="00DE3570">
        <w:rPr>
          <w:sz w:val="28"/>
          <w:szCs w:val="28"/>
          <w:lang w:val="uk-UA"/>
        </w:rPr>
        <w:t>а) типи вивчення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б) види вивчення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в) моделі вивчення науки;</w:t>
      </w:r>
    </w:p>
    <w:p w:rsidR="0060478E" w:rsidRPr="00DE3570" w:rsidRDefault="0060478E" w:rsidP="00FA228C">
      <w:pPr>
        <w:pStyle w:val="Style6"/>
        <w:tabs>
          <w:tab w:val="left" w:pos="993"/>
        </w:tabs>
        <w:ind w:left="720"/>
        <w:rPr>
          <w:sz w:val="28"/>
          <w:szCs w:val="28"/>
          <w:lang w:val="uk-UA"/>
        </w:rPr>
      </w:pPr>
      <w:r w:rsidRPr="00DE3570">
        <w:rPr>
          <w:sz w:val="28"/>
          <w:szCs w:val="28"/>
          <w:lang w:val="uk-UA"/>
        </w:rPr>
        <w:t>г) характеристики вивчення науки.</w:t>
      </w:r>
    </w:p>
    <w:p w:rsidR="0060478E" w:rsidRPr="00DE3570" w:rsidRDefault="0060478E" w:rsidP="00FA228C">
      <w:pPr>
        <w:pStyle w:val="Style6"/>
        <w:ind w:firstLine="709"/>
        <w:rPr>
          <w:sz w:val="28"/>
          <w:szCs w:val="28"/>
          <w:lang w:val="uk-UA"/>
        </w:rPr>
      </w:pPr>
    </w:p>
    <w:p w:rsidR="0060478E" w:rsidRPr="00DE3570" w:rsidRDefault="0060478E" w:rsidP="00FA228C">
      <w:pPr>
        <w:numPr>
          <w:ilvl w:val="0"/>
          <w:numId w:val="17"/>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Виокремлюють такі розділи наукознавства:</w:t>
      </w:r>
    </w:p>
    <w:p w:rsidR="0060478E" w:rsidRPr="00DE3570" w:rsidRDefault="0060478E" w:rsidP="00FA228C">
      <w:pPr>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а) загальна теорія, загальна практика науки;</w:t>
      </w:r>
    </w:p>
    <w:p w:rsidR="0060478E" w:rsidRPr="00DE3570" w:rsidRDefault="0060478E" w:rsidP="00FA228C">
      <w:pPr>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б) загальна теорія наук, історія науки;</w:t>
      </w:r>
    </w:p>
    <w:p w:rsidR="0060478E" w:rsidRPr="00DE3570" w:rsidRDefault="0060478E" w:rsidP="00FA228C">
      <w:pPr>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в) історія, методологія наук;</w:t>
      </w:r>
    </w:p>
    <w:p w:rsidR="0060478E" w:rsidRPr="00DE3570" w:rsidRDefault="0060478E" w:rsidP="00FA228C">
      <w:pPr>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г) соціологія, політологія науки.</w:t>
      </w:r>
    </w:p>
    <w:p w:rsidR="0060478E" w:rsidRPr="00DE3570" w:rsidRDefault="0060478E" w:rsidP="00FA228C">
      <w:pPr>
        <w:pStyle w:val="Style6"/>
        <w:ind w:firstLine="709"/>
        <w:rPr>
          <w:sz w:val="28"/>
          <w:szCs w:val="28"/>
          <w:lang w:val="uk-UA"/>
        </w:rPr>
      </w:pPr>
    </w:p>
    <w:p w:rsidR="0060478E" w:rsidRPr="00DE3570" w:rsidRDefault="0060478E" w:rsidP="00FA228C">
      <w:pPr>
        <w:numPr>
          <w:ilvl w:val="0"/>
          <w:numId w:val="17"/>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Професійна самоорганізація та інституційне оформлення науки – це:</w:t>
      </w:r>
    </w:p>
    <w:p w:rsidR="0060478E" w:rsidRPr="00DE3570" w:rsidRDefault="0060478E" w:rsidP="00FA228C">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види організації наук;</w:t>
      </w:r>
    </w:p>
    <w:p w:rsidR="0060478E" w:rsidRPr="00DE3570" w:rsidRDefault="0060478E" w:rsidP="00FA228C">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різновиди організації наук;</w:t>
      </w:r>
    </w:p>
    <w:p w:rsidR="0060478E" w:rsidRPr="00DE3570" w:rsidRDefault="0060478E" w:rsidP="00FA228C">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класифікація організації наук;</w:t>
      </w:r>
    </w:p>
    <w:p w:rsidR="0060478E" w:rsidRPr="00DE3570" w:rsidRDefault="0060478E" w:rsidP="00FA228C">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типи організації наук.</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FA228C">
      <w:pPr>
        <w:numPr>
          <w:ilvl w:val="0"/>
          <w:numId w:val="17"/>
        </w:numPr>
        <w:tabs>
          <w:tab w:val="left" w:pos="1134"/>
        </w:tabs>
        <w:spacing w:after="0" w:line="240" w:lineRule="auto"/>
        <w:ind w:left="0" w:firstLine="720"/>
        <w:jc w:val="both"/>
        <w:rPr>
          <w:rFonts w:ascii="Times New Roman" w:hAnsi="Times New Roman"/>
          <w:b/>
          <w:sz w:val="28"/>
          <w:szCs w:val="28"/>
          <w:lang w:val="uk-UA"/>
        </w:rPr>
      </w:pPr>
      <w:r w:rsidRPr="00DE3570">
        <w:rPr>
          <w:rFonts w:ascii="Times New Roman" w:hAnsi="Times New Roman"/>
          <w:sz w:val="28"/>
          <w:szCs w:val="28"/>
          <w:lang w:val="uk-UA"/>
        </w:rPr>
        <w:t>Перша і головна причина виникнення науки:</w:t>
      </w:r>
    </w:p>
    <w:p w:rsidR="0060478E" w:rsidRPr="00DE3570" w:rsidRDefault="0060478E" w:rsidP="00FA228C">
      <w:pPr>
        <w:tabs>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формування суб'єктно-об'єктних зв’язків між людиною і природою, між людиною і навколишнім середовищем;</w:t>
      </w:r>
    </w:p>
    <w:p w:rsidR="0060478E" w:rsidRPr="00DE3570" w:rsidRDefault="0060478E" w:rsidP="00FA228C">
      <w:pPr>
        <w:tabs>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ускладнення пізнавальної діяльності людини;</w:t>
      </w:r>
    </w:p>
    <w:p w:rsidR="0060478E" w:rsidRPr="00DE3570" w:rsidRDefault="0060478E" w:rsidP="00FA228C">
      <w:pPr>
        <w:tabs>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формування мови;</w:t>
      </w:r>
    </w:p>
    <w:p w:rsidR="0060478E" w:rsidRPr="00DE3570" w:rsidRDefault="0060478E" w:rsidP="00FA228C">
      <w:pPr>
        <w:tabs>
          <w:tab w:val="left" w:pos="1134"/>
        </w:tabs>
        <w:spacing w:after="0" w:line="240" w:lineRule="auto"/>
        <w:ind w:firstLine="720"/>
        <w:jc w:val="both"/>
        <w:rPr>
          <w:rFonts w:ascii="Times New Roman" w:hAnsi="Times New Roman"/>
          <w:b/>
          <w:sz w:val="28"/>
          <w:szCs w:val="28"/>
          <w:lang w:val="uk-UA"/>
        </w:rPr>
      </w:pPr>
      <w:r w:rsidRPr="00DE3570">
        <w:rPr>
          <w:rFonts w:ascii="Times New Roman" w:hAnsi="Times New Roman"/>
          <w:sz w:val="28"/>
          <w:szCs w:val="28"/>
          <w:lang w:val="uk-UA"/>
        </w:rPr>
        <w:t>г) розвиток рахівництва.</w:t>
      </w:r>
    </w:p>
    <w:p w:rsidR="0060478E" w:rsidRPr="00DE3570" w:rsidRDefault="0060478E" w:rsidP="00FA228C">
      <w:pPr>
        <w:pStyle w:val="Style6"/>
        <w:ind w:firstLine="709"/>
        <w:rPr>
          <w:sz w:val="28"/>
          <w:szCs w:val="28"/>
          <w:lang w:val="uk-UA"/>
        </w:rPr>
      </w:pPr>
    </w:p>
    <w:p w:rsidR="0060478E" w:rsidRPr="00DE3570" w:rsidRDefault="0060478E" w:rsidP="00FA228C">
      <w:pPr>
        <w:numPr>
          <w:ilvl w:val="0"/>
          <w:numId w:val="17"/>
        </w:numPr>
        <w:tabs>
          <w:tab w:val="left" w:pos="0"/>
          <w:tab w:val="left" w:pos="1276"/>
        </w:tabs>
        <w:spacing w:after="0" w:line="240" w:lineRule="auto"/>
        <w:ind w:left="0" w:firstLine="720"/>
        <w:jc w:val="both"/>
        <w:rPr>
          <w:rFonts w:ascii="Times New Roman" w:hAnsi="Times New Roman"/>
          <w:b/>
          <w:bCs/>
          <w:sz w:val="28"/>
          <w:szCs w:val="28"/>
          <w:lang w:val="uk-UA"/>
        </w:rPr>
      </w:pPr>
      <w:r w:rsidRPr="00DE3570">
        <w:rPr>
          <w:rFonts w:ascii="Times New Roman" w:hAnsi="Times New Roman"/>
          <w:sz w:val="28"/>
          <w:szCs w:val="28"/>
          <w:lang w:val="uk-UA"/>
        </w:rPr>
        <w:t xml:space="preserve">Складаються перші теоретичні системи знання в галузі </w:t>
      </w:r>
      <w:hyperlink r:id="rId234" w:tooltip="Геометрія" w:history="1">
        <w:r w:rsidRPr="00DE3570">
          <w:rPr>
            <w:rFonts w:ascii="Times New Roman" w:hAnsi="Times New Roman"/>
            <w:sz w:val="28"/>
            <w:szCs w:val="28"/>
            <w:lang w:val="uk-UA"/>
          </w:rPr>
          <w:t>геометрії</w:t>
        </w:r>
      </w:hyperlink>
      <w:r w:rsidRPr="00DE3570">
        <w:rPr>
          <w:rFonts w:ascii="Times New Roman" w:hAnsi="Times New Roman"/>
          <w:sz w:val="28"/>
          <w:szCs w:val="28"/>
          <w:lang w:val="uk-UA"/>
        </w:rPr>
        <w:t xml:space="preserve">, </w:t>
      </w:r>
      <w:hyperlink r:id="rId235" w:tooltip="Механіка" w:history="1">
        <w:r w:rsidRPr="00DE3570">
          <w:rPr>
            <w:rFonts w:ascii="Times New Roman" w:hAnsi="Times New Roman"/>
            <w:sz w:val="28"/>
            <w:szCs w:val="28"/>
            <w:lang w:val="uk-UA"/>
          </w:rPr>
          <w:t>механіки</w:t>
        </w:r>
      </w:hyperlink>
      <w:r w:rsidRPr="00DE3570">
        <w:rPr>
          <w:rFonts w:ascii="Times New Roman" w:hAnsi="Times New Roman"/>
          <w:sz w:val="28"/>
          <w:szCs w:val="28"/>
          <w:lang w:val="uk-UA"/>
        </w:rPr>
        <w:t xml:space="preserve">, </w:t>
      </w:r>
      <w:hyperlink r:id="rId236" w:tooltip="Астрономія" w:history="1">
        <w:r w:rsidRPr="00DE3570">
          <w:rPr>
            <w:rFonts w:ascii="Times New Roman" w:hAnsi="Times New Roman"/>
            <w:sz w:val="28"/>
            <w:szCs w:val="28"/>
            <w:lang w:val="uk-UA"/>
          </w:rPr>
          <w:t>астрономії</w:t>
        </w:r>
      </w:hyperlink>
      <w:r w:rsidRPr="00DE3570">
        <w:rPr>
          <w:rFonts w:ascii="Times New Roman" w:hAnsi="Times New Roman"/>
          <w:sz w:val="28"/>
          <w:szCs w:val="28"/>
          <w:lang w:val="uk-UA"/>
        </w:rPr>
        <w:t xml:space="preserve">; розвивається </w:t>
      </w:r>
      <w:hyperlink r:id="rId237" w:tooltip="Натурфілософія" w:history="1">
        <w:r w:rsidRPr="00DE3570">
          <w:rPr>
            <w:rFonts w:ascii="Times New Roman" w:hAnsi="Times New Roman"/>
            <w:sz w:val="28"/>
            <w:szCs w:val="28"/>
            <w:lang w:val="uk-UA"/>
          </w:rPr>
          <w:t>натурфілософська</w:t>
        </w:r>
      </w:hyperlink>
      <w:r w:rsidRPr="00DE3570">
        <w:rPr>
          <w:rFonts w:ascii="Times New Roman" w:hAnsi="Times New Roman"/>
          <w:sz w:val="28"/>
          <w:szCs w:val="28"/>
          <w:lang w:val="uk-UA"/>
        </w:rPr>
        <w:t xml:space="preserve"> концепція </w:t>
      </w:r>
      <w:hyperlink r:id="rId238" w:tooltip="Атомізм" w:history="1">
        <w:r w:rsidRPr="00DE3570">
          <w:rPr>
            <w:rFonts w:ascii="Times New Roman" w:hAnsi="Times New Roman"/>
            <w:sz w:val="28"/>
            <w:szCs w:val="28"/>
            <w:lang w:val="uk-UA"/>
          </w:rPr>
          <w:t>атомізму</w:t>
        </w:r>
      </w:hyperlink>
      <w:r w:rsidRPr="00DE3570">
        <w:rPr>
          <w:rFonts w:ascii="Times New Roman" w:hAnsi="Times New Roman"/>
          <w:sz w:val="28"/>
          <w:szCs w:val="28"/>
          <w:lang w:val="uk-UA"/>
        </w:rPr>
        <w:t>; робляться спроби аналізу закономірностей суспільства і мислення – це характеристика історичного етапу розвитку науки:</w:t>
      </w:r>
    </w:p>
    <w:p w:rsidR="0060478E" w:rsidRPr="00DE3570" w:rsidRDefault="0060478E" w:rsidP="00FA228C">
      <w:pPr>
        <w:tabs>
          <w:tab w:val="left" w:pos="0"/>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Середньовіччя;</w:t>
      </w:r>
    </w:p>
    <w:p w:rsidR="0060478E" w:rsidRPr="00DE3570" w:rsidRDefault="0060478E" w:rsidP="00FA228C">
      <w:pPr>
        <w:tabs>
          <w:tab w:val="left" w:pos="0"/>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Відродження;</w:t>
      </w:r>
    </w:p>
    <w:p w:rsidR="0060478E" w:rsidRPr="00DE3570" w:rsidRDefault="0060478E" w:rsidP="00FA228C">
      <w:pPr>
        <w:tabs>
          <w:tab w:val="left" w:pos="0"/>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Антична епоха;</w:t>
      </w:r>
    </w:p>
    <w:p w:rsidR="0060478E" w:rsidRPr="00DE3570" w:rsidRDefault="0060478E" w:rsidP="00FA228C">
      <w:pPr>
        <w:tabs>
          <w:tab w:val="left" w:pos="0"/>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СРСР.</w:t>
      </w:r>
    </w:p>
    <w:p w:rsidR="0060478E" w:rsidRPr="00DE3570" w:rsidRDefault="0060478E" w:rsidP="00FA228C">
      <w:pPr>
        <w:tabs>
          <w:tab w:val="left" w:pos="0"/>
          <w:tab w:val="left" w:pos="1276"/>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1276"/>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У зарубіжній науковій літературі заслуговує на увагу концепція “сходів наук”, що передбачає:</w:t>
      </w:r>
    </w:p>
    <w:p w:rsidR="0060478E" w:rsidRPr="00DE3570" w:rsidRDefault="0060478E" w:rsidP="00FA228C">
      <w:pPr>
        <w:tabs>
          <w:tab w:val="left" w:pos="0"/>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перехід загальних явищ до простих;</w:t>
      </w:r>
    </w:p>
    <w:p w:rsidR="0060478E" w:rsidRPr="00DE3570" w:rsidRDefault="0060478E" w:rsidP="00FA228C">
      <w:pPr>
        <w:tabs>
          <w:tab w:val="left" w:pos="0"/>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образне уявлення ієрархії основних наук відповідно до природи явищ, які вивчаються, чи відповідно до їх “важливості”;</w:t>
      </w:r>
    </w:p>
    <w:p w:rsidR="0060478E" w:rsidRPr="00DE3570" w:rsidRDefault="0060478E" w:rsidP="00FA228C">
      <w:pPr>
        <w:tabs>
          <w:tab w:val="left" w:pos="0"/>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спрощення основних форм явищ;</w:t>
      </w:r>
    </w:p>
    <w:p w:rsidR="0060478E" w:rsidRPr="00DE3570" w:rsidRDefault="0060478E" w:rsidP="00FA228C">
      <w:pPr>
        <w:tabs>
          <w:tab w:val="left" w:pos="0"/>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ab/>
        <w:t>г) хронологічну послідовність розвитку наук.</w:t>
      </w:r>
    </w:p>
    <w:p w:rsidR="0060478E" w:rsidRPr="00DE3570" w:rsidRDefault="0060478E" w:rsidP="00FA228C">
      <w:pPr>
        <w:tabs>
          <w:tab w:val="left" w:pos="0"/>
          <w:tab w:val="left" w:pos="709"/>
        </w:tabs>
        <w:spacing w:after="0" w:line="240" w:lineRule="auto"/>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Класифікація наук була запропонована:</w:t>
      </w:r>
    </w:p>
    <w:p w:rsidR="0060478E" w:rsidRPr="00DE3570" w:rsidRDefault="0060478E" w:rsidP="00FA228C">
      <w:pPr>
        <w:tabs>
          <w:tab w:val="left" w:pos="0"/>
          <w:tab w:val="left" w:pos="709"/>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Ф. Ніцше;</w:t>
      </w:r>
    </w:p>
    <w:p w:rsidR="0060478E" w:rsidRPr="00DE3570" w:rsidRDefault="0060478E" w:rsidP="00FA228C">
      <w:pPr>
        <w:tabs>
          <w:tab w:val="left" w:pos="0"/>
          <w:tab w:val="left" w:pos="709"/>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Аристотелем;</w:t>
      </w:r>
    </w:p>
    <w:p w:rsidR="0060478E" w:rsidRPr="00DE3570" w:rsidRDefault="0060478E" w:rsidP="00FA228C">
      <w:pPr>
        <w:tabs>
          <w:tab w:val="left" w:pos="0"/>
          <w:tab w:val="left" w:pos="709"/>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Сократом;</w:t>
      </w:r>
    </w:p>
    <w:p w:rsidR="0060478E" w:rsidRPr="00DE3570" w:rsidRDefault="0060478E" w:rsidP="00FA228C">
      <w:pPr>
        <w:tabs>
          <w:tab w:val="left" w:pos="0"/>
          <w:tab w:val="left" w:pos="709"/>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О. Контом.</w:t>
      </w:r>
    </w:p>
    <w:p w:rsidR="0060478E" w:rsidRPr="00DE3570" w:rsidRDefault="0060478E" w:rsidP="00FA228C">
      <w:pPr>
        <w:tabs>
          <w:tab w:val="left" w:pos="0"/>
          <w:tab w:val="left" w:pos="709"/>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 w:val="left" w:pos="1134"/>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Формування експериментальної науки на прикладі алхімії Джабіра – це характеристика періоду розвитку науки:</w:t>
      </w:r>
    </w:p>
    <w:p w:rsidR="0060478E" w:rsidRPr="00DE3570" w:rsidRDefault="0060478E" w:rsidP="00FA228C">
      <w:pPr>
        <w:tabs>
          <w:tab w:val="left" w:pos="0"/>
          <w:tab w:val="left" w:pos="709"/>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середньовічна магічна наука;</w:t>
      </w:r>
    </w:p>
    <w:p w:rsidR="0060478E" w:rsidRPr="00DE3570" w:rsidRDefault="0060478E" w:rsidP="00FA228C">
      <w:pPr>
        <w:tabs>
          <w:tab w:val="left" w:pos="0"/>
          <w:tab w:val="left" w:pos="709"/>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переднаука;</w:t>
      </w:r>
    </w:p>
    <w:p w:rsidR="0060478E" w:rsidRPr="00DE3570" w:rsidRDefault="0060478E" w:rsidP="00FA228C">
      <w:pPr>
        <w:tabs>
          <w:tab w:val="left" w:pos="0"/>
          <w:tab w:val="left" w:pos="709"/>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антична наука;</w:t>
      </w:r>
    </w:p>
    <w:p w:rsidR="0060478E" w:rsidRPr="00DE3570" w:rsidRDefault="0060478E" w:rsidP="00FA228C">
      <w:pPr>
        <w:tabs>
          <w:tab w:val="left" w:pos="0"/>
          <w:tab w:val="left" w:pos="709"/>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докласична наука.</w:t>
      </w:r>
    </w:p>
    <w:p w:rsidR="0060478E" w:rsidRPr="00DE3570" w:rsidRDefault="0060478E" w:rsidP="00FA228C">
      <w:pPr>
        <w:tabs>
          <w:tab w:val="left" w:pos="0"/>
          <w:tab w:val="left" w:pos="709"/>
        </w:tabs>
        <w:spacing w:after="0" w:line="240" w:lineRule="auto"/>
        <w:ind w:left="709"/>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 w:val="left" w:pos="993"/>
          <w:tab w:val="left" w:pos="1134"/>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Концепція соціологічної та психологічної реконструкції і розвитку наукового знання пов'язана з ім'ям та ідеями:</w:t>
      </w:r>
    </w:p>
    <w:p w:rsidR="0060478E" w:rsidRPr="00DE3570" w:rsidRDefault="0060478E" w:rsidP="00FA228C">
      <w:pPr>
        <w:tabs>
          <w:tab w:val="left" w:pos="0"/>
          <w:tab w:val="left" w:pos="709"/>
          <w:tab w:val="left" w:pos="993"/>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Ф. Бутинця;</w:t>
      </w:r>
    </w:p>
    <w:p w:rsidR="0060478E" w:rsidRPr="00DE3570" w:rsidRDefault="0060478E" w:rsidP="00FA228C">
      <w:pPr>
        <w:tabs>
          <w:tab w:val="left" w:pos="0"/>
          <w:tab w:val="left" w:pos="709"/>
          <w:tab w:val="left" w:pos="993"/>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О. Конта;</w:t>
      </w:r>
    </w:p>
    <w:p w:rsidR="0060478E" w:rsidRPr="00DE3570" w:rsidRDefault="0060478E" w:rsidP="00FA228C">
      <w:pPr>
        <w:tabs>
          <w:tab w:val="left" w:pos="0"/>
          <w:tab w:val="left" w:pos="709"/>
          <w:tab w:val="left" w:pos="993"/>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Ф. Ніцше;</w:t>
      </w:r>
    </w:p>
    <w:p w:rsidR="0060478E" w:rsidRPr="00DE3570" w:rsidRDefault="0060478E" w:rsidP="00FA228C">
      <w:pPr>
        <w:tabs>
          <w:tab w:val="left" w:pos="0"/>
          <w:tab w:val="left" w:pos="709"/>
          <w:tab w:val="left" w:pos="993"/>
          <w:tab w:val="left" w:pos="1134"/>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Т. Куна.</w:t>
      </w:r>
    </w:p>
    <w:p w:rsidR="0060478E" w:rsidRPr="00DE3570" w:rsidRDefault="0060478E" w:rsidP="00FA228C">
      <w:pPr>
        <w:tabs>
          <w:tab w:val="left" w:pos="0"/>
          <w:tab w:val="left" w:pos="709"/>
          <w:tab w:val="left" w:pos="993"/>
          <w:tab w:val="left" w:pos="1134"/>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 w:val="left" w:pos="1276"/>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Згідно з Кунівською концепцією розвитку науки, стадія розвитку, що характеризується наявністю різних поглядів, фундаментальних теорій, загальновизнаних методів і цінностей, – це:</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єдина парадигма;</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допарагдимальна стадія;</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нормальний розвиток науки;</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науковий розвиток.</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 w:val="left" w:pos="1276"/>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Галузь досліджень, що вивчає закономірності функціонування і розвитку науки, структуру і динаміку наукової діяльності, взаємодію науки з іншими соціальними інститутами і сферами матеріального і духовного життя суспільства, – це:</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основи наукових досліджень;</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методологія наукових досліджень;</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наукознавство;</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г) політологія.</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p>
    <w:p w:rsidR="0060478E" w:rsidRPr="00DE3570" w:rsidRDefault="0060478E" w:rsidP="00FA228C">
      <w:pPr>
        <w:numPr>
          <w:ilvl w:val="0"/>
          <w:numId w:val="17"/>
        </w:numPr>
        <w:tabs>
          <w:tab w:val="left" w:pos="0"/>
          <w:tab w:val="left" w:pos="709"/>
          <w:tab w:val="left" w:pos="1276"/>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Наука розглядається як система, що самоорганізується й керується власними інформаційними потоками, – це модель вивчення науки:</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інформаційна;</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логічна;</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lastRenderedPageBreak/>
        <w:t>в) гносеологічна;</w:t>
      </w:r>
    </w:p>
    <w:p w:rsidR="0060478E" w:rsidRPr="00DE3570" w:rsidRDefault="0060478E" w:rsidP="00FA228C">
      <w:pPr>
        <w:tabs>
          <w:tab w:val="left" w:pos="0"/>
          <w:tab w:val="left" w:pos="709"/>
          <w:tab w:val="left" w:pos="1276"/>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г) економічна. </w:t>
      </w:r>
    </w:p>
    <w:p w:rsidR="0060478E" w:rsidRPr="00DE3570" w:rsidRDefault="0060478E" w:rsidP="00793EF4">
      <w:pPr>
        <w:tabs>
          <w:tab w:val="left" w:pos="0"/>
          <w:tab w:val="left" w:pos="1276"/>
        </w:tabs>
        <w:spacing w:after="0" w:line="240" w:lineRule="auto"/>
        <w:ind w:left="720"/>
        <w:jc w:val="both"/>
        <w:rPr>
          <w:rFonts w:ascii="Times New Roman" w:hAnsi="Times New Roman"/>
          <w:b/>
          <w:bCs/>
          <w:sz w:val="28"/>
          <w:szCs w:val="28"/>
          <w:lang w:val="uk-UA"/>
        </w:rPr>
      </w:pPr>
      <w:r w:rsidRPr="00DE3570">
        <w:rPr>
          <w:lang w:val="uk-UA"/>
        </w:rPr>
        <w:t>    </w:t>
      </w:r>
    </w:p>
    <w:p w:rsidR="0060478E" w:rsidRPr="00DE3570" w:rsidRDefault="0060478E" w:rsidP="00FA228C">
      <w:pPr>
        <w:pStyle w:val="af2"/>
        <w:spacing w:before="0" w:beforeAutospacing="0" w:after="0" w:afterAutospacing="0"/>
        <w:ind w:firstLine="708"/>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numPr>
          <w:ilvl w:val="0"/>
          <w:numId w:val="14"/>
        </w:numPr>
        <w:spacing w:after="0" w:line="240" w:lineRule="auto"/>
        <w:ind w:left="0" w:firstLine="709"/>
        <w:jc w:val="both"/>
        <w:rPr>
          <w:rFonts w:ascii="Times New Roman" w:hAnsi="Times New Roman"/>
          <w:bCs/>
          <w:iCs/>
          <w:sz w:val="28"/>
          <w:szCs w:val="28"/>
          <w:lang w:val="uk-UA"/>
        </w:rPr>
      </w:pPr>
      <w:r w:rsidRPr="00DE3570">
        <w:rPr>
          <w:rFonts w:ascii="Times New Roman" w:hAnsi="Times New Roman"/>
          <w:bCs/>
          <w:iCs/>
          <w:sz w:val="28"/>
          <w:szCs w:val="28"/>
          <w:lang w:val="uk-UA"/>
        </w:rPr>
        <w:t>Оформіть у табличній формі наслідки наукових революцій за принципом “Період революції – Назва революції – Руйнування систем, ідей, концепцій – Формування нових систем, ідей, концепцій”.</w:t>
      </w:r>
    </w:p>
    <w:p w:rsidR="0060478E" w:rsidRPr="00DE3570" w:rsidRDefault="0060478E" w:rsidP="00FA228C">
      <w:pPr>
        <w:numPr>
          <w:ilvl w:val="0"/>
          <w:numId w:val="14"/>
        </w:numPr>
        <w:spacing w:after="0" w:line="240" w:lineRule="auto"/>
        <w:ind w:left="0" w:firstLine="709"/>
        <w:jc w:val="both"/>
        <w:rPr>
          <w:rFonts w:ascii="Times New Roman" w:hAnsi="Times New Roman"/>
          <w:sz w:val="28"/>
          <w:szCs w:val="28"/>
          <w:lang w:val="uk-UA"/>
        </w:rPr>
      </w:pPr>
      <w:r w:rsidRPr="00DE3570">
        <w:rPr>
          <w:rFonts w:ascii="Times New Roman" w:hAnsi="Times New Roman"/>
          <w:bCs/>
          <w:iCs/>
          <w:sz w:val="28"/>
          <w:szCs w:val="28"/>
          <w:lang w:val="uk-UA"/>
        </w:rPr>
        <w:t>На основі вивчення історичного розвитку науки с</w:t>
      </w:r>
      <w:r w:rsidRPr="00DE3570">
        <w:rPr>
          <w:rFonts w:ascii="Times New Roman" w:hAnsi="Times New Roman"/>
          <w:sz w:val="28"/>
          <w:szCs w:val="28"/>
          <w:lang w:val="uk-UA"/>
        </w:rPr>
        <w:t>кладіть таблицю під назвою “Основні етапи розвитку науки”.</w:t>
      </w:r>
    </w:p>
    <w:p w:rsidR="0060478E" w:rsidRPr="00DE3570" w:rsidRDefault="0060478E" w:rsidP="00FA228C">
      <w:pPr>
        <w:numPr>
          <w:ilvl w:val="0"/>
          <w:numId w:val="14"/>
        </w:numPr>
        <w:spacing w:after="0" w:line="240" w:lineRule="auto"/>
        <w:ind w:left="0" w:firstLine="709"/>
        <w:jc w:val="both"/>
        <w:rPr>
          <w:rFonts w:ascii="Times New Roman" w:hAnsi="Times New Roman"/>
          <w:bCs/>
          <w:iCs/>
          <w:sz w:val="28"/>
          <w:szCs w:val="28"/>
          <w:lang w:val="uk-UA"/>
        </w:rPr>
      </w:pPr>
      <w:r w:rsidRPr="00DE3570">
        <w:rPr>
          <w:rFonts w:ascii="Times New Roman" w:hAnsi="Times New Roman"/>
          <w:sz w:val="28"/>
          <w:szCs w:val="28"/>
          <w:lang w:val="uk-UA"/>
        </w:rPr>
        <w:t xml:space="preserve">Наукознавство вивчає закономірності функціонування і розвитку науки, а також розглядає різні моделі розвитку науки. Покажіть </w:t>
      </w:r>
      <w:r w:rsidRPr="00DE3570">
        <w:rPr>
          <w:rStyle w:val="FontStyle14"/>
          <w:b w:val="0"/>
          <w:bCs/>
          <w:i w:val="0"/>
          <w:iCs/>
          <w:sz w:val="28"/>
          <w:szCs w:val="28"/>
          <w:lang w:val="uk-UA" w:eastAsia="uk-UA"/>
        </w:rPr>
        <w:t>схематично моделі вивчення науки та їх характеристику.</w:t>
      </w:r>
    </w:p>
    <w:p w:rsidR="0060478E" w:rsidRPr="00DE3570" w:rsidRDefault="0060478E" w:rsidP="00FA228C">
      <w:pPr>
        <w:tabs>
          <w:tab w:val="left" w:pos="0"/>
          <w:tab w:val="left" w:pos="1276"/>
        </w:tabs>
        <w:spacing w:after="0" w:line="240" w:lineRule="auto"/>
        <w:ind w:left="720"/>
        <w:jc w:val="both"/>
        <w:rPr>
          <w:rStyle w:val="FontStyle17"/>
          <w:bCs/>
          <w:sz w:val="28"/>
          <w:szCs w:val="28"/>
          <w:lang w:val="uk-UA"/>
        </w:rPr>
      </w:pPr>
    </w:p>
    <w:p w:rsidR="0060478E" w:rsidRPr="00DE3570" w:rsidRDefault="0060478E" w:rsidP="00FA228C">
      <w:pPr>
        <w:tabs>
          <w:tab w:val="left" w:pos="0"/>
          <w:tab w:val="left" w:pos="1276"/>
        </w:tabs>
        <w:spacing w:after="0" w:line="240" w:lineRule="auto"/>
        <w:ind w:left="720"/>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FA228C">
      <w:pPr>
        <w:widowControl w:val="0"/>
        <w:numPr>
          <w:ilvl w:val="0"/>
          <w:numId w:val="18"/>
        </w:numPr>
        <w:shd w:val="clear" w:color="auto" w:fill="FFFFFF"/>
        <w:tabs>
          <w:tab w:val="left" w:pos="284"/>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Бутинець Ф. Ф.</w:t>
      </w:r>
      <w:r w:rsidRPr="00DE3570">
        <w:rPr>
          <w:rFonts w:ascii="Times New Roman" w:hAnsi="Times New Roman"/>
          <w:sz w:val="28"/>
          <w:szCs w:val="28"/>
          <w:lang w:val="uk-UA"/>
        </w:rPr>
        <w:t xml:space="preserve"> Історія бухгалтерського обліку : у 2 ч. : навч. посіб. / </w:t>
      </w:r>
      <w:r w:rsidRPr="00DE3570">
        <w:rPr>
          <w:rFonts w:ascii="Times New Roman" w:hAnsi="Times New Roman"/>
          <w:spacing w:val="4"/>
          <w:sz w:val="28"/>
          <w:szCs w:val="28"/>
          <w:lang w:val="uk-UA"/>
        </w:rPr>
        <w:t>Ф. Ф. Бутинець. – 2-е вид., доп. і перероб. – Ч. 1. – Житомир : Рута, 2001. – 512 с.</w:t>
      </w:r>
    </w:p>
    <w:p w:rsidR="0060478E" w:rsidRPr="00DE3570" w:rsidRDefault="0060478E" w:rsidP="00832BC8">
      <w:pPr>
        <w:widowControl w:val="0"/>
        <w:numPr>
          <w:ilvl w:val="0"/>
          <w:numId w:val="18"/>
        </w:numPr>
        <w:shd w:val="clear" w:color="auto" w:fill="FFFFFF"/>
        <w:tabs>
          <w:tab w:val="left" w:pos="284"/>
          <w:tab w:val="left" w:pos="1134"/>
        </w:tabs>
        <w:autoSpaceDE w:val="0"/>
        <w:autoSpaceDN w:val="0"/>
        <w:adjustRightInd w:val="0"/>
        <w:spacing w:after="0" w:line="240" w:lineRule="auto"/>
        <w:ind w:left="0" w:firstLine="709"/>
        <w:jc w:val="both"/>
        <w:rPr>
          <w:rFonts w:ascii="Times New Roman" w:hAnsi="Times New Roman"/>
          <w:spacing w:val="4"/>
          <w:sz w:val="28"/>
          <w:szCs w:val="28"/>
          <w:lang w:val="uk-UA"/>
        </w:rPr>
      </w:pPr>
      <w:r w:rsidRPr="00DE3570">
        <w:rPr>
          <w:rFonts w:ascii="Times New Roman" w:hAnsi="Times New Roman"/>
          <w:i/>
          <w:sz w:val="28"/>
          <w:szCs w:val="28"/>
          <w:lang w:val="uk-UA"/>
        </w:rPr>
        <w:t>Бутинець Ф. Ф.</w:t>
      </w:r>
      <w:r w:rsidRPr="00DE3570">
        <w:rPr>
          <w:rFonts w:ascii="Times New Roman" w:hAnsi="Times New Roman"/>
          <w:sz w:val="28"/>
          <w:szCs w:val="28"/>
          <w:lang w:val="uk-UA"/>
        </w:rPr>
        <w:t xml:space="preserve"> Історія бухгалтерського обліку : у 2 ч. : навч. посіб. / </w:t>
      </w:r>
      <w:r w:rsidRPr="00DE3570">
        <w:rPr>
          <w:rFonts w:ascii="Times New Roman" w:hAnsi="Times New Roman"/>
          <w:spacing w:val="4"/>
          <w:sz w:val="28"/>
          <w:szCs w:val="28"/>
          <w:lang w:val="uk-UA"/>
        </w:rPr>
        <w:t>Ф. Ф. Бутинець. – 2-е вид., доп. і перероб. – Ч. 2. – Житомир : Рута, 2001. – 512 с.</w:t>
      </w:r>
    </w:p>
    <w:p w:rsidR="0060478E" w:rsidRPr="00DE3570" w:rsidRDefault="0060478E" w:rsidP="00FA228C">
      <w:pPr>
        <w:numPr>
          <w:ilvl w:val="0"/>
          <w:numId w:val="18"/>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Імянітов Н. С.</w:t>
      </w:r>
      <w:r w:rsidRPr="00DE3570">
        <w:rPr>
          <w:rFonts w:ascii="Times New Roman" w:hAnsi="Times New Roman"/>
          <w:sz w:val="28"/>
          <w:szCs w:val="28"/>
          <w:lang w:val="uk-UA"/>
        </w:rPr>
        <w:t xml:space="preserve"> По сходах наук – до мистецтва / Н. С. Імянітов // Філософія науки. – 2003. – № 4 (19). – С. 3–17.</w:t>
      </w:r>
    </w:p>
    <w:p w:rsidR="0060478E" w:rsidRPr="00DE3570" w:rsidRDefault="0060478E" w:rsidP="00FA228C">
      <w:pPr>
        <w:widowControl w:val="0"/>
        <w:numPr>
          <w:ilvl w:val="0"/>
          <w:numId w:val="18"/>
        </w:numPr>
        <w:shd w:val="clear" w:color="auto" w:fill="FFFFFF"/>
        <w:tabs>
          <w:tab w:val="left" w:pos="284"/>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Кохановський В.</w:t>
      </w:r>
      <w:r w:rsidRPr="00DE3570">
        <w:rPr>
          <w:rFonts w:ascii="Times New Roman" w:hAnsi="Times New Roman"/>
          <w:sz w:val="28"/>
          <w:szCs w:val="28"/>
          <w:lang w:val="uk-UA"/>
        </w:rPr>
        <w:t xml:space="preserve"> Філософія науки : підручник для ВНЗ / В. Кохановський.  – К.:  Освіта, 1994. – 360 с.</w:t>
      </w:r>
    </w:p>
    <w:p w:rsidR="0060478E" w:rsidRPr="00DE3570" w:rsidRDefault="0060478E" w:rsidP="00FA228C">
      <w:pPr>
        <w:numPr>
          <w:ilvl w:val="0"/>
          <w:numId w:val="18"/>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Микулинский С. Р.</w:t>
      </w:r>
      <w:r w:rsidRPr="00DE3570">
        <w:rPr>
          <w:rFonts w:ascii="Times New Roman" w:hAnsi="Times New Roman"/>
          <w:sz w:val="28"/>
          <w:szCs w:val="28"/>
          <w:lang w:val="uk-UA"/>
        </w:rPr>
        <w:t xml:space="preserve"> Чем интересна книга Т. Куна “Структура научных революций”. Послесловие к рус. изд. кн. : Кун Т. Структура научных революций [Електронний ресурс]. – Режим доступу: http://www.philosophy.nsc. ru/BIBLIOTECA/PHILOSOPHY_OF_ SCIENCE/KUN/3_INTE~1.htm. </w:t>
      </w:r>
    </w:p>
    <w:p w:rsidR="0060478E" w:rsidRPr="00DE3570" w:rsidRDefault="0060478E" w:rsidP="00FA228C">
      <w:pPr>
        <w:pStyle w:val="Style6"/>
        <w:ind w:firstLine="709"/>
        <w:rPr>
          <w:rStyle w:val="FontStyle17"/>
          <w:b w:val="0"/>
          <w:sz w:val="28"/>
          <w:szCs w:val="28"/>
          <w:lang w:val="uk-UA"/>
        </w:rPr>
      </w:pPr>
    </w:p>
    <w:p w:rsidR="0060478E" w:rsidRPr="00DE3570" w:rsidRDefault="0060478E" w:rsidP="00FA228C">
      <w:pPr>
        <w:pStyle w:val="Style6"/>
        <w:ind w:firstLine="709"/>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2D3EA2">
      <w:pPr>
        <w:numPr>
          <w:ilvl w:val="0"/>
          <w:numId w:val="175"/>
        </w:numPr>
        <w:tabs>
          <w:tab w:val="clear" w:pos="169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 xml:space="preserve">Лановик Б. Д. </w:t>
      </w:r>
      <w:r w:rsidRPr="00DE3570">
        <w:rPr>
          <w:rFonts w:ascii="Times New Roman" w:hAnsi="Times New Roman"/>
          <w:sz w:val="28"/>
          <w:szCs w:val="28"/>
          <w:lang w:val="uk-UA"/>
        </w:rPr>
        <w:t>Економічна історія світу та України : підручник / Б. Д. Лановик, З. М. Матисякевич, Р. М. Матейко та ін. – Тернопіль : Економічна думка, 1997. – 479 с.</w:t>
      </w:r>
    </w:p>
    <w:p w:rsidR="0060478E" w:rsidRPr="00DE3570" w:rsidRDefault="0060478E" w:rsidP="002D3EA2">
      <w:pPr>
        <w:numPr>
          <w:ilvl w:val="0"/>
          <w:numId w:val="175"/>
        </w:numPr>
        <w:tabs>
          <w:tab w:val="clear" w:pos="1699"/>
          <w:tab w:val="num"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 xml:space="preserve">Гальперин Я. М. </w:t>
      </w:r>
      <w:r w:rsidRPr="00DE3570">
        <w:rPr>
          <w:rFonts w:ascii="Times New Roman" w:hAnsi="Times New Roman"/>
          <w:sz w:val="28"/>
          <w:szCs w:val="28"/>
          <w:lang w:val="uk-UA"/>
        </w:rPr>
        <w:t>Курс истории бухгалтерского учета / Я. М. Гальперин, Н. А. Кипарисов, Н. А. Леонтьев и др. –  М. : Госпланиздат, 1945. – 225 с.</w:t>
      </w:r>
    </w:p>
    <w:p w:rsidR="0060478E" w:rsidRPr="00DE3570" w:rsidRDefault="0060478E" w:rsidP="002D3EA2">
      <w:pPr>
        <w:numPr>
          <w:ilvl w:val="0"/>
          <w:numId w:val="175"/>
        </w:numPr>
        <w:tabs>
          <w:tab w:val="clear" w:pos="1699"/>
          <w:tab w:val="num"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Лучко М. Р.</w:t>
      </w:r>
      <w:r w:rsidRPr="00DE3570">
        <w:rPr>
          <w:rFonts w:ascii="Times New Roman" w:hAnsi="Times New Roman"/>
          <w:sz w:val="28"/>
          <w:szCs w:val="28"/>
          <w:lang w:val="uk-UA"/>
        </w:rPr>
        <w:t xml:space="preserve"> Історія обліку : світ та Україна, погляд крізь роки / М. Р. Лучко, М. Я. Остап’юк. – Тернопіль : Зорепад, 1998. – 151 с.</w:t>
      </w:r>
    </w:p>
    <w:p w:rsidR="0060478E" w:rsidRPr="00DE3570" w:rsidRDefault="0060478E" w:rsidP="002D3EA2">
      <w:pPr>
        <w:numPr>
          <w:ilvl w:val="0"/>
          <w:numId w:val="175"/>
        </w:numPr>
        <w:tabs>
          <w:tab w:val="clear" w:pos="1699"/>
          <w:tab w:val="num"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Національна Академія Наук України [Електронний ресурс]. – Режим доступу: </w:t>
      </w:r>
      <w:hyperlink r:id="rId239" w:history="1">
        <w:r w:rsidRPr="00DE3570">
          <w:rPr>
            <w:rStyle w:val="af1"/>
            <w:rFonts w:ascii="Times New Roman" w:hAnsi="Times New Roman"/>
            <w:color w:val="auto"/>
            <w:sz w:val="28"/>
            <w:szCs w:val="28"/>
            <w:u w:val="none"/>
            <w:lang w:val="uk-UA"/>
          </w:rPr>
          <w:t>http://www.nas.gov.ua/Pages/default.aspx</w:t>
        </w:r>
      </w:hyperlink>
      <w:r w:rsidRPr="00DE3570">
        <w:rPr>
          <w:rFonts w:ascii="Times New Roman" w:hAnsi="Times New Roman"/>
          <w:sz w:val="28"/>
          <w:szCs w:val="28"/>
          <w:lang w:val="uk-UA"/>
        </w:rPr>
        <w:t>.</w:t>
      </w:r>
    </w:p>
    <w:p w:rsidR="0060478E" w:rsidRPr="00DE3570" w:rsidRDefault="0060478E" w:rsidP="002D3EA2">
      <w:pPr>
        <w:numPr>
          <w:ilvl w:val="0"/>
          <w:numId w:val="175"/>
        </w:numPr>
        <w:tabs>
          <w:tab w:val="clear" w:pos="1699"/>
          <w:tab w:val="num" w:pos="1080"/>
        </w:tabs>
        <w:autoSpaceDE w:val="0"/>
        <w:autoSpaceDN w:val="0"/>
        <w:adjustRightInd w:val="0"/>
        <w:spacing w:after="0" w:line="240" w:lineRule="auto"/>
        <w:ind w:left="0" w:firstLine="709"/>
        <w:jc w:val="both"/>
        <w:rPr>
          <w:b/>
          <w:bCs/>
          <w:lang w:val="uk-UA"/>
        </w:rPr>
      </w:pPr>
      <w:r w:rsidRPr="00DE3570">
        <w:rPr>
          <w:rFonts w:ascii="Times New Roman" w:hAnsi="Times New Roman"/>
          <w:i/>
          <w:sz w:val="28"/>
          <w:szCs w:val="28"/>
          <w:lang w:val="uk-UA"/>
        </w:rPr>
        <w:t>Маздоров В. А.</w:t>
      </w:r>
      <w:r w:rsidRPr="00DE3570">
        <w:rPr>
          <w:rFonts w:ascii="Times New Roman" w:hAnsi="Times New Roman"/>
          <w:sz w:val="28"/>
          <w:szCs w:val="28"/>
          <w:lang w:val="uk-UA"/>
        </w:rPr>
        <w:t xml:space="preserve"> История развития бухгалтерского учета в СРСР  / В. А. Маздоров. – М. : Финансы, 1975. – 259 с.</w:t>
      </w:r>
    </w:p>
    <w:p w:rsidR="0060478E" w:rsidRPr="00DE3570" w:rsidRDefault="0060478E" w:rsidP="00BE12D9">
      <w:pPr>
        <w:pStyle w:val="Style5"/>
        <w:widowControl/>
        <w:tabs>
          <w:tab w:val="left" w:pos="1277"/>
        </w:tabs>
        <w:spacing w:line="240" w:lineRule="auto"/>
        <w:ind w:firstLine="0"/>
        <w:jc w:val="center"/>
        <w:rPr>
          <w:b/>
          <w:sz w:val="32"/>
          <w:szCs w:val="32"/>
          <w:lang w:val="uk-UA"/>
        </w:rPr>
      </w:pPr>
      <w:r w:rsidRPr="00DE3570">
        <w:rPr>
          <w:rStyle w:val="FontStyle16"/>
          <w:bCs/>
          <w:i w:val="0"/>
          <w:sz w:val="32"/>
          <w:szCs w:val="32"/>
          <w:lang w:val="uk-UA" w:eastAsia="uk-UA"/>
        </w:rPr>
        <w:br w:type="page"/>
      </w:r>
      <w:r w:rsidRPr="00DE3570">
        <w:rPr>
          <w:rStyle w:val="FontStyle16"/>
          <w:bCs/>
          <w:i w:val="0"/>
          <w:sz w:val="32"/>
          <w:szCs w:val="32"/>
          <w:lang w:val="uk-UA" w:eastAsia="uk-UA"/>
        </w:rPr>
        <w:lastRenderedPageBreak/>
        <w:t>Тема 4.</w:t>
      </w:r>
      <w:r w:rsidRPr="00DE3570">
        <w:rPr>
          <w:rStyle w:val="FontStyle16"/>
          <w:bCs/>
          <w:iCs/>
          <w:sz w:val="32"/>
          <w:szCs w:val="32"/>
          <w:lang w:val="uk-UA" w:eastAsia="uk-UA"/>
        </w:rPr>
        <w:t xml:space="preserve"> </w:t>
      </w:r>
      <w:r w:rsidRPr="00DE3570">
        <w:rPr>
          <w:b/>
          <w:sz w:val="32"/>
          <w:szCs w:val="32"/>
          <w:lang w:val="uk-UA"/>
        </w:rPr>
        <w:t>Класифікація наук та регулювання наукової діяльності</w:t>
      </w:r>
    </w:p>
    <w:p w:rsidR="0060478E" w:rsidRPr="00DE3570" w:rsidRDefault="0060478E" w:rsidP="00FA228C">
      <w:pPr>
        <w:pStyle w:val="Style5"/>
        <w:widowControl/>
        <w:tabs>
          <w:tab w:val="left" w:pos="1277"/>
        </w:tabs>
        <w:spacing w:line="240" w:lineRule="auto"/>
        <w:ind w:left="958"/>
        <w:jc w:val="center"/>
        <w:rPr>
          <w:b/>
          <w:sz w:val="28"/>
          <w:szCs w:val="28"/>
          <w:lang w:val="uk-UA"/>
        </w:rPr>
      </w:pPr>
    </w:p>
    <w:p w:rsidR="0060478E" w:rsidRPr="00DE3570" w:rsidRDefault="0060478E" w:rsidP="00FA228C">
      <w:pPr>
        <w:pStyle w:val="Style5"/>
        <w:widowControl/>
        <w:numPr>
          <w:ilvl w:val="1"/>
          <w:numId w:val="20"/>
        </w:numPr>
        <w:tabs>
          <w:tab w:val="left" w:pos="1277"/>
        </w:tabs>
        <w:spacing w:line="240" w:lineRule="auto"/>
        <w:ind w:hanging="958"/>
        <w:rPr>
          <w:rStyle w:val="FontStyle16"/>
          <w:bCs/>
          <w:iCs/>
          <w:sz w:val="28"/>
          <w:szCs w:val="28"/>
          <w:lang w:val="uk-UA" w:eastAsia="uk-UA"/>
        </w:rPr>
      </w:pPr>
      <w:r w:rsidRPr="00DE3570">
        <w:rPr>
          <w:rStyle w:val="FontStyle16"/>
          <w:bCs/>
          <w:iCs/>
          <w:sz w:val="28"/>
          <w:szCs w:val="28"/>
          <w:lang w:val="uk-UA"/>
        </w:rPr>
        <w:t>Передумови, принципи та ознаки класифікації наук</w:t>
      </w:r>
    </w:p>
    <w:p w:rsidR="0060478E" w:rsidRPr="00DE3570" w:rsidRDefault="0060478E" w:rsidP="00FA228C">
      <w:pPr>
        <w:pStyle w:val="Style5"/>
        <w:widowControl/>
        <w:numPr>
          <w:ilvl w:val="1"/>
          <w:numId w:val="20"/>
        </w:numPr>
        <w:tabs>
          <w:tab w:val="left" w:pos="1277"/>
        </w:tabs>
        <w:spacing w:line="240" w:lineRule="auto"/>
        <w:ind w:hanging="958"/>
        <w:rPr>
          <w:rStyle w:val="FontStyle16"/>
          <w:bCs/>
          <w:iCs/>
          <w:sz w:val="28"/>
          <w:szCs w:val="28"/>
          <w:lang w:val="uk-UA" w:eastAsia="uk-UA"/>
        </w:rPr>
      </w:pPr>
      <w:r w:rsidRPr="00DE3570">
        <w:rPr>
          <w:rStyle w:val="FontStyle16"/>
          <w:bCs/>
          <w:iCs/>
          <w:sz w:val="28"/>
          <w:szCs w:val="28"/>
          <w:lang w:val="uk-UA" w:eastAsia="uk-UA"/>
        </w:rPr>
        <w:t>Регулювання наукової діяльності в Україні</w:t>
      </w:r>
    </w:p>
    <w:p w:rsidR="0060478E" w:rsidRPr="00DE3570" w:rsidRDefault="0060478E" w:rsidP="00FA228C">
      <w:pPr>
        <w:pStyle w:val="Style5"/>
        <w:widowControl/>
        <w:numPr>
          <w:ilvl w:val="1"/>
          <w:numId w:val="20"/>
        </w:numPr>
        <w:tabs>
          <w:tab w:val="left" w:pos="1277"/>
        </w:tabs>
        <w:spacing w:line="240" w:lineRule="auto"/>
        <w:ind w:hanging="958"/>
        <w:rPr>
          <w:rStyle w:val="FontStyle16"/>
          <w:bCs/>
          <w:iCs/>
          <w:sz w:val="28"/>
          <w:szCs w:val="28"/>
          <w:lang w:val="uk-UA" w:eastAsia="uk-UA"/>
        </w:rPr>
      </w:pPr>
      <w:r w:rsidRPr="00DE3570">
        <w:rPr>
          <w:rStyle w:val="FontStyle16"/>
          <w:bCs/>
          <w:iCs/>
          <w:sz w:val="28"/>
          <w:szCs w:val="28"/>
          <w:lang w:val="uk-UA" w:eastAsia="uk-UA"/>
        </w:rPr>
        <w:t>Регулювання наукової діяльності за кордоном</w:t>
      </w:r>
    </w:p>
    <w:p w:rsidR="0060478E" w:rsidRPr="00DE3570" w:rsidRDefault="0060478E" w:rsidP="00FA228C">
      <w:pPr>
        <w:pStyle w:val="Style5"/>
        <w:widowControl/>
        <w:tabs>
          <w:tab w:val="left" w:pos="1277"/>
        </w:tabs>
        <w:spacing w:line="240" w:lineRule="auto"/>
        <w:rPr>
          <w:rStyle w:val="FontStyle16"/>
          <w:bCs/>
          <w:iCs/>
          <w:sz w:val="28"/>
          <w:szCs w:val="28"/>
          <w:lang w:val="uk-UA" w:eastAsia="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підходи до класифікації наук та наукової діяльності;</w:t>
      </w:r>
    </w:p>
    <w:p w:rsidR="0060478E" w:rsidRPr="00DE3570" w:rsidRDefault="0060478E" w:rsidP="00FA228C">
      <w:pPr>
        <w:pStyle w:val="Style4"/>
        <w:widowControl/>
        <w:numPr>
          <w:ilvl w:val="0"/>
          <w:numId w:val="7"/>
        </w:numPr>
        <w:tabs>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порядок організації та управління науковою діяльністю в Україні та за кордоном;</w:t>
      </w:r>
    </w:p>
    <w:p w:rsidR="0060478E" w:rsidRPr="00DE3570" w:rsidRDefault="0060478E" w:rsidP="00FA228C">
      <w:pPr>
        <w:pStyle w:val="Style4"/>
        <w:widowControl/>
        <w:numPr>
          <w:ilvl w:val="0"/>
          <w:numId w:val="7"/>
        </w:numPr>
        <w:tabs>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історію розвитку та функціонування Національної академії наук України.</w:t>
      </w:r>
    </w:p>
    <w:p w:rsidR="0060478E" w:rsidRPr="00DE3570" w:rsidRDefault="0060478E" w:rsidP="00FA228C">
      <w:pPr>
        <w:pStyle w:val="Style5"/>
        <w:widowControl/>
        <w:tabs>
          <w:tab w:val="left" w:pos="1277"/>
        </w:tabs>
        <w:spacing w:line="240" w:lineRule="auto"/>
        <w:rPr>
          <w:rStyle w:val="FontStyle16"/>
          <w:bCs/>
          <w:iCs/>
          <w:sz w:val="28"/>
          <w:szCs w:val="28"/>
          <w:lang w:val="uk-UA" w:eastAsia="uk-UA"/>
        </w:rPr>
      </w:pPr>
    </w:p>
    <w:p w:rsidR="0060478E" w:rsidRPr="00DE3570" w:rsidRDefault="0060478E" w:rsidP="00FA228C">
      <w:pPr>
        <w:pStyle w:val="Style5"/>
        <w:widowControl/>
        <w:numPr>
          <w:ilvl w:val="1"/>
          <w:numId w:val="21"/>
        </w:numPr>
        <w:tabs>
          <w:tab w:val="clear" w:pos="720"/>
          <w:tab w:val="num" w:pos="0"/>
          <w:tab w:val="left" w:pos="540"/>
          <w:tab w:val="left" w:pos="1277"/>
        </w:tabs>
        <w:spacing w:line="240" w:lineRule="auto"/>
        <w:ind w:left="0" w:firstLine="0"/>
        <w:jc w:val="center"/>
        <w:rPr>
          <w:rStyle w:val="FontStyle16"/>
          <w:bCs/>
          <w:i w:val="0"/>
          <w:sz w:val="28"/>
          <w:szCs w:val="28"/>
          <w:lang w:val="uk-UA" w:eastAsia="uk-UA"/>
        </w:rPr>
      </w:pPr>
      <w:r w:rsidRPr="00DE3570">
        <w:rPr>
          <w:rStyle w:val="FontStyle16"/>
          <w:bCs/>
          <w:i w:val="0"/>
          <w:sz w:val="28"/>
          <w:szCs w:val="28"/>
          <w:lang w:val="uk-UA"/>
        </w:rPr>
        <w:t>Передумови, принципи та ознаки класифікації наук</w:t>
      </w:r>
    </w:p>
    <w:p w:rsidR="0060478E" w:rsidRPr="00DE3570" w:rsidRDefault="000F0210" w:rsidP="00FA228C">
      <w:pPr>
        <w:pStyle w:val="Style2"/>
        <w:widowControl/>
        <w:spacing w:line="240" w:lineRule="auto"/>
        <w:ind w:firstLine="720"/>
        <w:jc w:val="both"/>
        <w:rPr>
          <w:sz w:val="28"/>
          <w:szCs w:val="28"/>
          <w:lang w:val="uk-UA"/>
        </w:rPr>
      </w:pPr>
      <w:r>
        <w:rPr>
          <w:noProof/>
          <w:lang w:val="uk-UA" w:eastAsia="uk-UA"/>
        </w:rPr>
        <w:pict>
          <v:shape id="_x0000_s1896" type="#_x0000_t98" style="position:absolute;left:0;text-align:left;margin-left:0;margin-top:47.15pt;width:477pt;height:66.55pt;z-index:103">
            <v:textbox style="mso-next-textbox:#_x0000_s1896">
              <w:txbxContent>
                <w:p w:rsidR="0060478E" w:rsidRPr="00FC0F67" w:rsidRDefault="0060478E" w:rsidP="009C1807">
                  <w:pPr>
                    <w:spacing w:after="0" w:line="240" w:lineRule="auto"/>
                    <w:jc w:val="both"/>
                    <w:rPr>
                      <w:rFonts w:ascii="Times New Roman" w:hAnsi="Times New Roman"/>
                      <w:noProof/>
                      <w:sz w:val="24"/>
                      <w:szCs w:val="24"/>
                      <w:lang w:val="uk-UA"/>
                    </w:rPr>
                  </w:pPr>
                  <w:r w:rsidRPr="00FC0F67">
                    <w:rPr>
                      <w:noProof/>
                      <w:lang w:val="uk-UA"/>
                    </w:rPr>
                    <w:t>Якщо мета науки – істина, наука повинна домагатися несуперечності.</w:t>
                  </w:r>
                </w:p>
                <w:p w:rsidR="0060478E" w:rsidRPr="00FC0F67" w:rsidRDefault="0060478E" w:rsidP="009C1807">
                  <w:pPr>
                    <w:spacing w:after="0" w:line="240" w:lineRule="auto"/>
                    <w:jc w:val="right"/>
                    <w:rPr>
                      <w:rFonts w:ascii="Times New Roman" w:hAnsi="Times New Roman"/>
                      <w:i/>
                      <w:noProof/>
                      <w:sz w:val="24"/>
                      <w:szCs w:val="24"/>
                      <w:lang w:val="uk-UA"/>
                    </w:rPr>
                  </w:pPr>
                  <w:r w:rsidRPr="00FC0F67">
                    <w:rPr>
                      <w:rFonts w:ascii="Times New Roman" w:hAnsi="Times New Roman"/>
                      <w:i/>
                      <w:noProof/>
                      <w:sz w:val="24"/>
                      <w:szCs w:val="24"/>
                      <w:lang w:val="uk-UA"/>
                    </w:rPr>
                    <w:t>Імре Лакатоса</w:t>
                  </w:r>
                </w:p>
              </w:txbxContent>
            </v:textbox>
          </v:shape>
        </w:pict>
      </w:r>
      <w:r w:rsidR="0060478E" w:rsidRPr="00DE3570">
        <w:rPr>
          <w:sz w:val="28"/>
          <w:szCs w:val="28"/>
          <w:lang w:val="uk-UA"/>
        </w:rPr>
        <w:t xml:space="preserve">Наука в ідеалі є одним цілим, оскільки її найвища мета – вивчити світ у всій його повноті. Однак наука є також практичною діяльністю людства, а тому поділяється на галузі (окремі науки) за предметом і методами досліджень. </w:t>
      </w: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0F0210" w:rsidP="00FA228C">
      <w:pPr>
        <w:pStyle w:val="Style2"/>
        <w:widowControl/>
        <w:spacing w:line="240" w:lineRule="auto"/>
        <w:ind w:firstLine="720"/>
        <w:jc w:val="both"/>
        <w:rPr>
          <w:sz w:val="28"/>
          <w:szCs w:val="28"/>
          <w:lang w:val="uk-UA"/>
        </w:rPr>
      </w:pPr>
      <w:r>
        <w:rPr>
          <w:noProof/>
          <w:lang w:val="uk-UA" w:eastAsia="uk-UA"/>
        </w:rPr>
        <w:pict>
          <v:shape id="_x0000_s1897" type="#_x0000_t97" style="position:absolute;left:0;text-align:left;margin-left:0;margin-top:63.2pt;width:99pt;height:34.55pt;z-index:102">
            <v:textbox style="mso-next-textbox:#_x0000_s1897">
              <w:txbxContent>
                <w:p w:rsidR="0060478E" w:rsidRPr="00FA0641" w:rsidRDefault="0060478E" w:rsidP="009C1807">
                  <w:pPr>
                    <w:jc w:val="center"/>
                    <w:rPr>
                      <w:rFonts w:ascii="Times New Roman" w:hAnsi="Times New Roman"/>
                      <w:b/>
                      <w:bCs/>
                      <w:i/>
                      <w:iCs/>
                      <w:sz w:val="24"/>
                      <w:szCs w:val="24"/>
                      <w:lang w:val="uk-UA"/>
                    </w:rPr>
                  </w:pPr>
                  <w:r w:rsidRPr="00FA0641">
                    <w:rPr>
                      <w:b/>
                      <w:bCs/>
                      <w:i/>
                      <w:iCs/>
                      <w:lang w:val="uk-UA"/>
                    </w:rPr>
                    <w:t>Класифікація</w:t>
                  </w:r>
                </w:p>
              </w:txbxContent>
            </v:textbox>
          </v:shape>
        </w:pict>
      </w:r>
      <w:r w:rsidR="0060478E" w:rsidRPr="00DE3570">
        <w:rPr>
          <w:sz w:val="28"/>
          <w:szCs w:val="28"/>
          <w:lang w:val="uk-UA"/>
        </w:rPr>
        <w:t xml:space="preserve">Будь-яка наукова пізнавальна діяльність передбачає взаємодію суб'єкта (учений, науковий колектив) і об'єкта науки (предметна галузь, що вивчається), у процесі якої використовують певну </w:t>
      </w:r>
      <w:hyperlink r:id="rId240" w:tooltip="Система" w:history="1">
        <w:r w:rsidR="0060478E" w:rsidRPr="00DE3570">
          <w:rPr>
            <w:sz w:val="28"/>
            <w:szCs w:val="28"/>
            <w:lang w:val="uk-UA"/>
          </w:rPr>
          <w:t>систему</w:t>
        </w:r>
      </w:hyperlink>
      <w:r w:rsidR="0060478E" w:rsidRPr="00DE3570">
        <w:rPr>
          <w:sz w:val="28"/>
          <w:szCs w:val="28"/>
          <w:lang w:val="uk-UA"/>
        </w:rPr>
        <w:t xml:space="preserve"> </w:t>
      </w:r>
      <w:hyperlink r:id="rId241" w:tooltip="Метод" w:history="1">
        <w:r w:rsidR="0060478E" w:rsidRPr="00DE3570">
          <w:rPr>
            <w:sz w:val="28"/>
            <w:szCs w:val="28"/>
            <w:lang w:val="uk-UA"/>
          </w:rPr>
          <w:t>методів</w:t>
        </w:r>
      </w:hyperlink>
      <w:r w:rsidR="0060478E" w:rsidRPr="00DE3570">
        <w:rPr>
          <w:sz w:val="28"/>
          <w:szCs w:val="28"/>
          <w:lang w:val="uk-UA"/>
        </w:rPr>
        <w:t>, прийомів дослідження і мову певної науки (</w:t>
      </w:r>
      <w:hyperlink r:id="rId242" w:tooltip="Знак" w:history="1">
        <w:r w:rsidR="0060478E" w:rsidRPr="00DE3570">
          <w:rPr>
            <w:sz w:val="28"/>
            <w:szCs w:val="28"/>
            <w:lang w:val="uk-UA"/>
          </w:rPr>
          <w:t>знаки</w:t>
        </w:r>
      </w:hyperlink>
      <w:r w:rsidR="0060478E" w:rsidRPr="00DE3570">
        <w:rPr>
          <w:sz w:val="28"/>
          <w:szCs w:val="28"/>
          <w:lang w:val="uk-UA"/>
        </w:rPr>
        <w:t xml:space="preserve">, </w:t>
      </w:r>
      <w:hyperlink r:id="rId243" w:tooltip="Символ" w:history="1">
        <w:r w:rsidR="0060478E" w:rsidRPr="00DE3570">
          <w:rPr>
            <w:sz w:val="28"/>
            <w:szCs w:val="28"/>
            <w:lang w:val="uk-UA"/>
          </w:rPr>
          <w:t>символи</w:t>
        </w:r>
      </w:hyperlink>
      <w:r w:rsidR="0060478E" w:rsidRPr="00DE3570">
        <w:rPr>
          <w:sz w:val="28"/>
          <w:szCs w:val="28"/>
          <w:lang w:val="uk-UA"/>
        </w:rPr>
        <w:t xml:space="preserve">, </w:t>
      </w:r>
      <w:hyperlink r:id="rId244" w:tooltip="Формула" w:history="1">
        <w:r w:rsidR="0060478E" w:rsidRPr="00DE3570">
          <w:rPr>
            <w:sz w:val="28"/>
            <w:szCs w:val="28"/>
            <w:lang w:val="uk-UA"/>
          </w:rPr>
          <w:t>формули</w:t>
        </w:r>
      </w:hyperlink>
      <w:r w:rsidR="0060478E" w:rsidRPr="00DE3570">
        <w:rPr>
          <w:sz w:val="28"/>
          <w:szCs w:val="28"/>
          <w:lang w:val="uk-UA"/>
        </w:rPr>
        <w:t xml:space="preserve"> тощо).</w:t>
      </w:r>
    </w:p>
    <w:p w:rsidR="0060478E" w:rsidRPr="00DE3570" w:rsidRDefault="0060478E" w:rsidP="00FA228C">
      <w:pPr>
        <w:pStyle w:val="Style2"/>
        <w:widowControl/>
        <w:spacing w:line="240" w:lineRule="auto"/>
        <w:ind w:firstLine="709"/>
        <w:jc w:val="both"/>
        <w:rPr>
          <w:sz w:val="28"/>
          <w:szCs w:val="28"/>
          <w:lang w:val="uk-UA"/>
        </w:rPr>
      </w:pPr>
    </w:p>
    <w:p w:rsidR="0060478E" w:rsidRPr="00DE3570" w:rsidRDefault="0060478E" w:rsidP="00FA0641">
      <w:pPr>
        <w:pStyle w:val="Style2"/>
        <w:widowControl/>
        <w:spacing w:line="240" w:lineRule="auto"/>
        <w:jc w:val="both"/>
        <w:rPr>
          <w:sz w:val="28"/>
          <w:szCs w:val="28"/>
          <w:lang w:val="uk-UA"/>
        </w:rPr>
      </w:pPr>
      <w:r w:rsidRPr="00DE3570">
        <w:rPr>
          <w:sz w:val="28"/>
          <w:szCs w:val="28"/>
          <w:lang w:val="uk-UA"/>
        </w:rPr>
        <w:t xml:space="preserve">                               </w:t>
      </w:r>
      <w:r w:rsidRPr="00DE3570">
        <w:rPr>
          <w:i/>
          <w:sz w:val="28"/>
          <w:szCs w:val="28"/>
          <w:lang w:val="uk-UA"/>
        </w:rPr>
        <w:t xml:space="preserve">Класифікація </w:t>
      </w:r>
      <w:r w:rsidRPr="00DE3570">
        <w:rPr>
          <w:sz w:val="28"/>
          <w:szCs w:val="28"/>
          <w:lang w:val="uk-UA"/>
        </w:rPr>
        <w:t>– це багатоступінчастий, розгалужений поділ логічного обсягу поняття. Її результатом є система підрядних понять:  поняття, яке підлягає поділу, є родом, нові поняття – видами, видами видів (підвидами) і т.д. Найбільш складні і досконалі класифікації дає наука, що систематизує в них результати попереднього розвитку класифікацій галузей знання і одночасно дає перспективу подальших досліджень. Класифікація поділяється на природну і штучну. Підставами природної класифікації беруть суттєві ознаки, з яких випливає багато похідних властивостей об'єктів. Штучну класифікацію використовують для впорядкування об'єктів із несуттєвими ознаками, аж до посилання на початкові літери імен цих об'єктів (алфавітні покажчики, іменні каталоги в бібліотеках тощо).</w:t>
      </w:r>
    </w:p>
    <w:p w:rsidR="0060478E" w:rsidRPr="00DE3570" w:rsidRDefault="0060478E" w:rsidP="00FA228C">
      <w:pPr>
        <w:pStyle w:val="Style2"/>
        <w:widowControl/>
        <w:spacing w:line="240" w:lineRule="auto"/>
        <w:jc w:val="both"/>
        <w:rPr>
          <w:spacing w:val="2"/>
          <w:sz w:val="28"/>
          <w:szCs w:val="28"/>
          <w:lang w:val="uk-UA"/>
        </w:rPr>
      </w:pPr>
      <w:r w:rsidRPr="00DE3570">
        <w:rPr>
          <w:spacing w:val="2"/>
          <w:sz w:val="28"/>
          <w:szCs w:val="28"/>
          <w:lang w:val="uk-UA"/>
        </w:rPr>
        <w:t> </w:t>
      </w:r>
      <w:r w:rsidRPr="00DE3570">
        <w:rPr>
          <w:spacing w:val="2"/>
          <w:sz w:val="28"/>
          <w:szCs w:val="28"/>
          <w:lang w:val="uk-UA"/>
        </w:rPr>
        <w:tab/>
        <w:t>Проблема класифікації наук – це проблема зв'язку між науками і разом з тим проблема структури всього наукового знання. Щоб правильно розкрити основну тенденцію її розвитку, необхідно сприйняти її з історичної точки зору. Тоді ми зрозуміємо колишню простоту і стрункість загальної класифікації наук, побачимо нові підходи, що сприяли розвитку теперішньої класифікації наук.</w:t>
      </w:r>
    </w:p>
    <w:p w:rsidR="0060478E" w:rsidRPr="00DE3570" w:rsidRDefault="0060478E" w:rsidP="00FA228C">
      <w:pPr>
        <w:pStyle w:val="23"/>
        <w:spacing w:line="240" w:lineRule="auto"/>
      </w:pPr>
      <w:r w:rsidRPr="00DE3570">
        <w:lastRenderedPageBreak/>
        <w:t>Розрізняють такі основні тенденції еволюції класифікації наук:</w:t>
      </w:r>
    </w:p>
    <w:p w:rsidR="0060478E" w:rsidRPr="00DE3570" w:rsidRDefault="0060478E" w:rsidP="00FA228C">
      <w:pPr>
        <w:numPr>
          <w:ilvl w:val="0"/>
          <w:numId w:val="26"/>
        </w:numPr>
        <w:tabs>
          <w:tab w:val="clear" w:pos="1845"/>
          <w:tab w:val="num" w:pos="1260"/>
        </w:tabs>
        <w:autoSpaceDE w:val="0"/>
        <w:autoSpaceDN w:val="0"/>
        <w:adjustRightInd w:val="0"/>
        <w:spacing w:after="0" w:line="240" w:lineRule="auto"/>
        <w:ind w:left="0" w:firstLine="720"/>
        <w:jc w:val="both"/>
        <w:rPr>
          <w:rFonts w:ascii="Times New Roman" w:hAnsi="Times New Roman"/>
          <w:sz w:val="28"/>
          <w:szCs w:val="32"/>
          <w:lang w:val="uk-UA"/>
        </w:rPr>
      </w:pPr>
      <w:r w:rsidRPr="00DE3570">
        <w:rPr>
          <w:rFonts w:ascii="Times New Roman" w:hAnsi="Times New Roman"/>
          <w:sz w:val="28"/>
          <w:szCs w:val="32"/>
          <w:lang w:val="uk-UA"/>
        </w:rPr>
        <w:t xml:space="preserve">від формальних побудов до діалектичних (від вчорашнього дня до сьогоднішнього). </w:t>
      </w:r>
      <w:r w:rsidRPr="00DE3570">
        <w:rPr>
          <w:rFonts w:ascii="Times New Roman" w:hAnsi="Times New Roman"/>
          <w:sz w:val="28"/>
          <w:lang w:val="uk-UA"/>
        </w:rPr>
        <w:t>Основною тенденцією еволюції колишніх класифікацій наук, починаючи з епохи Відродження,  коли виникло природознавство як наука, і до сучасності, був рух від формальних їх побудов, що розкривали лише зовнішні зв'язки між науками і відповідно між їх об'єктами, до розкриття їх внутрішніх зв'язків</w:t>
      </w:r>
      <w:r w:rsidRPr="00DE3570">
        <w:rPr>
          <w:rFonts w:ascii="Times New Roman" w:hAnsi="Times New Roman"/>
          <w:sz w:val="28"/>
          <w:szCs w:val="32"/>
          <w:lang w:val="uk-UA"/>
        </w:rPr>
        <w:t>. Є  п'ять аспектів еволюції такої класифікаційної ознаки:</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32"/>
          <w:lang w:val="uk-UA"/>
        </w:rPr>
      </w:pPr>
      <w:r w:rsidRPr="00DE3570">
        <w:rPr>
          <w:rFonts w:ascii="Times New Roman" w:hAnsi="Times New Roman"/>
          <w:sz w:val="28"/>
          <w:szCs w:val="32"/>
          <w:lang w:val="uk-UA"/>
        </w:rPr>
        <w:t>– від диференціації наук до їх інтеграції;</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32"/>
          <w:lang w:val="uk-UA"/>
        </w:rPr>
      </w:pPr>
      <w:r w:rsidRPr="00DE3570">
        <w:rPr>
          <w:rFonts w:ascii="Times New Roman" w:hAnsi="Times New Roman"/>
          <w:sz w:val="28"/>
          <w:szCs w:val="32"/>
          <w:lang w:val="uk-UA"/>
        </w:rPr>
        <w:t>– від координації наук до їх субординації;</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32"/>
          <w:lang w:val="uk-UA"/>
        </w:rPr>
      </w:pPr>
      <w:r w:rsidRPr="00DE3570">
        <w:rPr>
          <w:rFonts w:ascii="Times New Roman" w:hAnsi="Times New Roman"/>
          <w:sz w:val="28"/>
          <w:szCs w:val="32"/>
          <w:lang w:val="uk-UA"/>
        </w:rPr>
        <w:t>– від суб’єктивності до об’єктивності в обґрунтуванні зв’язку наук;</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32"/>
          <w:lang w:val="uk-UA"/>
        </w:rPr>
      </w:pPr>
      <w:r w:rsidRPr="00DE3570">
        <w:rPr>
          <w:rFonts w:ascii="Times New Roman" w:hAnsi="Times New Roman"/>
          <w:sz w:val="28"/>
          <w:szCs w:val="32"/>
          <w:lang w:val="uk-UA"/>
        </w:rPr>
        <w:t>– від ізольованості наук до міждисциплінарності;</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32"/>
          <w:lang w:val="uk-UA"/>
        </w:rPr>
      </w:pPr>
      <w:r w:rsidRPr="00DE3570">
        <w:rPr>
          <w:rFonts w:ascii="Times New Roman" w:hAnsi="Times New Roman"/>
          <w:sz w:val="28"/>
          <w:szCs w:val="32"/>
          <w:lang w:val="uk-UA"/>
        </w:rPr>
        <w:t>– від однотипності до розгалуженості в зображенні класифікації наук;</w:t>
      </w:r>
    </w:p>
    <w:p w:rsidR="0060478E" w:rsidRPr="00DE3570" w:rsidRDefault="0060478E" w:rsidP="00FA228C">
      <w:pPr>
        <w:pStyle w:val="HTML0"/>
        <w:tabs>
          <w:tab w:val="clear" w:pos="916"/>
          <w:tab w:val="clear" w:pos="1832"/>
          <w:tab w:val="left" w:pos="0"/>
          <w:tab w:val="left" w:pos="1080"/>
        </w:tabs>
        <w:ind w:firstLine="720"/>
        <w:jc w:val="both"/>
        <w:rPr>
          <w:rFonts w:ascii="Times New Roman" w:hAnsi="Times New Roman"/>
          <w:sz w:val="28"/>
          <w:szCs w:val="28"/>
        </w:rPr>
      </w:pPr>
      <w:r w:rsidRPr="00DE3570">
        <w:rPr>
          <w:rFonts w:ascii="Times New Roman" w:hAnsi="Times New Roman"/>
          <w:sz w:val="28"/>
          <w:szCs w:val="28"/>
        </w:rPr>
        <w:t xml:space="preserve">2) від часткової діалектики до їх повноти (від сьогоднішнього дня до завтрашнього). </w:t>
      </w:r>
      <w:r w:rsidRPr="00DE3570">
        <w:rPr>
          <w:rFonts w:ascii="Times New Roman" w:hAnsi="Times New Roman"/>
          <w:sz w:val="28"/>
          <w:szCs w:val="32"/>
        </w:rPr>
        <w:t>Основною тенденцією в еволюції сучасних класифікацій наук, починаючи приблизно з середини XIX ст., тобто з моменту повного розгортання науково-технічної революції, став рух до все більш широкого і послідовного поширення діалектики на самі основи класифікації наук і взагалі на всі її ланки і деталі. Розрізняють  шість аспектів еволюції такої класифікаційної ознаки:</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від замкнутості наук до їх взаємодії;</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від однолінійності наук до їх комплексності;</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від сепаратизму до глобальності в науковому розвитку;</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від функціональності до субстрактності;</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від множинності наук до єдиної науки;</w:t>
      </w:r>
    </w:p>
    <w:p w:rsidR="0060478E" w:rsidRPr="00DE3570" w:rsidRDefault="0060478E" w:rsidP="00BE12D9">
      <w:pPr>
        <w:pStyle w:val="HTML0"/>
        <w:tabs>
          <w:tab w:val="clear" w:pos="916"/>
          <w:tab w:val="clear" w:pos="1832"/>
          <w:tab w:val="left" w:pos="0"/>
        </w:tabs>
        <w:ind w:left="720"/>
        <w:jc w:val="both"/>
        <w:rPr>
          <w:rFonts w:ascii="Times New Roman" w:hAnsi="Times New Roman"/>
          <w:sz w:val="28"/>
          <w:szCs w:val="28"/>
        </w:rPr>
      </w:pPr>
      <w:r w:rsidRPr="00DE3570">
        <w:rPr>
          <w:rFonts w:ascii="Times New Roman" w:hAnsi="Times New Roman"/>
          <w:sz w:val="28"/>
          <w:szCs w:val="32"/>
        </w:rPr>
        <w:t xml:space="preserve">– </w:t>
      </w:r>
      <w:r w:rsidRPr="00DE3570">
        <w:rPr>
          <w:rFonts w:ascii="Times New Roman" w:hAnsi="Times New Roman"/>
          <w:sz w:val="28"/>
          <w:szCs w:val="28"/>
        </w:rPr>
        <w:t xml:space="preserve">від одновимірності до багатовимірності у класифікації наук. </w:t>
      </w:r>
    </w:p>
    <w:p w:rsidR="0060478E" w:rsidRPr="00DE3570" w:rsidRDefault="0060478E" w:rsidP="00FA228C">
      <w:pPr>
        <w:pStyle w:val="Style2"/>
        <w:widowControl/>
        <w:spacing w:line="240" w:lineRule="auto"/>
        <w:ind w:firstLine="720"/>
        <w:jc w:val="both"/>
        <w:rPr>
          <w:sz w:val="28"/>
          <w:szCs w:val="28"/>
          <w:lang w:val="uk-UA"/>
        </w:rPr>
      </w:pPr>
      <w:r w:rsidRPr="00DE3570">
        <w:rPr>
          <w:sz w:val="28"/>
          <w:szCs w:val="28"/>
          <w:lang w:val="uk-UA"/>
        </w:rPr>
        <w:t>Питання класифікації наук вчені розглядали ще з періоду античності. Тривають вони і сьогодні (табл. 4.1).</w:t>
      </w:r>
    </w:p>
    <w:p w:rsidR="0060478E" w:rsidRPr="00DE3570" w:rsidRDefault="0060478E" w:rsidP="00FA228C">
      <w:pPr>
        <w:pStyle w:val="Style2"/>
        <w:widowControl/>
        <w:spacing w:line="240" w:lineRule="auto"/>
        <w:rPr>
          <w:i/>
          <w:sz w:val="28"/>
          <w:szCs w:val="28"/>
          <w:lang w:val="uk-UA"/>
        </w:rPr>
      </w:pPr>
      <w:r w:rsidRPr="00DE3570">
        <w:rPr>
          <w:i/>
          <w:sz w:val="28"/>
          <w:szCs w:val="28"/>
          <w:lang w:val="uk-UA"/>
        </w:rPr>
        <w:t>Таблиця 4.1</w:t>
      </w:r>
    </w:p>
    <w:p w:rsidR="0060478E" w:rsidRPr="00DE3570" w:rsidRDefault="0060478E" w:rsidP="00BE12D9">
      <w:pPr>
        <w:pStyle w:val="Style2"/>
        <w:widowControl/>
        <w:spacing w:line="360" w:lineRule="auto"/>
        <w:jc w:val="center"/>
        <w:rPr>
          <w:b/>
          <w:sz w:val="28"/>
          <w:szCs w:val="28"/>
          <w:lang w:val="uk-UA"/>
        </w:rPr>
      </w:pPr>
      <w:r w:rsidRPr="00DE3570">
        <w:rPr>
          <w:b/>
          <w:sz w:val="28"/>
          <w:szCs w:val="28"/>
          <w:lang w:val="uk-UA"/>
        </w:rPr>
        <w:t>Класифікація наук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6"/>
        <w:gridCol w:w="6884"/>
      </w:tblGrid>
      <w:tr w:rsidR="0060478E" w:rsidRPr="00DE3570" w:rsidTr="009C1807">
        <w:tc>
          <w:tcPr>
            <w:tcW w:w="2656" w:type="dxa"/>
          </w:tcPr>
          <w:p w:rsidR="0060478E" w:rsidRPr="00DE3570" w:rsidRDefault="0060478E" w:rsidP="00FA228C">
            <w:pPr>
              <w:pStyle w:val="Style2"/>
              <w:widowControl/>
              <w:spacing w:line="240" w:lineRule="auto"/>
              <w:jc w:val="center"/>
              <w:rPr>
                <w:lang w:val="uk-UA"/>
              </w:rPr>
            </w:pPr>
            <w:r w:rsidRPr="00DE3570">
              <w:rPr>
                <w:lang w:val="uk-UA"/>
              </w:rPr>
              <w:t>Учений</w:t>
            </w:r>
          </w:p>
        </w:tc>
        <w:tc>
          <w:tcPr>
            <w:tcW w:w="6884" w:type="dxa"/>
          </w:tcPr>
          <w:p w:rsidR="0060478E" w:rsidRPr="00DE3570" w:rsidRDefault="0060478E" w:rsidP="00FA228C">
            <w:pPr>
              <w:pStyle w:val="Style2"/>
              <w:widowControl/>
              <w:spacing w:line="240" w:lineRule="auto"/>
              <w:jc w:val="center"/>
              <w:rPr>
                <w:lang w:val="uk-UA"/>
              </w:rPr>
            </w:pPr>
            <w:r w:rsidRPr="00DE3570">
              <w:rPr>
                <w:lang w:val="uk-UA"/>
              </w:rPr>
              <w:t>Класифікаційні групи</w:t>
            </w:r>
          </w:p>
        </w:tc>
      </w:tr>
      <w:tr w:rsidR="0060478E" w:rsidRPr="00BD7F19" w:rsidTr="009C1807">
        <w:tc>
          <w:tcPr>
            <w:tcW w:w="2656" w:type="dxa"/>
          </w:tcPr>
          <w:p w:rsidR="0060478E" w:rsidRPr="00DE3570" w:rsidRDefault="0060478E" w:rsidP="00FA228C">
            <w:pPr>
              <w:pStyle w:val="Style2"/>
              <w:widowControl/>
              <w:spacing w:line="240" w:lineRule="auto"/>
              <w:jc w:val="both"/>
              <w:rPr>
                <w:lang w:val="uk-UA"/>
              </w:rPr>
            </w:pPr>
            <w:r w:rsidRPr="00DE3570">
              <w:rPr>
                <w:lang w:val="uk-UA"/>
              </w:rPr>
              <w:t>Аристотель</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Теоретичні (фізика і філософія), практичні (дає керівні ідеї для поведінки людини, етика і політика) і творчі, поетичні                           (пізнання ведеться для досягнення чого-небудь прекрасного, естетика)</w:t>
            </w:r>
          </w:p>
        </w:tc>
      </w:tr>
      <w:tr w:rsidR="0060478E" w:rsidRPr="00DE3570" w:rsidTr="009C1807">
        <w:tc>
          <w:tcPr>
            <w:tcW w:w="2656" w:type="dxa"/>
          </w:tcPr>
          <w:p w:rsidR="0060478E" w:rsidRPr="00DE3570" w:rsidRDefault="0060478E" w:rsidP="00FA228C">
            <w:pPr>
              <w:pStyle w:val="Style2"/>
              <w:widowControl/>
              <w:spacing w:line="240" w:lineRule="auto"/>
              <w:jc w:val="both"/>
              <w:rPr>
                <w:lang w:val="uk-UA"/>
              </w:rPr>
            </w:pPr>
            <w:r w:rsidRPr="00DE3570">
              <w:rPr>
                <w:lang w:val="uk-UA"/>
              </w:rPr>
              <w:t>Марк Варрон</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Граматика, діалектика, риторика, геометрія, арифметика, астрологія, музика, медицина та архітектура</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Мусульманські арабські вчені</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Арабські (поетика, ораторське мистецтво) та іноземні науки (астрономія, медицина, математика)</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Гуго Сен-Вікторський</w:t>
            </w:r>
          </w:p>
        </w:tc>
        <w:tc>
          <w:tcPr>
            <w:tcW w:w="6884" w:type="dxa"/>
          </w:tcPr>
          <w:p w:rsidR="0060478E" w:rsidRPr="00DE3570" w:rsidRDefault="0060478E" w:rsidP="00FA228C">
            <w:pPr>
              <w:pStyle w:val="Style2"/>
              <w:widowControl/>
              <w:spacing w:line="240" w:lineRule="auto"/>
              <w:jc w:val="both"/>
              <w:rPr>
                <w:spacing w:val="4"/>
                <w:lang w:val="uk-UA"/>
              </w:rPr>
            </w:pPr>
            <w:r w:rsidRPr="00DE3570">
              <w:rPr>
                <w:spacing w:val="4"/>
                <w:lang w:val="uk-UA"/>
              </w:rPr>
              <w:t>Теоретичні науки (математика, фізика); практичні науки; механічні науки (навігація, сільське господарство, мисливство, медицина, театр); логіка, що включає граматику і риторику</w:t>
            </w:r>
          </w:p>
        </w:tc>
      </w:tr>
      <w:tr w:rsidR="0060478E" w:rsidRPr="00BD7F19"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Ф. Бекон</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Історія як опис фактів (у. т.ч природна і громадянська); теоретичні науки, або “філософія” в широкому сенсі слова; поезія, література, мистецтво взагалі</w:t>
            </w:r>
          </w:p>
        </w:tc>
      </w:tr>
    </w:tbl>
    <w:p w:rsidR="0060478E" w:rsidRPr="00DE3570" w:rsidRDefault="0060478E" w:rsidP="0003713C">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4.1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6"/>
        <w:gridCol w:w="6884"/>
      </w:tblGrid>
      <w:tr w:rsidR="0060478E" w:rsidRPr="00DE3570" w:rsidTr="004360A0">
        <w:tc>
          <w:tcPr>
            <w:tcW w:w="2656" w:type="dxa"/>
          </w:tcPr>
          <w:p w:rsidR="0060478E" w:rsidRPr="00DE3570" w:rsidRDefault="0060478E" w:rsidP="004360A0">
            <w:pPr>
              <w:pStyle w:val="Style2"/>
              <w:widowControl/>
              <w:spacing w:line="240" w:lineRule="auto"/>
              <w:jc w:val="center"/>
              <w:rPr>
                <w:lang w:val="uk-UA"/>
              </w:rPr>
            </w:pPr>
            <w:r w:rsidRPr="00DE3570">
              <w:rPr>
                <w:lang w:val="uk-UA"/>
              </w:rPr>
              <w:t>Учений</w:t>
            </w:r>
          </w:p>
        </w:tc>
        <w:tc>
          <w:tcPr>
            <w:tcW w:w="6884" w:type="dxa"/>
          </w:tcPr>
          <w:p w:rsidR="0060478E" w:rsidRPr="00DE3570" w:rsidRDefault="0060478E" w:rsidP="004360A0">
            <w:pPr>
              <w:pStyle w:val="Style2"/>
              <w:widowControl/>
              <w:spacing w:line="240" w:lineRule="auto"/>
              <w:jc w:val="center"/>
              <w:rPr>
                <w:lang w:val="uk-UA"/>
              </w:rPr>
            </w:pPr>
            <w:r w:rsidRPr="00DE3570">
              <w:rPr>
                <w:lang w:val="uk-UA"/>
              </w:rPr>
              <w:t>Класифікаційні групи</w:t>
            </w:r>
          </w:p>
        </w:tc>
      </w:tr>
      <w:tr w:rsidR="0060478E" w:rsidRPr="00BD7F19"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О. Конт</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 xml:space="preserve">Математика, фізика, хімія, біологія і соціологія </w:t>
            </w:r>
          </w:p>
        </w:tc>
      </w:tr>
      <w:tr w:rsidR="0060478E" w:rsidRPr="00BD7F19"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Гегель</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Логіка, філософія природи і філософія духу</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Роджер Бекон</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Граматика і логіка, математика, натурфілософія, метафізика і етика</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Ф. Енгельс</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Механіка, фізика, хімія, біологія</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В. Дільтей</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Наука, що вивчає життя природи і наука про людей</w:t>
            </w:r>
          </w:p>
        </w:tc>
      </w:tr>
      <w:tr w:rsidR="0060478E" w:rsidRPr="00DE3570"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В. Віндельбанд,                      Г. Ріккерт</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Історичні і природні науки</w:t>
            </w:r>
          </w:p>
        </w:tc>
      </w:tr>
      <w:tr w:rsidR="0060478E" w:rsidRPr="00BD7F19" w:rsidTr="009C1807">
        <w:tc>
          <w:tcPr>
            <w:tcW w:w="2656" w:type="dxa"/>
          </w:tcPr>
          <w:p w:rsidR="0060478E" w:rsidRPr="00DE3570" w:rsidRDefault="0060478E" w:rsidP="00FA228C">
            <w:pPr>
              <w:pStyle w:val="Style2"/>
              <w:widowControl/>
              <w:spacing w:line="240" w:lineRule="auto"/>
              <w:jc w:val="left"/>
              <w:rPr>
                <w:lang w:val="uk-UA"/>
              </w:rPr>
            </w:pPr>
            <w:r w:rsidRPr="00DE3570">
              <w:rPr>
                <w:lang w:val="uk-UA"/>
              </w:rPr>
              <w:t>В. І. Вернадський</w:t>
            </w:r>
          </w:p>
        </w:tc>
        <w:tc>
          <w:tcPr>
            <w:tcW w:w="6884" w:type="dxa"/>
          </w:tcPr>
          <w:p w:rsidR="0060478E" w:rsidRPr="00DE3570" w:rsidRDefault="0060478E" w:rsidP="00FA228C">
            <w:pPr>
              <w:pStyle w:val="Style2"/>
              <w:widowControl/>
              <w:spacing w:line="240" w:lineRule="auto"/>
              <w:jc w:val="both"/>
              <w:rPr>
                <w:lang w:val="uk-UA"/>
              </w:rPr>
            </w:pPr>
            <w:r w:rsidRPr="00DE3570">
              <w:rPr>
                <w:lang w:val="uk-UA"/>
              </w:rPr>
              <w:t>Наука, об’єкти (і закони) якої охоплюють усю реальність – як нашу планету і її біосферу, так і космічні простори; наука, об’єкти (і закони) якої притаманні тільки для нашої Землі</w:t>
            </w:r>
          </w:p>
        </w:tc>
      </w:tr>
    </w:tbl>
    <w:p w:rsidR="0060478E" w:rsidRPr="00DE3570" w:rsidRDefault="0060478E" w:rsidP="00FA228C">
      <w:pPr>
        <w:pStyle w:val="Style2"/>
        <w:widowControl/>
        <w:spacing w:line="240" w:lineRule="auto"/>
        <w:jc w:val="both"/>
        <w:rPr>
          <w:sz w:val="28"/>
          <w:szCs w:val="28"/>
          <w:lang w:val="uk-UA"/>
        </w:rPr>
      </w:pPr>
    </w:p>
    <w:p w:rsidR="0060478E" w:rsidRPr="00DE3570" w:rsidRDefault="000F0210" w:rsidP="00FA228C">
      <w:pPr>
        <w:pStyle w:val="Style2"/>
        <w:widowControl/>
        <w:spacing w:line="240" w:lineRule="auto"/>
        <w:ind w:firstLine="720"/>
        <w:jc w:val="both"/>
        <w:rPr>
          <w:spacing w:val="4"/>
          <w:sz w:val="28"/>
          <w:szCs w:val="28"/>
          <w:lang w:val="uk-UA"/>
        </w:rPr>
      </w:pPr>
      <w:r>
        <w:rPr>
          <w:noProof/>
          <w:lang w:val="uk-UA" w:eastAsia="uk-UA"/>
        </w:rPr>
        <w:pict>
          <v:shape id="_x0000_s1898" type="#_x0000_t98" style="position:absolute;left:0;text-align:left;margin-left:0;margin-top:76.7pt;width:477pt;height:97.65pt;z-index:104">
            <v:textbox style="mso-next-textbox:#_x0000_s1898">
              <w:txbxContent>
                <w:p w:rsidR="0060478E" w:rsidRPr="00FC0F67" w:rsidRDefault="0060478E" w:rsidP="009C1807">
                  <w:pPr>
                    <w:spacing w:after="0" w:line="240" w:lineRule="auto"/>
                    <w:jc w:val="both"/>
                    <w:rPr>
                      <w:rFonts w:ascii="Times New Roman" w:hAnsi="Times New Roman"/>
                      <w:sz w:val="24"/>
                      <w:szCs w:val="24"/>
                      <w:lang w:val="uk-UA"/>
                    </w:rPr>
                  </w:pPr>
                  <w:r w:rsidRPr="00FC0F67">
                    <w:rPr>
                      <w:lang w:val="uk-UA"/>
                    </w:rPr>
                    <w:t>Наука шукає такі істини, які для кожного раз і назавжди залишаються значущими, і тому прагне підтверджувати їх все новими способами і доводити такі підтвердження до кінця. Досконалість як синтетичне просування погоджених між собою дослідів.</w:t>
                  </w:r>
                </w:p>
                <w:p w:rsidR="0060478E" w:rsidRPr="00FC0F67" w:rsidRDefault="0060478E" w:rsidP="009C1807">
                  <w:pPr>
                    <w:spacing w:after="0" w:line="240" w:lineRule="auto"/>
                    <w:jc w:val="right"/>
                    <w:rPr>
                      <w:rFonts w:ascii="Times New Roman" w:hAnsi="Times New Roman"/>
                      <w:i/>
                      <w:sz w:val="24"/>
                      <w:szCs w:val="24"/>
                      <w:lang w:val="uk-UA"/>
                    </w:rPr>
                  </w:pPr>
                  <w:r w:rsidRPr="00FC0F67">
                    <w:rPr>
                      <w:rFonts w:ascii="Times New Roman" w:hAnsi="Times New Roman"/>
                      <w:i/>
                      <w:sz w:val="24"/>
                      <w:szCs w:val="24"/>
                      <w:lang w:val="uk-UA"/>
                    </w:rPr>
                    <w:t>Едмунд Гуссерль</w:t>
                  </w:r>
                </w:p>
              </w:txbxContent>
            </v:textbox>
          </v:shape>
        </w:pict>
      </w:r>
      <w:r w:rsidR="0060478E" w:rsidRPr="00DE3570">
        <w:rPr>
          <w:spacing w:val="4"/>
          <w:sz w:val="28"/>
          <w:szCs w:val="28"/>
          <w:lang w:val="uk-UA"/>
        </w:rPr>
        <w:t xml:space="preserve">Окремих галузей науки дуже багато, чимало з них діляться на підгалузі, так, наприклад, </w:t>
      </w:r>
      <w:hyperlink r:id="rId245" w:tooltip="Фізика" w:history="1">
        <w:r w:rsidR="0060478E" w:rsidRPr="00DE3570">
          <w:rPr>
            <w:spacing w:val="4"/>
            <w:sz w:val="28"/>
            <w:szCs w:val="28"/>
            <w:lang w:val="uk-UA"/>
          </w:rPr>
          <w:t>фізика</w:t>
        </w:r>
      </w:hyperlink>
      <w:r w:rsidR="0060478E" w:rsidRPr="00DE3570">
        <w:rPr>
          <w:spacing w:val="4"/>
          <w:sz w:val="28"/>
          <w:szCs w:val="28"/>
          <w:lang w:val="uk-UA"/>
        </w:rPr>
        <w:t xml:space="preserve"> включає в себе </w:t>
      </w:r>
      <w:hyperlink r:id="rId246" w:tooltip="Механіка" w:history="1">
        <w:r w:rsidR="0060478E" w:rsidRPr="00DE3570">
          <w:rPr>
            <w:spacing w:val="4"/>
            <w:sz w:val="28"/>
            <w:szCs w:val="28"/>
            <w:lang w:val="uk-UA"/>
          </w:rPr>
          <w:t>механіку</w:t>
        </w:r>
      </w:hyperlink>
      <w:r w:rsidR="0060478E" w:rsidRPr="00DE3570">
        <w:rPr>
          <w:spacing w:val="4"/>
          <w:sz w:val="28"/>
          <w:szCs w:val="28"/>
          <w:lang w:val="uk-UA"/>
        </w:rPr>
        <w:t xml:space="preserve">, </w:t>
      </w:r>
      <w:hyperlink r:id="rId247" w:tooltip="Оптика" w:history="1">
        <w:r w:rsidR="0060478E" w:rsidRPr="00DE3570">
          <w:rPr>
            <w:spacing w:val="4"/>
            <w:sz w:val="28"/>
            <w:szCs w:val="28"/>
            <w:lang w:val="uk-UA"/>
          </w:rPr>
          <w:t>оптику</w:t>
        </w:r>
      </w:hyperlink>
      <w:r w:rsidR="0060478E" w:rsidRPr="00DE3570">
        <w:rPr>
          <w:spacing w:val="4"/>
          <w:sz w:val="28"/>
          <w:szCs w:val="28"/>
          <w:lang w:val="uk-UA"/>
        </w:rPr>
        <w:t xml:space="preserve">, </w:t>
      </w:r>
      <w:hyperlink r:id="rId248" w:tooltip="Електромагнетизм" w:history="1">
        <w:r w:rsidR="0060478E" w:rsidRPr="00DE3570">
          <w:rPr>
            <w:spacing w:val="4"/>
            <w:sz w:val="28"/>
            <w:szCs w:val="28"/>
            <w:lang w:val="uk-UA"/>
          </w:rPr>
          <w:t>електромагнетизм</w:t>
        </w:r>
      </w:hyperlink>
      <w:r w:rsidR="0060478E" w:rsidRPr="00DE3570">
        <w:rPr>
          <w:spacing w:val="4"/>
          <w:sz w:val="28"/>
          <w:szCs w:val="28"/>
          <w:lang w:val="uk-UA"/>
        </w:rPr>
        <w:t xml:space="preserve">, </w:t>
      </w:r>
      <w:hyperlink r:id="rId249" w:tooltip="Ядерна фізика" w:history="1">
        <w:r w:rsidR="0060478E" w:rsidRPr="00DE3570">
          <w:rPr>
            <w:spacing w:val="4"/>
            <w:sz w:val="28"/>
            <w:szCs w:val="28"/>
            <w:lang w:val="uk-UA"/>
          </w:rPr>
          <w:t>ядерну фізику</w:t>
        </w:r>
      </w:hyperlink>
      <w:r w:rsidR="0060478E" w:rsidRPr="00DE3570">
        <w:rPr>
          <w:spacing w:val="4"/>
          <w:sz w:val="28"/>
          <w:szCs w:val="28"/>
          <w:lang w:val="uk-UA"/>
        </w:rPr>
        <w:t xml:space="preserve">, тощо. Механіку, в свою чергу можна розділити на </w:t>
      </w:r>
      <w:hyperlink r:id="rId250" w:tooltip="Статика" w:history="1">
        <w:r w:rsidR="0060478E" w:rsidRPr="00DE3570">
          <w:rPr>
            <w:spacing w:val="4"/>
            <w:sz w:val="28"/>
            <w:szCs w:val="28"/>
            <w:lang w:val="uk-UA"/>
          </w:rPr>
          <w:t>статику</w:t>
        </w:r>
      </w:hyperlink>
      <w:r w:rsidR="0060478E" w:rsidRPr="00DE3570">
        <w:rPr>
          <w:spacing w:val="4"/>
          <w:sz w:val="28"/>
          <w:szCs w:val="28"/>
          <w:lang w:val="uk-UA"/>
        </w:rPr>
        <w:t xml:space="preserve"> й </w:t>
      </w:r>
      <w:hyperlink r:id="rId251" w:tooltip="Динаміка" w:history="1">
        <w:r w:rsidR="0060478E" w:rsidRPr="00DE3570">
          <w:rPr>
            <w:spacing w:val="4"/>
            <w:sz w:val="28"/>
            <w:szCs w:val="28"/>
            <w:lang w:val="uk-UA"/>
          </w:rPr>
          <w:t>динаміку</w:t>
        </w:r>
      </w:hyperlink>
      <w:r w:rsidR="0060478E" w:rsidRPr="00DE3570">
        <w:rPr>
          <w:spacing w:val="4"/>
          <w:sz w:val="28"/>
          <w:szCs w:val="28"/>
          <w:lang w:val="uk-UA"/>
        </w:rPr>
        <w:t xml:space="preserve">, </w:t>
      </w:r>
      <w:hyperlink r:id="rId252" w:tooltip="Механіка суцільних середовищ" w:history="1">
        <w:r w:rsidR="0060478E" w:rsidRPr="00DE3570">
          <w:rPr>
            <w:spacing w:val="4"/>
            <w:sz w:val="28"/>
            <w:szCs w:val="28"/>
            <w:lang w:val="uk-UA"/>
          </w:rPr>
          <w:t>механіку суцільних середовищ</w:t>
        </w:r>
      </w:hyperlink>
      <w:r w:rsidR="0060478E" w:rsidRPr="00DE3570">
        <w:rPr>
          <w:spacing w:val="4"/>
          <w:sz w:val="28"/>
          <w:szCs w:val="28"/>
          <w:lang w:val="uk-UA"/>
        </w:rPr>
        <w:t xml:space="preserve">, </w:t>
      </w:r>
      <w:hyperlink r:id="rId253" w:tooltip="Небесна механіка" w:history="1">
        <w:r w:rsidR="0060478E" w:rsidRPr="00DE3570">
          <w:rPr>
            <w:spacing w:val="4"/>
            <w:sz w:val="28"/>
            <w:szCs w:val="28"/>
            <w:lang w:val="uk-UA"/>
          </w:rPr>
          <w:t>небесну механіку</w:t>
        </w:r>
      </w:hyperlink>
      <w:r w:rsidR="0060478E" w:rsidRPr="00DE3570">
        <w:rPr>
          <w:spacing w:val="4"/>
          <w:sz w:val="28"/>
          <w:szCs w:val="28"/>
          <w:lang w:val="uk-UA"/>
        </w:rPr>
        <w:t xml:space="preserve"> і так далі.</w:t>
      </w: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r w:rsidRPr="00DE3570">
        <w:rPr>
          <w:sz w:val="28"/>
          <w:szCs w:val="28"/>
          <w:lang w:val="uk-UA"/>
        </w:rPr>
        <w:t xml:space="preserve">Нині на найвищому рівні класифікації галузі науки за співвідношенням із </w:t>
      </w:r>
      <w:hyperlink r:id="rId254" w:tooltip="Практика" w:history="1">
        <w:r w:rsidRPr="00DE3570">
          <w:rPr>
            <w:sz w:val="28"/>
            <w:szCs w:val="28"/>
            <w:lang w:val="uk-UA"/>
          </w:rPr>
          <w:t>практикою</w:t>
        </w:r>
      </w:hyperlink>
      <w:r w:rsidRPr="00DE3570">
        <w:rPr>
          <w:sz w:val="28"/>
          <w:szCs w:val="28"/>
          <w:lang w:val="uk-UA"/>
        </w:rPr>
        <w:t xml:space="preserve"> поділяють на:</w:t>
      </w:r>
    </w:p>
    <w:p w:rsidR="0060478E" w:rsidRPr="00DE3570" w:rsidRDefault="0060478E" w:rsidP="00FA228C">
      <w:pPr>
        <w:pStyle w:val="Style2"/>
        <w:widowControl/>
        <w:spacing w:line="240" w:lineRule="auto"/>
        <w:ind w:firstLine="720"/>
        <w:jc w:val="both"/>
        <w:rPr>
          <w:sz w:val="28"/>
          <w:szCs w:val="28"/>
          <w:lang w:val="uk-UA"/>
        </w:rPr>
      </w:pPr>
      <w:r w:rsidRPr="00DE3570">
        <w:rPr>
          <w:sz w:val="28"/>
          <w:szCs w:val="28"/>
          <w:lang w:val="uk-UA"/>
        </w:rPr>
        <w:t xml:space="preserve">– </w:t>
      </w:r>
      <w:hyperlink r:id="rId255" w:tooltip="Фундаментальні науки" w:history="1">
        <w:r w:rsidRPr="00DE3570">
          <w:rPr>
            <w:sz w:val="28"/>
            <w:szCs w:val="28"/>
            <w:lang w:val="uk-UA"/>
          </w:rPr>
          <w:t>фундаментальні науки</w:t>
        </w:r>
      </w:hyperlink>
      <w:r w:rsidRPr="00DE3570">
        <w:rPr>
          <w:sz w:val="28"/>
          <w:szCs w:val="28"/>
          <w:lang w:val="uk-UA"/>
        </w:rPr>
        <w:t>, які безпосередньо не орієнтовані на отримання практичної користі;</w:t>
      </w:r>
    </w:p>
    <w:p w:rsidR="0060478E" w:rsidRPr="00DE3570" w:rsidRDefault="0060478E" w:rsidP="00FA228C">
      <w:pPr>
        <w:pStyle w:val="Style2"/>
        <w:widowControl/>
        <w:spacing w:line="240" w:lineRule="auto"/>
        <w:ind w:firstLine="720"/>
        <w:jc w:val="both"/>
        <w:rPr>
          <w:sz w:val="28"/>
          <w:szCs w:val="28"/>
          <w:lang w:val="uk-UA"/>
        </w:rPr>
      </w:pPr>
      <w:r w:rsidRPr="00DE3570">
        <w:rPr>
          <w:sz w:val="28"/>
          <w:szCs w:val="28"/>
          <w:lang w:val="uk-UA"/>
        </w:rPr>
        <w:t xml:space="preserve">– </w:t>
      </w:r>
      <w:hyperlink r:id="rId256" w:tooltip="Прикладні науки" w:history="1">
        <w:r w:rsidRPr="00DE3570">
          <w:rPr>
            <w:sz w:val="28"/>
            <w:szCs w:val="28"/>
            <w:lang w:val="uk-UA"/>
          </w:rPr>
          <w:t>прикладні науки</w:t>
        </w:r>
      </w:hyperlink>
      <w:r w:rsidRPr="00DE3570">
        <w:rPr>
          <w:sz w:val="28"/>
          <w:szCs w:val="28"/>
          <w:lang w:val="uk-UA"/>
        </w:rPr>
        <w:t>, спрямовані на безпосереднє практичне використання наукових результатів;</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науково-практичні розробки – здійснюються на системній основі з метою збільшення обсягу наукових знань, а також пошуку нових сфер застосування цих знань.</w:t>
      </w:r>
    </w:p>
    <w:p w:rsidR="0060478E" w:rsidRPr="00DE3570" w:rsidRDefault="0060478E" w:rsidP="00BE12D9">
      <w:pPr>
        <w:pStyle w:val="Style2"/>
        <w:widowControl/>
        <w:spacing w:line="240" w:lineRule="auto"/>
        <w:ind w:firstLine="709"/>
        <w:jc w:val="both"/>
        <w:rPr>
          <w:sz w:val="28"/>
          <w:szCs w:val="28"/>
          <w:lang w:val="uk-UA"/>
        </w:rPr>
      </w:pPr>
      <w:r w:rsidRPr="00DE3570">
        <w:rPr>
          <w:sz w:val="28"/>
          <w:lang w:val="uk-UA"/>
        </w:rPr>
        <w:t>Розглянемо класифікацію залежно від предметної галузі вивчення науки. У сучасному наукознавстві виділяють два напрями наук: природничий і</w:t>
      </w:r>
      <w:r w:rsidRPr="00DE3570">
        <w:rPr>
          <w:sz w:val="28"/>
          <w:szCs w:val="28"/>
          <w:lang w:val="uk-UA"/>
        </w:rPr>
        <w:t xml:space="preserve"> </w:t>
      </w:r>
      <w:r w:rsidRPr="00DE3570">
        <w:rPr>
          <w:sz w:val="28"/>
          <w:lang w:val="uk-UA"/>
        </w:rPr>
        <w:t xml:space="preserve">гуманітарний. </w:t>
      </w:r>
    </w:p>
    <w:p w:rsidR="0060478E" w:rsidRPr="00DE3570" w:rsidRDefault="0060478E" w:rsidP="00FA228C">
      <w:pPr>
        <w:pStyle w:val="Style2"/>
        <w:widowControl/>
        <w:spacing w:line="240" w:lineRule="auto"/>
        <w:ind w:firstLine="708"/>
        <w:jc w:val="both"/>
        <w:rPr>
          <w:sz w:val="28"/>
          <w:lang w:val="uk-UA"/>
        </w:rPr>
      </w:pPr>
      <w:r w:rsidRPr="00DE3570">
        <w:rPr>
          <w:sz w:val="28"/>
          <w:lang w:val="uk-UA"/>
        </w:rPr>
        <w:t>Предметною областю природничого напряму науки є природні властивості, зв'язки і відношення речей, які “працюють” у світі людської культури у вигляді природних наук, технічних винаходів і пристосувань, виробничих технологій тощо.  До цього напряму наук належать також економічні науки.</w:t>
      </w:r>
    </w:p>
    <w:p w:rsidR="0060478E" w:rsidRPr="00DE3570" w:rsidRDefault="0060478E" w:rsidP="00FA228C">
      <w:pPr>
        <w:pStyle w:val="Style2"/>
        <w:widowControl/>
        <w:spacing w:line="240" w:lineRule="auto"/>
        <w:ind w:firstLine="708"/>
        <w:jc w:val="both"/>
        <w:rPr>
          <w:sz w:val="28"/>
          <w:lang w:val="uk-UA"/>
        </w:rPr>
      </w:pPr>
      <w:r w:rsidRPr="00DE3570">
        <w:rPr>
          <w:sz w:val="28"/>
          <w:lang w:val="uk-UA"/>
        </w:rPr>
        <w:t>Предметною областю гуманітарного напряму науки є область явищ, в яких представлені властивості, зв'язки і стосунки самих людей як істот, по-</w:t>
      </w:r>
      <w:r w:rsidRPr="00DE3570">
        <w:rPr>
          <w:sz w:val="28"/>
          <w:lang w:val="uk-UA"/>
        </w:rPr>
        <w:lastRenderedPageBreak/>
        <w:t>перше, соціальних (громадських), а по-друге, духовних, наділених розумом. У нього входять суспільні науки (філософія, соціологія, історія та ін.), а також релігія, мораль, право тощо.</w:t>
      </w:r>
    </w:p>
    <w:p w:rsidR="0060478E" w:rsidRPr="00DE3570" w:rsidRDefault="0060478E" w:rsidP="00FA228C">
      <w:pPr>
        <w:pStyle w:val="Style2"/>
        <w:widowControl/>
        <w:spacing w:line="240" w:lineRule="auto"/>
        <w:ind w:firstLine="708"/>
        <w:jc w:val="both"/>
        <w:rPr>
          <w:spacing w:val="-10"/>
          <w:sz w:val="28"/>
          <w:lang w:val="uk-UA"/>
        </w:rPr>
      </w:pPr>
      <w:r w:rsidRPr="00DE3570">
        <w:rPr>
          <w:spacing w:val="-10"/>
          <w:sz w:val="28"/>
          <w:lang w:val="uk-UA"/>
        </w:rPr>
        <w:t>Існує багато інших критеріїв розрізнення гуманітарного та природничого знання. Систематизувати їх можна у вигляді зведеної таблиці відмінностей (табл. 4.2).</w:t>
      </w:r>
    </w:p>
    <w:p w:rsidR="0060478E" w:rsidRPr="00DE3570" w:rsidRDefault="0060478E" w:rsidP="00FA228C">
      <w:pPr>
        <w:pStyle w:val="Style2"/>
        <w:widowControl/>
        <w:spacing w:line="240" w:lineRule="auto"/>
        <w:rPr>
          <w:i/>
          <w:sz w:val="28"/>
          <w:lang w:val="uk-UA"/>
        </w:rPr>
      </w:pPr>
      <w:r w:rsidRPr="00DE3570">
        <w:rPr>
          <w:i/>
          <w:sz w:val="28"/>
          <w:lang w:val="uk-UA"/>
        </w:rPr>
        <w:t>Таблиця 4.2</w:t>
      </w:r>
    </w:p>
    <w:p w:rsidR="0060478E" w:rsidRPr="00DE3570" w:rsidRDefault="0060478E" w:rsidP="00BE12D9">
      <w:pPr>
        <w:pStyle w:val="Style2"/>
        <w:widowControl/>
        <w:spacing w:line="360" w:lineRule="auto"/>
        <w:jc w:val="center"/>
        <w:rPr>
          <w:b/>
          <w:sz w:val="28"/>
          <w:lang w:val="uk-UA"/>
        </w:rPr>
      </w:pPr>
      <w:r w:rsidRPr="00DE3570">
        <w:rPr>
          <w:b/>
          <w:sz w:val="28"/>
          <w:lang w:val="uk-UA"/>
        </w:rPr>
        <w:t>Критерії відмінностей між природничими та гуманітарними науками</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5"/>
        <w:gridCol w:w="3274"/>
        <w:gridCol w:w="3081"/>
      </w:tblGrid>
      <w:tr w:rsidR="0060478E" w:rsidRPr="00DE3570" w:rsidTr="00377237">
        <w:tc>
          <w:tcPr>
            <w:tcW w:w="3185" w:type="dxa"/>
          </w:tcPr>
          <w:p w:rsidR="0060478E" w:rsidRPr="00DE3570" w:rsidRDefault="0060478E" w:rsidP="00FA228C">
            <w:pPr>
              <w:pStyle w:val="Style2"/>
              <w:widowControl/>
              <w:spacing w:line="240" w:lineRule="auto"/>
              <w:jc w:val="center"/>
              <w:rPr>
                <w:lang w:val="uk-UA"/>
              </w:rPr>
            </w:pPr>
            <w:r w:rsidRPr="00DE3570">
              <w:rPr>
                <w:lang w:val="uk-UA"/>
              </w:rPr>
              <w:t>Критерії розрізнення</w:t>
            </w:r>
          </w:p>
        </w:tc>
        <w:tc>
          <w:tcPr>
            <w:tcW w:w="3274" w:type="dxa"/>
          </w:tcPr>
          <w:p w:rsidR="0060478E" w:rsidRPr="00DE3570" w:rsidRDefault="0060478E" w:rsidP="00FA228C">
            <w:pPr>
              <w:pStyle w:val="Style2"/>
              <w:widowControl/>
              <w:spacing w:line="240" w:lineRule="auto"/>
              <w:jc w:val="center"/>
              <w:rPr>
                <w:lang w:val="uk-UA"/>
              </w:rPr>
            </w:pPr>
            <w:r w:rsidRPr="00DE3570">
              <w:rPr>
                <w:lang w:val="uk-UA"/>
              </w:rPr>
              <w:t>Природничі науки</w:t>
            </w:r>
          </w:p>
        </w:tc>
        <w:tc>
          <w:tcPr>
            <w:tcW w:w="3081" w:type="dxa"/>
          </w:tcPr>
          <w:p w:rsidR="0060478E" w:rsidRPr="00DE3570" w:rsidRDefault="0060478E" w:rsidP="00FA228C">
            <w:pPr>
              <w:pStyle w:val="Style2"/>
              <w:widowControl/>
              <w:spacing w:line="240" w:lineRule="auto"/>
              <w:jc w:val="center"/>
              <w:rPr>
                <w:lang w:val="uk-UA"/>
              </w:rPr>
            </w:pPr>
            <w:r w:rsidRPr="00DE3570">
              <w:rPr>
                <w:lang w:val="uk-UA"/>
              </w:rPr>
              <w:t>Гуманітарні науки</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Об'єкт дослідження</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Природа</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Людина, суспільство</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Провідна функція</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Пояснення (істини доводяться)</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Розуміння (істини тлумачаться)</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Характер методології</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Генералізуючий (узагальнюючий)</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Індивідуалізуючий</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Вплив цінностей</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Малопомітний, неявний</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Істотний, відкритий</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Антропоцентризм</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Виключений</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Неминучий</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Ідеологічне навантаження</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Ідеологічний нейтралітет</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Ідеологічна завантаженість</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Взаємовідносини суб'єкта та об'єкта пізнання</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Строго розділені</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Частково збігаються</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Кількісно-якісні характеристики</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Переважання кількісних оцінок</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Переважання якісних оцінок</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Застосування експериментальних методів</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Становить основу методології</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Відсутнє</w:t>
            </w:r>
          </w:p>
        </w:tc>
      </w:tr>
      <w:tr w:rsidR="0060478E" w:rsidRPr="00DE3570" w:rsidTr="00377237">
        <w:tc>
          <w:tcPr>
            <w:tcW w:w="3185" w:type="dxa"/>
          </w:tcPr>
          <w:p w:rsidR="0060478E" w:rsidRPr="00DE3570" w:rsidRDefault="0060478E" w:rsidP="00FA228C">
            <w:pPr>
              <w:pStyle w:val="Style2"/>
              <w:widowControl/>
              <w:spacing w:line="240" w:lineRule="auto"/>
              <w:jc w:val="left"/>
              <w:rPr>
                <w:lang w:val="uk-UA"/>
              </w:rPr>
            </w:pPr>
            <w:r w:rsidRPr="00DE3570">
              <w:rPr>
                <w:lang w:val="uk-UA"/>
              </w:rPr>
              <w:t>Характер об'єкта дослідження</w:t>
            </w:r>
          </w:p>
        </w:tc>
        <w:tc>
          <w:tcPr>
            <w:tcW w:w="3274" w:type="dxa"/>
          </w:tcPr>
          <w:p w:rsidR="0060478E" w:rsidRPr="00DE3570" w:rsidRDefault="0060478E" w:rsidP="00FA228C">
            <w:pPr>
              <w:pStyle w:val="Style2"/>
              <w:widowControl/>
              <w:spacing w:line="240" w:lineRule="auto"/>
              <w:jc w:val="left"/>
              <w:rPr>
                <w:lang w:val="uk-UA"/>
              </w:rPr>
            </w:pPr>
            <w:r w:rsidRPr="00DE3570">
              <w:rPr>
                <w:lang w:val="uk-UA"/>
              </w:rPr>
              <w:t>а) матеріальний</w:t>
            </w:r>
          </w:p>
          <w:p w:rsidR="0060478E" w:rsidRPr="00DE3570" w:rsidRDefault="0060478E" w:rsidP="00FA228C">
            <w:pPr>
              <w:pStyle w:val="Style2"/>
              <w:widowControl/>
              <w:spacing w:line="240" w:lineRule="auto"/>
              <w:jc w:val="left"/>
              <w:rPr>
                <w:lang w:val="uk-UA"/>
              </w:rPr>
            </w:pPr>
            <w:r w:rsidRPr="00DE3570">
              <w:rPr>
                <w:lang w:val="uk-UA"/>
              </w:rPr>
              <w:t>б) відносно стійкий</w:t>
            </w:r>
          </w:p>
        </w:tc>
        <w:tc>
          <w:tcPr>
            <w:tcW w:w="3081" w:type="dxa"/>
          </w:tcPr>
          <w:p w:rsidR="0060478E" w:rsidRPr="00DE3570" w:rsidRDefault="0060478E" w:rsidP="00FA228C">
            <w:pPr>
              <w:pStyle w:val="Style2"/>
              <w:widowControl/>
              <w:spacing w:line="240" w:lineRule="auto"/>
              <w:jc w:val="left"/>
              <w:rPr>
                <w:lang w:val="uk-UA"/>
              </w:rPr>
            </w:pPr>
            <w:r w:rsidRPr="00DE3570">
              <w:rPr>
                <w:lang w:val="uk-UA"/>
              </w:rPr>
              <w:t>а) більше ідеальний, ніж матеріальний</w:t>
            </w:r>
          </w:p>
          <w:p w:rsidR="0060478E" w:rsidRPr="00DE3570" w:rsidRDefault="0060478E" w:rsidP="00FA228C">
            <w:pPr>
              <w:pStyle w:val="Style2"/>
              <w:widowControl/>
              <w:spacing w:line="240" w:lineRule="auto"/>
              <w:jc w:val="left"/>
              <w:rPr>
                <w:lang w:val="uk-UA"/>
              </w:rPr>
            </w:pPr>
            <w:r w:rsidRPr="00DE3570">
              <w:rPr>
                <w:lang w:val="uk-UA"/>
              </w:rPr>
              <w:t>б) відносно мінливий</w:t>
            </w:r>
          </w:p>
        </w:tc>
      </w:tr>
    </w:tbl>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r w:rsidRPr="00DE3570">
        <w:rPr>
          <w:sz w:val="28"/>
          <w:szCs w:val="28"/>
          <w:lang w:val="uk-UA"/>
        </w:rPr>
        <w:t xml:space="preserve">У класифікації наук виділяють також: </w:t>
      </w:r>
    </w:p>
    <w:p w:rsidR="0060478E" w:rsidRPr="00DE3570" w:rsidRDefault="0060478E" w:rsidP="00BE12D9">
      <w:pPr>
        <w:pStyle w:val="Style2"/>
        <w:widowControl/>
        <w:spacing w:line="240" w:lineRule="auto"/>
        <w:ind w:left="720"/>
        <w:jc w:val="both"/>
        <w:rPr>
          <w:sz w:val="28"/>
          <w:szCs w:val="28"/>
          <w:lang w:val="uk-UA"/>
        </w:rPr>
      </w:pPr>
      <w:r w:rsidRPr="00DE3570">
        <w:rPr>
          <w:sz w:val="28"/>
          <w:szCs w:val="28"/>
          <w:lang w:val="uk-UA"/>
        </w:rPr>
        <w:t>– галузі наук;</w:t>
      </w:r>
    </w:p>
    <w:p w:rsidR="0060478E" w:rsidRPr="00DE3570" w:rsidRDefault="0060478E" w:rsidP="00BE12D9">
      <w:pPr>
        <w:pStyle w:val="Style2"/>
        <w:widowControl/>
        <w:spacing w:line="240" w:lineRule="auto"/>
        <w:ind w:left="720"/>
        <w:jc w:val="both"/>
        <w:rPr>
          <w:sz w:val="28"/>
          <w:szCs w:val="28"/>
          <w:lang w:val="uk-UA"/>
        </w:rPr>
      </w:pPr>
      <w:r w:rsidRPr="00DE3570">
        <w:rPr>
          <w:sz w:val="28"/>
          <w:szCs w:val="28"/>
          <w:lang w:val="uk-UA"/>
        </w:rPr>
        <w:t>– підгалузі наук;</w:t>
      </w:r>
    </w:p>
    <w:p w:rsidR="0060478E" w:rsidRPr="00DE3570" w:rsidRDefault="0060478E" w:rsidP="00BE12D9">
      <w:pPr>
        <w:pStyle w:val="Style2"/>
        <w:widowControl/>
        <w:spacing w:line="240" w:lineRule="auto"/>
        <w:ind w:left="720"/>
        <w:jc w:val="both"/>
        <w:rPr>
          <w:sz w:val="28"/>
          <w:szCs w:val="28"/>
          <w:lang w:val="uk-UA"/>
        </w:rPr>
      </w:pPr>
      <w:r w:rsidRPr="00DE3570">
        <w:rPr>
          <w:sz w:val="28"/>
          <w:szCs w:val="28"/>
          <w:lang w:val="uk-UA"/>
        </w:rPr>
        <w:t>– напрями підготовки;</w:t>
      </w:r>
    </w:p>
    <w:p w:rsidR="0060478E" w:rsidRPr="00DE3570" w:rsidRDefault="0060478E" w:rsidP="00BE12D9">
      <w:pPr>
        <w:pStyle w:val="Style2"/>
        <w:widowControl/>
        <w:spacing w:line="240" w:lineRule="auto"/>
        <w:ind w:left="720"/>
        <w:jc w:val="both"/>
        <w:rPr>
          <w:sz w:val="28"/>
          <w:szCs w:val="28"/>
          <w:lang w:val="uk-UA"/>
        </w:rPr>
      </w:pPr>
      <w:r w:rsidRPr="00DE3570">
        <w:rPr>
          <w:sz w:val="28"/>
          <w:szCs w:val="28"/>
          <w:lang w:val="uk-UA"/>
        </w:rPr>
        <w:t>– спеціальності підготовки.</w:t>
      </w:r>
    </w:p>
    <w:p w:rsidR="0060478E" w:rsidRPr="00DE3570" w:rsidRDefault="0060478E" w:rsidP="00FA228C">
      <w:pPr>
        <w:pStyle w:val="Style3"/>
        <w:widowControl/>
        <w:ind w:firstLine="708"/>
        <w:jc w:val="both"/>
        <w:rPr>
          <w:rStyle w:val="FontStyle14"/>
          <w:b w:val="0"/>
          <w:i w:val="0"/>
          <w:sz w:val="28"/>
          <w:szCs w:val="28"/>
          <w:lang w:val="uk-UA" w:eastAsia="uk-UA"/>
        </w:rPr>
      </w:pPr>
      <w:r w:rsidRPr="00DE3570">
        <w:rPr>
          <w:rStyle w:val="FontStyle14"/>
          <w:b w:val="0"/>
          <w:i w:val="0"/>
          <w:sz w:val="28"/>
          <w:szCs w:val="28"/>
          <w:lang w:val="uk-UA" w:eastAsia="uk-UA"/>
        </w:rPr>
        <w:t xml:space="preserve">Міністерство освіти і науки, молоді та спорту України визначило такі галузі науки, що покладені </w:t>
      </w:r>
      <w:r w:rsidRPr="00DE3570">
        <w:rPr>
          <w:rStyle w:val="FontStyle14"/>
          <w:b w:val="0"/>
          <w:i w:val="0"/>
          <w:sz w:val="28"/>
          <w:szCs w:val="28"/>
          <w:lang w:val="uk-UA"/>
        </w:rPr>
        <w:t>в</w:t>
      </w:r>
      <w:r w:rsidRPr="00DE3570">
        <w:rPr>
          <w:rStyle w:val="FontStyle14"/>
          <w:bCs/>
          <w:iCs/>
          <w:sz w:val="28"/>
          <w:szCs w:val="28"/>
          <w:lang w:val="uk-UA"/>
        </w:rPr>
        <w:t xml:space="preserve"> </w:t>
      </w:r>
      <w:r w:rsidRPr="00DE3570">
        <w:rPr>
          <w:rStyle w:val="FontStyle14"/>
          <w:b w:val="0"/>
          <w:i w:val="0"/>
          <w:sz w:val="28"/>
          <w:szCs w:val="28"/>
          <w:lang w:val="uk-UA" w:eastAsia="uk-UA"/>
        </w:rPr>
        <w:t>основу сучасної класифікації наук (табл. 4.3). Саме в цих галузях науки в нашій країні проводяться наукові дослідження.</w:t>
      </w:r>
    </w:p>
    <w:p w:rsidR="0060478E" w:rsidRPr="00DE3570" w:rsidRDefault="0060478E" w:rsidP="00FA228C">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t>Таблиця 4.3</w:t>
      </w:r>
    </w:p>
    <w:p w:rsidR="0060478E" w:rsidRPr="00DE3570" w:rsidRDefault="0060478E" w:rsidP="00BE12D9">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Основні галузі науки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2"/>
        <w:gridCol w:w="3442"/>
        <w:gridCol w:w="1476"/>
        <w:gridCol w:w="3240"/>
      </w:tblGrid>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Код</w:t>
            </w:r>
          </w:p>
        </w:tc>
        <w:tc>
          <w:tcPr>
            <w:tcW w:w="344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Основні галузі науки</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Код</w:t>
            </w:r>
          </w:p>
        </w:tc>
        <w:tc>
          <w:tcPr>
            <w:tcW w:w="324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Основні галузі науки</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01</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Фізико-математичні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15</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Фармацевтичні </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02</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Хімічні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16</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Ветеринарні</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03</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Біологічні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Мистецтвознавство</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04</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Геологічні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18</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Архітектура</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05</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Технічні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Психологічні </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06</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Сільськогосподарські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Військові </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07</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Історичні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21</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Національна безпека</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08</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Економічні науки</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22</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Соціологічні науки</w:t>
            </w:r>
          </w:p>
        </w:tc>
      </w:tr>
    </w:tbl>
    <w:p w:rsidR="0060478E" w:rsidRPr="00DE3570" w:rsidRDefault="0060478E" w:rsidP="0003713C">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4.3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2"/>
        <w:gridCol w:w="3442"/>
        <w:gridCol w:w="1476"/>
        <w:gridCol w:w="3240"/>
      </w:tblGrid>
      <w:tr w:rsidR="0060478E" w:rsidRPr="00DE3570" w:rsidTr="004360A0">
        <w:tc>
          <w:tcPr>
            <w:tcW w:w="1382" w:type="dxa"/>
          </w:tcPr>
          <w:p w:rsidR="0060478E" w:rsidRPr="00DE3570" w:rsidRDefault="0060478E" w:rsidP="004360A0">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Код</w:t>
            </w:r>
          </w:p>
        </w:tc>
        <w:tc>
          <w:tcPr>
            <w:tcW w:w="3442" w:type="dxa"/>
          </w:tcPr>
          <w:p w:rsidR="0060478E" w:rsidRPr="00DE3570" w:rsidRDefault="0060478E" w:rsidP="004360A0">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Основні галузі науки</w:t>
            </w:r>
          </w:p>
        </w:tc>
        <w:tc>
          <w:tcPr>
            <w:tcW w:w="1476" w:type="dxa"/>
          </w:tcPr>
          <w:p w:rsidR="0060478E" w:rsidRPr="00DE3570" w:rsidRDefault="0060478E" w:rsidP="004360A0">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Код</w:t>
            </w:r>
          </w:p>
        </w:tc>
        <w:tc>
          <w:tcPr>
            <w:tcW w:w="3240" w:type="dxa"/>
          </w:tcPr>
          <w:p w:rsidR="0060478E" w:rsidRPr="00DE3570" w:rsidRDefault="0060478E" w:rsidP="004360A0">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Основні галузі науки</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09</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Філософські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23</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Політичні </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10</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Філологічні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24</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Фізичне виховання та спорт</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11</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Географічні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25</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Державне управління</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12</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Юридичні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26</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Культурологія</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13</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Педагогічні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27</w:t>
            </w:r>
          </w:p>
        </w:tc>
        <w:tc>
          <w:tcPr>
            <w:tcW w:w="324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Соціальні комунікації</w:t>
            </w:r>
          </w:p>
        </w:tc>
      </w:tr>
      <w:tr w:rsidR="0060478E" w:rsidRPr="00DE3570" w:rsidTr="00377237">
        <w:tc>
          <w:tcPr>
            <w:tcW w:w="138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14</w:t>
            </w:r>
          </w:p>
        </w:tc>
        <w:tc>
          <w:tcPr>
            <w:tcW w:w="3442"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Медичні </w:t>
            </w:r>
          </w:p>
        </w:tc>
        <w:tc>
          <w:tcPr>
            <w:tcW w:w="1476" w:type="dxa"/>
          </w:tcPr>
          <w:p w:rsidR="0060478E" w:rsidRPr="00DE3570" w:rsidRDefault="0060478E" w:rsidP="00FA228C">
            <w:pPr>
              <w:spacing w:after="0" w:line="240" w:lineRule="auto"/>
              <w:jc w:val="center"/>
              <w:rPr>
                <w:rFonts w:ascii="Times New Roman" w:hAnsi="Times New Roman"/>
                <w:sz w:val="24"/>
                <w:szCs w:val="24"/>
                <w:lang w:val="uk-UA"/>
              </w:rPr>
            </w:pPr>
          </w:p>
        </w:tc>
        <w:tc>
          <w:tcPr>
            <w:tcW w:w="3240" w:type="dxa"/>
          </w:tcPr>
          <w:p w:rsidR="0060478E" w:rsidRPr="00DE3570" w:rsidRDefault="0060478E" w:rsidP="00FA228C">
            <w:pPr>
              <w:spacing w:after="0" w:line="240" w:lineRule="auto"/>
              <w:rPr>
                <w:rFonts w:ascii="Times New Roman" w:hAnsi="Times New Roman"/>
                <w:sz w:val="24"/>
                <w:szCs w:val="24"/>
                <w:lang w:val="uk-UA"/>
              </w:rPr>
            </w:pPr>
          </w:p>
        </w:tc>
      </w:tr>
    </w:tbl>
    <w:p w:rsidR="0060478E" w:rsidRPr="00DE3570" w:rsidRDefault="0060478E" w:rsidP="00FA228C">
      <w:pPr>
        <w:pStyle w:val="Style2"/>
        <w:widowControl/>
        <w:spacing w:line="240" w:lineRule="auto"/>
        <w:ind w:firstLine="413"/>
        <w:jc w:val="both"/>
        <w:rPr>
          <w:rStyle w:val="FontStyle11"/>
          <w:b w:val="0"/>
          <w:i w:val="0"/>
          <w:sz w:val="28"/>
          <w:szCs w:val="28"/>
          <w:lang w:val="uk-UA" w:eastAsia="uk-UA"/>
        </w:rPr>
      </w:pPr>
    </w:p>
    <w:p w:rsidR="0060478E" w:rsidRPr="00DE3570" w:rsidRDefault="0060478E" w:rsidP="0003713C">
      <w:pPr>
        <w:pStyle w:val="Style3"/>
        <w:widowControl/>
        <w:ind w:firstLine="708"/>
        <w:jc w:val="both"/>
        <w:rPr>
          <w:rStyle w:val="FontStyle14"/>
          <w:b w:val="0"/>
          <w:i w:val="0"/>
          <w:sz w:val="28"/>
          <w:szCs w:val="28"/>
          <w:lang w:val="uk-UA" w:eastAsia="uk-UA"/>
        </w:rPr>
      </w:pPr>
      <w:r w:rsidRPr="00DE3570">
        <w:rPr>
          <w:rStyle w:val="FontStyle14"/>
          <w:b w:val="0"/>
          <w:i w:val="0"/>
          <w:sz w:val="28"/>
          <w:szCs w:val="28"/>
          <w:lang w:val="uk-UA" w:eastAsia="uk-UA"/>
        </w:rPr>
        <w:t xml:space="preserve">Міністерством освіти і науки, молоді та спорту України </w:t>
      </w:r>
      <w:r w:rsidRPr="00DE3570">
        <w:rPr>
          <w:rStyle w:val="FontStyle11"/>
          <w:b w:val="0"/>
          <w:i w:val="0"/>
          <w:sz w:val="28"/>
          <w:szCs w:val="28"/>
          <w:lang w:val="uk-UA" w:eastAsia="uk-UA"/>
        </w:rPr>
        <w:t xml:space="preserve">затверджено       перелік  спеціальностей   з  економічних  наук.  </w:t>
      </w:r>
      <w:r w:rsidRPr="00DE3570">
        <w:rPr>
          <w:rStyle w:val="FontStyle"/>
          <w:b w:val="0"/>
          <w:color w:val="auto"/>
          <w:sz w:val="28"/>
          <w:szCs w:val="28"/>
          <w:lang w:val="uk-UA"/>
        </w:rPr>
        <w:t xml:space="preserve">За  науковими  спеціальностями  </w:t>
      </w:r>
    </w:p>
    <w:p w:rsidR="0060478E" w:rsidRPr="00DE3570" w:rsidRDefault="0060478E" w:rsidP="00FA228C">
      <w:pPr>
        <w:pStyle w:val="ParagraphStyle"/>
        <w:jc w:val="both"/>
        <w:rPr>
          <w:rStyle w:val="FontStyle11"/>
          <w:rFonts w:cs="Times New Roman"/>
          <w:b w:val="0"/>
          <w:i w:val="0"/>
          <w:sz w:val="28"/>
          <w:szCs w:val="28"/>
          <w:lang w:val="uk-UA" w:eastAsia="uk-UA"/>
        </w:rPr>
      </w:pPr>
      <w:r w:rsidRPr="00DE3570">
        <w:rPr>
          <w:rStyle w:val="FontStyle"/>
          <w:rFonts w:ascii="Times New Roman" w:hAnsi="Times New Roman" w:cs="Times New Roman"/>
          <w:b w:val="0"/>
          <w:color w:val="auto"/>
          <w:sz w:val="28"/>
          <w:szCs w:val="28"/>
          <w:lang w:val="uk-UA"/>
        </w:rPr>
        <w:t xml:space="preserve">здійснюється підготовка  наукових  кадрів,  проводяться  захисти  дисертацій на здобуття  наукових  ступенів  кандидата  наук  і   доктора   наук, присуджуються наукові ступені і присвоюються вчені звання. </w:t>
      </w:r>
      <w:r w:rsidRPr="00DE3570">
        <w:rPr>
          <w:rFonts w:ascii="Times New Roman" w:hAnsi="Times New Roman" w:cs="Times New Roman"/>
          <w:sz w:val="28"/>
          <w:szCs w:val="28"/>
          <w:lang w:val="uk-UA"/>
        </w:rPr>
        <w:t xml:space="preserve">Питання  присудження наукових ступенів доктора і кандидата наук,  а  також  присвоєння  вченого  звання  старшого наукового співробітника належать до компетенції </w:t>
      </w:r>
      <w:r w:rsidRPr="00DE3570">
        <w:rPr>
          <w:rStyle w:val="FontStyle14"/>
          <w:rFonts w:cs="Times New Roman"/>
          <w:b w:val="0"/>
          <w:i w:val="0"/>
          <w:sz w:val="28"/>
          <w:szCs w:val="28"/>
          <w:lang w:val="uk-UA" w:eastAsia="uk-UA"/>
        </w:rPr>
        <w:t xml:space="preserve">Міністерства освіти і науки, молоді та спорту України </w:t>
      </w:r>
      <w:r w:rsidRPr="00DE3570">
        <w:rPr>
          <w:rStyle w:val="FontStyle11"/>
          <w:rFonts w:cs="Times New Roman"/>
          <w:b w:val="0"/>
          <w:i w:val="0"/>
          <w:sz w:val="28"/>
          <w:szCs w:val="28"/>
          <w:lang w:val="uk-UA" w:eastAsia="uk-UA"/>
        </w:rPr>
        <w:t>(табл. 4.4).</w:t>
      </w:r>
    </w:p>
    <w:p w:rsidR="0060478E" w:rsidRPr="00DE3570" w:rsidRDefault="0060478E" w:rsidP="00FA228C">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t>Таблиця 4.4</w:t>
      </w:r>
    </w:p>
    <w:p w:rsidR="0060478E" w:rsidRPr="00DE3570" w:rsidRDefault="0060478E" w:rsidP="00BE12D9">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Характеристика економічних наук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9"/>
        <w:gridCol w:w="5230"/>
        <w:gridCol w:w="3447"/>
      </w:tblGrid>
      <w:tr w:rsidR="0060478E" w:rsidRPr="00DE3570" w:rsidTr="00377237">
        <w:tc>
          <w:tcPr>
            <w:tcW w:w="1069"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Код </w:t>
            </w:r>
          </w:p>
        </w:tc>
        <w:tc>
          <w:tcPr>
            <w:tcW w:w="523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Економічні науки за призначенням і роллю в національній економіці</w:t>
            </w:r>
          </w:p>
        </w:tc>
        <w:tc>
          <w:tcPr>
            <w:tcW w:w="344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Характеристика</w:t>
            </w:r>
          </w:p>
        </w:tc>
      </w:tr>
      <w:tr w:rsidR="0060478E" w:rsidRPr="00DE3570" w:rsidTr="00377237">
        <w:tc>
          <w:tcPr>
            <w:tcW w:w="1069"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08    </w:t>
            </w:r>
          </w:p>
        </w:tc>
        <w:tc>
          <w:tcPr>
            <w:tcW w:w="523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ЕКОНОМІЧНІ НАУКИ         </w:t>
            </w:r>
          </w:p>
        </w:tc>
        <w:tc>
          <w:tcPr>
            <w:tcW w:w="3447" w:type="dxa"/>
          </w:tcPr>
          <w:p w:rsidR="0060478E" w:rsidRPr="00DE3570" w:rsidRDefault="0060478E" w:rsidP="00FA228C">
            <w:pPr>
              <w:spacing w:after="0" w:line="240" w:lineRule="auto"/>
              <w:rPr>
                <w:rFonts w:ascii="Times New Roman" w:hAnsi="Times New Roman"/>
                <w:sz w:val="24"/>
                <w:szCs w:val="24"/>
                <w:lang w:val="uk-UA"/>
              </w:rPr>
            </w:pPr>
          </w:p>
        </w:tc>
      </w:tr>
      <w:tr w:rsidR="0060478E" w:rsidRPr="00BD7F19"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08.00.01</w:t>
            </w:r>
          </w:p>
        </w:tc>
        <w:tc>
          <w:tcPr>
            <w:tcW w:w="523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Економічна теорія та історія економічної думки   </w:t>
            </w:r>
          </w:p>
        </w:tc>
        <w:tc>
          <w:tcPr>
            <w:tcW w:w="3447" w:type="dxa"/>
            <w:vMerge w:val="restart"/>
          </w:tcPr>
          <w:p w:rsidR="0060478E" w:rsidRPr="00DE3570" w:rsidRDefault="0060478E" w:rsidP="00FA228C">
            <w:pPr>
              <w:spacing w:after="0" w:line="240" w:lineRule="auto"/>
              <w:rPr>
                <w:rFonts w:ascii="Times New Roman" w:hAnsi="Times New Roman"/>
                <w:sz w:val="24"/>
                <w:szCs w:val="24"/>
                <w:lang w:val="uk-UA"/>
              </w:rPr>
            </w:pPr>
            <w:r w:rsidRPr="00DE3570">
              <w:rPr>
                <w:rStyle w:val="FontStyle16"/>
                <w:b w:val="0"/>
                <w:bCs/>
                <w:i w:val="0"/>
                <w:iCs/>
                <w:sz w:val="24"/>
                <w:szCs w:val="24"/>
                <w:lang w:val="uk-UA" w:eastAsia="uk-UA"/>
              </w:rPr>
              <w:t>Визначають дію економічних законів у загальнотеоретичному і політекономічному аспектах, а також відображення їх у     мікро-, макроекономіці, досліджують розвиток економічної думки. Для економічної теорії, задоволення потреб людини є загальною теорією пізнання, яка орієнтує економічну теорію бути прикладною наукою</w:t>
            </w: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08.00.02</w:t>
            </w:r>
          </w:p>
        </w:tc>
        <w:tc>
          <w:tcPr>
            <w:tcW w:w="523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Світове господарство і міжнародні економічні відносини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08.00.03</w:t>
            </w:r>
          </w:p>
        </w:tc>
        <w:tc>
          <w:tcPr>
            <w:tcW w:w="5230" w:type="dxa"/>
          </w:tcPr>
          <w:p w:rsidR="0060478E" w:rsidRPr="00DE3570" w:rsidRDefault="0060478E" w:rsidP="00FA228C">
            <w:pPr>
              <w:spacing w:after="0" w:line="240" w:lineRule="auto"/>
              <w:rPr>
                <w:rFonts w:ascii="Times New Roman" w:hAnsi="Times New Roman"/>
                <w:spacing w:val="-12"/>
                <w:sz w:val="24"/>
                <w:szCs w:val="24"/>
                <w:lang w:val="uk-UA"/>
              </w:rPr>
            </w:pPr>
            <w:r w:rsidRPr="00DE3570">
              <w:rPr>
                <w:rFonts w:ascii="Times New Roman" w:hAnsi="Times New Roman"/>
                <w:spacing w:val="-12"/>
                <w:sz w:val="24"/>
                <w:szCs w:val="24"/>
                <w:lang w:val="uk-UA"/>
              </w:rPr>
              <w:t xml:space="preserve">Економіка та управління національним господарством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08.00.04</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Економіка та управління підприємствами (за видами (економічної діяльності)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08.00.05</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pacing w:val="-8"/>
                <w:sz w:val="24"/>
                <w:szCs w:val="24"/>
                <w:lang w:val="uk-UA"/>
              </w:rPr>
            </w:pPr>
            <w:r w:rsidRPr="00DE3570">
              <w:rPr>
                <w:rFonts w:ascii="Times New Roman" w:hAnsi="Times New Roman"/>
                <w:spacing w:val="-8"/>
                <w:sz w:val="24"/>
                <w:szCs w:val="24"/>
                <w:lang w:val="uk-UA"/>
              </w:rPr>
              <w:t xml:space="preserve">Розвиток продуктивних сил і регіональна економіка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BE12D9">
        <w:trPr>
          <w:cantSplit/>
          <w:trHeight w:val="465"/>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08.00.06</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Економіка природокористування та охорони навколишнього середовища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BD7F19"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08.00.07</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Демографія, економіка праці, соціальна економіка і політика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08.00.08</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Гроші, фінанси і кредит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08.00.09</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Бухгалтерський облік, аналіз та аудит (за видами економічної діяльності)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08.00.10</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Статистика</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377237">
        <w:trPr>
          <w:cantSplit/>
        </w:trPr>
        <w:tc>
          <w:tcPr>
            <w:tcW w:w="106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08.00.11</w:t>
            </w:r>
          </w:p>
        </w:tc>
        <w:tc>
          <w:tcPr>
            <w:tcW w:w="5230" w:type="dxa"/>
          </w:tcPr>
          <w:p w:rsidR="0060478E" w:rsidRPr="00DE3570" w:rsidRDefault="0060478E" w:rsidP="00FA228C">
            <w:pPr>
              <w:widowControl w:val="0"/>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Математичні методи, моделі та інформаційні технології в економіці                          </w:t>
            </w:r>
          </w:p>
        </w:tc>
        <w:tc>
          <w:tcPr>
            <w:tcW w:w="3447" w:type="dxa"/>
            <w:vMerge/>
          </w:tcPr>
          <w:p w:rsidR="0060478E" w:rsidRPr="00DE3570" w:rsidRDefault="0060478E" w:rsidP="00FA228C">
            <w:pPr>
              <w:spacing w:after="0" w:line="240" w:lineRule="auto"/>
              <w:rPr>
                <w:rFonts w:ascii="Times New Roman" w:hAnsi="Times New Roman"/>
                <w:sz w:val="24"/>
                <w:szCs w:val="24"/>
                <w:lang w:val="uk-UA"/>
              </w:rPr>
            </w:pPr>
          </w:p>
        </w:tc>
      </w:tr>
    </w:tbl>
    <w:p w:rsidR="0060478E" w:rsidRPr="00DE3570" w:rsidRDefault="0060478E" w:rsidP="00FA228C">
      <w:pPr>
        <w:pStyle w:val="Style5"/>
        <w:widowControl/>
        <w:spacing w:line="240" w:lineRule="auto"/>
        <w:ind w:firstLine="540"/>
        <w:jc w:val="both"/>
        <w:rPr>
          <w:sz w:val="28"/>
          <w:szCs w:val="1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4"/>
          <w:sz w:val="28"/>
          <w:szCs w:val="28"/>
          <w:lang w:val="uk-UA"/>
        </w:rPr>
      </w:pPr>
      <w:r w:rsidRPr="00DE3570">
        <w:rPr>
          <w:rFonts w:ascii="Times New Roman" w:hAnsi="Times New Roman" w:cs="Times New Roman"/>
          <w:spacing w:val="-4"/>
          <w:sz w:val="28"/>
          <w:szCs w:val="28"/>
          <w:lang w:val="uk-UA"/>
        </w:rPr>
        <w:t>Згідно з Постановою Кабінету Міністрів України № 787 від 27.08.2010 р. “Про затвердження переліку спеціальностей, за якими здійснюється підготовка фахівців у вищих навчальних закладах за освітньо-кваліфікаційними рівнями спеціаліста і магістра” та наказу Міністерства освіти і науки України № 1067 від 09.11.2010 р. з 2011/2012 навчального року введено в дію перелік спеціальностей, за якими здійснюється підготовка фахівців у ВНЗах України (табл. 4.5. і табл. 4.6).</w:t>
      </w:r>
    </w:p>
    <w:p w:rsidR="0060478E" w:rsidRPr="00DE3570" w:rsidRDefault="0060478E" w:rsidP="00FA228C">
      <w:pPr>
        <w:pStyle w:val="Style5"/>
        <w:widowControl/>
        <w:spacing w:line="240" w:lineRule="auto"/>
        <w:jc w:val="right"/>
        <w:rPr>
          <w:i/>
          <w:sz w:val="28"/>
          <w:szCs w:val="18"/>
          <w:lang w:val="uk-UA"/>
        </w:rPr>
      </w:pPr>
      <w:r w:rsidRPr="00DE3570">
        <w:rPr>
          <w:i/>
          <w:sz w:val="28"/>
          <w:szCs w:val="18"/>
          <w:lang w:val="uk-UA"/>
        </w:rPr>
        <w:lastRenderedPageBreak/>
        <w:t>Таблиця 4.5</w:t>
      </w:r>
    </w:p>
    <w:p w:rsidR="0060478E" w:rsidRPr="00DE3570" w:rsidRDefault="0060478E" w:rsidP="00BE12D9">
      <w:pPr>
        <w:pStyle w:val="Style5"/>
        <w:widowControl/>
        <w:spacing w:line="360" w:lineRule="auto"/>
        <w:ind w:firstLine="0"/>
        <w:jc w:val="center"/>
        <w:rPr>
          <w:b/>
          <w:sz w:val="28"/>
          <w:szCs w:val="18"/>
          <w:lang w:val="uk-UA"/>
        </w:rPr>
      </w:pPr>
      <w:r w:rsidRPr="00DE3570">
        <w:rPr>
          <w:b/>
          <w:sz w:val="28"/>
          <w:szCs w:val="18"/>
          <w:lang w:val="uk-UA"/>
        </w:rPr>
        <w:t xml:space="preserve">Напрямки підготовки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9110"/>
      </w:tblGrid>
      <w:tr w:rsidR="0060478E" w:rsidRPr="00DE3570" w:rsidTr="00FF570E">
        <w:tc>
          <w:tcPr>
            <w:tcW w:w="636" w:type="dxa"/>
          </w:tcPr>
          <w:p w:rsidR="0060478E" w:rsidRPr="00DE3570" w:rsidRDefault="0060478E" w:rsidP="00FA228C">
            <w:pPr>
              <w:spacing w:after="0" w:line="240" w:lineRule="auto"/>
              <w:jc w:val="center"/>
              <w:rPr>
                <w:rFonts w:ascii="Times New Roman" w:hAnsi="Times New Roman"/>
                <w:sz w:val="21"/>
                <w:szCs w:val="21"/>
                <w:lang w:val="uk-UA"/>
              </w:rPr>
            </w:pPr>
            <w:r w:rsidRPr="00DE3570">
              <w:rPr>
                <w:rFonts w:ascii="Times New Roman" w:hAnsi="Times New Roman"/>
                <w:sz w:val="21"/>
                <w:szCs w:val="21"/>
                <w:lang w:val="uk-UA"/>
              </w:rPr>
              <w:t>Код</w:t>
            </w:r>
          </w:p>
        </w:tc>
        <w:tc>
          <w:tcPr>
            <w:tcW w:w="9110" w:type="dxa"/>
          </w:tcPr>
          <w:p w:rsidR="0060478E" w:rsidRPr="00DE3570" w:rsidRDefault="0060478E" w:rsidP="00FA228C">
            <w:pPr>
              <w:spacing w:after="0" w:line="240" w:lineRule="auto"/>
              <w:jc w:val="center"/>
              <w:rPr>
                <w:rFonts w:ascii="Times New Roman" w:hAnsi="Times New Roman"/>
                <w:sz w:val="21"/>
                <w:szCs w:val="21"/>
                <w:lang w:val="uk-UA"/>
              </w:rPr>
            </w:pPr>
            <w:r w:rsidRPr="00DE3570">
              <w:rPr>
                <w:rFonts w:ascii="Times New Roman" w:hAnsi="Times New Roman"/>
                <w:sz w:val="21"/>
                <w:szCs w:val="21"/>
                <w:lang w:val="uk-UA"/>
              </w:rPr>
              <w:t>Напрями підготовки</w:t>
            </w:r>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0101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57" w:tooltip="Галузь знань 0101 Педагогічна освіта" w:history="1">
              <w:r w:rsidR="0060478E" w:rsidRPr="00DE3570">
                <w:rPr>
                  <w:rStyle w:val="af1"/>
                  <w:rFonts w:ascii="Times New Roman" w:hAnsi="Times New Roman"/>
                  <w:color w:val="auto"/>
                  <w:sz w:val="21"/>
                  <w:szCs w:val="21"/>
                  <w:u w:val="none"/>
                  <w:lang w:val="uk-UA"/>
                </w:rPr>
                <w:t>Педагогічна освіта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0102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58" w:tooltip="Галузь знань 0102 Фізичне виховання, спорт і здоров'я людини" w:history="1">
              <w:r w:rsidR="0060478E" w:rsidRPr="00DE3570">
                <w:rPr>
                  <w:rStyle w:val="af1"/>
                  <w:rFonts w:ascii="Times New Roman" w:hAnsi="Times New Roman"/>
                  <w:color w:val="auto"/>
                  <w:sz w:val="21"/>
                  <w:szCs w:val="21"/>
                  <w:u w:val="none"/>
                  <w:lang w:val="uk-UA"/>
                </w:rPr>
                <w:t>Фізичне виховання, спорт і здоров'я людини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0201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59" w:tooltip="Галузь знань 0201 Культура" w:history="1">
              <w:r w:rsidR="0060478E" w:rsidRPr="00DE3570">
                <w:rPr>
                  <w:rStyle w:val="af1"/>
                  <w:rFonts w:ascii="Times New Roman" w:hAnsi="Times New Roman"/>
                  <w:color w:val="auto"/>
                  <w:sz w:val="21"/>
                  <w:szCs w:val="21"/>
                  <w:u w:val="none"/>
                  <w:lang w:val="uk-UA"/>
                </w:rPr>
                <w:t>Культура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0202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0" w:tooltip="Галузь знань 0202 Мистецтво" w:history="1">
              <w:r w:rsidR="0060478E" w:rsidRPr="00DE3570">
                <w:rPr>
                  <w:rStyle w:val="af1"/>
                  <w:rFonts w:ascii="Times New Roman" w:hAnsi="Times New Roman"/>
                  <w:color w:val="auto"/>
                  <w:sz w:val="21"/>
                  <w:szCs w:val="21"/>
                  <w:u w:val="none"/>
                  <w:lang w:val="uk-UA"/>
                </w:rPr>
                <w:t>Мистецтво</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0203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1" w:tooltip="Галузь знань 0203 Гуманітарні науки" w:history="1">
              <w:r w:rsidR="0060478E" w:rsidRPr="00DE3570">
                <w:rPr>
                  <w:rStyle w:val="af1"/>
                  <w:rFonts w:ascii="Times New Roman" w:hAnsi="Times New Roman"/>
                  <w:color w:val="auto"/>
                  <w:sz w:val="21"/>
                  <w:szCs w:val="21"/>
                  <w:u w:val="none"/>
                  <w:lang w:val="uk-UA"/>
                </w:rPr>
                <w:t>Гуманітарні науки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2" w:tooltip="Галузь знань 0301 Соціально-політичні науки" w:history="1">
              <w:r w:rsidR="0060478E" w:rsidRPr="00DE3570">
                <w:rPr>
                  <w:rStyle w:val="af1"/>
                  <w:rFonts w:ascii="Times New Roman" w:hAnsi="Times New Roman"/>
                  <w:color w:val="auto"/>
                  <w:sz w:val="21"/>
                  <w:szCs w:val="21"/>
                  <w:u w:val="none"/>
                  <w:lang w:val="uk-UA"/>
                </w:rPr>
                <w:t>Соціально-політичні науки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3" w:tooltip="Галузь знань 0302 Міжнародні відносини" w:history="1">
              <w:r w:rsidR="0060478E" w:rsidRPr="00DE3570">
                <w:rPr>
                  <w:rStyle w:val="af1"/>
                  <w:rFonts w:ascii="Times New Roman" w:hAnsi="Times New Roman"/>
                  <w:color w:val="auto"/>
                  <w:sz w:val="21"/>
                  <w:szCs w:val="21"/>
                  <w:u w:val="none"/>
                  <w:lang w:val="uk-UA"/>
                </w:rPr>
                <w:t>Міжнародні відносини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4" w:tooltip="Галузь знань 0303 Журналістика та інформація" w:history="1">
              <w:r w:rsidR="0060478E" w:rsidRPr="00DE3570">
                <w:rPr>
                  <w:rStyle w:val="af1"/>
                  <w:rFonts w:ascii="Times New Roman" w:hAnsi="Times New Roman"/>
                  <w:color w:val="auto"/>
                  <w:sz w:val="21"/>
                  <w:szCs w:val="21"/>
                  <w:u w:val="none"/>
                  <w:lang w:val="uk-UA"/>
                </w:rPr>
                <w:t>Журналістика та інформація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0304</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5" w:tooltip="Галузь знань 0304 Право" w:history="1">
              <w:r w:rsidR="0060478E" w:rsidRPr="00DE3570">
                <w:rPr>
                  <w:rStyle w:val="af1"/>
                  <w:rFonts w:ascii="Times New Roman" w:hAnsi="Times New Roman"/>
                  <w:color w:val="auto"/>
                  <w:sz w:val="21"/>
                  <w:szCs w:val="21"/>
                  <w:u w:val="none"/>
                  <w:lang w:val="uk-UA"/>
                </w:rPr>
                <w:t>Право</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0305</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6" w:tooltip="Галузь знань 0305 Економіка та підприємництво" w:history="1">
              <w:r w:rsidR="0060478E" w:rsidRPr="00DE3570">
                <w:rPr>
                  <w:rStyle w:val="af1"/>
                  <w:rFonts w:ascii="Times New Roman" w:hAnsi="Times New Roman"/>
                  <w:color w:val="auto"/>
                  <w:sz w:val="21"/>
                  <w:szCs w:val="21"/>
                  <w:u w:val="none"/>
                  <w:lang w:val="uk-UA"/>
                </w:rPr>
                <w:t>Економіка та підприємництво</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0306</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7" w:tooltip="Галузь знань 0306 Менеджмент і адміністрування" w:history="1">
              <w:r w:rsidR="0060478E" w:rsidRPr="00DE3570">
                <w:rPr>
                  <w:rStyle w:val="af1"/>
                  <w:rFonts w:ascii="Times New Roman" w:hAnsi="Times New Roman"/>
                  <w:color w:val="auto"/>
                  <w:sz w:val="21"/>
                  <w:szCs w:val="21"/>
                  <w:u w:val="none"/>
                  <w:lang w:val="uk-UA"/>
                </w:rPr>
                <w:t>Менеджмент і адміністрування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0401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8" w:tooltip="Галузь знань 0401 Природничі науки" w:history="1">
              <w:r w:rsidR="0060478E" w:rsidRPr="00DE3570">
                <w:rPr>
                  <w:rStyle w:val="af1"/>
                  <w:rFonts w:ascii="Times New Roman" w:hAnsi="Times New Roman"/>
                  <w:color w:val="auto"/>
                  <w:sz w:val="21"/>
                  <w:szCs w:val="21"/>
                  <w:u w:val="none"/>
                  <w:lang w:val="uk-UA"/>
                </w:rPr>
                <w:t>Природничі науки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0402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69" w:tooltip="Галузь знань 0402 Фізико-математичні науки" w:history="1">
              <w:r w:rsidR="0060478E" w:rsidRPr="00DE3570">
                <w:rPr>
                  <w:rStyle w:val="af1"/>
                  <w:rFonts w:ascii="Times New Roman" w:hAnsi="Times New Roman"/>
                  <w:color w:val="auto"/>
                  <w:sz w:val="21"/>
                  <w:szCs w:val="21"/>
                  <w:u w:val="none"/>
                  <w:lang w:val="uk-UA"/>
                </w:rPr>
                <w:t>Фізико-математичні науки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0403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0" w:tooltip="Галузь знань 0403 Системні науки та кібернетика" w:history="1">
              <w:r w:rsidR="0060478E" w:rsidRPr="00DE3570">
                <w:rPr>
                  <w:rStyle w:val="af1"/>
                  <w:rFonts w:ascii="Times New Roman" w:hAnsi="Times New Roman"/>
                  <w:color w:val="auto"/>
                  <w:sz w:val="21"/>
                  <w:szCs w:val="21"/>
                  <w:u w:val="none"/>
                  <w:lang w:val="uk-UA"/>
                </w:rPr>
                <w:t>Системні науки та кібернетика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1" w:tooltip="Галузь знань 0501 Інформатика та обчислювальна техніка" w:history="1">
              <w:r w:rsidR="0060478E" w:rsidRPr="00DE3570">
                <w:rPr>
                  <w:rStyle w:val="af1"/>
                  <w:rFonts w:ascii="Times New Roman" w:hAnsi="Times New Roman"/>
                  <w:color w:val="auto"/>
                  <w:sz w:val="21"/>
                  <w:szCs w:val="21"/>
                  <w:u w:val="none"/>
                  <w:lang w:val="uk-UA"/>
                </w:rPr>
                <w:t>Інформатика та обчислювальна техніка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2" w:tooltip="Галузь знань 0502 Автоматика та управління" w:history="1">
              <w:r w:rsidR="0060478E" w:rsidRPr="00DE3570">
                <w:rPr>
                  <w:rStyle w:val="af1"/>
                  <w:rFonts w:ascii="Times New Roman" w:hAnsi="Times New Roman"/>
                  <w:color w:val="auto"/>
                  <w:sz w:val="21"/>
                  <w:szCs w:val="21"/>
                  <w:u w:val="none"/>
                  <w:lang w:val="uk-UA"/>
                </w:rPr>
                <w:t>Автоматика та управління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3" w:tooltip="Галузь знань 0503 Розробка корисних копалин" w:history="1">
              <w:r w:rsidR="0060478E" w:rsidRPr="00DE3570">
                <w:rPr>
                  <w:rStyle w:val="af1"/>
                  <w:rFonts w:ascii="Times New Roman" w:hAnsi="Times New Roman"/>
                  <w:color w:val="auto"/>
                  <w:sz w:val="21"/>
                  <w:szCs w:val="21"/>
                  <w:u w:val="none"/>
                  <w:lang w:val="uk-UA"/>
                </w:rPr>
                <w:t>Розробка корисних копалин</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0504</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4" w:tooltip="Галузь знань 0504 Металургія та матеріалознавство" w:history="1">
              <w:r w:rsidR="0060478E" w:rsidRPr="00DE3570">
                <w:rPr>
                  <w:rStyle w:val="af1"/>
                  <w:rFonts w:ascii="Times New Roman" w:hAnsi="Times New Roman"/>
                  <w:color w:val="auto"/>
                  <w:sz w:val="21"/>
                  <w:szCs w:val="21"/>
                  <w:u w:val="none"/>
                  <w:lang w:val="uk-UA"/>
                </w:rPr>
                <w:t>Металургія та матеріалознавство</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0505</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5" w:tooltip="Галузь знань 0505 Машинобудування та матеріалообробка" w:history="1">
              <w:r w:rsidR="0060478E" w:rsidRPr="00DE3570">
                <w:rPr>
                  <w:rStyle w:val="af1"/>
                  <w:rFonts w:ascii="Times New Roman" w:hAnsi="Times New Roman"/>
                  <w:color w:val="auto"/>
                  <w:sz w:val="21"/>
                  <w:szCs w:val="21"/>
                  <w:u w:val="none"/>
                  <w:lang w:val="uk-UA"/>
                </w:rPr>
                <w:t>Машинобудування та матеріалообробка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0506</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6" w:tooltip="Галузь знань 0506 Енергетика та енергетичне машинобудування" w:history="1">
              <w:r w:rsidR="0060478E" w:rsidRPr="00DE3570">
                <w:rPr>
                  <w:rStyle w:val="af1"/>
                  <w:rFonts w:ascii="Times New Roman" w:hAnsi="Times New Roman"/>
                  <w:color w:val="auto"/>
                  <w:sz w:val="21"/>
                  <w:szCs w:val="21"/>
                  <w:u w:val="none"/>
                  <w:lang w:val="uk-UA"/>
                </w:rPr>
                <w:t>Енергетика та енергетичне машинобудування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0507</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7" w:tooltip="Галузь знань 0507 Електротехніка та електромеханіка" w:history="1">
              <w:r w:rsidR="0060478E" w:rsidRPr="00DE3570">
                <w:rPr>
                  <w:rStyle w:val="af1"/>
                  <w:rFonts w:ascii="Times New Roman" w:hAnsi="Times New Roman"/>
                  <w:color w:val="auto"/>
                  <w:sz w:val="21"/>
                  <w:szCs w:val="21"/>
                  <w:u w:val="none"/>
                  <w:lang w:val="uk-UA"/>
                </w:rPr>
                <w:t>Електротехніка та електромеханіка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0508</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8" w:tooltip="Галузь знань 0508 Електроніка" w:history="1">
              <w:r w:rsidR="0060478E" w:rsidRPr="00DE3570">
                <w:rPr>
                  <w:rStyle w:val="af1"/>
                  <w:rFonts w:ascii="Times New Roman" w:hAnsi="Times New Roman"/>
                  <w:color w:val="auto"/>
                  <w:sz w:val="21"/>
                  <w:szCs w:val="21"/>
                  <w:u w:val="none"/>
                  <w:lang w:val="uk-UA"/>
                </w:rPr>
                <w:t>Електроніка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0509</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79" w:tooltip="Галузь знань 0509 Радіотехніка, радіоелектронні апарати та зв'язок" w:history="1">
              <w:r w:rsidR="0060478E" w:rsidRPr="00DE3570">
                <w:rPr>
                  <w:rStyle w:val="af1"/>
                  <w:rFonts w:ascii="Times New Roman" w:hAnsi="Times New Roman"/>
                  <w:color w:val="auto"/>
                  <w:sz w:val="21"/>
                  <w:szCs w:val="21"/>
                  <w:u w:val="none"/>
                  <w:lang w:val="uk-UA"/>
                </w:rPr>
                <w:t>Радіотехніка, радіоелектронні апарати та зв'язок</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0510</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0" w:tooltip="Галузь знань 0510 Метрологія, вимірювальна техніка та інформаційно-вимірювальні технології" w:history="1">
              <w:r w:rsidR="0060478E" w:rsidRPr="00DE3570">
                <w:rPr>
                  <w:rStyle w:val="af1"/>
                  <w:rFonts w:ascii="Times New Roman" w:hAnsi="Times New Roman"/>
                  <w:color w:val="auto"/>
                  <w:sz w:val="21"/>
                  <w:szCs w:val="21"/>
                  <w:u w:val="none"/>
                  <w:lang w:val="uk-UA"/>
                </w:rPr>
                <w:t>Метрологія, вимірювальна техніка та інформаційно-вимірювальні технології</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1" w:tooltip="Галузь знань 0511 Авіаційна та ракетно-космічна техніка" w:history="1">
              <w:r w:rsidR="0060478E" w:rsidRPr="00DE3570">
                <w:rPr>
                  <w:rStyle w:val="af1"/>
                  <w:rFonts w:ascii="Times New Roman" w:hAnsi="Times New Roman"/>
                  <w:color w:val="auto"/>
                  <w:sz w:val="21"/>
                  <w:szCs w:val="21"/>
                  <w:u w:val="none"/>
                  <w:lang w:val="uk-UA"/>
                </w:rPr>
                <w:t>Авіаційна та ракетно-космічна техніка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2" w:tooltip="Галузь знань 0512 Морська техніка" w:history="1">
              <w:r w:rsidR="0060478E" w:rsidRPr="00DE3570">
                <w:rPr>
                  <w:rStyle w:val="af1"/>
                  <w:rFonts w:ascii="Times New Roman" w:hAnsi="Times New Roman"/>
                  <w:color w:val="auto"/>
                  <w:sz w:val="21"/>
                  <w:szCs w:val="21"/>
                  <w:u w:val="none"/>
                  <w:lang w:val="uk-UA"/>
                </w:rPr>
                <w:t>Морська техніка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3" w:tooltip="Галузь знань 0513 Хімічна технологія та інженерія" w:history="1">
              <w:r w:rsidR="0060478E" w:rsidRPr="00DE3570">
                <w:rPr>
                  <w:rStyle w:val="af1"/>
                  <w:rFonts w:ascii="Times New Roman" w:hAnsi="Times New Roman"/>
                  <w:color w:val="auto"/>
                  <w:sz w:val="21"/>
                  <w:szCs w:val="21"/>
                  <w:u w:val="none"/>
                  <w:lang w:val="uk-UA"/>
                </w:rPr>
                <w:t>Хімічна технологія та інженерія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0514</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4" w:tooltip="Галузь знань 0514 Біотехнологія" w:history="1">
              <w:r w:rsidR="0060478E" w:rsidRPr="00DE3570">
                <w:rPr>
                  <w:rFonts w:ascii="Times New Roman" w:hAnsi="Times New Roman"/>
                  <w:sz w:val="21"/>
                  <w:szCs w:val="21"/>
                  <w:lang w:val="uk-UA"/>
                </w:rPr>
                <w:t>Біотехнологія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0515</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5" w:tooltip="Галузь знань 0515 Видавничо-поліграфічна справа" w:history="1">
              <w:r w:rsidR="0060478E" w:rsidRPr="00DE3570">
                <w:rPr>
                  <w:rFonts w:ascii="Times New Roman" w:hAnsi="Times New Roman"/>
                  <w:sz w:val="21"/>
                  <w:szCs w:val="21"/>
                  <w:lang w:val="uk-UA"/>
                </w:rPr>
                <w:t>Видавничо-поліграфічна справа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0516</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6" w:tooltip="Галузь знань 0516 Текстильна та легка промисловість" w:history="1">
              <w:r w:rsidR="0060478E" w:rsidRPr="00DE3570">
                <w:rPr>
                  <w:rFonts w:ascii="Times New Roman" w:hAnsi="Times New Roman"/>
                  <w:sz w:val="21"/>
                  <w:szCs w:val="21"/>
                  <w:lang w:val="uk-UA"/>
                </w:rPr>
                <w:t>Текстильна та легка промисловість</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0517</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7" w:tooltip="Галузь знань 0517 Харчова промисловість та переробка сільсько-господарської продукції" w:history="1">
              <w:r w:rsidR="0060478E" w:rsidRPr="00DE3570">
                <w:rPr>
                  <w:rFonts w:ascii="Times New Roman" w:hAnsi="Times New Roman"/>
                  <w:sz w:val="21"/>
                  <w:szCs w:val="21"/>
                  <w:lang w:val="uk-UA"/>
                </w:rPr>
                <w:t>Харчова промисловість та переробка сільськогосподарської продукції</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0518</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8" w:tooltip="Галузь знань 0518 Оброблювання деревини" w:history="1">
              <w:r w:rsidR="0060478E" w:rsidRPr="00DE3570">
                <w:rPr>
                  <w:rFonts w:ascii="Times New Roman" w:hAnsi="Times New Roman"/>
                  <w:sz w:val="21"/>
                  <w:szCs w:val="21"/>
                  <w:lang w:val="uk-UA"/>
                </w:rPr>
                <w:t>Оброблювання деревини</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0601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89" w:tooltip="Галузь знань 0601 Будівництво та архітектура" w:history="1">
              <w:r w:rsidR="0060478E" w:rsidRPr="00DE3570">
                <w:rPr>
                  <w:rFonts w:ascii="Times New Roman" w:hAnsi="Times New Roman"/>
                  <w:sz w:val="21"/>
                  <w:szCs w:val="21"/>
                  <w:lang w:val="uk-UA"/>
                </w:rPr>
                <w:t>Будівництво та архітектура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0701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0" w:tooltip="Галузь знань 0701 Транспорт і транспортна інфраструктура" w:history="1">
              <w:r w:rsidR="0060478E" w:rsidRPr="00DE3570">
                <w:rPr>
                  <w:rFonts w:ascii="Times New Roman" w:hAnsi="Times New Roman"/>
                  <w:sz w:val="21"/>
                  <w:szCs w:val="21"/>
                  <w:lang w:val="uk-UA"/>
                </w:rPr>
                <w:t>Транспорт і транспортна інфраструктура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0801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1" w:tooltip="Галузь знань 0801 Геодезія та землеустрій" w:history="1">
              <w:r w:rsidR="0060478E" w:rsidRPr="00DE3570">
                <w:rPr>
                  <w:rFonts w:ascii="Times New Roman" w:hAnsi="Times New Roman"/>
                  <w:sz w:val="21"/>
                  <w:szCs w:val="21"/>
                  <w:lang w:val="uk-UA"/>
                </w:rPr>
                <w:t>Геодезія та землеустрій</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0901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2" w:tooltip="Галузь знань 0901 Сільське господарство і лісництво" w:history="1">
              <w:r w:rsidR="0060478E" w:rsidRPr="00DE3570">
                <w:rPr>
                  <w:rStyle w:val="af1"/>
                  <w:rFonts w:ascii="Times New Roman" w:hAnsi="Times New Roman"/>
                  <w:color w:val="auto"/>
                  <w:sz w:val="21"/>
                  <w:szCs w:val="21"/>
                  <w:u w:val="none"/>
                  <w:lang w:val="uk-UA"/>
                </w:rPr>
                <w:t>Сільське господарство і лісництво</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0902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3" w:tooltip="Галузь знань 0902 Рибне господарство та аквакультура" w:history="1">
              <w:r w:rsidR="0060478E" w:rsidRPr="00DE3570">
                <w:rPr>
                  <w:rStyle w:val="af1"/>
                  <w:rFonts w:ascii="Times New Roman" w:hAnsi="Times New Roman"/>
                  <w:color w:val="auto"/>
                  <w:sz w:val="21"/>
                  <w:szCs w:val="21"/>
                  <w:u w:val="none"/>
                  <w:lang w:val="uk-UA"/>
                </w:rPr>
                <w:t>Рибне господарство та аквакультура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1001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4" w:tooltip="Галузь знань 1001 Техніка та енергетика аграрного виробництва" w:history="1">
              <w:r w:rsidR="0060478E" w:rsidRPr="00DE3570">
                <w:rPr>
                  <w:rStyle w:val="af1"/>
                  <w:rFonts w:ascii="Times New Roman" w:hAnsi="Times New Roman"/>
                  <w:color w:val="auto"/>
                  <w:sz w:val="21"/>
                  <w:szCs w:val="21"/>
                  <w:u w:val="none"/>
                  <w:lang w:val="uk-UA"/>
                </w:rPr>
                <w:t>Техніка та енергетика аграрного виробництва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1101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5" w:tooltip="Галузь знань 1101 Ветеринарія" w:history="1">
              <w:r w:rsidR="0060478E" w:rsidRPr="00DE3570">
                <w:rPr>
                  <w:rStyle w:val="af1"/>
                  <w:rFonts w:ascii="Times New Roman" w:hAnsi="Times New Roman"/>
                  <w:color w:val="auto"/>
                  <w:sz w:val="21"/>
                  <w:szCs w:val="21"/>
                  <w:u w:val="none"/>
                  <w:lang w:val="uk-UA"/>
                </w:rPr>
                <w:t>Ветеринарія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1201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6" w:tooltip="Галузь знань 1201 Медицина" w:history="1">
              <w:r w:rsidR="0060478E" w:rsidRPr="00DE3570">
                <w:rPr>
                  <w:rStyle w:val="af1"/>
                  <w:rFonts w:ascii="Times New Roman" w:hAnsi="Times New Roman"/>
                  <w:color w:val="auto"/>
                  <w:sz w:val="21"/>
                  <w:szCs w:val="21"/>
                  <w:u w:val="none"/>
                  <w:lang w:val="uk-UA"/>
                </w:rPr>
                <w:t>Медицина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1202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7" w:tooltip="Галузь знань 1202 Фармація" w:history="1">
              <w:r w:rsidR="0060478E" w:rsidRPr="00DE3570">
                <w:rPr>
                  <w:rStyle w:val="af1"/>
                  <w:rFonts w:ascii="Times New Roman" w:hAnsi="Times New Roman"/>
                  <w:color w:val="auto"/>
                  <w:sz w:val="21"/>
                  <w:szCs w:val="21"/>
                  <w:u w:val="none"/>
                  <w:lang w:val="uk-UA"/>
                </w:rPr>
                <w:t>Фармація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1203</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8" w:tooltip="Галузь знань 1203 Стоматологія" w:history="1">
              <w:r w:rsidR="0060478E" w:rsidRPr="00DE3570">
                <w:rPr>
                  <w:rStyle w:val="af1"/>
                  <w:rFonts w:ascii="Times New Roman" w:hAnsi="Times New Roman"/>
                  <w:color w:val="auto"/>
                  <w:sz w:val="21"/>
                  <w:szCs w:val="21"/>
                  <w:u w:val="none"/>
                  <w:lang w:val="uk-UA"/>
                </w:rPr>
                <w:t>Стоматологія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1301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299" w:tooltip="Галузь знань 1301 Соціальне забезпечення" w:history="1">
              <w:r w:rsidR="0060478E" w:rsidRPr="00DE3570">
                <w:rPr>
                  <w:rStyle w:val="af1"/>
                  <w:rFonts w:ascii="Times New Roman" w:hAnsi="Times New Roman"/>
                  <w:color w:val="auto"/>
                  <w:sz w:val="21"/>
                  <w:szCs w:val="21"/>
                  <w:u w:val="none"/>
                  <w:lang w:val="uk-UA"/>
                </w:rPr>
                <w:t>Соціальне забезпечення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1401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0" w:tooltip="Галузь знань 1401 Сфера обслуговування" w:history="1">
              <w:r w:rsidR="0060478E" w:rsidRPr="00DE3570">
                <w:rPr>
                  <w:rStyle w:val="af1"/>
                  <w:rFonts w:ascii="Times New Roman" w:hAnsi="Times New Roman"/>
                  <w:color w:val="auto"/>
                  <w:sz w:val="21"/>
                  <w:szCs w:val="21"/>
                  <w:u w:val="none"/>
                  <w:lang w:val="uk-UA"/>
                </w:rPr>
                <w:t>Сфера обслуговування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1501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1" w:tooltip="Галузь знань 1501 Державне управління" w:history="1">
              <w:r w:rsidR="0060478E" w:rsidRPr="00DE3570">
                <w:rPr>
                  <w:rStyle w:val="af1"/>
                  <w:rFonts w:ascii="Times New Roman" w:hAnsi="Times New Roman"/>
                  <w:color w:val="auto"/>
                  <w:sz w:val="21"/>
                  <w:szCs w:val="21"/>
                  <w:u w:val="none"/>
                  <w:lang w:val="uk-UA"/>
                </w:rPr>
                <w:t>Державне управління</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1601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2" w:tooltip="Галузь знань 1601 Військові науки, національна безпека, безпека державного кордону" w:history="1">
              <w:r w:rsidR="0060478E" w:rsidRPr="00DE3570">
                <w:rPr>
                  <w:rStyle w:val="af1"/>
                  <w:rFonts w:ascii="Times New Roman" w:hAnsi="Times New Roman"/>
                  <w:color w:val="auto"/>
                  <w:sz w:val="21"/>
                  <w:szCs w:val="21"/>
                  <w:u w:val="none"/>
                  <w:lang w:val="uk-UA"/>
                </w:rPr>
                <w:t>Військові науки, національна безпека, безпека державного кордону</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1701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3" w:tooltip="Галузь знань 1701 Інформаційна безпека" w:history="1">
              <w:r w:rsidR="0060478E" w:rsidRPr="00DE3570">
                <w:rPr>
                  <w:rStyle w:val="af1"/>
                  <w:rFonts w:ascii="Times New Roman" w:hAnsi="Times New Roman"/>
                  <w:color w:val="auto"/>
                  <w:sz w:val="21"/>
                  <w:szCs w:val="21"/>
                  <w:u w:val="none"/>
                  <w:lang w:val="uk-UA"/>
                </w:rPr>
                <w:t>Інформаційна безпека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1702</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4" w:tooltip="Галузь знань 1702 Цивільна безпека" w:history="1">
              <w:r w:rsidR="0060478E" w:rsidRPr="00DE3570">
                <w:rPr>
                  <w:rStyle w:val="af1"/>
                  <w:rFonts w:ascii="Times New Roman" w:hAnsi="Times New Roman"/>
                  <w:color w:val="auto"/>
                  <w:sz w:val="21"/>
                  <w:szCs w:val="21"/>
                  <w:u w:val="none"/>
                  <w:lang w:val="uk-UA"/>
                </w:rPr>
                <w:t>Цивільна безпека</w:t>
              </w:r>
            </w:hyperlink>
          </w:p>
        </w:tc>
      </w:tr>
      <w:tr w:rsidR="0060478E" w:rsidRPr="00DE3570" w:rsidTr="00FF570E">
        <w:tc>
          <w:tcPr>
            <w:tcW w:w="636" w:type="dxa"/>
          </w:tcPr>
          <w:p w:rsidR="0060478E" w:rsidRPr="00DE3570" w:rsidRDefault="0060478E" w:rsidP="00FA228C">
            <w:pPr>
              <w:spacing w:after="0" w:line="240" w:lineRule="auto"/>
              <w:rPr>
                <w:rFonts w:ascii="Times New Roman" w:hAnsi="Times New Roman"/>
                <w:sz w:val="21"/>
                <w:szCs w:val="21"/>
                <w:lang w:val="uk-UA"/>
              </w:rPr>
            </w:pPr>
            <w:r w:rsidRPr="00DE3570">
              <w:rPr>
                <w:rFonts w:ascii="Times New Roman" w:hAnsi="Times New Roman"/>
                <w:sz w:val="21"/>
                <w:szCs w:val="21"/>
                <w:lang w:val="uk-UA"/>
              </w:rPr>
              <w:t>1801</w:t>
            </w:r>
          </w:p>
        </w:tc>
        <w:tc>
          <w:tcPr>
            <w:tcW w:w="9110" w:type="dxa"/>
          </w:tcPr>
          <w:p w:rsidR="0060478E" w:rsidRPr="00DE3570" w:rsidRDefault="000F0210" w:rsidP="00FA228C">
            <w:pPr>
              <w:spacing w:after="0" w:line="240" w:lineRule="auto"/>
              <w:rPr>
                <w:rFonts w:ascii="Times New Roman" w:hAnsi="Times New Roman"/>
                <w:sz w:val="21"/>
                <w:szCs w:val="21"/>
                <w:lang w:val="uk-UA"/>
              </w:rPr>
            </w:pPr>
            <w:hyperlink r:id="rId305" w:tooltip="Галузь знань 1801 Специфічні категорії" w:history="1">
              <w:r w:rsidR="0060478E" w:rsidRPr="00DE3570">
                <w:rPr>
                  <w:rStyle w:val="af1"/>
                  <w:rFonts w:ascii="Times New Roman" w:hAnsi="Times New Roman"/>
                  <w:color w:val="auto"/>
                  <w:sz w:val="21"/>
                  <w:szCs w:val="21"/>
                  <w:u w:val="none"/>
                  <w:lang w:val="uk-UA"/>
                </w:rPr>
                <w:t>Специфічні категорії</w:t>
              </w:r>
            </w:hyperlink>
          </w:p>
        </w:tc>
      </w:tr>
    </w:tbl>
    <w:p w:rsidR="0060478E" w:rsidRPr="00DE3570" w:rsidRDefault="0060478E" w:rsidP="00FA228C">
      <w:pPr>
        <w:pStyle w:val="Style5"/>
        <w:widowControl/>
        <w:spacing w:line="240" w:lineRule="auto"/>
        <w:jc w:val="both"/>
        <w:rPr>
          <w:sz w:val="28"/>
          <w:szCs w:val="18"/>
          <w:lang w:val="uk-UA"/>
        </w:rPr>
      </w:pPr>
      <w:r w:rsidRPr="00DE3570">
        <w:rPr>
          <w:sz w:val="28"/>
          <w:szCs w:val="18"/>
          <w:lang w:val="uk-UA"/>
        </w:rPr>
        <w:lastRenderedPageBreak/>
        <w:tab/>
      </w:r>
      <w:r w:rsidRPr="00DE3570">
        <w:rPr>
          <w:sz w:val="28"/>
          <w:szCs w:val="18"/>
          <w:lang w:val="uk-UA"/>
        </w:rPr>
        <w:tab/>
        <w:t>Основними спеціальностями напряму підготовки “Економіка та підприємництво” є такі (табл. 4.6)</w:t>
      </w:r>
    </w:p>
    <w:p w:rsidR="0060478E" w:rsidRPr="00DE3570" w:rsidRDefault="0060478E" w:rsidP="00FA228C">
      <w:pPr>
        <w:pStyle w:val="Style5"/>
        <w:widowControl/>
        <w:spacing w:line="240" w:lineRule="auto"/>
        <w:jc w:val="right"/>
        <w:rPr>
          <w:i/>
          <w:sz w:val="28"/>
          <w:szCs w:val="18"/>
          <w:lang w:val="uk-UA"/>
        </w:rPr>
      </w:pPr>
      <w:r w:rsidRPr="00DE3570">
        <w:rPr>
          <w:i/>
          <w:sz w:val="28"/>
          <w:szCs w:val="18"/>
          <w:lang w:val="uk-UA"/>
        </w:rPr>
        <w:t>Таблиця 4.6</w:t>
      </w:r>
    </w:p>
    <w:p w:rsidR="0060478E" w:rsidRPr="00DE3570" w:rsidRDefault="0060478E" w:rsidP="00BE12D9">
      <w:pPr>
        <w:pStyle w:val="Style5"/>
        <w:widowControl/>
        <w:spacing w:line="360" w:lineRule="auto"/>
        <w:ind w:firstLine="0"/>
        <w:jc w:val="center"/>
        <w:rPr>
          <w:b/>
          <w:sz w:val="28"/>
          <w:szCs w:val="18"/>
          <w:lang w:val="uk-UA"/>
        </w:rPr>
      </w:pPr>
      <w:r w:rsidRPr="00DE3570">
        <w:rPr>
          <w:b/>
          <w:sz w:val="28"/>
          <w:szCs w:val="18"/>
          <w:lang w:val="uk-UA"/>
        </w:rPr>
        <w:t>Спеціальності напрямку підготовки “Економіка та підприємництво”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6"/>
        <w:gridCol w:w="8630"/>
      </w:tblGrid>
      <w:tr w:rsidR="0060478E" w:rsidRPr="00DE3570" w:rsidTr="00377237">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Код</w:t>
            </w:r>
          </w:p>
        </w:tc>
        <w:tc>
          <w:tcPr>
            <w:tcW w:w="873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Спеціальність</w:t>
            </w:r>
          </w:p>
        </w:tc>
      </w:tr>
      <w:tr w:rsidR="0060478E" w:rsidRPr="00DE3570" w:rsidTr="00377237">
        <w:tc>
          <w:tcPr>
            <w:tcW w:w="9746" w:type="dxa"/>
            <w:gridSpan w:val="2"/>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0305 “Економіка та підприємництво”</w:t>
            </w:r>
          </w:p>
        </w:tc>
      </w:tr>
      <w:tr w:rsidR="0060478E" w:rsidRPr="00DE3570" w:rsidTr="00FF570E">
        <w:trPr>
          <w:trHeight w:val="159"/>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6.030501</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06" w:tooltip="Напрям 6.030501 економічна теорія" w:history="1">
              <w:r w:rsidR="0060478E" w:rsidRPr="00DE3570">
                <w:rPr>
                  <w:rStyle w:val="af1"/>
                  <w:rFonts w:ascii="Times New Roman" w:hAnsi="Times New Roman"/>
                  <w:color w:val="auto"/>
                  <w:sz w:val="24"/>
                  <w:szCs w:val="24"/>
                  <w:u w:val="none"/>
                  <w:lang w:val="uk-UA"/>
                </w:rPr>
                <w:t>Економічна теорія</w:t>
              </w:r>
            </w:hyperlink>
          </w:p>
        </w:tc>
      </w:tr>
      <w:tr w:rsidR="0060478E" w:rsidRPr="00DE3570" w:rsidTr="00377237">
        <w:trPr>
          <w:trHeight w:val="180"/>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6.030502</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07" w:tooltip="Напрям 6.030502 економічна кібернетика" w:history="1">
              <w:r w:rsidR="0060478E" w:rsidRPr="00DE3570">
                <w:rPr>
                  <w:rStyle w:val="af1"/>
                  <w:rFonts w:ascii="Times New Roman" w:hAnsi="Times New Roman"/>
                  <w:color w:val="auto"/>
                  <w:sz w:val="24"/>
                  <w:szCs w:val="24"/>
                  <w:u w:val="none"/>
                  <w:lang w:val="uk-UA"/>
                </w:rPr>
                <w:t>Економічна кібернетика</w:t>
              </w:r>
            </w:hyperlink>
          </w:p>
        </w:tc>
      </w:tr>
      <w:tr w:rsidR="0060478E" w:rsidRPr="00DE3570" w:rsidTr="00377237">
        <w:trPr>
          <w:trHeight w:val="255"/>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6.030503</w:t>
            </w:r>
          </w:p>
        </w:tc>
        <w:tc>
          <w:tcPr>
            <w:tcW w:w="8738"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lang w:val="uk-UA"/>
              </w:rPr>
              <w:t>М</w:t>
            </w:r>
            <w:hyperlink r:id="rId308" w:tooltip="Напрям 6.030503 міжнародна економіка" w:history="1">
              <w:r w:rsidRPr="00DE3570">
                <w:rPr>
                  <w:rStyle w:val="af1"/>
                  <w:rFonts w:ascii="Times New Roman" w:hAnsi="Times New Roman"/>
                  <w:color w:val="auto"/>
                  <w:sz w:val="24"/>
                  <w:szCs w:val="24"/>
                  <w:u w:val="none"/>
                  <w:lang w:val="uk-UA"/>
                </w:rPr>
                <w:t>іжнародна економіка</w:t>
              </w:r>
            </w:hyperlink>
          </w:p>
        </w:tc>
      </w:tr>
      <w:tr w:rsidR="0060478E" w:rsidRPr="00DE3570" w:rsidTr="00FF570E">
        <w:trPr>
          <w:trHeight w:val="206"/>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6.030504</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09" w:tooltip="Напрям 6.030504 економіка підприємства" w:history="1">
              <w:r w:rsidR="0060478E" w:rsidRPr="00DE3570">
                <w:rPr>
                  <w:rStyle w:val="af1"/>
                  <w:rFonts w:ascii="Times New Roman" w:hAnsi="Times New Roman"/>
                  <w:color w:val="auto"/>
                  <w:sz w:val="24"/>
                  <w:szCs w:val="24"/>
                  <w:u w:val="none"/>
                  <w:lang w:val="uk-UA"/>
                </w:rPr>
                <w:t>Економіка підприємства</w:t>
              </w:r>
            </w:hyperlink>
          </w:p>
        </w:tc>
      </w:tr>
      <w:tr w:rsidR="0060478E" w:rsidRPr="00DE3570" w:rsidTr="00377237">
        <w:trPr>
          <w:trHeight w:val="165"/>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6.030505</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0" w:tooltip="Напрям 6.030505 управління персоналом та економіка праці" w:history="1">
              <w:r w:rsidR="0060478E" w:rsidRPr="00DE3570">
                <w:rPr>
                  <w:rStyle w:val="af1"/>
                  <w:rFonts w:ascii="Times New Roman" w:hAnsi="Times New Roman"/>
                  <w:color w:val="auto"/>
                  <w:sz w:val="24"/>
                  <w:szCs w:val="24"/>
                  <w:u w:val="none"/>
                  <w:lang w:val="uk-UA"/>
                </w:rPr>
                <w:t>Управління персоналом та економіка праці</w:t>
              </w:r>
            </w:hyperlink>
          </w:p>
        </w:tc>
      </w:tr>
      <w:tr w:rsidR="0060478E" w:rsidRPr="00DE3570" w:rsidTr="00DE10FE">
        <w:trPr>
          <w:trHeight w:val="300"/>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6.030506</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1" w:tooltip="Напрям 6.030506 прикладна статистика" w:history="1">
              <w:r w:rsidR="0060478E" w:rsidRPr="00DE3570">
                <w:rPr>
                  <w:rStyle w:val="af1"/>
                  <w:rFonts w:ascii="Times New Roman" w:hAnsi="Times New Roman"/>
                  <w:color w:val="auto"/>
                  <w:sz w:val="24"/>
                  <w:szCs w:val="24"/>
                  <w:u w:val="none"/>
                  <w:lang w:val="uk-UA"/>
                </w:rPr>
                <w:t>Прикладна статистика</w:t>
              </w:r>
            </w:hyperlink>
          </w:p>
        </w:tc>
      </w:tr>
      <w:tr w:rsidR="0060478E" w:rsidRPr="00DE3570" w:rsidTr="00DE10FE">
        <w:trPr>
          <w:trHeight w:val="300"/>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6.030507</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2" w:tooltip="Напрям 6.030507 маркетинг" w:history="1">
              <w:r w:rsidR="0060478E" w:rsidRPr="00DE3570">
                <w:rPr>
                  <w:rStyle w:val="af1"/>
                  <w:rFonts w:ascii="Times New Roman" w:hAnsi="Times New Roman"/>
                  <w:color w:val="auto"/>
                  <w:sz w:val="24"/>
                  <w:szCs w:val="24"/>
                  <w:u w:val="none"/>
                  <w:lang w:val="uk-UA"/>
                </w:rPr>
                <w:t>Маркетинг</w:t>
              </w:r>
            </w:hyperlink>
          </w:p>
        </w:tc>
      </w:tr>
      <w:tr w:rsidR="0060478E" w:rsidRPr="00DE3570" w:rsidTr="00FF570E">
        <w:trPr>
          <w:trHeight w:val="96"/>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6.030508</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3" w:tooltip="Напрям 6.030508 фінанси і кредит" w:history="1">
              <w:r w:rsidR="0060478E" w:rsidRPr="00DE3570">
                <w:rPr>
                  <w:rStyle w:val="af1"/>
                  <w:rFonts w:ascii="Times New Roman" w:hAnsi="Times New Roman"/>
                  <w:color w:val="auto"/>
                  <w:sz w:val="24"/>
                  <w:szCs w:val="24"/>
                  <w:u w:val="none"/>
                  <w:lang w:val="uk-UA"/>
                </w:rPr>
                <w:t>Фінанси і кредит</w:t>
              </w:r>
            </w:hyperlink>
          </w:p>
        </w:tc>
      </w:tr>
      <w:tr w:rsidR="0060478E" w:rsidRPr="00DE3570" w:rsidTr="00FF570E">
        <w:trPr>
          <w:trHeight w:val="175"/>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6.030509</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4" w:tooltip="Напрям 6.030509 облік і аудит" w:history="1">
              <w:r w:rsidR="0060478E" w:rsidRPr="00DE3570">
                <w:rPr>
                  <w:rStyle w:val="af1"/>
                  <w:rFonts w:ascii="Times New Roman" w:hAnsi="Times New Roman"/>
                  <w:color w:val="auto"/>
                  <w:sz w:val="24"/>
                  <w:szCs w:val="24"/>
                  <w:u w:val="none"/>
                  <w:lang w:val="uk-UA"/>
                </w:rPr>
                <w:t>Облік і аудит</w:t>
              </w:r>
            </w:hyperlink>
          </w:p>
        </w:tc>
      </w:tr>
      <w:tr w:rsidR="0060478E" w:rsidRPr="00DE3570" w:rsidTr="00377237">
        <w:trPr>
          <w:trHeight w:val="285"/>
        </w:trPr>
        <w:tc>
          <w:tcPr>
            <w:tcW w:w="1008"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6.030510</w:t>
            </w:r>
          </w:p>
        </w:tc>
        <w:tc>
          <w:tcPr>
            <w:tcW w:w="8738" w:type="dxa"/>
          </w:tcPr>
          <w:p w:rsidR="0060478E" w:rsidRPr="00DE3570" w:rsidRDefault="000F0210" w:rsidP="00FA228C">
            <w:pPr>
              <w:spacing w:after="0" w:line="240" w:lineRule="auto"/>
              <w:rPr>
                <w:rFonts w:ascii="Times New Roman" w:hAnsi="Times New Roman"/>
                <w:sz w:val="24"/>
                <w:szCs w:val="24"/>
                <w:lang w:val="uk-UA"/>
              </w:rPr>
            </w:pPr>
            <w:hyperlink r:id="rId315" w:tooltip="Напрям 6.030510 товарознавство і торговельне підприємництво" w:history="1">
              <w:r w:rsidR="0060478E" w:rsidRPr="00DE3570">
                <w:rPr>
                  <w:rStyle w:val="af1"/>
                  <w:rFonts w:ascii="Times New Roman" w:hAnsi="Times New Roman"/>
                  <w:color w:val="auto"/>
                  <w:sz w:val="24"/>
                  <w:szCs w:val="24"/>
                  <w:u w:val="none"/>
                  <w:lang w:val="uk-UA"/>
                </w:rPr>
                <w:t>Товарознавство і торговельне підприємництво</w:t>
              </w:r>
            </w:hyperlink>
          </w:p>
        </w:tc>
      </w:tr>
    </w:tbl>
    <w:p w:rsidR="0060478E" w:rsidRPr="00DE3570" w:rsidRDefault="0060478E" w:rsidP="00FA228C">
      <w:pPr>
        <w:pStyle w:val="Style5"/>
        <w:widowControl/>
        <w:tabs>
          <w:tab w:val="left" w:pos="1277"/>
        </w:tabs>
        <w:spacing w:line="240" w:lineRule="auto"/>
        <w:ind w:left="1440"/>
        <w:rPr>
          <w:rStyle w:val="FontStyle16"/>
          <w:bCs/>
          <w:iCs/>
          <w:sz w:val="28"/>
          <w:szCs w:val="28"/>
          <w:lang w:val="uk-UA" w:eastAsia="uk-UA"/>
        </w:rPr>
      </w:pPr>
    </w:p>
    <w:p w:rsidR="0060478E" w:rsidRPr="00DE3570" w:rsidRDefault="0060478E" w:rsidP="00FA228C">
      <w:pPr>
        <w:pStyle w:val="Style5"/>
        <w:widowControl/>
        <w:numPr>
          <w:ilvl w:val="1"/>
          <w:numId w:val="23"/>
        </w:numPr>
        <w:tabs>
          <w:tab w:val="clear" w:pos="1440"/>
          <w:tab w:val="num" w:pos="0"/>
          <w:tab w:val="left" w:pos="720"/>
          <w:tab w:val="left" w:pos="1980"/>
        </w:tabs>
        <w:spacing w:line="240" w:lineRule="auto"/>
        <w:ind w:left="0" w:firstLine="0"/>
        <w:jc w:val="center"/>
        <w:rPr>
          <w:rStyle w:val="FontStyle16"/>
          <w:bCs/>
          <w:i w:val="0"/>
          <w:sz w:val="28"/>
          <w:szCs w:val="28"/>
          <w:lang w:val="uk-UA" w:eastAsia="uk-UA"/>
        </w:rPr>
      </w:pPr>
      <w:r w:rsidRPr="00DE3570">
        <w:rPr>
          <w:rStyle w:val="FontStyle16"/>
          <w:bCs/>
          <w:i w:val="0"/>
          <w:sz w:val="28"/>
          <w:szCs w:val="28"/>
          <w:lang w:val="uk-UA" w:eastAsia="uk-UA"/>
        </w:rPr>
        <w:t>Регулювання наукової діяльності в Україні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Цілей і завдань наукової діяльності досягають шляхом застосування державних методів регулювання, зазначених у нормативно-правових актах.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1899" type="#_x0000_t98" style="position:absolute;left:0;text-align:left;margin-left:0;margin-top:4.6pt;width:486pt;height:90pt;z-index:105">
            <v:textbox style="mso-next-textbox:#_x0000_s1899">
              <w:txbxContent>
                <w:p w:rsidR="0060478E" w:rsidRPr="00FA0641" w:rsidRDefault="0060478E" w:rsidP="00FA0641">
                  <w:pPr>
                    <w:shd w:val="clear" w:color="auto" w:fill="FFFFFF"/>
                    <w:spacing w:after="0" w:line="240" w:lineRule="auto"/>
                    <w:rPr>
                      <w:rStyle w:val="FontStyle14"/>
                      <w:b w:val="0"/>
                      <w:bCs/>
                      <w:i w:val="0"/>
                      <w:iCs/>
                      <w:sz w:val="24"/>
                      <w:szCs w:val="24"/>
                      <w:lang w:val="uk-UA" w:eastAsia="uk-UA"/>
                    </w:rPr>
                  </w:pPr>
                  <w:r w:rsidRPr="00FA0641">
                    <w:rPr>
                      <w:rStyle w:val="FontStyle14"/>
                      <w:b w:val="0"/>
                      <w:bCs/>
                      <w:i w:val="0"/>
                      <w:iCs/>
                      <w:sz w:val="24"/>
                      <w:lang w:val="uk-UA" w:eastAsia="uk-UA"/>
                    </w:rPr>
                    <w:t>Н</w:t>
                  </w:r>
                  <w:r w:rsidRPr="00FA0641">
                    <w:rPr>
                      <w:rStyle w:val="FontStyle14"/>
                      <w:b w:val="0"/>
                      <w:bCs/>
                      <w:i w:val="0"/>
                      <w:iCs/>
                      <w:sz w:val="24"/>
                      <w:szCs w:val="24"/>
                      <w:lang w:val="uk-UA" w:eastAsia="uk-UA"/>
                    </w:rPr>
                    <w:t>аука повинна розширювати сферу людського знання, збагачувати його</w:t>
                  </w:r>
                  <w:r>
                    <w:rPr>
                      <w:rStyle w:val="FontStyle14"/>
                      <w:b w:val="0"/>
                      <w:bCs/>
                      <w:i w:val="0"/>
                      <w:iCs/>
                      <w:sz w:val="24"/>
                      <w:szCs w:val="24"/>
                      <w:lang w:val="uk-UA" w:eastAsia="uk-UA"/>
                    </w:rPr>
                    <w:t xml:space="preserve"> </w:t>
                  </w:r>
                  <w:r w:rsidRPr="00FA0641">
                    <w:rPr>
                      <w:rStyle w:val="FontStyle14"/>
                      <w:b w:val="0"/>
                      <w:bCs/>
                      <w:i w:val="0"/>
                      <w:iCs/>
                      <w:sz w:val="24"/>
                      <w:szCs w:val="24"/>
                      <w:lang w:val="uk-UA" w:eastAsia="uk-UA"/>
                    </w:rPr>
                    <w:t>даними і висновками, але вона має пам'ятати, що їй самій доводиться багато чого вчитися у “життя”. Без “життя” вона не може існувати, як “життя” без неї.</w:t>
                  </w:r>
                </w:p>
                <w:p w:rsidR="0060478E" w:rsidRPr="00377237" w:rsidRDefault="0060478E" w:rsidP="002D3EA2">
                  <w:pPr>
                    <w:shd w:val="clear" w:color="auto" w:fill="FFFFFF"/>
                    <w:spacing w:after="0" w:line="240" w:lineRule="auto"/>
                    <w:jc w:val="right"/>
                    <w:rPr>
                      <w:rStyle w:val="FontStyle14"/>
                      <w:b w:val="0"/>
                      <w:bCs/>
                      <w:iCs/>
                      <w:sz w:val="24"/>
                      <w:szCs w:val="24"/>
                      <w:lang w:val="uk-UA" w:eastAsia="uk-UA"/>
                    </w:rPr>
                  </w:pPr>
                  <w:r w:rsidRPr="00377237">
                    <w:rPr>
                      <w:rStyle w:val="FontStyle14"/>
                      <w:b w:val="0"/>
                      <w:bCs/>
                      <w:iCs/>
                      <w:sz w:val="24"/>
                      <w:szCs w:val="24"/>
                      <w:lang w:val="uk-UA" w:eastAsia="uk-UA"/>
                    </w:rPr>
                    <w:t>О. С. Хомяков</w:t>
                  </w:r>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sz w:val="28"/>
          <w:szCs w:val="28"/>
          <w:lang w:val="uk-UA"/>
        </w:rPr>
      </w:pPr>
    </w:p>
    <w:p w:rsidR="0060478E" w:rsidRPr="00DE3570" w:rsidRDefault="0060478E" w:rsidP="00FA228C">
      <w:pPr>
        <w:pStyle w:val="af2"/>
        <w:spacing w:before="0" w:beforeAutospacing="0" w:after="0" w:afterAutospacing="0"/>
        <w:ind w:firstLine="709"/>
        <w:jc w:val="both"/>
        <w:rPr>
          <w:rStyle w:val="FontStyle14"/>
          <w:rFonts w:cs="Times New Roman"/>
          <w:b w:val="0"/>
          <w:i w:val="0"/>
          <w:sz w:val="28"/>
          <w:szCs w:val="28"/>
          <w:lang w:val="uk-UA" w:eastAsia="uk-UA"/>
        </w:rPr>
      </w:pPr>
    </w:p>
    <w:p w:rsidR="0060478E" w:rsidRPr="00DE3570" w:rsidRDefault="0060478E" w:rsidP="00FA228C">
      <w:pPr>
        <w:pStyle w:val="af2"/>
        <w:spacing w:before="0" w:beforeAutospacing="0" w:after="0" w:afterAutospacing="0"/>
        <w:ind w:firstLine="709"/>
        <w:jc w:val="both"/>
        <w:rPr>
          <w:rStyle w:val="FontStyle14"/>
          <w:rFonts w:cs="Times New Roman"/>
          <w:b w:val="0"/>
          <w:sz w:val="28"/>
          <w:szCs w:val="28"/>
          <w:lang w:val="uk-UA"/>
        </w:rPr>
      </w:pPr>
      <w:r w:rsidRPr="00DE3570">
        <w:rPr>
          <w:rStyle w:val="FontStyle14"/>
          <w:rFonts w:cs="Times New Roman"/>
          <w:b w:val="0"/>
          <w:i w:val="0"/>
          <w:sz w:val="28"/>
          <w:szCs w:val="28"/>
          <w:lang w:val="uk-UA" w:eastAsia="uk-UA"/>
        </w:rPr>
        <w:t>Основні нормативні акти, якими регулюється наукова діяльність в Україні наведено в табл. 4.7.</w:t>
      </w:r>
    </w:p>
    <w:p w:rsidR="0060478E" w:rsidRPr="00DE3570" w:rsidRDefault="0060478E" w:rsidP="00FA228C">
      <w:pPr>
        <w:pStyle w:val="af2"/>
        <w:spacing w:before="0" w:beforeAutospacing="0" w:after="0" w:afterAutospacing="0"/>
        <w:ind w:firstLine="709"/>
        <w:jc w:val="right"/>
        <w:rPr>
          <w:rStyle w:val="FontStyle14"/>
          <w:rFonts w:cs="Times New Roman"/>
          <w:b w:val="0"/>
          <w:sz w:val="28"/>
          <w:szCs w:val="28"/>
          <w:lang w:val="uk-UA" w:eastAsia="uk-UA"/>
        </w:rPr>
      </w:pPr>
      <w:r w:rsidRPr="00DE3570">
        <w:rPr>
          <w:rStyle w:val="FontStyle14"/>
          <w:rFonts w:cs="Times New Roman"/>
          <w:b w:val="0"/>
          <w:sz w:val="28"/>
          <w:szCs w:val="28"/>
          <w:lang w:val="uk-UA" w:eastAsia="uk-UA"/>
        </w:rPr>
        <w:t>Таблиця 4.7</w:t>
      </w:r>
    </w:p>
    <w:p w:rsidR="0060478E" w:rsidRPr="00DE3570" w:rsidRDefault="0060478E" w:rsidP="000672DF">
      <w:pPr>
        <w:pStyle w:val="af2"/>
        <w:spacing w:before="0" w:beforeAutospacing="0" w:after="0" w:afterAutospacing="0" w:line="360" w:lineRule="auto"/>
        <w:jc w:val="center"/>
        <w:rPr>
          <w:rStyle w:val="FontStyle14"/>
          <w:rFonts w:cs="Times New Roman"/>
          <w:i w:val="0"/>
          <w:sz w:val="28"/>
          <w:szCs w:val="28"/>
          <w:lang w:val="uk-UA" w:eastAsia="uk-UA"/>
        </w:rPr>
      </w:pPr>
      <w:r w:rsidRPr="00DE3570">
        <w:rPr>
          <w:rStyle w:val="FontStyle14"/>
          <w:rFonts w:cs="Times New Roman"/>
          <w:i w:val="0"/>
          <w:sz w:val="28"/>
          <w:szCs w:val="28"/>
          <w:lang w:val="uk-UA" w:eastAsia="uk-UA"/>
        </w:rPr>
        <w:t>Нормативно-правове регулювання наукової діяльності</w:t>
      </w:r>
    </w:p>
    <w:tbl>
      <w:tblPr>
        <w:tblW w:w="95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6"/>
        <w:gridCol w:w="7073"/>
      </w:tblGrid>
      <w:tr w:rsidR="0060478E" w:rsidRPr="00DE3570" w:rsidTr="002D3EA2">
        <w:trPr>
          <w:trHeight w:val="808"/>
        </w:trPr>
        <w:tc>
          <w:tcPr>
            <w:tcW w:w="2476" w:type="dxa"/>
            <w:vAlign w:val="center"/>
          </w:tcPr>
          <w:p w:rsidR="0060478E" w:rsidRPr="00DE3570" w:rsidRDefault="0060478E" w:rsidP="0003713C">
            <w:pPr>
              <w:pStyle w:val="af2"/>
              <w:spacing w:before="0" w:beforeAutospacing="0" w:after="0" w:afterAutospacing="0"/>
              <w:jc w:val="center"/>
              <w:rPr>
                <w:rStyle w:val="FontStyle13"/>
                <w:rFonts w:cs="Times New Roman"/>
                <w:b w:val="0"/>
                <w:sz w:val="24"/>
                <w:lang w:val="uk-UA" w:eastAsia="uk-UA"/>
              </w:rPr>
            </w:pPr>
            <w:r w:rsidRPr="00DE3570">
              <w:rPr>
                <w:rStyle w:val="FontStyle13"/>
                <w:rFonts w:cs="Times New Roman"/>
                <w:b w:val="0"/>
                <w:sz w:val="24"/>
                <w:lang w:val="uk-UA" w:eastAsia="uk-UA"/>
              </w:rPr>
              <w:t>Нормативно-правовий акт</w:t>
            </w:r>
          </w:p>
        </w:tc>
        <w:tc>
          <w:tcPr>
            <w:tcW w:w="7073" w:type="dxa"/>
            <w:vAlign w:val="center"/>
          </w:tcPr>
          <w:p w:rsidR="0060478E" w:rsidRPr="00DE3570" w:rsidRDefault="0060478E" w:rsidP="0003713C">
            <w:pPr>
              <w:pStyle w:val="af2"/>
              <w:spacing w:before="0" w:beforeAutospacing="0" w:after="0" w:afterAutospacing="0"/>
              <w:jc w:val="center"/>
              <w:rPr>
                <w:rStyle w:val="FontStyle13"/>
                <w:rFonts w:cs="Times New Roman"/>
                <w:b w:val="0"/>
                <w:sz w:val="24"/>
                <w:lang w:val="uk-UA" w:eastAsia="uk-UA"/>
              </w:rPr>
            </w:pPr>
            <w:r w:rsidRPr="00DE3570">
              <w:rPr>
                <w:rStyle w:val="FontStyle13"/>
                <w:rFonts w:cs="Times New Roman"/>
                <w:b w:val="0"/>
                <w:sz w:val="24"/>
                <w:lang w:val="uk-UA" w:eastAsia="uk-UA"/>
              </w:rPr>
              <w:t>Характеристика</w:t>
            </w:r>
          </w:p>
        </w:tc>
      </w:tr>
      <w:tr w:rsidR="0060478E" w:rsidRPr="00BD7F19" w:rsidTr="00377237">
        <w:trPr>
          <w:trHeight w:val="1095"/>
        </w:trPr>
        <w:tc>
          <w:tcPr>
            <w:tcW w:w="247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Style w:val="FontStyle13"/>
                <w:rFonts w:cs="Times New Roman"/>
                <w:b w:val="0"/>
                <w:sz w:val="24"/>
                <w:lang w:val="uk-UA" w:eastAsia="uk-UA"/>
              </w:rPr>
              <w:t>Закон України “Про наукову і науково-технічну діяльність”</w:t>
            </w:r>
          </w:p>
        </w:tc>
        <w:tc>
          <w:tcPr>
            <w:tcW w:w="7073"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Визначає правові, організаційні та фінансові засади функціонування  і розвитку науково-технічної сфери, створює умови для наукової і науково-технічної діяльності, забезпечення  потреб суспільства і держави у технологічному розвитку</w:t>
            </w:r>
          </w:p>
        </w:tc>
      </w:tr>
      <w:tr w:rsidR="0060478E" w:rsidRPr="00DE3570" w:rsidTr="00377237">
        <w:trPr>
          <w:trHeight w:val="1095"/>
        </w:trPr>
        <w:tc>
          <w:tcPr>
            <w:tcW w:w="2476"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Закон України  “Про охорону прав на винаходи і корисні моделі”</w:t>
            </w:r>
          </w:p>
        </w:tc>
        <w:tc>
          <w:tcPr>
            <w:tcW w:w="7073"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 xml:space="preserve">Визначає правову охорону винаходів (корисних моделей), право та порядок одержання патенту, права та обов'язки, що випливають з патенту, припинення дії патенту та визнання його недійсним, захист прав </w:t>
            </w:r>
          </w:p>
        </w:tc>
      </w:tr>
      <w:tr w:rsidR="0060478E" w:rsidRPr="00DE3570" w:rsidTr="00377237">
        <w:trPr>
          <w:trHeight w:val="1110"/>
        </w:trPr>
        <w:tc>
          <w:tcPr>
            <w:tcW w:w="2476"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Закон України  “Про охорону прав на знаки для товарів і послуг”</w:t>
            </w:r>
          </w:p>
        </w:tc>
        <w:tc>
          <w:tcPr>
            <w:tcW w:w="7073"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Регулює  відносини,  що  виникають  у  зв'язку з  набуттям і  здійсненням  права  власності  на  знаки для товарів і послуг в Україні</w:t>
            </w:r>
          </w:p>
        </w:tc>
      </w:tr>
    </w:tbl>
    <w:p w:rsidR="0060478E" w:rsidRPr="00DE3570" w:rsidRDefault="0060478E" w:rsidP="002D3EA2">
      <w:pPr>
        <w:spacing w:after="0" w:line="240" w:lineRule="auto"/>
        <w:jc w:val="right"/>
        <w:rPr>
          <w:i/>
          <w:lang w:val="uk-UA"/>
        </w:rPr>
      </w:pPr>
      <w:r w:rsidRPr="00DE3570">
        <w:rPr>
          <w:rFonts w:ascii="Times New Roman" w:hAnsi="Times New Roman"/>
          <w:i/>
          <w:sz w:val="28"/>
          <w:szCs w:val="28"/>
          <w:lang w:val="uk-UA"/>
        </w:rPr>
        <w:lastRenderedPageBreak/>
        <w:t>Продовження табл. 4.7</w:t>
      </w:r>
    </w:p>
    <w:tbl>
      <w:tblPr>
        <w:tblW w:w="95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6"/>
        <w:gridCol w:w="7073"/>
      </w:tblGrid>
      <w:tr w:rsidR="0060478E" w:rsidRPr="00DE3570" w:rsidTr="002D3EA2">
        <w:trPr>
          <w:trHeight w:val="449"/>
        </w:trPr>
        <w:tc>
          <w:tcPr>
            <w:tcW w:w="2476" w:type="dxa"/>
            <w:vAlign w:val="center"/>
          </w:tcPr>
          <w:p w:rsidR="0060478E" w:rsidRPr="00DE3570" w:rsidRDefault="0060478E" w:rsidP="002D3EA2">
            <w:pPr>
              <w:pStyle w:val="af2"/>
              <w:spacing w:before="0" w:beforeAutospacing="0" w:after="0" w:afterAutospacing="0"/>
              <w:jc w:val="center"/>
              <w:rPr>
                <w:rStyle w:val="FontStyle13"/>
                <w:rFonts w:cs="Times New Roman"/>
                <w:b w:val="0"/>
                <w:sz w:val="24"/>
                <w:lang w:val="uk-UA" w:eastAsia="uk-UA"/>
              </w:rPr>
            </w:pPr>
            <w:r w:rsidRPr="00DE3570">
              <w:rPr>
                <w:rStyle w:val="FontStyle13"/>
                <w:rFonts w:cs="Times New Roman"/>
                <w:b w:val="0"/>
                <w:sz w:val="24"/>
                <w:lang w:val="uk-UA" w:eastAsia="uk-UA"/>
              </w:rPr>
              <w:t>Нормативно-правовий акт</w:t>
            </w:r>
          </w:p>
        </w:tc>
        <w:tc>
          <w:tcPr>
            <w:tcW w:w="7073" w:type="dxa"/>
            <w:vAlign w:val="center"/>
          </w:tcPr>
          <w:p w:rsidR="0060478E" w:rsidRPr="00DE3570" w:rsidRDefault="0060478E" w:rsidP="002D3EA2">
            <w:pPr>
              <w:pStyle w:val="af2"/>
              <w:spacing w:before="0" w:beforeAutospacing="0" w:after="0" w:afterAutospacing="0"/>
              <w:jc w:val="center"/>
              <w:rPr>
                <w:rStyle w:val="FontStyle13"/>
                <w:rFonts w:cs="Times New Roman"/>
                <w:b w:val="0"/>
                <w:sz w:val="24"/>
                <w:lang w:val="uk-UA" w:eastAsia="uk-UA"/>
              </w:rPr>
            </w:pPr>
            <w:r w:rsidRPr="00DE3570">
              <w:rPr>
                <w:rStyle w:val="FontStyle13"/>
                <w:rFonts w:cs="Times New Roman"/>
                <w:b w:val="0"/>
                <w:sz w:val="24"/>
                <w:lang w:val="uk-UA" w:eastAsia="uk-UA"/>
              </w:rPr>
              <w:t>Характеристика</w:t>
            </w:r>
          </w:p>
        </w:tc>
      </w:tr>
      <w:tr w:rsidR="0060478E" w:rsidRPr="00BD7F19" w:rsidTr="00377237">
        <w:trPr>
          <w:trHeight w:val="810"/>
        </w:trPr>
        <w:tc>
          <w:tcPr>
            <w:tcW w:w="2476"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Закон України  “Про науково-технічну інформацію”</w:t>
            </w:r>
          </w:p>
        </w:tc>
        <w:tc>
          <w:tcPr>
            <w:tcW w:w="7073" w:type="dxa"/>
          </w:tcPr>
          <w:p w:rsidR="0060478E" w:rsidRPr="00DE3570" w:rsidRDefault="0060478E" w:rsidP="00FA228C">
            <w:pPr>
              <w:pStyle w:val="af2"/>
              <w:spacing w:before="0" w:beforeAutospacing="0" w:after="0" w:afterAutospacing="0"/>
              <w:rPr>
                <w:rStyle w:val="FontStyle13"/>
                <w:rFonts w:cs="Times New Roman"/>
                <w:b w:val="0"/>
                <w:sz w:val="24"/>
                <w:lang w:val="uk-UA" w:eastAsia="uk-UA"/>
              </w:rPr>
            </w:pPr>
            <w:r w:rsidRPr="00DE3570">
              <w:rPr>
                <w:rStyle w:val="FontStyle13"/>
                <w:rFonts w:cs="Times New Roman"/>
                <w:b w:val="0"/>
                <w:sz w:val="24"/>
                <w:lang w:val="uk-UA" w:eastAsia="uk-UA"/>
              </w:rPr>
              <w:t>Визначає  основи  державної  політики в галузі науково-технічної інформації, порядок її формування і реалізації в інтересах науково-технічного, економічного і соціального  прогресу країни</w:t>
            </w:r>
          </w:p>
        </w:tc>
      </w:tr>
      <w:tr w:rsidR="0060478E" w:rsidRPr="00BD7F19" w:rsidTr="00377237">
        <w:trPr>
          <w:trHeight w:val="2185"/>
        </w:trPr>
        <w:tc>
          <w:tcPr>
            <w:tcW w:w="247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Постанова  Кабінету Міністрів України “Про затвердження Державної цільової науково-технічної та соціальної програми "Наука в університет-тах" на 2008–</w:t>
            </w:r>
          </w:p>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2012 рр.”</w:t>
            </w:r>
          </w:p>
        </w:tc>
        <w:tc>
          <w:tcPr>
            <w:tcW w:w="7073" w:type="dxa"/>
          </w:tcPr>
          <w:p w:rsidR="0060478E" w:rsidRPr="00DE3570" w:rsidRDefault="0060478E" w:rsidP="00FA228C">
            <w:pPr>
              <w:pStyle w:val="ParagraphStyle"/>
              <w:rPr>
                <w:rFonts w:ascii="Times New Roman" w:hAnsi="Times New Roman" w:cs="Times New Roman"/>
                <w:lang w:val="uk-UA"/>
              </w:rPr>
            </w:pPr>
            <w:r w:rsidRPr="00DE3570">
              <w:rPr>
                <w:rStyle w:val="FontStyle"/>
                <w:rFonts w:ascii="Times New Roman" w:hAnsi="Times New Roman" w:cs="Times New Roman"/>
                <w:b w:val="0"/>
                <w:color w:val="auto"/>
                <w:sz w:val="24"/>
                <w:lang w:val="uk-UA"/>
              </w:rPr>
              <w:t>Спрямована  на  активізацію  наукової  діяльності університетів  та поглиблення її взаємодії з навчальним процесом з метою підготовки нового  покоління  висококваліфікованих  фахівців для   наукомістких  галузей   національної  економіки  і  виконання конкурентоспроможних наукових розробок,  провадження  інноваційної діяльності  в  ринкових  умовах  з  урахуванням  цілей  і завдань розвитку національної інноваційної системи</w:t>
            </w:r>
          </w:p>
        </w:tc>
      </w:tr>
      <w:tr w:rsidR="0060478E" w:rsidRPr="00BD7F19" w:rsidTr="00377237">
        <w:trPr>
          <w:trHeight w:val="1110"/>
        </w:trPr>
        <w:tc>
          <w:tcPr>
            <w:tcW w:w="247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Рішення Міністерства освіти і науки, молоді та спорту України “Вища освіта і наука – пріоритетні сфери розвитку суспільства у ХХІ столітті”             </w:t>
            </w:r>
          </w:p>
        </w:tc>
        <w:tc>
          <w:tcPr>
            <w:tcW w:w="7073" w:type="dxa"/>
          </w:tcPr>
          <w:p w:rsidR="0060478E" w:rsidRPr="00DE3570" w:rsidRDefault="0060478E" w:rsidP="00FA228C">
            <w:pPr>
              <w:pStyle w:val="ParagraphStyle"/>
              <w:rPr>
                <w:rStyle w:val="FontStyle"/>
                <w:rFonts w:ascii="Times New Roman" w:hAnsi="Times New Roman" w:cs="Times New Roman"/>
                <w:b w:val="0"/>
                <w:color w:val="auto"/>
                <w:sz w:val="24"/>
                <w:lang w:val="uk-UA"/>
              </w:rPr>
            </w:pPr>
            <w:r w:rsidRPr="00DE3570">
              <w:rPr>
                <w:rStyle w:val="FontStyle"/>
                <w:rFonts w:ascii="Times New Roman" w:hAnsi="Times New Roman" w:cs="Times New Roman"/>
                <w:b w:val="0"/>
                <w:color w:val="auto"/>
                <w:sz w:val="24"/>
                <w:lang w:val="uk-UA"/>
              </w:rPr>
              <w:t>Освіта і  наука проголошені  на державному рівні  пріоритетними,   зорієнтованими   на  потреби особистості,  регіонів,  держави,  сприяють   формуванню   базових цінностей:  державності,  суспільної  свідомості  та  національної безпеки, забезпечують нарощення інтелектуального потенціалу нації</w:t>
            </w:r>
          </w:p>
        </w:tc>
      </w:tr>
      <w:tr w:rsidR="0060478E" w:rsidRPr="00DE3570" w:rsidTr="00377237">
        <w:trPr>
          <w:trHeight w:val="2489"/>
        </w:trPr>
        <w:tc>
          <w:tcPr>
            <w:tcW w:w="247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Положення  Національної Академії Наук України “Основні принципи організації та діяльності науково-дослідного інституту Національної Академії Наук України”</w:t>
            </w:r>
          </w:p>
        </w:tc>
        <w:tc>
          <w:tcPr>
            <w:tcW w:w="7073" w:type="dxa"/>
          </w:tcPr>
          <w:p w:rsidR="0060478E" w:rsidRPr="00DE3570" w:rsidRDefault="0060478E" w:rsidP="00FA228C">
            <w:pPr>
              <w:pStyle w:val="ParagraphStyle"/>
              <w:rPr>
                <w:rStyle w:val="FontStyle"/>
                <w:rFonts w:ascii="Times New Roman" w:hAnsi="Times New Roman" w:cs="Times New Roman"/>
                <w:b w:val="0"/>
                <w:color w:val="auto"/>
                <w:sz w:val="24"/>
                <w:lang w:val="uk-UA"/>
              </w:rPr>
            </w:pPr>
            <w:r w:rsidRPr="00DE3570">
              <w:rPr>
                <w:rStyle w:val="FontStyle"/>
                <w:rFonts w:ascii="Times New Roman" w:hAnsi="Times New Roman" w:cs="Times New Roman"/>
                <w:b w:val="0"/>
                <w:color w:val="auto"/>
                <w:sz w:val="24"/>
                <w:lang w:val="uk-UA"/>
              </w:rPr>
              <w:t>Визначає наукову, науково-організаційну та господарську діяльність</w:t>
            </w:r>
            <w:r w:rsidRPr="00DE3570">
              <w:rPr>
                <w:rFonts w:ascii="Times New Roman" w:hAnsi="Times New Roman" w:cs="Times New Roman"/>
                <w:lang w:val="uk-UA"/>
              </w:rPr>
              <w:t xml:space="preserve"> науково-дослідного</w:t>
            </w:r>
            <w:r w:rsidRPr="00DE3570">
              <w:rPr>
                <w:rStyle w:val="FontStyle"/>
                <w:rFonts w:ascii="Times New Roman" w:hAnsi="Times New Roman" w:cs="Times New Roman"/>
                <w:b w:val="0"/>
                <w:color w:val="auto"/>
                <w:sz w:val="24"/>
                <w:lang w:val="uk-UA"/>
              </w:rPr>
              <w:t xml:space="preserve"> інституту; статут і структуру </w:t>
            </w:r>
            <w:r w:rsidRPr="00DE3570">
              <w:rPr>
                <w:rFonts w:ascii="Times New Roman" w:hAnsi="Times New Roman" w:cs="Times New Roman"/>
                <w:lang w:val="uk-UA"/>
              </w:rPr>
              <w:t>науково-дослідного</w:t>
            </w:r>
            <w:r w:rsidRPr="00DE3570">
              <w:rPr>
                <w:rStyle w:val="FontStyle"/>
                <w:rFonts w:ascii="Times New Roman" w:hAnsi="Times New Roman" w:cs="Times New Roman"/>
                <w:b w:val="0"/>
                <w:color w:val="auto"/>
                <w:sz w:val="24"/>
                <w:lang w:val="uk-UA"/>
              </w:rPr>
              <w:t xml:space="preserve"> інституту; управління </w:t>
            </w:r>
            <w:r w:rsidRPr="00DE3570">
              <w:rPr>
                <w:rFonts w:ascii="Times New Roman" w:hAnsi="Times New Roman" w:cs="Times New Roman"/>
                <w:lang w:val="uk-UA"/>
              </w:rPr>
              <w:t>науково-дослідним</w:t>
            </w:r>
            <w:r w:rsidRPr="00DE3570">
              <w:rPr>
                <w:rStyle w:val="FontStyle"/>
                <w:rFonts w:ascii="Times New Roman" w:hAnsi="Times New Roman" w:cs="Times New Roman"/>
                <w:b w:val="0"/>
                <w:color w:val="auto"/>
                <w:sz w:val="24"/>
                <w:lang w:val="uk-UA"/>
              </w:rPr>
              <w:t xml:space="preserve"> інститутом</w:t>
            </w:r>
          </w:p>
        </w:tc>
      </w:tr>
    </w:tbl>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 xml:space="preserve">Організацією науки в Україні займається Міністерство освіти і науки, молоді та спорту України, яке визначає разом з науковими установами напрям розвитку наукових досліджень та використання їх у народному господарстві. </w:t>
      </w: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Державна система організації і управління науковими дослідженнями в Україні дає можливість концентрувати та орієнтувати науку на виконання найбільш важливих завдань. Управління науковою діяльністю організовано за територіально-галузевим принципом. Сьогодні науково-дослідну роботу ведуть:</w:t>
      </w:r>
    </w:p>
    <w:p w:rsidR="0060478E" w:rsidRPr="00DE3570" w:rsidRDefault="0060478E" w:rsidP="00FA228C">
      <w:pPr>
        <w:pStyle w:val="Style6"/>
        <w:tabs>
          <w:tab w:val="left" w:pos="900"/>
        </w:tabs>
        <w:ind w:firstLine="720"/>
        <w:jc w:val="both"/>
        <w:rPr>
          <w:rStyle w:val="FontStyle17"/>
          <w:b w:val="0"/>
          <w:sz w:val="28"/>
          <w:szCs w:val="28"/>
          <w:lang w:val="uk-UA"/>
        </w:rPr>
      </w:pPr>
      <w:r w:rsidRPr="00DE3570">
        <w:rPr>
          <w:rStyle w:val="FontStyle17"/>
          <w:b w:val="0"/>
          <w:sz w:val="28"/>
          <w:szCs w:val="28"/>
          <w:lang w:val="uk-UA"/>
        </w:rPr>
        <w:t>– науково-дослідні та проектні установи й центри Академії Наук України (НАН);</w:t>
      </w:r>
    </w:p>
    <w:p w:rsidR="0060478E" w:rsidRPr="00DE3570" w:rsidRDefault="0060478E" w:rsidP="00FA228C">
      <w:pPr>
        <w:pStyle w:val="Style6"/>
        <w:tabs>
          <w:tab w:val="left" w:pos="900"/>
        </w:tabs>
        <w:ind w:firstLine="720"/>
        <w:jc w:val="both"/>
        <w:rPr>
          <w:rStyle w:val="FontStyle17"/>
          <w:b w:val="0"/>
          <w:sz w:val="28"/>
          <w:szCs w:val="28"/>
          <w:lang w:val="uk-UA"/>
        </w:rPr>
      </w:pPr>
      <w:r w:rsidRPr="00DE3570">
        <w:rPr>
          <w:rStyle w:val="FontStyle17"/>
          <w:b w:val="0"/>
          <w:sz w:val="28"/>
          <w:szCs w:val="28"/>
          <w:lang w:val="uk-UA"/>
        </w:rPr>
        <w:t>– науково-виробничі, науково-дослідні, проектні установи, системи галузевих академій;</w:t>
      </w:r>
    </w:p>
    <w:p w:rsidR="0060478E" w:rsidRPr="00DE3570" w:rsidRDefault="0060478E" w:rsidP="00FA228C">
      <w:pPr>
        <w:pStyle w:val="Style6"/>
        <w:tabs>
          <w:tab w:val="left" w:pos="900"/>
        </w:tabs>
        <w:ind w:firstLine="720"/>
        <w:jc w:val="both"/>
        <w:rPr>
          <w:rStyle w:val="FontStyle17"/>
          <w:b w:val="0"/>
          <w:sz w:val="28"/>
          <w:szCs w:val="28"/>
          <w:lang w:val="uk-UA"/>
        </w:rPr>
      </w:pPr>
      <w:r w:rsidRPr="00DE3570">
        <w:rPr>
          <w:rStyle w:val="FontStyle17"/>
          <w:b w:val="0"/>
          <w:sz w:val="28"/>
          <w:szCs w:val="28"/>
          <w:lang w:val="uk-UA"/>
        </w:rPr>
        <w:lastRenderedPageBreak/>
        <w:t>– науково-дослідні, проектні установи і центри міністерств і відомств;</w:t>
      </w:r>
    </w:p>
    <w:p w:rsidR="0060478E" w:rsidRPr="00DE3570" w:rsidRDefault="0060478E" w:rsidP="00FA228C">
      <w:pPr>
        <w:pStyle w:val="Style6"/>
        <w:tabs>
          <w:tab w:val="left" w:pos="900"/>
        </w:tabs>
        <w:ind w:firstLine="720"/>
        <w:jc w:val="both"/>
        <w:rPr>
          <w:rStyle w:val="FontStyle17"/>
          <w:b w:val="0"/>
          <w:sz w:val="28"/>
          <w:szCs w:val="28"/>
          <w:lang w:val="uk-UA"/>
        </w:rPr>
      </w:pPr>
      <w:r w:rsidRPr="00DE3570">
        <w:rPr>
          <w:rStyle w:val="FontStyle17"/>
          <w:b w:val="0"/>
          <w:sz w:val="28"/>
          <w:szCs w:val="28"/>
          <w:lang w:val="uk-UA"/>
        </w:rPr>
        <w:t>– науково-дослідні установи і кафедри вищих навчальних закладів;</w:t>
      </w:r>
    </w:p>
    <w:p w:rsidR="0060478E" w:rsidRPr="00DE3570" w:rsidRDefault="0060478E" w:rsidP="00FA228C">
      <w:pPr>
        <w:pStyle w:val="Style6"/>
        <w:tabs>
          <w:tab w:val="left" w:pos="900"/>
        </w:tabs>
        <w:ind w:firstLine="720"/>
        <w:jc w:val="both"/>
        <w:rPr>
          <w:rStyle w:val="FontStyle17"/>
          <w:b w:val="0"/>
          <w:sz w:val="28"/>
          <w:szCs w:val="28"/>
          <w:lang w:val="uk-UA"/>
        </w:rPr>
      </w:pPr>
      <w:r w:rsidRPr="00DE3570">
        <w:rPr>
          <w:rStyle w:val="FontStyle17"/>
          <w:b w:val="0"/>
          <w:sz w:val="28"/>
          <w:szCs w:val="28"/>
          <w:lang w:val="uk-UA"/>
        </w:rPr>
        <w:t>– науково-виробничі, проектні установи і центри при промислових підприємствах, об’єднаннях;</w:t>
      </w: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 ієрархічну вершину цієї сукупності установ, центрів, підприємств завершує Державний комітет України з питань науки і технологій, який забезпечує єдину державну політику в галузі науки та її використання в практиці.</w:t>
      </w: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Вищим державним науковим центром є Національна Академія Наук України (НАН). Назва Академії неодноразово зазнавала змін (табл. 4.8).</w:t>
      </w:r>
    </w:p>
    <w:p w:rsidR="0060478E" w:rsidRPr="00DE3570" w:rsidRDefault="0060478E" w:rsidP="00FA228C">
      <w:pPr>
        <w:pStyle w:val="Style6"/>
        <w:ind w:firstLine="720"/>
        <w:jc w:val="right"/>
        <w:rPr>
          <w:rStyle w:val="FontStyle17"/>
          <w:b w:val="0"/>
          <w:i/>
          <w:sz w:val="28"/>
          <w:szCs w:val="28"/>
          <w:lang w:val="uk-UA"/>
        </w:rPr>
      </w:pPr>
      <w:r w:rsidRPr="00DE3570">
        <w:rPr>
          <w:rStyle w:val="FontStyle17"/>
          <w:b w:val="0"/>
          <w:i/>
          <w:sz w:val="28"/>
          <w:szCs w:val="28"/>
          <w:lang w:val="uk-UA"/>
        </w:rPr>
        <w:t>Таблиця 4.8</w:t>
      </w:r>
    </w:p>
    <w:p w:rsidR="0060478E" w:rsidRPr="00DE3570" w:rsidRDefault="0060478E" w:rsidP="000672DF">
      <w:pPr>
        <w:pStyle w:val="Style6"/>
        <w:spacing w:line="360" w:lineRule="auto"/>
        <w:jc w:val="center"/>
        <w:rPr>
          <w:rStyle w:val="FontStyle17"/>
          <w:sz w:val="28"/>
          <w:szCs w:val="28"/>
          <w:lang w:val="uk-UA"/>
        </w:rPr>
      </w:pPr>
      <w:r w:rsidRPr="00DE3570">
        <w:rPr>
          <w:rStyle w:val="FontStyle17"/>
          <w:sz w:val="28"/>
          <w:szCs w:val="28"/>
          <w:lang w:val="uk-UA"/>
        </w:rPr>
        <w:t xml:space="preserve">Назви Академії Наук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1"/>
        <w:gridCol w:w="4915"/>
      </w:tblGrid>
      <w:tr w:rsidR="0060478E" w:rsidRPr="00DE3570" w:rsidTr="009C1807">
        <w:tc>
          <w:tcPr>
            <w:tcW w:w="4960" w:type="dxa"/>
          </w:tcPr>
          <w:p w:rsidR="0060478E" w:rsidRPr="00DE3570" w:rsidRDefault="0060478E" w:rsidP="00FA228C">
            <w:pPr>
              <w:pStyle w:val="Style6"/>
              <w:jc w:val="center"/>
              <w:rPr>
                <w:rStyle w:val="FontStyle17"/>
                <w:b w:val="0"/>
                <w:szCs w:val="22"/>
                <w:lang w:val="uk-UA"/>
              </w:rPr>
            </w:pPr>
            <w:r w:rsidRPr="00DE3570">
              <w:rPr>
                <w:lang w:val="uk-UA"/>
              </w:rPr>
              <w:t>Назви Академії Наук</w:t>
            </w:r>
          </w:p>
        </w:tc>
        <w:tc>
          <w:tcPr>
            <w:tcW w:w="5069" w:type="dxa"/>
          </w:tcPr>
          <w:p w:rsidR="0060478E" w:rsidRPr="00DE3570" w:rsidRDefault="0060478E" w:rsidP="00FA228C">
            <w:pPr>
              <w:pStyle w:val="Style6"/>
              <w:jc w:val="center"/>
              <w:rPr>
                <w:rStyle w:val="FontStyle17"/>
                <w:b w:val="0"/>
                <w:szCs w:val="22"/>
                <w:lang w:val="uk-UA"/>
              </w:rPr>
            </w:pPr>
            <w:r w:rsidRPr="00DE3570">
              <w:rPr>
                <w:rStyle w:val="FontStyle17"/>
                <w:b w:val="0"/>
                <w:szCs w:val="22"/>
                <w:lang w:val="uk-UA"/>
              </w:rPr>
              <w:t>Роки діяльності</w:t>
            </w:r>
          </w:p>
        </w:tc>
      </w:tr>
      <w:tr w:rsidR="0060478E" w:rsidRPr="00DE3570" w:rsidTr="009C1807">
        <w:tc>
          <w:tcPr>
            <w:tcW w:w="4960" w:type="dxa"/>
          </w:tcPr>
          <w:p w:rsidR="0060478E" w:rsidRPr="00DE3570" w:rsidRDefault="0060478E" w:rsidP="00FA228C">
            <w:pPr>
              <w:pStyle w:val="Style6"/>
              <w:jc w:val="both"/>
              <w:rPr>
                <w:rStyle w:val="FontStyle17"/>
                <w:b w:val="0"/>
                <w:szCs w:val="22"/>
                <w:lang w:val="uk-UA"/>
              </w:rPr>
            </w:pPr>
            <w:r w:rsidRPr="00DE3570">
              <w:rPr>
                <w:lang w:val="uk-UA"/>
              </w:rPr>
              <w:t>Українська академія наук</w:t>
            </w:r>
          </w:p>
        </w:tc>
        <w:tc>
          <w:tcPr>
            <w:tcW w:w="5069" w:type="dxa"/>
          </w:tcPr>
          <w:p w:rsidR="0060478E" w:rsidRPr="00DE3570" w:rsidRDefault="000F0210" w:rsidP="00FA228C">
            <w:pPr>
              <w:pStyle w:val="Style6"/>
              <w:jc w:val="center"/>
              <w:rPr>
                <w:rStyle w:val="FontStyle17"/>
                <w:b w:val="0"/>
                <w:szCs w:val="22"/>
                <w:lang w:val="uk-UA"/>
              </w:rPr>
            </w:pPr>
            <w:hyperlink r:id="rId316" w:tooltip="1918" w:history="1">
              <w:r w:rsidR="0060478E" w:rsidRPr="00DE3570">
                <w:rPr>
                  <w:rStyle w:val="af1"/>
                  <w:color w:val="auto"/>
                  <w:u w:val="none"/>
                  <w:lang w:val="uk-UA"/>
                </w:rPr>
                <w:t>1918</w:t>
              </w:r>
            </w:hyperlink>
            <w:r w:rsidR="0060478E" w:rsidRPr="00DE3570">
              <w:rPr>
                <w:lang w:val="uk-UA"/>
              </w:rPr>
              <w:t>–</w:t>
            </w:r>
            <w:hyperlink r:id="rId317" w:tooltip="1921" w:history="1">
              <w:r w:rsidR="0060478E" w:rsidRPr="00DE3570">
                <w:rPr>
                  <w:rStyle w:val="af1"/>
                  <w:color w:val="auto"/>
                  <w:u w:val="none"/>
                  <w:lang w:val="uk-UA"/>
                </w:rPr>
                <w:t>1921</w:t>
              </w:r>
            </w:hyperlink>
          </w:p>
        </w:tc>
      </w:tr>
      <w:tr w:rsidR="0060478E" w:rsidRPr="00DE3570" w:rsidTr="009C1807">
        <w:tc>
          <w:tcPr>
            <w:tcW w:w="4960" w:type="dxa"/>
          </w:tcPr>
          <w:p w:rsidR="0060478E" w:rsidRPr="00DE3570" w:rsidRDefault="0060478E" w:rsidP="00FA228C">
            <w:pPr>
              <w:pStyle w:val="Style6"/>
              <w:jc w:val="both"/>
              <w:rPr>
                <w:lang w:val="uk-UA"/>
              </w:rPr>
            </w:pPr>
            <w:r w:rsidRPr="00DE3570">
              <w:rPr>
                <w:lang w:val="uk-UA"/>
              </w:rPr>
              <w:t>Всеукраїнська академія наук</w:t>
            </w:r>
          </w:p>
        </w:tc>
        <w:tc>
          <w:tcPr>
            <w:tcW w:w="5069" w:type="dxa"/>
          </w:tcPr>
          <w:p w:rsidR="0060478E" w:rsidRPr="00DE3570" w:rsidRDefault="000F0210" w:rsidP="00FA228C">
            <w:pPr>
              <w:pStyle w:val="Style6"/>
              <w:jc w:val="center"/>
              <w:rPr>
                <w:lang w:val="uk-UA"/>
              </w:rPr>
            </w:pPr>
            <w:hyperlink r:id="rId318" w:tooltip="1921" w:history="1">
              <w:r w:rsidR="0060478E" w:rsidRPr="00DE3570">
                <w:rPr>
                  <w:rStyle w:val="af1"/>
                  <w:color w:val="auto"/>
                  <w:u w:val="none"/>
                  <w:lang w:val="uk-UA"/>
                </w:rPr>
                <w:t>1921</w:t>
              </w:r>
            </w:hyperlink>
            <w:r w:rsidR="0060478E" w:rsidRPr="00DE3570">
              <w:rPr>
                <w:lang w:val="uk-UA"/>
              </w:rPr>
              <w:t>–</w:t>
            </w:r>
            <w:hyperlink r:id="rId319" w:tooltip="1936" w:history="1">
              <w:r w:rsidR="0060478E" w:rsidRPr="00DE3570">
                <w:rPr>
                  <w:rStyle w:val="af1"/>
                  <w:color w:val="auto"/>
                  <w:u w:val="none"/>
                  <w:lang w:val="uk-UA"/>
                </w:rPr>
                <w:t>1936</w:t>
              </w:r>
            </w:hyperlink>
          </w:p>
        </w:tc>
      </w:tr>
      <w:tr w:rsidR="0060478E" w:rsidRPr="00DE3570" w:rsidTr="009C1807">
        <w:tc>
          <w:tcPr>
            <w:tcW w:w="4960" w:type="dxa"/>
          </w:tcPr>
          <w:p w:rsidR="0060478E" w:rsidRPr="00DE3570" w:rsidRDefault="0060478E" w:rsidP="00FA228C">
            <w:pPr>
              <w:pStyle w:val="Style6"/>
              <w:jc w:val="both"/>
              <w:rPr>
                <w:lang w:val="uk-UA"/>
              </w:rPr>
            </w:pPr>
            <w:r w:rsidRPr="00DE3570">
              <w:rPr>
                <w:lang w:val="uk-UA"/>
              </w:rPr>
              <w:t>Академія наук УРСР</w:t>
            </w:r>
          </w:p>
        </w:tc>
        <w:tc>
          <w:tcPr>
            <w:tcW w:w="5069" w:type="dxa"/>
          </w:tcPr>
          <w:p w:rsidR="0060478E" w:rsidRPr="00DE3570" w:rsidRDefault="000F0210" w:rsidP="00FA228C">
            <w:pPr>
              <w:pStyle w:val="Style6"/>
              <w:jc w:val="center"/>
              <w:rPr>
                <w:lang w:val="uk-UA"/>
              </w:rPr>
            </w:pPr>
            <w:hyperlink r:id="rId320" w:tooltip="1936" w:history="1">
              <w:r w:rsidR="0060478E" w:rsidRPr="00DE3570">
                <w:rPr>
                  <w:rStyle w:val="af1"/>
                  <w:color w:val="auto"/>
                  <w:u w:val="none"/>
                  <w:lang w:val="uk-UA"/>
                </w:rPr>
                <w:t>1936</w:t>
              </w:r>
            </w:hyperlink>
            <w:r w:rsidR="0060478E" w:rsidRPr="00DE3570">
              <w:rPr>
                <w:lang w:val="uk-UA"/>
              </w:rPr>
              <w:t>–</w:t>
            </w:r>
            <w:hyperlink r:id="rId321" w:tooltip="1991" w:history="1">
              <w:r w:rsidR="0060478E" w:rsidRPr="00DE3570">
                <w:rPr>
                  <w:rStyle w:val="af1"/>
                  <w:color w:val="auto"/>
                  <w:u w:val="none"/>
                  <w:lang w:val="uk-UA"/>
                </w:rPr>
                <w:t>1991</w:t>
              </w:r>
            </w:hyperlink>
          </w:p>
        </w:tc>
      </w:tr>
      <w:tr w:rsidR="0060478E" w:rsidRPr="00DE3570" w:rsidTr="009C1807">
        <w:tc>
          <w:tcPr>
            <w:tcW w:w="4960" w:type="dxa"/>
          </w:tcPr>
          <w:p w:rsidR="0060478E" w:rsidRPr="00DE3570" w:rsidRDefault="0060478E" w:rsidP="00FA228C">
            <w:pPr>
              <w:pStyle w:val="Style6"/>
              <w:jc w:val="both"/>
              <w:rPr>
                <w:lang w:val="uk-UA"/>
              </w:rPr>
            </w:pPr>
            <w:r w:rsidRPr="00DE3570">
              <w:rPr>
                <w:lang w:val="uk-UA"/>
              </w:rPr>
              <w:t>Академія наук України</w:t>
            </w:r>
          </w:p>
        </w:tc>
        <w:tc>
          <w:tcPr>
            <w:tcW w:w="5069" w:type="dxa"/>
          </w:tcPr>
          <w:p w:rsidR="0060478E" w:rsidRPr="00DE3570" w:rsidRDefault="000F0210" w:rsidP="00FA228C">
            <w:pPr>
              <w:pStyle w:val="Style6"/>
              <w:jc w:val="center"/>
              <w:rPr>
                <w:lang w:val="uk-UA"/>
              </w:rPr>
            </w:pPr>
            <w:hyperlink r:id="rId322" w:tooltip="1991" w:history="1">
              <w:r w:rsidR="0060478E" w:rsidRPr="00DE3570">
                <w:rPr>
                  <w:rStyle w:val="af1"/>
                  <w:color w:val="auto"/>
                  <w:u w:val="none"/>
                  <w:lang w:val="uk-UA"/>
                </w:rPr>
                <w:t>1991</w:t>
              </w:r>
            </w:hyperlink>
            <w:r w:rsidR="0060478E" w:rsidRPr="00DE3570">
              <w:rPr>
                <w:lang w:val="uk-UA"/>
              </w:rPr>
              <w:t>–</w:t>
            </w:r>
            <w:hyperlink r:id="rId323" w:tooltip="1993" w:history="1">
              <w:r w:rsidR="0060478E" w:rsidRPr="00DE3570">
                <w:rPr>
                  <w:rStyle w:val="af1"/>
                  <w:color w:val="auto"/>
                  <w:u w:val="none"/>
                  <w:lang w:val="uk-UA"/>
                </w:rPr>
                <w:t>1993</w:t>
              </w:r>
            </w:hyperlink>
          </w:p>
        </w:tc>
      </w:tr>
      <w:tr w:rsidR="0060478E" w:rsidRPr="00DE3570" w:rsidTr="009C1807">
        <w:tc>
          <w:tcPr>
            <w:tcW w:w="4960" w:type="dxa"/>
          </w:tcPr>
          <w:p w:rsidR="0060478E" w:rsidRPr="00DE3570" w:rsidRDefault="0060478E" w:rsidP="00FA228C">
            <w:pPr>
              <w:pStyle w:val="Style6"/>
              <w:jc w:val="both"/>
              <w:rPr>
                <w:lang w:val="uk-UA"/>
              </w:rPr>
            </w:pPr>
            <w:r w:rsidRPr="00DE3570">
              <w:rPr>
                <w:lang w:val="uk-UA"/>
              </w:rPr>
              <w:t>Національна Академія Наук України</w:t>
            </w:r>
          </w:p>
        </w:tc>
        <w:tc>
          <w:tcPr>
            <w:tcW w:w="5069" w:type="dxa"/>
          </w:tcPr>
          <w:p w:rsidR="0060478E" w:rsidRPr="00DE3570" w:rsidRDefault="0060478E" w:rsidP="00FA228C">
            <w:pPr>
              <w:pStyle w:val="Style6"/>
              <w:jc w:val="center"/>
              <w:rPr>
                <w:lang w:val="uk-UA"/>
              </w:rPr>
            </w:pPr>
            <w:r w:rsidRPr="00DE3570">
              <w:rPr>
                <w:lang w:val="uk-UA"/>
              </w:rPr>
              <w:t>1994 – до сьогодні</w:t>
            </w:r>
          </w:p>
        </w:tc>
      </w:tr>
    </w:tbl>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Відділення НАН об’єднують науково-дослідні інститути (НДІ), які очолюють розвиток науки у певній галузі знань. У них зосереджені провідні наукові сили. Структуру управління в НДІ показано на рис. 4.1.</w:t>
      </w:r>
    </w:p>
    <w:p w:rsidR="0060478E" w:rsidRPr="00DE3570" w:rsidRDefault="000F0210" w:rsidP="00FA228C">
      <w:pPr>
        <w:pStyle w:val="Style6"/>
        <w:ind w:firstLine="720"/>
        <w:jc w:val="both"/>
        <w:rPr>
          <w:rStyle w:val="FontStyle17"/>
          <w:b w:val="0"/>
          <w:sz w:val="28"/>
          <w:szCs w:val="28"/>
          <w:lang w:val="uk-UA"/>
        </w:rPr>
      </w:pPr>
      <w:r>
        <w:rPr>
          <w:noProof/>
          <w:lang w:val="uk-UA" w:eastAsia="uk-UA"/>
        </w:rPr>
        <w:pict>
          <v:group id="_x0000_s1900" style="position:absolute;left:0;text-align:left;margin-left:27pt;margin-top:7.15pt;width:450pt;height:3in;z-index:96" coordorigin="1134,2133" coordsize="9000,3885">
            <v:line id="_x0000_s1901" style="position:absolute" from="2574,2924" to="2574,3104"/>
            <v:line id="_x0000_s1902" style="position:absolute" from="5634,2939" to="5634,3119"/>
            <v:group id="_x0000_s1903" style="position:absolute;left:1134;top:2133;width:9000;height:3885" coordorigin="1134,2133" coordsize="9000,3885">
              <v:rect id="_x0000_s1904" style="position:absolute;left:4194;top:2144;width:2880;height:814">
                <v:textbox style="mso-next-textbox:#_x0000_s1904">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Директор науково-дослідного інституту</w:t>
                      </w:r>
                    </w:p>
                  </w:txbxContent>
                </v:textbox>
              </v:rect>
              <v:rect id="_x0000_s1905" style="position:absolute;left:1134;top:2148;width:2880;height:810">
                <v:textbox style="mso-next-textbox:#_x0000_s1905">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Заступник директора з наукової роботи</w:t>
                      </w:r>
                    </w:p>
                  </w:txbxContent>
                </v:textbox>
              </v:rect>
              <v:rect id="_x0000_s1906" style="position:absolute;left:7254;top:2133;width:2880;height:825">
                <v:textbox style="mso-next-textbox:#_x0000_s1906">
                  <w:txbxContent>
                    <w:p w:rsidR="0060478E" w:rsidRPr="00FC0F67" w:rsidRDefault="0060478E" w:rsidP="000672DF">
                      <w:pPr>
                        <w:spacing w:before="120" w:after="0" w:line="240" w:lineRule="auto"/>
                        <w:jc w:val="center"/>
                        <w:rPr>
                          <w:rFonts w:ascii="Times New Roman" w:hAnsi="Times New Roman"/>
                          <w:sz w:val="24"/>
                          <w:szCs w:val="24"/>
                          <w:lang w:val="uk-UA"/>
                        </w:rPr>
                      </w:pPr>
                      <w:r w:rsidRPr="00FC0F67">
                        <w:rPr>
                          <w:lang w:val="uk-UA"/>
                        </w:rPr>
                        <w:t>Учений</w:t>
                      </w:r>
                    </w:p>
                    <w:p w:rsidR="0060478E" w:rsidRPr="00FC0F67" w:rsidRDefault="0060478E" w:rsidP="000672DF">
                      <w:pPr>
                        <w:spacing w:after="0" w:line="240" w:lineRule="auto"/>
                        <w:jc w:val="center"/>
                        <w:rPr>
                          <w:rFonts w:ascii="Times New Roman" w:hAnsi="Times New Roman"/>
                          <w:sz w:val="24"/>
                          <w:szCs w:val="24"/>
                          <w:lang w:val="uk-UA"/>
                        </w:rPr>
                      </w:pPr>
                      <w:r w:rsidRPr="00FC0F67">
                        <w:rPr>
                          <w:rFonts w:ascii="Times New Roman" w:hAnsi="Times New Roman"/>
                          <w:sz w:val="24"/>
                          <w:szCs w:val="24"/>
                          <w:lang w:val="uk-UA"/>
                        </w:rPr>
                        <w:t>секретар</w:t>
                      </w:r>
                    </w:p>
                  </w:txbxContent>
                </v:textbox>
              </v:rect>
              <v:line id="_x0000_s1907" style="position:absolute;flip:x" from="4014,2504" to="4194,2504">
                <v:stroke endarrow="block"/>
              </v:line>
              <v:line id="_x0000_s1908" style="position:absolute" from="7074,2504" to="7254,2504">
                <v:stroke endarrow="block"/>
              </v:line>
              <v:line id="_x0000_s1909" style="position:absolute" from="8694,2958" to="8694,3138"/>
              <v:line id="_x0000_s1910" style="position:absolute" from="2574,3119" to="8694,3119"/>
              <v:group id="_x0000_s1911" style="position:absolute;left:3114;top:3138;width:5040;height:720" coordorigin="3114,10799" coordsize="5040,720">
                <v:line id="_x0000_s1912" style="position:absolute" from="5634,10799" to="5634,10979">
                  <v:stroke endarrow="block"/>
                </v:line>
                <v:rect id="_x0000_s1913" style="position:absolute;left:3114;top:10979;width:5040;height:540">
                  <v:textbox style="mso-next-textbox:#_x0000_s1913">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Вчена рада</w:t>
                        </w:r>
                      </w:p>
                    </w:txbxContent>
                  </v:textbox>
                </v:rect>
              </v:group>
              <v:group id="_x0000_s1914" style="position:absolute;left:3114;top:3858;width:5040;height:720" coordorigin="3114,10799" coordsize="5040,720">
                <v:line id="_x0000_s1915" style="position:absolute" from="5634,10799" to="5634,10979">
                  <v:stroke endarrow="block"/>
                </v:line>
                <v:rect id="_x0000_s1916" style="position:absolute;left:3114;top:10979;width:5040;height:540">
                  <v:textbox style="mso-next-textbox:#_x0000_s1916">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Завідувач наукового відділу</w:t>
                        </w:r>
                      </w:p>
                    </w:txbxContent>
                  </v:textbox>
                </v:rect>
              </v:group>
              <v:group id="_x0000_s1917" style="position:absolute;left:3114;top:4578;width:5040;height:720" coordorigin="3114,10799" coordsize="5040,720">
                <v:line id="_x0000_s1918" style="position:absolute" from="5634,10799" to="5634,10979">
                  <v:stroke endarrow="block"/>
                </v:line>
                <v:rect id="_x0000_s1919" style="position:absolute;left:3114;top:10979;width:5040;height:540">
                  <v:textbox style="mso-next-textbox:#_x0000_s1919">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Завідуюч сектору (лабораторії)</w:t>
                        </w:r>
                      </w:p>
                    </w:txbxContent>
                  </v:textbox>
                </v:rect>
              </v:group>
              <v:group id="_x0000_s1920" style="position:absolute;left:3114;top:5298;width:5040;height:720" coordorigin="3114,10799" coordsize="5040,720">
                <v:line id="_x0000_s1921" style="position:absolute" from="5634,10799" to="5634,10979">
                  <v:stroke endarrow="block"/>
                </v:line>
                <v:rect id="_x0000_s1922" style="position:absolute;left:3114;top:10979;width:5040;height:540">
                  <v:textbox style="mso-next-textbox:#_x0000_s1922">
                    <w:txbxContent>
                      <w:p w:rsidR="0060478E" w:rsidRPr="00FC0F67" w:rsidRDefault="0060478E" w:rsidP="000672DF">
                        <w:pPr>
                          <w:spacing w:before="120" w:after="0"/>
                          <w:jc w:val="center"/>
                          <w:rPr>
                            <w:rFonts w:ascii="Times New Roman" w:hAnsi="Times New Roman"/>
                            <w:sz w:val="24"/>
                            <w:szCs w:val="24"/>
                            <w:lang w:val="uk-UA"/>
                          </w:rPr>
                        </w:pPr>
                        <w:r w:rsidRPr="00FC0F67">
                          <w:rPr>
                            <w:lang w:val="uk-UA"/>
                          </w:rPr>
                          <w:t>Керівник тематичної (проблемної) групи</w:t>
                        </w:r>
                      </w:p>
                    </w:txbxContent>
                  </v:textbox>
                </v:rect>
              </v:group>
            </v:group>
          </v:group>
        </w:pict>
      </w:r>
    </w:p>
    <w:p w:rsidR="0060478E" w:rsidRPr="00DE3570" w:rsidRDefault="0060478E" w:rsidP="00FA228C">
      <w:pPr>
        <w:pStyle w:val="Style6"/>
        <w:jc w:val="both"/>
        <w:rPr>
          <w:rStyle w:val="FontStyle17"/>
          <w:b w:val="0"/>
          <w:sz w:val="28"/>
          <w:szCs w:val="28"/>
          <w:lang w:val="uk-UA"/>
        </w:rPr>
      </w:pPr>
      <w:r w:rsidRPr="00DE3570">
        <w:rPr>
          <w:rStyle w:val="FontStyle17"/>
          <w:b w:val="0"/>
          <w:sz w:val="28"/>
          <w:szCs w:val="28"/>
          <w:lang w:val="uk-UA"/>
        </w:rPr>
        <w:t xml:space="preserve">  </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right"/>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jc w:val="center"/>
        <w:rPr>
          <w:rStyle w:val="FontStyle17"/>
          <w:b w:val="0"/>
          <w:sz w:val="28"/>
          <w:szCs w:val="28"/>
          <w:lang w:val="uk-UA"/>
        </w:rPr>
      </w:pPr>
    </w:p>
    <w:p w:rsidR="0060478E" w:rsidRPr="00DE3570" w:rsidRDefault="0060478E" w:rsidP="00FA228C">
      <w:pPr>
        <w:pStyle w:val="Style6"/>
        <w:jc w:val="center"/>
        <w:rPr>
          <w:rStyle w:val="FontStyle17"/>
          <w:b w:val="0"/>
          <w:sz w:val="28"/>
          <w:szCs w:val="28"/>
          <w:lang w:val="uk-UA"/>
        </w:rPr>
      </w:pPr>
      <w:r w:rsidRPr="00DE3570">
        <w:rPr>
          <w:rStyle w:val="FontStyle17"/>
          <w:b w:val="0"/>
          <w:sz w:val="28"/>
          <w:szCs w:val="28"/>
          <w:lang w:val="uk-UA"/>
        </w:rPr>
        <w:t>Рис. 4.1. Структура організації управління НДІ</w:t>
      </w:r>
    </w:p>
    <w:p w:rsidR="0060478E" w:rsidRPr="00DE3570" w:rsidRDefault="0060478E" w:rsidP="00FA228C">
      <w:pPr>
        <w:pStyle w:val="Style6"/>
        <w:jc w:val="center"/>
        <w:rPr>
          <w:rStyle w:val="FontStyle17"/>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r w:rsidRPr="00DE3570">
        <w:rPr>
          <w:rStyle w:val="FontStyle17"/>
          <w:rFonts w:cs="Times New Roman"/>
          <w:b w:val="0"/>
          <w:sz w:val="28"/>
          <w:szCs w:val="28"/>
          <w:lang w:val="uk-UA"/>
        </w:rPr>
        <w:t>Нині НАН України складається з шести регіональних центрів (рис. 4.2). У галузевих НДІ окремі підрозділи здійснюють наукові дослідження за темами профілю, переважно прикладного характеру, в яких має потребу галузь, до якої вони входять.</w:t>
      </w:r>
    </w:p>
    <w:p w:rsidR="0060478E" w:rsidRPr="00DE3570" w:rsidRDefault="000F0210" w:rsidP="00DE10FE">
      <w:pPr>
        <w:pStyle w:val="af2"/>
        <w:spacing w:before="0" w:beforeAutospacing="0" w:after="0" w:afterAutospacing="0"/>
        <w:jc w:val="both"/>
        <w:rPr>
          <w:rStyle w:val="FontStyle17"/>
          <w:rFonts w:cs="Times New Roman"/>
          <w:b w:val="0"/>
          <w:sz w:val="28"/>
          <w:szCs w:val="28"/>
          <w:lang w:val="uk-UA"/>
        </w:rPr>
      </w:pPr>
      <w:r>
        <w:rPr>
          <w:noProof/>
          <w:lang w:val="uk-UA" w:eastAsia="uk-UA"/>
        </w:rPr>
        <w:lastRenderedPageBreak/>
        <w:pict>
          <v:group id="_x0000_s1923" style="position:absolute;left:0;text-align:left;margin-left:0;margin-top:4.1pt;width:477pt;height:571.9pt;z-index:106" coordorigin="1134,1259" coordsize="9900,12969">
            <v:line id="_x0000_s1924" style="position:absolute" from="7434,1439" to="8154,1439">
              <v:stroke endarrow="block"/>
            </v:line>
            <v:group id="_x0000_s1925" style="position:absolute;left:1134;top:1259;width:9900;height:12969" coordorigin="954,2339" coordsize="9900,12969">
              <v:group id="_x0000_s1926" style="position:absolute;left:7974;top:3059;width:2880;height:1980" coordorigin="6714,1799" coordsize="2520,1980">
                <v:rect id="_x0000_s1927" style="position:absolute;left:6714;top:1799;width:2520;height:540">
                  <v:textbox style="mso-next-textbox:#_x0000_s1927">
                    <w:txbxContent>
                      <w:p w:rsidR="0060478E" w:rsidRPr="00EA7AF5" w:rsidRDefault="000F0210" w:rsidP="00377237">
                        <w:hyperlink r:id="rId324" w:tooltip="Львів" w:history="1">
                          <w:r w:rsidR="0060478E" w:rsidRPr="00EA7AF5">
                            <w:rPr>
                              <w:rStyle w:val="FontStyle17"/>
                              <w:b w:val="0"/>
                              <w:sz w:val="24"/>
                              <w:szCs w:val="24"/>
                              <w:lang w:val="uk-UA"/>
                            </w:rPr>
                            <w:t>Львів</w:t>
                          </w:r>
                        </w:hyperlink>
                        <w:r w:rsidR="0060478E" w:rsidRPr="00EA7AF5">
                          <w:rPr>
                            <w:rStyle w:val="FontStyle17"/>
                            <w:b w:val="0"/>
                            <w:sz w:val="24"/>
                            <w:szCs w:val="24"/>
                            <w:lang w:val="uk-UA"/>
                          </w:rPr>
                          <w:t xml:space="preserve"> </w:t>
                        </w:r>
                        <w:r w:rsidR="0060478E">
                          <w:rPr>
                            <w:rStyle w:val="FontStyle17"/>
                            <w:b w:val="0"/>
                            <w:sz w:val="24"/>
                            <w:szCs w:val="24"/>
                            <w:lang w:val="uk-UA"/>
                          </w:rPr>
                          <w:t xml:space="preserve">– </w:t>
                        </w:r>
                        <w:r w:rsidR="0060478E" w:rsidRPr="00EA7AF5">
                          <w:rPr>
                            <w:rStyle w:val="FontStyle17"/>
                            <w:b w:val="0"/>
                            <w:sz w:val="24"/>
                            <w:szCs w:val="24"/>
                            <w:lang w:val="uk-UA"/>
                          </w:rPr>
                          <w:t>15 установ</w:t>
                        </w:r>
                      </w:p>
                    </w:txbxContent>
                  </v:textbox>
                </v:rect>
                <v:rect id="_x0000_s1928" style="position:absolute;left:6714;top:2519;width:2520;height:540">
                  <v:textbox style="mso-next-textbox:#_x0000_s1928">
                    <w:txbxContent>
                      <w:p w:rsidR="0060478E" w:rsidRPr="00EA7AF5" w:rsidRDefault="000F0210" w:rsidP="00377237">
                        <w:hyperlink r:id="rId325" w:tooltip="Чернівці" w:history="1">
                          <w:r w:rsidR="0060478E" w:rsidRPr="00EA7AF5">
                            <w:rPr>
                              <w:rStyle w:val="FontStyle17"/>
                              <w:b w:val="0"/>
                              <w:sz w:val="24"/>
                              <w:szCs w:val="24"/>
                              <w:lang w:val="uk-UA"/>
                            </w:rPr>
                            <w:t>Чернівці</w:t>
                          </w:r>
                        </w:hyperlink>
                        <w:r w:rsidR="0060478E">
                          <w:rPr>
                            <w:rStyle w:val="FontStyle17"/>
                            <w:b w:val="0"/>
                            <w:sz w:val="24"/>
                            <w:szCs w:val="24"/>
                            <w:lang w:val="uk-UA"/>
                          </w:rPr>
                          <w:t xml:space="preserve"> – 2</w:t>
                        </w:r>
                      </w:p>
                    </w:txbxContent>
                  </v:textbox>
                </v:rect>
                <v:rect id="_x0000_s1929" style="position:absolute;left:6714;top:3239;width:2520;height:540">
                  <v:textbox style="mso-next-textbox:#_x0000_s1929">
                    <w:txbxContent>
                      <w:p w:rsidR="0060478E" w:rsidRPr="00EA7AF5" w:rsidRDefault="000F0210" w:rsidP="00377237">
                        <w:hyperlink r:id="rId326" w:tooltip="Ужгород" w:history="1">
                          <w:r w:rsidR="0060478E" w:rsidRPr="00EA7AF5">
                            <w:rPr>
                              <w:rStyle w:val="FontStyle17"/>
                              <w:b w:val="0"/>
                              <w:sz w:val="24"/>
                              <w:szCs w:val="24"/>
                              <w:lang w:val="uk-UA"/>
                            </w:rPr>
                            <w:t>Ужгород</w:t>
                          </w:r>
                        </w:hyperlink>
                        <w:r w:rsidR="0060478E">
                          <w:rPr>
                            <w:lang w:val="uk-UA"/>
                          </w:rPr>
                          <w:t xml:space="preserve"> – </w:t>
                        </w:r>
                        <w:r w:rsidR="0060478E" w:rsidRPr="00EA7AF5">
                          <w:rPr>
                            <w:rStyle w:val="FontStyle17"/>
                            <w:b w:val="0"/>
                            <w:sz w:val="24"/>
                            <w:szCs w:val="24"/>
                            <w:lang w:val="uk-UA"/>
                          </w:rPr>
                          <w:t>1</w:t>
                        </w:r>
                      </w:p>
                    </w:txbxContent>
                  </v:textbox>
                </v:rect>
              </v:group>
              <v:rect id="_x0000_s1930" style="position:absolute;left:7974;top:5408;width:2880;height:540">
                <v:textbox style="mso-next-textbox:#_x0000_s1930">
                  <w:txbxContent>
                    <w:p w:rsidR="0060478E" w:rsidRPr="00EA7AF5" w:rsidRDefault="000F0210" w:rsidP="00377237">
                      <w:hyperlink r:id="rId327" w:tooltip="Харків" w:history="1">
                        <w:r w:rsidR="0060478E" w:rsidRPr="00EA7AF5">
                          <w:rPr>
                            <w:rStyle w:val="FontStyle17"/>
                            <w:b w:val="0"/>
                            <w:sz w:val="24"/>
                            <w:szCs w:val="24"/>
                            <w:lang w:val="uk-UA"/>
                          </w:rPr>
                          <w:t>Харків</w:t>
                        </w:r>
                      </w:hyperlink>
                      <w:r w:rsidR="0060478E">
                        <w:rPr>
                          <w:rStyle w:val="FontStyle17"/>
                          <w:b w:val="0"/>
                          <w:sz w:val="24"/>
                          <w:szCs w:val="24"/>
                          <w:lang w:val="uk-UA"/>
                        </w:rPr>
                        <w:t xml:space="preserve"> – 15</w:t>
                      </w:r>
                    </w:p>
                  </w:txbxContent>
                </v:textbox>
              </v:rect>
              <v:group id="_x0000_s1931" style="position:absolute;left:7974;top:6128;width:2880;height:1260" coordorigin="6714,4679" coordsize="2520,1260">
                <v:rect id="_x0000_s1932" style="position:absolute;left:6714;top:4679;width:2520;height:540">
                  <v:textbox style="mso-next-textbox:#_x0000_s1932">
                    <w:txbxContent>
                      <w:p w:rsidR="0060478E" w:rsidRPr="00EA7AF5" w:rsidRDefault="000F0210" w:rsidP="00377237">
                        <w:hyperlink r:id="rId328" w:tooltip="Суми" w:history="1">
                          <w:r w:rsidR="0060478E" w:rsidRPr="00EA7AF5">
                            <w:rPr>
                              <w:rStyle w:val="FontStyle17"/>
                              <w:b w:val="0"/>
                              <w:sz w:val="24"/>
                              <w:szCs w:val="24"/>
                              <w:lang w:val="uk-UA"/>
                            </w:rPr>
                            <w:t>Суми</w:t>
                          </w:r>
                        </w:hyperlink>
                        <w:r w:rsidR="0060478E">
                          <w:rPr>
                            <w:rStyle w:val="FontStyle17"/>
                            <w:b w:val="0"/>
                            <w:sz w:val="24"/>
                            <w:szCs w:val="24"/>
                            <w:lang w:val="uk-UA"/>
                          </w:rPr>
                          <w:t xml:space="preserve"> – 1</w:t>
                        </w:r>
                      </w:p>
                    </w:txbxContent>
                  </v:textbox>
                </v:rect>
                <v:rect id="_x0000_s1933" style="position:absolute;left:6714;top:5399;width:2520;height:540">
                  <v:textbox style="mso-next-textbox:#_x0000_s1933">
                    <w:txbxContent>
                      <w:p w:rsidR="0060478E" w:rsidRPr="00EA7AF5" w:rsidRDefault="000F0210" w:rsidP="00377237">
                        <w:hyperlink r:id="rId329" w:tooltip="Полтава" w:history="1">
                          <w:r w:rsidR="0060478E" w:rsidRPr="00EA7AF5">
                            <w:rPr>
                              <w:rStyle w:val="FontStyle17"/>
                              <w:b w:val="0"/>
                              <w:sz w:val="24"/>
                              <w:szCs w:val="24"/>
                              <w:lang w:val="uk-UA"/>
                            </w:rPr>
                            <w:t>Полтава</w:t>
                          </w:r>
                        </w:hyperlink>
                        <w:r w:rsidR="0060478E">
                          <w:rPr>
                            <w:rStyle w:val="FontStyle17"/>
                            <w:b w:val="0"/>
                            <w:sz w:val="24"/>
                            <w:szCs w:val="24"/>
                            <w:lang w:val="uk-UA"/>
                          </w:rPr>
                          <w:t xml:space="preserve"> – 1</w:t>
                        </w:r>
                      </w:p>
                    </w:txbxContent>
                  </v:textbox>
                </v:rect>
              </v:group>
              <v:group id="_x0000_s1934" style="position:absolute;left:7974;top:7567;width:2880;height:1260" coordorigin="6714,4679" coordsize="2520,1260">
                <v:rect id="_x0000_s1935" style="position:absolute;left:6714;top:4679;width:2520;height:540">
                  <v:textbox style="mso-next-textbox:#_x0000_s1935">
                    <w:txbxContent>
                      <w:p w:rsidR="0060478E" w:rsidRPr="00EA7AF5" w:rsidRDefault="000F0210" w:rsidP="00377237">
                        <w:hyperlink r:id="rId330" w:tooltip="Донецьк" w:history="1">
                          <w:r w:rsidR="0060478E" w:rsidRPr="00EA7AF5">
                            <w:rPr>
                              <w:rStyle w:val="FontStyle17"/>
                              <w:b w:val="0"/>
                              <w:sz w:val="24"/>
                              <w:szCs w:val="24"/>
                              <w:lang w:val="uk-UA"/>
                            </w:rPr>
                            <w:t>Донецьк</w:t>
                          </w:r>
                        </w:hyperlink>
                        <w:r w:rsidR="0060478E">
                          <w:rPr>
                            <w:rStyle w:val="FontStyle17"/>
                            <w:b w:val="0"/>
                            <w:sz w:val="24"/>
                            <w:szCs w:val="24"/>
                            <w:lang w:val="uk-UA"/>
                          </w:rPr>
                          <w:t xml:space="preserve"> – 7</w:t>
                        </w:r>
                      </w:p>
                    </w:txbxContent>
                  </v:textbox>
                </v:rect>
                <v:rect id="_x0000_s1936" style="position:absolute;left:6714;top:5399;width:2520;height:540">
                  <v:textbox style="mso-next-textbox:#_x0000_s1936">
                    <w:txbxContent>
                      <w:p w:rsidR="0060478E" w:rsidRPr="00EA7AF5" w:rsidRDefault="000F0210" w:rsidP="00377237">
                        <w:hyperlink r:id="rId331" w:tooltip="Луганськ" w:history="1">
                          <w:r w:rsidR="0060478E" w:rsidRPr="00EA7AF5">
                            <w:rPr>
                              <w:rStyle w:val="FontStyle17"/>
                              <w:b w:val="0"/>
                              <w:sz w:val="24"/>
                              <w:szCs w:val="24"/>
                              <w:lang w:val="uk-UA"/>
                            </w:rPr>
                            <w:t>Луганськ</w:t>
                          </w:r>
                        </w:hyperlink>
                        <w:r w:rsidR="0060478E">
                          <w:rPr>
                            <w:rStyle w:val="FontStyle17"/>
                            <w:b w:val="0"/>
                            <w:sz w:val="24"/>
                            <w:szCs w:val="24"/>
                            <w:lang w:val="uk-UA"/>
                          </w:rPr>
                          <w:t xml:space="preserve"> – 2</w:t>
                        </w:r>
                      </w:p>
                    </w:txbxContent>
                  </v:textbox>
                </v:rect>
              </v:group>
              <v:group id="_x0000_s1937" style="position:absolute;left:7974;top:9008;width:2880;height:1980" coordorigin="6714,1799" coordsize="2520,1980">
                <v:rect id="_x0000_s1938" style="position:absolute;left:6714;top:1799;width:2520;height:540">
                  <v:textbox style="mso-next-textbox:#_x0000_s1938">
                    <w:txbxContent>
                      <w:p w:rsidR="0060478E" w:rsidRPr="00EA7AF5" w:rsidRDefault="000F0210" w:rsidP="00377237">
                        <w:hyperlink r:id="rId332" w:tooltip="Сімферополь" w:history="1">
                          <w:r w:rsidR="0060478E" w:rsidRPr="00EA7AF5">
                            <w:rPr>
                              <w:rStyle w:val="FontStyle17"/>
                              <w:b w:val="0"/>
                              <w:sz w:val="24"/>
                              <w:szCs w:val="24"/>
                              <w:lang w:val="uk-UA"/>
                            </w:rPr>
                            <w:t>Сімферополь</w:t>
                          </w:r>
                        </w:hyperlink>
                        <w:r w:rsidR="0060478E">
                          <w:rPr>
                            <w:rStyle w:val="FontStyle17"/>
                            <w:b w:val="0"/>
                            <w:sz w:val="24"/>
                            <w:szCs w:val="24"/>
                            <w:lang w:val="uk-UA"/>
                          </w:rPr>
                          <w:t xml:space="preserve"> – </w:t>
                        </w:r>
                        <w:r w:rsidR="0060478E" w:rsidRPr="00EA7AF5">
                          <w:rPr>
                            <w:rStyle w:val="FontStyle17"/>
                            <w:b w:val="0"/>
                            <w:sz w:val="24"/>
                            <w:szCs w:val="24"/>
                            <w:lang w:val="uk-UA"/>
                          </w:rPr>
                          <w:t>4</w:t>
                        </w:r>
                      </w:p>
                    </w:txbxContent>
                  </v:textbox>
                </v:rect>
                <v:rect id="_x0000_s1939" style="position:absolute;left:6714;top:2519;width:2520;height:540">
                  <v:textbox style="mso-next-textbox:#_x0000_s1939">
                    <w:txbxContent>
                      <w:p w:rsidR="0060478E" w:rsidRPr="00EA7AF5" w:rsidRDefault="000F0210" w:rsidP="00377237">
                        <w:hyperlink r:id="rId333" w:tooltip="Севастополь" w:history="1">
                          <w:r w:rsidR="0060478E" w:rsidRPr="00EA7AF5">
                            <w:rPr>
                              <w:rStyle w:val="FontStyle17"/>
                              <w:b w:val="0"/>
                              <w:sz w:val="24"/>
                              <w:szCs w:val="24"/>
                              <w:lang w:val="uk-UA"/>
                            </w:rPr>
                            <w:t>Севастополь</w:t>
                          </w:r>
                        </w:hyperlink>
                        <w:r w:rsidR="0060478E">
                          <w:rPr>
                            <w:rStyle w:val="FontStyle17"/>
                            <w:b w:val="0"/>
                            <w:sz w:val="24"/>
                            <w:szCs w:val="24"/>
                            <w:lang w:val="uk-UA"/>
                          </w:rPr>
                          <w:t xml:space="preserve"> – 3</w:t>
                        </w:r>
                      </w:p>
                    </w:txbxContent>
                  </v:textbox>
                </v:rect>
                <v:rect id="_x0000_s1940" style="position:absolute;left:6714;top:3239;width:2520;height:540">
                  <v:textbox style="mso-next-textbox:#_x0000_s1940">
                    <w:txbxContent>
                      <w:p w:rsidR="0060478E" w:rsidRPr="00EA7AF5" w:rsidRDefault="000F0210" w:rsidP="00377237">
                        <w:hyperlink r:id="rId334" w:tooltip="Керч" w:history="1">
                          <w:r w:rsidR="0060478E" w:rsidRPr="00EA7AF5">
                            <w:rPr>
                              <w:rStyle w:val="FontStyle17"/>
                              <w:b w:val="0"/>
                              <w:sz w:val="24"/>
                              <w:szCs w:val="24"/>
                              <w:lang w:val="uk-UA"/>
                            </w:rPr>
                            <w:t>Керч</w:t>
                          </w:r>
                        </w:hyperlink>
                        <w:r w:rsidR="0060478E">
                          <w:rPr>
                            <w:rStyle w:val="FontStyle17"/>
                            <w:b w:val="0"/>
                            <w:sz w:val="24"/>
                            <w:szCs w:val="24"/>
                            <w:lang w:val="uk-UA"/>
                          </w:rPr>
                          <w:t xml:space="preserve"> – 1</w:t>
                        </w:r>
                      </w:p>
                    </w:txbxContent>
                  </v:textbox>
                </v:rect>
              </v:group>
              <v:group id="_x0000_s1941" style="position:absolute;left:7974;top:11168;width:2880;height:1980" coordorigin="6714,1799" coordsize="2520,1980">
                <v:rect id="_x0000_s1942" style="position:absolute;left:6714;top:1799;width:2520;height:540">
                  <v:textbox style="mso-next-textbox:#_x0000_s1942">
                    <w:txbxContent>
                      <w:p w:rsidR="0060478E" w:rsidRPr="00EA7AF5" w:rsidRDefault="000F0210" w:rsidP="00377237">
                        <w:hyperlink r:id="rId335" w:tooltip="Дніпропетровськ" w:history="1">
                          <w:r w:rsidR="0060478E" w:rsidRPr="00EA7AF5">
                            <w:rPr>
                              <w:rStyle w:val="FontStyle17"/>
                              <w:b w:val="0"/>
                              <w:sz w:val="24"/>
                              <w:szCs w:val="24"/>
                              <w:lang w:val="uk-UA"/>
                            </w:rPr>
                            <w:t>Дніпропетровськ</w:t>
                          </w:r>
                        </w:hyperlink>
                        <w:r w:rsidR="0060478E">
                          <w:rPr>
                            <w:rStyle w:val="FontStyle17"/>
                            <w:b w:val="0"/>
                            <w:sz w:val="24"/>
                            <w:szCs w:val="24"/>
                            <w:lang w:val="uk-UA"/>
                          </w:rPr>
                          <w:t xml:space="preserve"> – 5</w:t>
                        </w:r>
                      </w:p>
                    </w:txbxContent>
                  </v:textbox>
                </v:rect>
                <v:rect id="_x0000_s1943" style="position:absolute;left:6714;top:2519;width:2520;height:540">
                  <v:textbox style="mso-next-textbox:#_x0000_s1943">
                    <w:txbxContent>
                      <w:p w:rsidR="0060478E" w:rsidRPr="00EA7AF5" w:rsidRDefault="000F0210" w:rsidP="00377237">
                        <w:hyperlink r:id="rId336" w:tooltip="Запоріжжя" w:history="1">
                          <w:r w:rsidR="0060478E" w:rsidRPr="00EA7AF5">
                            <w:rPr>
                              <w:rStyle w:val="FontStyle17"/>
                              <w:b w:val="0"/>
                              <w:sz w:val="24"/>
                              <w:szCs w:val="24"/>
                              <w:lang w:val="uk-UA"/>
                            </w:rPr>
                            <w:t>Запоріжжя</w:t>
                          </w:r>
                        </w:hyperlink>
                        <w:r w:rsidR="0060478E">
                          <w:rPr>
                            <w:rStyle w:val="FontStyle17"/>
                            <w:b w:val="0"/>
                            <w:sz w:val="24"/>
                            <w:szCs w:val="24"/>
                            <w:lang w:val="uk-UA"/>
                          </w:rPr>
                          <w:t xml:space="preserve"> – </w:t>
                        </w:r>
                        <w:r w:rsidR="0060478E" w:rsidRPr="00EA7AF5">
                          <w:rPr>
                            <w:rStyle w:val="FontStyle17"/>
                            <w:b w:val="0"/>
                            <w:sz w:val="24"/>
                            <w:szCs w:val="24"/>
                            <w:lang w:val="uk-UA"/>
                          </w:rPr>
                          <w:t>1</w:t>
                        </w:r>
                      </w:p>
                    </w:txbxContent>
                  </v:textbox>
                </v:rect>
                <v:rect id="_x0000_s1944" style="position:absolute;left:6714;top:3239;width:2520;height:540">
                  <v:textbox style="mso-next-textbox:#_x0000_s1944">
                    <w:txbxContent>
                      <w:p w:rsidR="0060478E" w:rsidRPr="00EA7AF5" w:rsidRDefault="000F0210" w:rsidP="00377237">
                        <w:hyperlink r:id="rId337" w:tooltip="Кривий Ріг" w:history="1">
                          <w:r w:rsidR="0060478E" w:rsidRPr="00EA7AF5">
                            <w:rPr>
                              <w:rStyle w:val="FontStyle17"/>
                              <w:b w:val="0"/>
                              <w:sz w:val="24"/>
                              <w:szCs w:val="24"/>
                              <w:lang w:val="uk-UA"/>
                            </w:rPr>
                            <w:t>Кривий Ріг</w:t>
                          </w:r>
                        </w:hyperlink>
                        <w:r w:rsidR="0060478E">
                          <w:rPr>
                            <w:rStyle w:val="FontStyle17"/>
                            <w:b w:val="0"/>
                            <w:sz w:val="24"/>
                            <w:szCs w:val="24"/>
                            <w:lang w:val="uk-UA"/>
                          </w:rPr>
                          <w:t xml:space="preserve"> – 1</w:t>
                        </w:r>
                      </w:p>
                    </w:txbxContent>
                  </v:textbox>
                </v:rect>
              </v:group>
              <v:rect id="_x0000_s1945" style="position:absolute;left:954;top:3968;width:3431;height:540">
                <v:textbox style="mso-next-textbox:#_x0000_s1945">
                  <w:txbxContent>
                    <w:p w:rsidR="0060478E" w:rsidRPr="00EA7AF5" w:rsidRDefault="0060478E" w:rsidP="00377237">
                      <w:r w:rsidRPr="00EA7AF5">
                        <w:rPr>
                          <w:rStyle w:val="FontStyle17"/>
                          <w:b w:val="0"/>
                          <w:sz w:val="24"/>
                          <w:lang w:val="uk-UA"/>
                        </w:rPr>
                        <w:t>Західний науковий центр</w:t>
                      </w:r>
                    </w:p>
                  </w:txbxContent>
                </v:textbox>
              </v:rect>
              <v:rect id="_x0000_s1946" style="position:absolute;left:4554;top:3968;width:2700;height:540">
                <v:textbox style="mso-next-textbox:#_x0000_s1946">
                  <w:txbxContent>
                    <w:p w:rsidR="0060478E" w:rsidRPr="00EA7AF5" w:rsidRDefault="0060478E" w:rsidP="00377237">
                      <w:pPr>
                        <w:jc w:val="center"/>
                      </w:pPr>
                      <w:r w:rsidRPr="00EA7AF5">
                        <w:rPr>
                          <w:rStyle w:val="FontStyle17"/>
                          <w:b w:val="0"/>
                          <w:sz w:val="24"/>
                          <w:lang w:val="uk-UA"/>
                        </w:rPr>
                        <w:t xml:space="preserve">м. </w:t>
                      </w:r>
                      <w:hyperlink r:id="rId338" w:tooltip="Львів" w:history="1">
                        <w:r w:rsidRPr="00EA7AF5">
                          <w:rPr>
                            <w:rStyle w:val="FontStyle17"/>
                            <w:b w:val="0"/>
                            <w:sz w:val="24"/>
                            <w:szCs w:val="24"/>
                            <w:lang w:val="uk-UA"/>
                          </w:rPr>
                          <w:t>Львів</w:t>
                        </w:r>
                      </w:hyperlink>
                    </w:p>
                  </w:txbxContent>
                </v:textbox>
              </v:rect>
              <v:rect id="_x0000_s1947" style="position:absolute;left:954;top:5588;width:3431;height:900">
                <v:textbox style="mso-next-textbox:#_x0000_s1947">
                  <w:txbxContent>
                    <w:p w:rsidR="0060478E" w:rsidRPr="00EA7AF5" w:rsidRDefault="0060478E" w:rsidP="00377237">
                      <w:pPr>
                        <w:jc w:val="center"/>
                      </w:pPr>
                      <w:r w:rsidRPr="00EA7AF5">
                        <w:rPr>
                          <w:rStyle w:val="FontStyle17"/>
                          <w:b w:val="0"/>
                          <w:sz w:val="24"/>
                          <w:lang w:val="uk-UA"/>
                        </w:rPr>
                        <w:t>Північно-східний науковий центр</w:t>
                      </w:r>
                    </w:p>
                  </w:txbxContent>
                </v:textbox>
              </v:rect>
              <v:rect id="_x0000_s1948" style="position:absolute;left:4554;top:5768;width:2700;height:540">
                <v:textbox style="mso-next-textbox:#_x0000_s1948">
                  <w:txbxContent>
                    <w:p w:rsidR="0060478E" w:rsidRPr="00EA7AF5" w:rsidRDefault="0060478E" w:rsidP="00377237">
                      <w:pPr>
                        <w:jc w:val="center"/>
                      </w:pPr>
                      <w:r w:rsidRPr="00EA7AF5">
                        <w:rPr>
                          <w:rStyle w:val="FontStyle17"/>
                          <w:b w:val="0"/>
                          <w:sz w:val="24"/>
                          <w:lang w:val="uk-UA"/>
                        </w:rPr>
                        <w:t xml:space="preserve">м. </w:t>
                      </w:r>
                      <w:hyperlink r:id="rId339" w:tooltip="Харків" w:history="1">
                        <w:r w:rsidRPr="00EA7AF5">
                          <w:rPr>
                            <w:rStyle w:val="FontStyle17"/>
                            <w:b w:val="0"/>
                            <w:sz w:val="24"/>
                            <w:szCs w:val="24"/>
                            <w:lang w:val="uk-UA"/>
                          </w:rPr>
                          <w:t>Харків</w:t>
                        </w:r>
                      </w:hyperlink>
                    </w:p>
                  </w:txbxContent>
                </v:textbox>
              </v:rect>
              <v:rect id="_x0000_s1949" style="position:absolute;left:954;top:7748;width:3431;height:900">
                <v:textbox style="mso-next-textbox:#_x0000_s1949">
                  <w:txbxContent>
                    <w:p w:rsidR="0060478E" w:rsidRPr="00EA7AF5" w:rsidRDefault="0060478E" w:rsidP="00377237">
                      <w:pPr>
                        <w:jc w:val="center"/>
                      </w:pPr>
                      <w:r w:rsidRPr="00EA7AF5">
                        <w:rPr>
                          <w:rStyle w:val="FontStyle17"/>
                          <w:b w:val="0"/>
                          <w:sz w:val="24"/>
                          <w:lang w:val="uk-UA"/>
                        </w:rPr>
                        <w:t>Донецький науковий центр</w:t>
                      </w:r>
                    </w:p>
                  </w:txbxContent>
                </v:textbox>
              </v:rect>
              <v:rect id="_x0000_s1950" style="position:absolute;left:4554;top:7928;width:2700;height:540">
                <v:textbox style="mso-next-textbox:#_x0000_s1950">
                  <w:txbxContent>
                    <w:p w:rsidR="0060478E" w:rsidRPr="00EA7AF5" w:rsidRDefault="0060478E" w:rsidP="00377237">
                      <w:pPr>
                        <w:jc w:val="center"/>
                      </w:pPr>
                      <w:r w:rsidRPr="00EA7AF5">
                        <w:rPr>
                          <w:rStyle w:val="FontStyle17"/>
                          <w:b w:val="0"/>
                          <w:sz w:val="24"/>
                          <w:lang w:val="uk-UA"/>
                        </w:rPr>
                        <w:t xml:space="preserve">м. </w:t>
                      </w:r>
                      <w:hyperlink r:id="rId340" w:tooltip="Донецьк" w:history="1">
                        <w:r w:rsidRPr="00EA7AF5">
                          <w:rPr>
                            <w:rStyle w:val="FontStyle17"/>
                            <w:b w:val="0"/>
                            <w:sz w:val="24"/>
                            <w:szCs w:val="24"/>
                            <w:lang w:val="uk-UA"/>
                          </w:rPr>
                          <w:t>Донецьк</w:t>
                        </w:r>
                      </w:hyperlink>
                    </w:p>
                  </w:txbxContent>
                </v:textbox>
              </v:rect>
              <v:rect id="_x0000_s1951" style="position:absolute;left:954;top:9548;width:3431;height:900">
                <v:textbox style="mso-next-textbox:#_x0000_s1951">
                  <w:txbxContent>
                    <w:p w:rsidR="0060478E" w:rsidRPr="00EA7AF5" w:rsidRDefault="0060478E" w:rsidP="00377237">
                      <w:pPr>
                        <w:jc w:val="center"/>
                      </w:pPr>
                      <w:r w:rsidRPr="00EA7AF5">
                        <w:rPr>
                          <w:rStyle w:val="FontStyle17"/>
                          <w:b w:val="0"/>
                          <w:sz w:val="24"/>
                          <w:lang w:val="uk-UA"/>
                        </w:rPr>
                        <w:t xml:space="preserve">Кримський науковий центр </w:t>
                      </w:r>
                    </w:p>
                  </w:txbxContent>
                </v:textbox>
              </v:rect>
              <v:rect id="_x0000_s1952" style="position:absolute;left:4554;top:9728;width:2700;height:540">
                <v:textbox style="mso-next-textbox:#_x0000_s1952">
                  <w:txbxContent>
                    <w:p w:rsidR="0060478E" w:rsidRPr="00EA7AF5" w:rsidRDefault="0060478E" w:rsidP="00377237">
                      <w:r w:rsidRPr="00EA7AF5">
                        <w:rPr>
                          <w:rStyle w:val="FontStyle17"/>
                          <w:b w:val="0"/>
                          <w:sz w:val="24"/>
                          <w:lang w:val="uk-UA"/>
                        </w:rPr>
                        <w:t xml:space="preserve">м. </w:t>
                      </w:r>
                      <w:hyperlink r:id="rId341" w:tooltip="Сімферополь" w:history="1">
                        <w:r w:rsidRPr="00EA7AF5">
                          <w:rPr>
                            <w:rStyle w:val="FontStyle17"/>
                            <w:b w:val="0"/>
                            <w:sz w:val="24"/>
                            <w:szCs w:val="24"/>
                            <w:lang w:val="uk-UA"/>
                          </w:rPr>
                          <w:t>Сімферополь</w:t>
                        </w:r>
                      </w:hyperlink>
                    </w:p>
                  </w:txbxContent>
                </v:textbox>
              </v:rect>
              <v:rect id="_x0000_s1953" style="position:absolute;left:954;top:11348;width:3431;height:900">
                <v:textbox style="mso-next-textbox:#_x0000_s1953">
                  <w:txbxContent>
                    <w:p w:rsidR="0060478E" w:rsidRPr="00EA7AF5" w:rsidRDefault="0060478E" w:rsidP="00377237">
                      <w:pPr>
                        <w:jc w:val="center"/>
                      </w:pPr>
                      <w:r w:rsidRPr="00EA7AF5">
                        <w:rPr>
                          <w:rStyle w:val="FontStyle17"/>
                          <w:b w:val="0"/>
                          <w:sz w:val="24"/>
                          <w:lang w:val="uk-UA"/>
                        </w:rPr>
                        <w:t>Придніпровський науковий центр</w:t>
                      </w:r>
                    </w:p>
                  </w:txbxContent>
                </v:textbox>
              </v:rect>
              <v:rect id="_x0000_s1954" style="position:absolute;left:4554;top:11528;width:2700;height:540">
                <v:textbox style="mso-next-textbox:#_x0000_s1954">
                  <w:txbxContent>
                    <w:p w:rsidR="0060478E" w:rsidRPr="00EA7AF5" w:rsidRDefault="0060478E" w:rsidP="00377237">
                      <w:r w:rsidRPr="00EA7AF5">
                        <w:rPr>
                          <w:rStyle w:val="FontStyle17"/>
                          <w:b w:val="0"/>
                          <w:sz w:val="24"/>
                          <w:lang w:val="uk-UA"/>
                        </w:rPr>
                        <w:t xml:space="preserve">м. </w:t>
                      </w:r>
                      <w:hyperlink r:id="rId342" w:tooltip="Дніпропетровськ" w:history="1">
                        <w:r w:rsidRPr="00EA7AF5">
                          <w:rPr>
                            <w:rStyle w:val="FontStyle17"/>
                            <w:b w:val="0"/>
                            <w:sz w:val="24"/>
                            <w:szCs w:val="24"/>
                            <w:lang w:val="uk-UA"/>
                          </w:rPr>
                          <w:t>Дніпропетровськ</w:t>
                        </w:r>
                      </w:hyperlink>
                    </w:p>
                  </w:txbxContent>
                </v:textbox>
              </v:rect>
              <v:rect id="_x0000_s1955" style="position:absolute;left:954;top:13328;width:3431;height:900">
                <v:textbox style="mso-next-textbox:#_x0000_s1955">
                  <w:txbxContent>
                    <w:p w:rsidR="0060478E" w:rsidRPr="00EA7AF5" w:rsidRDefault="0060478E" w:rsidP="00377237">
                      <w:pPr>
                        <w:jc w:val="center"/>
                      </w:pPr>
                      <w:r w:rsidRPr="00EA7AF5">
                        <w:rPr>
                          <w:rStyle w:val="FontStyle17"/>
                          <w:b w:val="0"/>
                          <w:sz w:val="24"/>
                          <w:lang w:val="uk-UA"/>
                        </w:rPr>
                        <w:t>Південний науковий центр</w:t>
                      </w:r>
                    </w:p>
                  </w:txbxContent>
                </v:textbox>
              </v:rect>
              <v:rect id="_x0000_s1956" style="position:absolute;left:4554;top:13508;width:2700;height:540">
                <v:textbox style="mso-next-textbox:#_x0000_s1956">
                  <w:txbxContent>
                    <w:p w:rsidR="0060478E" w:rsidRPr="00EA7AF5" w:rsidRDefault="0060478E" w:rsidP="00377237">
                      <w:pPr>
                        <w:jc w:val="center"/>
                      </w:pPr>
                      <w:r w:rsidRPr="00EA7AF5">
                        <w:rPr>
                          <w:rStyle w:val="FontStyle17"/>
                          <w:b w:val="0"/>
                          <w:sz w:val="24"/>
                          <w:lang w:val="uk-UA"/>
                        </w:rPr>
                        <w:t xml:space="preserve">м. </w:t>
                      </w:r>
                      <w:hyperlink r:id="rId343" w:tooltip="Одеса" w:history="1">
                        <w:r w:rsidRPr="00EA7AF5">
                          <w:rPr>
                            <w:rStyle w:val="FontStyle17"/>
                            <w:b w:val="0"/>
                            <w:sz w:val="24"/>
                            <w:szCs w:val="24"/>
                            <w:lang w:val="uk-UA"/>
                          </w:rPr>
                          <w:t>Одеса</w:t>
                        </w:r>
                      </w:hyperlink>
                    </w:p>
                  </w:txbxContent>
                </v:textbox>
              </v:rect>
              <v:group id="_x0000_s1957" style="position:absolute;left:7974;top:13328;width:2880;height:1980" coordorigin="6714,1799" coordsize="2520,1980">
                <v:rect id="_x0000_s1958" style="position:absolute;left:6714;top:1799;width:2520;height:540">
                  <v:textbox style="mso-next-textbox:#_x0000_s1958">
                    <w:txbxContent>
                      <w:p w:rsidR="0060478E" w:rsidRPr="00EA7AF5" w:rsidRDefault="000F0210" w:rsidP="00377237">
                        <w:hyperlink r:id="rId344" w:tooltip="Одеса" w:history="1">
                          <w:r w:rsidR="0060478E" w:rsidRPr="00EA7AF5">
                            <w:rPr>
                              <w:rStyle w:val="FontStyle17"/>
                              <w:b w:val="0"/>
                              <w:sz w:val="24"/>
                              <w:szCs w:val="24"/>
                              <w:lang w:val="uk-UA"/>
                            </w:rPr>
                            <w:t>Одеса</w:t>
                          </w:r>
                        </w:hyperlink>
                        <w:r w:rsidR="0060478E">
                          <w:rPr>
                            <w:rStyle w:val="FontStyle17"/>
                            <w:b w:val="0"/>
                            <w:sz w:val="24"/>
                            <w:szCs w:val="24"/>
                            <w:lang w:val="uk-UA"/>
                          </w:rPr>
                          <w:t xml:space="preserve"> – 5</w:t>
                        </w:r>
                      </w:p>
                    </w:txbxContent>
                  </v:textbox>
                </v:rect>
                <v:rect id="_x0000_s1959" style="position:absolute;left:6714;top:2519;width:2520;height:540">
                  <v:textbox style="mso-next-textbox:#_x0000_s1959">
                    <w:txbxContent>
                      <w:p w:rsidR="0060478E" w:rsidRPr="00EA7AF5" w:rsidRDefault="000F0210" w:rsidP="00377237">
                        <w:hyperlink r:id="rId345" w:tooltip="Миколаїв" w:history="1">
                          <w:r w:rsidR="0060478E" w:rsidRPr="00EA7AF5">
                            <w:rPr>
                              <w:rStyle w:val="FontStyle17"/>
                              <w:b w:val="0"/>
                              <w:sz w:val="24"/>
                              <w:szCs w:val="24"/>
                              <w:lang w:val="uk-UA"/>
                            </w:rPr>
                            <w:t>Миколаїв</w:t>
                          </w:r>
                        </w:hyperlink>
                        <w:r w:rsidR="0060478E">
                          <w:rPr>
                            <w:rStyle w:val="FontStyle17"/>
                            <w:b w:val="0"/>
                            <w:sz w:val="24"/>
                            <w:szCs w:val="24"/>
                            <w:lang w:val="uk-UA"/>
                          </w:rPr>
                          <w:t xml:space="preserve"> – </w:t>
                        </w:r>
                        <w:r w:rsidR="0060478E" w:rsidRPr="00EA7AF5">
                          <w:rPr>
                            <w:rStyle w:val="FontStyle17"/>
                            <w:b w:val="0"/>
                            <w:sz w:val="24"/>
                            <w:szCs w:val="24"/>
                            <w:lang w:val="uk-UA"/>
                          </w:rPr>
                          <w:t>1</w:t>
                        </w:r>
                      </w:p>
                    </w:txbxContent>
                  </v:textbox>
                </v:rect>
                <v:rect id="_x0000_s1960" style="position:absolute;left:6714;top:3239;width:2520;height:540">
                  <v:textbox style="mso-next-textbox:#_x0000_s1960">
                    <w:txbxContent>
                      <w:p w:rsidR="0060478E" w:rsidRPr="00EA7AF5" w:rsidRDefault="000F0210" w:rsidP="00377237">
                        <w:hyperlink r:id="rId346" w:tooltip="Херсон" w:history="1">
                          <w:r w:rsidR="0060478E" w:rsidRPr="00EA7AF5">
                            <w:rPr>
                              <w:rStyle w:val="FontStyle17"/>
                              <w:b w:val="0"/>
                              <w:sz w:val="24"/>
                              <w:szCs w:val="24"/>
                              <w:lang w:val="uk-UA"/>
                            </w:rPr>
                            <w:t>Херсон</w:t>
                          </w:r>
                        </w:hyperlink>
                        <w:r w:rsidR="0060478E">
                          <w:rPr>
                            <w:rStyle w:val="FontStyle17"/>
                            <w:b w:val="0"/>
                            <w:sz w:val="24"/>
                            <w:szCs w:val="24"/>
                            <w:lang w:val="uk-UA"/>
                          </w:rPr>
                          <w:t xml:space="preserve"> – 1</w:t>
                        </w:r>
                      </w:p>
                    </w:txbxContent>
                  </v:textbox>
                </v:rect>
              </v:group>
              <v:rect id="_x0000_s1961" style="position:absolute;left:4554;top:2339;width:2700;height:540">
                <v:textbox style="mso-next-textbox:#_x0000_s1961">
                  <w:txbxContent>
                    <w:p w:rsidR="0060478E" w:rsidRPr="00EA7AF5" w:rsidRDefault="0060478E" w:rsidP="00377237">
                      <w:pPr>
                        <w:jc w:val="center"/>
                      </w:pPr>
                      <w:r w:rsidRPr="00EA7AF5">
                        <w:rPr>
                          <w:rStyle w:val="FontStyle17"/>
                          <w:b w:val="0"/>
                          <w:sz w:val="24"/>
                          <w:lang w:val="uk-UA"/>
                        </w:rPr>
                        <w:t xml:space="preserve">м. </w:t>
                      </w:r>
                      <w:hyperlink r:id="rId347" w:tooltip="Львів" w:history="1">
                        <w:r w:rsidRPr="00EA7AF5">
                          <w:rPr>
                            <w:rStyle w:val="FontStyle17"/>
                            <w:b w:val="0"/>
                            <w:sz w:val="24"/>
                            <w:szCs w:val="24"/>
                            <w:lang w:val="uk-UA"/>
                          </w:rPr>
                          <w:t>Київ</w:t>
                        </w:r>
                      </w:hyperlink>
                    </w:p>
                  </w:txbxContent>
                </v:textbox>
              </v:rect>
              <v:rect id="_x0000_s1962" style="position:absolute;left:7974;top:2339;width:2880;height:540">
                <v:textbox style="mso-next-textbox:#_x0000_s1962">
                  <w:txbxContent>
                    <w:p w:rsidR="0060478E" w:rsidRPr="00EA7AF5" w:rsidRDefault="0060478E" w:rsidP="00377237">
                      <w:pPr>
                        <w:jc w:val="center"/>
                      </w:pPr>
                      <w:r w:rsidRPr="00EA7AF5">
                        <w:rPr>
                          <w:rStyle w:val="FontStyle17"/>
                          <w:b w:val="0"/>
                          <w:sz w:val="24"/>
                          <w:lang w:val="uk-UA"/>
                        </w:rPr>
                        <w:t>108 установ</w:t>
                      </w:r>
                    </w:p>
                  </w:txbxContent>
                </v:textbox>
              </v:rect>
              <v:line id="_x0000_s1963" style="position:absolute" from="4374,4319" to="4554,4319"/>
              <v:line id="_x0000_s1964" style="position:absolute" from="4374,6119" to="4554,6119"/>
              <v:line id="_x0000_s1965" style="position:absolute" from="4374,8279" to="4554,8279"/>
              <v:line id="_x0000_s1966" style="position:absolute" from="4374,10079" to="4554,10079"/>
              <v:line id="_x0000_s1967" style="position:absolute" from="4374,11879" to="4554,11879"/>
              <v:line id="_x0000_s1968" style="position:absolute" from="4374,13859" to="4554,13859"/>
              <v:line id="_x0000_s1969" style="position:absolute" from="7254,4319" to="7434,4319"/>
              <v:line id="_x0000_s1970" style="position:absolute" from="7254,6119" to="7434,6119"/>
              <v:line id="_x0000_s1971" style="position:absolute" from="7254,8279" to="7434,8279"/>
              <v:line id="_x0000_s1972" style="position:absolute" from="7254,10079" to="7434,10079"/>
              <v:line id="_x0000_s1973" style="position:absolute" from="7254,11879" to="7434,11879"/>
              <v:line id="_x0000_s1974" style="position:absolute" from="7254,13859" to="7434,13859"/>
              <v:group id="_x0000_s1975" style="position:absolute;left:7434;top:3239;width:540;height:1620" coordorigin="7434,3239" coordsize="540,1620">
                <v:line id="_x0000_s1976" style="position:absolute" from="7434,3239" to="7434,4859"/>
                <v:line id="_x0000_s1977" style="position:absolute" from="7434,3239" to="7974,3239">
                  <v:stroke endarrow="block"/>
                </v:line>
                <v:line id="_x0000_s1978" style="position:absolute" from="7434,4139" to="7974,4139">
                  <v:stroke endarrow="block"/>
                </v:line>
                <v:line id="_x0000_s1979" style="position:absolute" from="7434,4859" to="7974,4859">
                  <v:stroke endarrow="block"/>
                </v:line>
              </v:group>
              <v:group id="_x0000_s1980" style="position:absolute;left:7434;top:5579;width:540;height:1620" coordorigin="7434,3239" coordsize="540,1620">
                <v:line id="_x0000_s1981" style="position:absolute" from="7434,3239" to="7434,4859"/>
                <v:line id="_x0000_s1982" style="position:absolute" from="7434,3239" to="7974,3239">
                  <v:stroke endarrow="block"/>
                </v:line>
                <v:line id="_x0000_s1983" style="position:absolute" from="7434,4139" to="7974,4139">
                  <v:stroke endarrow="block"/>
                </v:line>
                <v:line id="_x0000_s1984" style="position:absolute" from="7434,4859" to="7974,4859">
                  <v:stroke endarrow="block"/>
                </v:line>
              </v:group>
              <v:group id="_x0000_s1985" style="position:absolute;left:7434;top:9179;width:540;height:1620" coordorigin="7434,3239" coordsize="540,1620">
                <v:line id="_x0000_s1986" style="position:absolute" from="7434,3239" to="7434,4859"/>
                <v:line id="_x0000_s1987" style="position:absolute" from="7434,3239" to="7974,3239">
                  <v:stroke endarrow="block"/>
                </v:line>
                <v:line id="_x0000_s1988" style="position:absolute" from="7434,4139" to="7974,4139">
                  <v:stroke endarrow="block"/>
                </v:line>
                <v:line id="_x0000_s1989" style="position:absolute" from="7434,4859" to="7974,4859">
                  <v:stroke endarrow="block"/>
                </v:line>
              </v:group>
              <v:line id="_x0000_s1990" style="position:absolute" from="7434,7919" to="7434,8639"/>
              <v:line id="_x0000_s1991" style="position:absolute" from="7434,7919" to="7974,7919">
                <v:stroke endarrow="block"/>
              </v:line>
              <v:line id="_x0000_s1992" style="position:absolute" from="7434,8639" to="7974,8639">
                <v:stroke endarrow="block"/>
              </v:line>
              <v:group id="_x0000_s1993" style="position:absolute;left:7434;top:11339;width:540;height:1620" coordorigin="7434,3239" coordsize="540,1620">
                <v:line id="_x0000_s1994" style="position:absolute" from="7434,3239" to="7434,4859"/>
                <v:line id="_x0000_s1995" style="position:absolute" from="7434,3239" to="7974,3239">
                  <v:stroke endarrow="block"/>
                </v:line>
                <v:line id="_x0000_s1996" style="position:absolute" from="7434,4139" to="7974,4139">
                  <v:stroke endarrow="block"/>
                </v:line>
                <v:line id="_x0000_s1997" style="position:absolute" from="7434,4859" to="7974,4859">
                  <v:stroke endarrow="block"/>
                </v:line>
              </v:group>
              <v:group id="_x0000_s1998" style="position:absolute;left:7434;top:13499;width:540;height:1620" coordorigin="7434,3239" coordsize="540,1620">
                <v:line id="_x0000_s1999" style="position:absolute" from="7434,3239" to="7434,4859"/>
                <v:line id="_x0000_s2000" style="position:absolute" from="7434,3239" to="7974,3239">
                  <v:stroke endarrow="block"/>
                </v:line>
                <v:line id="_x0000_s2001" style="position:absolute" from="7434,4139" to="7974,4139">
                  <v:stroke endarrow="block"/>
                </v:line>
                <v:line id="_x0000_s2002" style="position:absolute" from="7434,4859" to="7974,4859">
                  <v:stroke endarrow="block"/>
                </v:line>
              </v:group>
            </v:group>
          </v:group>
        </w:pict>
      </w: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r w:rsidRPr="00DE3570">
        <w:rPr>
          <w:rStyle w:val="FontStyle17"/>
          <w:rFonts w:cs="Times New Roman"/>
          <w:b w:val="0"/>
          <w:sz w:val="28"/>
          <w:szCs w:val="28"/>
          <w:lang w:val="uk-UA"/>
        </w:rPr>
        <w:tab/>
      </w:r>
      <w:r w:rsidRPr="00DE3570">
        <w:rPr>
          <w:rStyle w:val="FontStyle17"/>
          <w:rFonts w:cs="Times New Roman"/>
          <w:b w:val="0"/>
          <w:sz w:val="28"/>
          <w:szCs w:val="28"/>
          <w:lang w:val="uk-UA"/>
        </w:rPr>
        <w:tab/>
      </w:r>
      <w:r w:rsidRPr="00DE3570">
        <w:rPr>
          <w:rStyle w:val="FontStyle17"/>
          <w:rFonts w:cs="Times New Roman"/>
          <w:b w:val="0"/>
          <w:sz w:val="28"/>
          <w:szCs w:val="28"/>
          <w:lang w:val="uk-UA"/>
        </w:rPr>
        <w:tab/>
      </w:r>
      <w:r w:rsidRPr="00DE3570">
        <w:rPr>
          <w:rStyle w:val="FontStyle17"/>
          <w:rFonts w:cs="Times New Roman"/>
          <w:b w:val="0"/>
          <w:sz w:val="28"/>
          <w:szCs w:val="28"/>
          <w:lang w:val="uk-UA"/>
        </w:rPr>
        <w:tab/>
      </w: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FontStyle17"/>
          <w:rFonts w:cs="Times New Roman"/>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FA228C">
      <w:pPr>
        <w:spacing w:after="0" w:line="240" w:lineRule="auto"/>
        <w:jc w:val="center"/>
        <w:rPr>
          <w:rStyle w:val="FontStyle17"/>
          <w:b w:val="0"/>
          <w:sz w:val="28"/>
          <w:szCs w:val="28"/>
          <w:lang w:val="uk-UA"/>
        </w:rPr>
      </w:pPr>
      <w:r w:rsidRPr="00DE3570">
        <w:rPr>
          <w:rStyle w:val="FontStyle17"/>
          <w:b w:val="0"/>
          <w:sz w:val="28"/>
          <w:szCs w:val="28"/>
          <w:lang w:val="uk-UA"/>
        </w:rPr>
        <w:t>Рис. 4.2. Регіональні центри НАН України</w:t>
      </w:r>
    </w:p>
    <w:p w:rsidR="0060478E" w:rsidRPr="00DE3570" w:rsidRDefault="0060478E" w:rsidP="00FA228C">
      <w:pPr>
        <w:spacing w:after="0" w:line="240" w:lineRule="auto"/>
        <w:jc w:val="center"/>
        <w:rPr>
          <w:rStyle w:val="FontStyle17"/>
          <w:b w:val="0"/>
          <w:sz w:val="28"/>
          <w:szCs w:val="28"/>
          <w:lang w:val="uk-UA"/>
        </w:rPr>
      </w:pPr>
    </w:p>
    <w:p w:rsidR="0060478E" w:rsidRPr="00DE3570" w:rsidRDefault="0060478E" w:rsidP="002D3EA2">
      <w:pPr>
        <w:pStyle w:val="Style6"/>
        <w:ind w:firstLine="720"/>
        <w:jc w:val="both"/>
        <w:rPr>
          <w:rStyle w:val="FontStyle17"/>
          <w:b w:val="0"/>
          <w:sz w:val="28"/>
          <w:szCs w:val="28"/>
          <w:lang w:val="uk-UA"/>
        </w:rPr>
      </w:pPr>
      <w:r w:rsidRPr="00DE3570">
        <w:rPr>
          <w:rStyle w:val="FontStyle17"/>
          <w:b w:val="0"/>
          <w:sz w:val="28"/>
          <w:szCs w:val="28"/>
          <w:lang w:val="uk-UA"/>
        </w:rPr>
        <w:t xml:space="preserve">Національна академія наук України очолює і координує разом з Міністерством освіти і науки, молоді та спорту України фундаментальні і прикладні дослідження в різних галузях науки. Вона є державною науковою установою, яка об’єднує всі напрями науки та підтримує міжнародні зв’язки з науковими центрами інших країн. При Національній Академії Наук України </w:t>
      </w:r>
      <w:r w:rsidRPr="00DE3570">
        <w:rPr>
          <w:rStyle w:val="FontStyle17"/>
          <w:b w:val="0"/>
          <w:sz w:val="28"/>
          <w:szCs w:val="28"/>
          <w:lang w:val="uk-UA"/>
        </w:rPr>
        <w:lastRenderedPageBreak/>
        <w:t>створена міжвідомча рада з координації фундаментальних досліджень. Очолює НАН України Президент, який обирається загальними зборами вчених. Вони ж обирають трьох віце-президентів, вченого секретаря, Президію і ревізійну комісію. Академія Наук України має в своєму складі відділення з відповідних галузей науки, зокрема, математики, інформатики, механіки, фізики і астрономії; наук про землю; хімії, загальної біології, економіки, історії, філософії, літератури, мови і мистецтва та ін.</w:t>
      </w:r>
    </w:p>
    <w:p w:rsidR="0060478E" w:rsidRPr="00DE3570" w:rsidRDefault="0060478E" w:rsidP="002D3EA2">
      <w:pPr>
        <w:pStyle w:val="Style6"/>
        <w:ind w:firstLine="720"/>
        <w:jc w:val="both"/>
        <w:rPr>
          <w:rStyle w:val="FontStyle17"/>
          <w:b w:val="0"/>
          <w:sz w:val="28"/>
          <w:szCs w:val="28"/>
          <w:lang w:val="uk-UA"/>
        </w:rPr>
      </w:pPr>
      <w:r w:rsidRPr="00DE3570">
        <w:rPr>
          <w:rStyle w:val="FontStyle17"/>
          <w:b w:val="0"/>
          <w:sz w:val="28"/>
          <w:szCs w:val="28"/>
          <w:lang w:val="uk-UA"/>
        </w:rPr>
        <w:t>До складу НАН входять наукові інститути з відповідних галузей, є територіальні відділення (Донецьке, Західне, Південне та ін.) і територіальні філіали.</w:t>
      </w:r>
    </w:p>
    <w:p w:rsidR="0060478E" w:rsidRPr="00DE3570" w:rsidRDefault="0060478E" w:rsidP="002D3EA2">
      <w:pPr>
        <w:pStyle w:val="Style6"/>
        <w:ind w:firstLine="720"/>
        <w:jc w:val="both"/>
        <w:rPr>
          <w:rStyle w:val="FontStyle17"/>
          <w:b w:val="0"/>
          <w:spacing w:val="4"/>
          <w:sz w:val="28"/>
          <w:szCs w:val="28"/>
          <w:lang w:val="uk-UA"/>
        </w:rPr>
      </w:pPr>
      <w:r w:rsidRPr="00DE3570">
        <w:rPr>
          <w:rStyle w:val="FontStyle17"/>
          <w:b w:val="0"/>
          <w:spacing w:val="4"/>
          <w:sz w:val="28"/>
          <w:szCs w:val="28"/>
          <w:lang w:val="uk-UA"/>
        </w:rPr>
        <w:t xml:space="preserve">Крім НАН в Україні функціонують галузеві академії, наприклад: Академія економічних наук, Академія педагогічних наук України, Українська академія аграрних наук, у складі якої є НДІ з економіки; Академія медичних наук України, Академія правових наук України, Академія мистецтв України. </w:t>
      </w:r>
    </w:p>
    <w:p w:rsidR="0060478E" w:rsidRPr="00DE3570" w:rsidRDefault="0060478E" w:rsidP="002D3EA2">
      <w:pPr>
        <w:pStyle w:val="Style6"/>
        <w:ind w:firstLine="720"/>
        <w:jc w:val="both"/>
        <w:rPr>
          <w:rStyle w:val="FontStyle17"/>
          <w:b w:val="0"/>
          <w:sz w:val="28"/>
          <w:szCs w:val="28"/>
          <w:lang w:val="uk-UA"/>
        </w:rPr>
      </w:pPr>
      <w:r w:rsidRPr="00DE3570">
        <w:rPr>
          <w:rStyle w:val="FontStyle17"/>
          <w:b w:val="0"/>
          <w:sz w:val="28"/>
          <w:szCs w:val="28"/>
          <w:lang w:val="uk-UA"/>
        </w:rPr>
        <w:t>Науково-дослідну діяльність прикладного характеру на нижчих рівнях здійснюють в НДІ відділи, лабораторії, сектори, а також вищі навчальні заклади (університети, академії, інститути). Останні мають спеціальні підрозділи, які виконують науково-дослідні роботи за рахунок державних бюджетних і госпрозрахункових коштів. Проводять дослідження науково-педагогічні працівники із залученням студентів, а також молодих учених, здобувачів кандидатських і докторських дисертацій за науковою тематикою вищих навчальних закладів.</w:t>
      </w:r>
    </w:p>
    <w:p w:rsidR="0060478E" w:rsidRPr="00DE3570" w:rsidRDefault="0060478E" w:rsidP="00FA228C">
      <w:pPr>
        <w:autoSpaceDE w:val="0"/>
        <w:autoSpaceDN w:val="0"/>
        <w:adjustRightInd w:val="0"/>
        <w:spacing w:after="0" w:line="240" w:lineRule="auto"/>
        <w:ind w:firstLine="709"/>
        <w:jc w:val="both"/>
        <w:rPr>
          <w:rStyle w:val="FontStyle17"/>
          <w:b w:val="0"/>
          <w:sz w:val="28"/>
          <w:szCs w:val="28"/>
          <w:lang w:val="uk-UA"/>
        </w:rPr>
      </w:pPr>
      <w:r w:rsidRPr="00DE3570">
        <w:rPr>
          <w:rStyle w:val="FontStyle17"/>
          <w:b w:val="0"/>
          <w:sz w:val="28"/>
          <w:szCs w:val="28"/>
          <w:lang w:val="uk-UA"/>
        </w:rPr>
        <w:t>Результати наукової діяльності в України втілюються у друкованих виданнях, а також сприяють зростанню кількості наукових та науково-педагогічних працівників.</w:t>
      </w:r>
    </w:p>
    <w:p w:rsidR="0060478E" w:rsidRPr="00DE3570" w:rsidRDefault="0060478E" w:rsidP="00FA228C">
      <w:pPr>
        <w:autoSpaceDE w:val="0"/>
        <w:autoSpaceDN w:val="0"/>
        <w:adjustRightInd w:val="0"/>
        <w:spacing w:line="240" w:lineRule="auto"/>
        <w:ind w:firstLine="709"/>
        <w:jc w:val="both"/>
        <w:rPr>
          <w:rStyle w:val="FontStyle17"/>
          <w:b w:val="0"/>
          <w:sz w:val="28"/>
          <w:szCs w:val="28"/>
          <w:lang w:val="uk-UA"/>
        </w:rPr>
      </w:pPr>
      <w:r w:rsidRPr="00DE3570">
        <w:rPr>
          <w:rStyle w:val="FontStyle17"/>
          <w:b w:val="0"/>
          <w:sz w:val="28"/>
          <w:szCs w:val="28"/>
          <w:lang w:val="uk-UA"/>
        </w:rPr>
        <w:t xml:space="preserve">Станом на 31.12.2011 р. в Україні публікуються 1416 наукових фахових видань, в яких можуть оприлюднюватись результати наукових досліджень. Станом на 01.01.2010 р. кількість кандидатів наук в Україні становили 29,7 тис. осіб, що на 4 тис. осіб більше, ніж у 2005 р., а кількість докторів наук – 7,5 тис. осіб, що на 0,6 тис. осіб більше, ніж у 2005 р. Протягом 1990–2010 рр. максимальним приріст кандидатів наук був у 2009 р. (30,3 тис. осіб), а докторів наук – протягом 2007–2010 рр. (7,5 тис. осіб). Найменший приріст кількості докторів наук був у 1990 р. (2,9 тис. осіб) порівняно з 2010 р., а найменший приріст кількості кандидатів наук – у 1995 р. (18,6 тис. осіб). </w:t>
      </w: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8578E4">
      <w:pPr>
        <w:pStyle w:val="Style5"/>
        <w:widowControl/>
        <w:numPr>
          <w:ilvl w:val="1"/>
          <w:numId w:val="23"/>
        </w:numPr>
        <w:tabs>
          <w:tab w:val="left" w:pos="1277"/>
        </w:tabs>
        <w:spacing w:line="240" w:lineRule="auto"/>
        <w:jc w:val="center"/>
        <w:rPr>
          <w:rStyle w:val="FontStyle16"/>
          <w:bCs/>
          <w:i w:val="0"/>
          <w:sz w:val="28"/>
          <w:szCs w:val="28"/>
          <w:lang w:val="uk-UA" w:eastAsia="uk-UA"/>
        </w:rPr>
      </w:pPr>
      <w:r w:rsidRPr="00DE3570">
        <w:rPr>
          <w:rStyle w:val="FontStyle16"/>
          <w:bCs/>
          <w:i w:val="0"/>
          <w:sz w:val="28"/>
          <w:szCs w:val="28"/>
          <w:lang w:val="uk-UA" w:eastAsia="uk-UA"/>
        </w:rPr>
        <w:t>Регулювання наукової діяльності за кордоном</w:t>
      </w:r>
    </w:p>
    <w:p w:rsidR="0060478E" w:rsidRPr="00DE3570" w:rsidRDefault="0060478E" w:rsidP="00FA228C">
      <w:pPr>
        <w:pStyle w:val="Style6"/>
        <w:ind w:firstLine="720"/>
        <w:jc w:val="both"/>
        <w:rPr>
          <w:sz w:val="28"/>
          <w:szCs w:val="28"/>
          <w:lang w:val="uk-UA"/>
        </w:rPr>
      </w:pPr>
      <w:r w:rsidRPr="00DE3570">
        <w:rPr>
          <w:rStyle w:val="FontStyle17"/>
          <w:b w:val="0"/>
          <w:sz w:val="28"/>
          <w:szCs w:val="28"/>
          <w:lang w:val="uk-UA"/>
        </w:rPr>
        <w:t xml:space="preserve">У світовому науковому середовищі наукові </w:t>
      </w:r>
      <w:r w:rsidRPr="00DE3570">
        <w:rPr>
          <w:sz w:val="28"/>
          <w:szCs w:val="28"/>
          <w:lang w:val="uk-UA"/>
        </w:rPr>
        <w:t>дослідження виконують переважно організації та підрозділи, які займаються цим видом діяльності професійно, беруть участь у міжнародному на</w:t>
      </w:r>
      <w:r w:rsidRPr="00DE3570">
        <w:rPr>
          <w:sz w:val="28"/>
          <w:szCs w:val="28"/>
          <w:lang w:val="uk-UA"/>
        </w:rPr>
        <w:softHyphen/>
        <w:t xml:space="preserve">уково-технічному співробітництві. </w:t>
      </w:r>
    </w:p>
    <w:p w:rsidR="0060478E" w:rsidRPr="00DE3570" w:rsidRDefault="0060478E" w:rsidP="00FA228C">
      <w:pPr>
        <w:pStyle w:val="Style6"/>
        <w:ind w:firstLine="720"/>
        <w:jc w:val="both"/>
        <w:rPr>
          <w:sz w:val="28"/>
          <w:szCs w:val="28"/>
          <w:lang w:val="uk-UA"/>
        </w:rPr>
      </w:pPr>
    </w:p>
    <w:p w:rsidR="0060478E" w:rsidRPr="00DE3570" w:rsidRDefault="000F0210" w:rsidP="00FA228C">
      <w:pPr>
        <w:pStyle w:val="Style6"/>
        <w:ind w:firstLine="720"/>
        <w:jc w:val="both"/>
        <w:rPr>
          <w:sz w:val="28"/>
          <w:szCs w:val="28"/>
          <w:lang w:val="uk-UA"/>
        </w:rPr>
      </w:pPr>
      <w:r>
        <w:rPr>
          <w:noProof/>
          <w:lang w:val="uk-UA" w:eastAsia="uk-UA"/>
        </w:rPr>
        <w:lastRenderedPageBreak/>
        <w:pict>
          <v:shape id="_x0000_s2003" type="#_x0000_t98" style="position:absolute;left:0;text-align:left;margin-left:0;margin-top:-9pt;width:486pt;height:90pt;z-index:765">
            <v:textbox style="mso-next-textbox:#_x0000_s2003">
              <w:txbxContent>
                <w:p w:rsidR="0060478E" w:rsidRPr="008578E4" w:rsidRDefault="0060478E" w:rsidP="00DE10FE">
                  <w:pPr>
                    <w:spacing w:after="0" w:line="240" w:lineRule="auto"/>
                    <w:jc w:val="both"/>
                    <w:rPr>
                      <w:rFonts w:ascii="Times New Roman" w:hAnsi="Times New Roman"/>
                      <w:noProof/>
                      <w:sz w:val="24"/>
                      <w:szCs w:val="24"/>
                      <w:lang w:val="uk-UA"/>
                    </w:rPr>
                  </w:pPr>
                  <w:r w:rsidRPr="00FC0F67">
                    <w:rPr>
                      <w:noProof/>
                      <w:lang w:val="uk-UA"/>
                    </w:rPr>
                    <w:t>Н</w:t>
                  </w:r>
                  <w:r w:rsidRPr="00FC0F67">
                    <w:rPr>
                      <w:rFonts w:ascii="Times New Roman" w:hAnsi="Times New Roman"/>
                      <w:noProof/>
                      <w:sz w:val="24"/>
                      <w:szCs w:val="24"/>
                    </w:rPr>
                    <w:t>а</w:t>
                  </w:r>
                  <w:r w:rsidRPr="008578E4">
                    <w:rPr>
                      <w:rFonts w:ascii="Times New Roman" w:hAnsi="Times New Roman"/>
                      <w:noProof/>
                      <w:sz w:val="24"/>
                      <w:szCs w:val="24"/>
                    </w:rPr>
                    <w:t xml:space="preserve">ука вимагає від людини всього </w:t>
                  </w:r>
                  <w:r>
                    <w:rPr>
                      <w:rFonts w:ascii="Times New Roman" w:hAnsi="Times New Roman"/>
                      <w:noProof/>
                      <w:sz w:val="24"/>
                      <w:szCs w:val="24"/>
                      <w:lang w:val="uk-UA"/>
                    </w:rPr>
                    <w:t>її</w:t>
                  </w:r>
                  <w:r w:rsidRPr="008578E4">
                    <w:rPr>
                      <w:rFonts w:ascii="Times New Roman" w:hAnsi="Times New Roman"/>
                      <w:noProof/>
                      <w:sz w:val="24"/>
                      <w:szCs w:val="24"/>
                    </w:rPr>
                    <w:t xml:space="preserve"> життя. І якби у вас було два життя, то їх би не вистачило вам. </w:t>
                  </w:r>
                  <w:r w:rsidRPr="008578E4">
                    <w:rPr>
                      <w:rFonts w:ascii="Times New Roman" w:hAnsi="Times New Roman"/>
                      <w:noProof/>
                      <w:sz w:val="24"/>
                      <w:szCs w:val="24"/>
                      <w:lang w:val="uk-UA"/>
                    </w:rPr>
                    <w:t xml:space="preserve">Великого </w:t>
                  </w:r>
                  <w:r>
                    <w:rPr>
                      <w:rFonts w:ascii="Times New Roman" w:hAnsi="Times New Roman"/>
                      <w:noProof/>
                      <w:sz w:val="24"/>
                      <w:szCs w:val="24"/>
                      <w:lang w:val="uk-UA"/>
                    </w:rPr>
                    <w:t xml:space="preserve">напруження і великої пристрасті </w:t>
                  </w:r>
                  <w:r w:rsidRPr="008578E4">
                    <w:rPr>
                      <w:rFonts w:ascii="Times New Roman" w:hAnsi="Times New Roman"/>
                      <w:noProof/>
                      <w:sz w:val="24"/>
                      <w:szCs w:val="24"/>
                    </w:rPr>
                    <w:t>вимагає наука</w:t>
                  </w:r>
                  <w:r w:rsidRPr="008578E4">
                    <w:rPr>
                      <w:rFonts w:ascii="Times New Roman" w:hAnsi="Times New Roman"/>
                      <w:noProof/>
                      <w:sz w:val="24"/>
                      <w:szCs w:val="24"/>
                      <w:lang w:val="uk-UA"/>
                    </w:rPr>
                    <w:t xml:space="preserve"> </w:t>
                  </w:r>
                  <w:r w:rsidRPr="008578E4">
                    <w:rPr>
                      <w:rFonts w:ascii="Times New Roman" w:hAnsi="Times New Roman"/>
                      <w:noProof/>
                      <w:sz w:val="24"/>
                      <w:szCs w:val="24"/>
                    </w:rPr>
                    <w:t>від людини. </w:t>
                  </w:r>
                </w:p>
                <w:p w:rsidR="0060478E" w:rsidRPr="008578E4" w:rsidRDefault="0060478E" w:rsidP="00DE10FE">
                  <w:pPr>
                    <w:spacing w:after="0" w:line="240" w:lineRule="auto"/>
                    <w:jc w:val="right"/>
                    <w:rPr>
                      <w:rFonts w:ascii="Times New Roman" w:hAnsi="Times New Roman"/>
                      <w:i/>
                      <w:noProof/>
                      <w:sz w:val="24"/>
                      <w:szCs w:val="24"/>
                    </w:rPr>
                  </w:pPr>
                  <w:r w:rsidRPr="008578E4">
                    <w:rPr>
                      <w:rFonts w:ascii="Times New Roman" w:hAnsi="Times New Roman"/>
                      <w:i/>
                      <w:noProof/>
                      <w:sz w:val="24"/>
                      <w:szCs w:val="24"/>
                    </w:rPr>
                    <w:t>І</w:t>
                  </w:r>
                  <w:r w:rsidRPr="008578E4">
                    <w:rPr>
                      <w:rFonts w:ascii="Times New Roman" w:hAnsi="Times New Roman"/>
                      <w:i/>
                      <w:noProof/>
                      <w:sz w:val="24"/>
                      <w:szCs w:val="24"/>
                      <w:lang w:val="uk-UA"/>
                    </w:rPr>
                    <w:t>.</w:t>
                  </w:r>
                  <w:r w:rsidRPr="008578E4">
                    <w:rPr>
                      <w:rFonts w:ascii="Times New Roman" w:hAnsi="Times New Roman"/>
                      <w:i/>
                      <w:noProof/>
                      <w:sz w:val="24"/>
                      <w:szCs w:val="24"/>
                    </w:rPr>
                    <w:t> П</w:t>
                  </w:r>
                  <w:r w:rsidRPr="008578E4">
                    <w:rPr>
                      <w:rFonts w:ascii="Times New Roman" w:hAnsi="Times New Roman"/>
                      <w:i/>
                      <w:noProof/>
                      <w:sz w:val="24"/>
                      <w:szCs w:val="24"/>
                      <w:lang w:val="uk-UA"/>
                    </w:rPr>
                    <w:t>.</w:t>
                  </w:r>
                  <w:r w:rsidRPr="008578E4">
                    <w:rPr>
                      <w:rFonts w:ascii="Times New Roman" w:hAnsi="Times New Roman"/>
                      <w:i/>
                      <w:noProof/>
                      <w:sz w:val="24"/>
                      <w:szCs w:val="24"/>
                    </w:rPr>
                    <w:t> Павлов</w:t>
                  </w:r>
                </w:p>
              </w:txbxContent>
            </v:textbox>
          </v:shape>
        </w:pict>
      </w:r>
    </w:p>
    <w:p w:rsidR="0060478E" w:rsidRPr="00DE3570" w:rsidRDefault="0060478E" w:rsidP="00FA228C">
      <w:pPr>
        <w:pStyle w:val="Style6"/>
        <w:ind w:firstLine="720"/>
        <w:jc w:val="both"/>
        <w:rPr>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У країнах “Великої вісімки” вищими державними науковими центрами є такі наукові структури (табл. 4.9).</w:t>
      </w:r>
    </w:p>
    <w:p w:rsidR="0060478E" w:rsidRPr="00DE3570" w:rsidRDefault="0060478E" w:rsidP="00FA228C">
      <w:pPr>
        <w:pStyle w:val="Style6"/>
        <w:jc w:val="right"/>
        <w:rPr>
          <w:rStyle w:val="FontStyle17"/>
          <w:b w:val="0"/>
          <w:i/>
          <w:sz w:val="28"/>
          <w:szCs w:val="28"/>
          <w:lang w:val="uk-UA"/>
        </w:rPr>
      </w:pPr>
      <w:r w:rsidRPr="00DE3570">
        <w:rPr>
          <w:rStyle w:val="FontStyle17"/>
          <w:b w:val="0"/>
          <w:i/>
          <w:sz w:val="28"/>
          <w:szCs w:val="28"/>
          <w:lang w:val="uk-UA"/>
        </w:rPr>
        <w:t>Таблиця 4.9</w:t>
      </w:r>
    </w:p>
    <w:p w:rsidR="0060478E" w:rsidRPr="00DE3570" w:rsidRDefault="0060478E" w:rsidP="008578E4">
      <w:pPr>
        <w:pStyle w:val="Style6"/>
        <w:spacing w:line="360" w:lineRule="auto"/>
        <w:jc w:val="center"/>
        <w:rPr>
          <w:rStyle w:val="FontStyle17"/>
          <w:sz w:val="28"/>
          <w:szCs w:val="28"/>
          <w:lang w:val="uk-UA"/>
        </w:rPr>
      </w:pPr>
      <w:r w:rsidRPr="00DE3570">
        <w:rPr>
          <w:rStyle w:val="FontStyle17"/>
          <w:sz w:val="28"/>
          <w:szCs w:val="28"/>
          <w:lang w:val="uk-UA"/>
        </w:rPr>
        <w:t>Вищі державні наукові центри у країнах “Великої вісімки”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1"/>
        <w:gridCol w:w="2283"/>
        <w:gridCol w:w="5742"/>
      </w:tblGrid>
      <w:tr w:rsidR="0060478E" w:rsidRPr="00DE3570" w:rsidTr="000F1663">
        <w:trPr>
          <w:trHeight w:val="734"/>
        </w:trPr>
        <w:tc>
          <w:tcPr>
            <w:tcW w:w="1721" w:type="dxa"/>
            <w:vAlign w:val="center"/>
          </w:tcPr>
          <w:p w:rsidR="0060478E" w:rsidRPr="00DE3570" w:rsidRDefault="0060478E" w:rsidP="00FA228C">
            <w:pPr>
              <w:pStyle w:val="Style6"/>
              <w:jc w:val="center"/>
              <w:rPr>
                <w:rStyle w:val="FontStyle17"/>
                <w:b w:val="0"/>
                <w:szCs w:val="22"/>
                <w:lang w:val="uk-UA"/>
              </w:rPr>
            </w:pPr>
            <w:r w:rsidRPr="00DE3570">
              <w:rPr>
                <w:rStyle w:val="FontStyle17"/>
                <w:b w:val="0"/>
                <w:szCs w:val="22"/>
                <w:lang w:val="uk-UA"/>
              </w:rPr>
              <w:t>Країна</w:t>
            </w:r>
          </w:p>
        </w:tc>
        <w:tc>
          <w:tcPr>
            <w:tcW w:w="2283" w:type="dxa"/>
            <w:vAlign w:val="center"/>
          </w:tcPr>
          <w:p w:rsidR="0060478E" w:rsidRPr="00DE3570" w:rsidRDefault="0060478E" w:rsidP="00FA228C">
            <w:pPr>
              <w:pStyle w:val="Style6"/>
              <w:jc w:val="center"/>
              <w:rPr>
                <w:lang w:val="uk-UA"/>
              </w:rPr>
            </w:pPr>
            <w:r w:rsidRPr="00DE3570">
              <w:rPr>
                <w:lang w:val="uk-UA"/>
              </w:rPr>
              <w:t>Вищий державний науковий центр</w:t>
            </w:r>
          </w:p>
        </w:tc>
        <w:tc>
          <w:tcPr>
            <w:tcW w:w="5742" w:type="dxa"/>
            <w:vAlign w:val="center"/>
          </w:tcPr>
          <w:p w:rsidR="0060478E" w:rsidRPr="00DE3570" w:rsidRDefault="0060478E" w:rsidP="00FA228C">
            <w:pPr>
              <w:pStyle w:val="Style6"/>
              <w:jc w:val="center"/>
              <w:rPr>
                <w:lang w:val="uk-UA"/>
              </w:rPr>
            </w:pPr>
            <w:r w:rsidRPr="00DE3570">
              <w:rPr>
                <w:lang w:val="uk-UA"/>
              </w:rPr>
              <w:t>Характеристика</w:t>
            </w:r>
          </w:p>
        </w:tc>
      </w:tr>
      <w:tr w:rsidR="0060478E" w:rsidRPr="00DE3570" w:rsidTr="000F1663">
        <w:tc>
          <w:tcPr>
            <w:tcW w:w="1721"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США</w:t>
            </w:r>
          </w:p>
        </w:tc>
        <w:tc>
          <w:tcPr>
            <w:tcW w:w="2283" w:type="dxa"/>
          </w:tcPr>
          <w:p w:rsidR="0060478E" w:rsidRPr="00DE3570" w:rsidRDefault="0060478E" w:rsidP="00FA228C">
            <w:pPr>
              <w:pStyle w:val="Style6"/>
              <w:jc w:val="both"/>
              <w:rPr>
                <w:rStyle w:val="FontStyle17"/>
                <w:b w:val="0"/>
                <w:szCs w:val="22"/>
                <w:lang w:val="uk-UA"/>
              </w:rPr>
            </w:pPr>
            <w:r w:rsidRPr="00DE3570">
              <w:rPr>
                <w:lang w:val="uk-UA"/>
              </w:rPr>
              <w:t>Національна академія наук США</w:t>
            </w:r>
          </w:p>
        </w:tc>
        <w:tc>
          <w:tcPr>
            <w:tcW w:w="5742" w:type="dxa"/>
          </w:tcPr>
          <w:p w:rsidR="0060478E" w:rsidRPr="00DE3570" w:rsidRDefault="0060478E" w:rsidP="00FA228C">
            <w:pPr>
              <w:pStyle w:val="Style6"/>
              <w:jc w:val="both"/>
              <w:rPr>
                <w:rStyle w:val="FontStyle17"/>
                <w:bCs/>
                <w:szCs w:val="22"/>
                <w:lang w:val="uk-UA"/>
              </w:rPr>
            </w:pPr>
            <w:r w:rsidRPr="00DE3570">
              <w:rPr>
                <w:lang w:val="uk-UA"/>
              </w:rPr>
              <w:t xml:space="preserve">Провідна наукова організація, «радник нації в питаннях науки, </w:t>
            </w:r>
            <w:hyperlink r:id="rId348" w:tooltip="Техніка" w:history="1">
              <w:r w:rsidRPr="00DE3570">
                <w:rPr>
                  <w:rStyle w:val="af1"/>
                  <w:color w:val="auto"/>
                  <w:u w:val="none"/>
                  <w:lang w:val="uk-UA"/>
                </w:rPr>
                <w:t>техніки</w:t>
              </w:r>
            </w:hyperlink>
            <w:r w:rsidRPr="00DE3570">
              <w:rPr>
                <w:lang w:val="uk-UA"/>
              </w:rPr>
              <w:t xml:space="preserve"> і </w:t>
            </w:r>
            <w:hyperlink r:id="rId349" w:tooltip="Медицина" w:history="1">
              <w:r w:rsidRPr="00DE3570">
                <w:rPr>
                  <w:rStyle w:val="af1"/>
                  <w:color w:val="auto"/>
                  <w:u w:val="none"/>
                  <w:lang w:val="uk-UA"/>
                </w:rPr>
                <w:t>медицини»</w:t>
              </w:r>
            </w:hyperlink>
          </w:p>
        </w:tc>
      </w:tr>
      <w:tr w:rsidR="0060478E" w:rsidRPr="00DE3570" w:rsidTr="000F1663">
        <w:tc>
          <w:tcPr>
            <w:tcW w:w="1721"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Японія</w:t>
            </w:r>
          </w:p>
        </w:tc>
        <w:tc>
          <w:tcPr>
            <w:tcW w:w="2283" w:type="dxa"/>
          </w:tcPr>
          <w:p w:rsidR="0060478E" w:rsidRPr="00DE3570" w:rsidRDefault="0060478E" w:rsidP="00FA228C">
            <w:pPr>
              <w:pStyle w:val="Style6"/>
              <w:rPr>
                <w:rStyle w:val="FontStyle17"/>
                <w:b w:val="0"/>
                <w:szCs w:val="22"/>
                <w:lang w:val="uk-UA"/>
              </w:rPr>
            </w:pPr>
            <w:r w:rsidRPr="00DE3570">
              <w:rPr>
                <w:lang w:val="uk-UA"/>
              </w:rPr>
              <w:t xml:space="preserve">Академія наук Японії </w:t>
            </w:r>
          </w:p>
        </w:tc>
        <w:tc>
          <w:tcPr>
            <w:tcW w:w="5742" w:type="dxa"/>
          </w:tcPr>
          <w:p w:rsidR="0060478E" w:rsidRPr="00DE3570" w:rsidRDefault="000F0210" w:rsidP="00FA228C">
            <w:pPr>
              <w:pStyle w:val="Style6"/>
              <w:jc w:val="both"/>
              <w:rPr>
                <w:rStyle w:val="FontStyle17"/>
                <w:b w:val="0"/>
                <w:szCs w:val="22"/>
                <w:lang w:val="uk-UA"/>
              </w:rPr>
            </w:pPr>
            <w:hyperlink r:id="rId350" w:tooltip="Академія наук" w:history="1">
              <w:r w:rsidR="0060478E" w:rsidRPr="00DE3570">
                <w:rPr>
                  <w:rStyle w:val="af1"/>
                  <w:color w:val="auto"/>
                  <w:u w:val="none"/>
                  <w:lang w:val="uk-UA"/>
                </w:rPr>
                <w:t>Почесна організація</w:t>
              </w:r>
            </w:hyperlink>
            <w:r w:rsidR="0060478E" w:rsidRPr="00DE3570">
              <w:rPr>
                <w:lang w:val="uk-UA"/>
              </w:rPr>
              <w:t>, що об'єднує провідних японських вчених</w:t>
            </w:r>
          </w:p>
        </w:tc>
      </w:tr>
      <w:tr w:rsidR="0060478E" w:rsidRPr="00DE3570" w:rsidTr="000F1663">
        <w:trPr>
          <w:trHeight w:val="70"/>
        </w:trPr>
        <w:tc>
          <w:tcPr>
            <w:tcW w:w="1721"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Франція</w:t>
            </w:r>
          </w:p>
        </w:tc>
        <w:tc>
          <w:tcPr>
            <w:tcW w:w="2283"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Французька академія наук</w:t>
            </w:r>
          </w:p>
        </w:tc>
        <w:tc>
          <w:tcPr>
            <w:tcW w:w="5742" w:type="dxa"/>
          </w:tcPr>
          <w:p w:rsidR="0060478E" w:rsidRPr="00DE3570" w:rsidRDefault="0060478E" w:rsidP="00FA228C">
            <w:pPr>
              <w:pStyle w:val="Style6"/>
              <w:jc w:val="both"/>
              <w:rPr>
                <w:lang w:val="uk-UA"/>
              </w:rPr>
            </w:pPr>
            <w:r w:rsidRPr="00DE3570">
              <w:rPr>
                <w:lang w:val="uk-UA"/>
              </w:rPr>
              <w:t>Наукове товариство для заохочення й захисту духу французьких наукових досліджень</w:t>
            </w:r>
          </w:p>
        </w:tc>
      </w:tr>
      <w:tr w:rsidR="0060478E" w:rsidRPr="00DE3570" w:rsidTr="000F1663">
        <w:tc>
          <w:tcPr>
            <w:tcW w:w="1721"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 xml:space="preserve">Німеччина </w:t>
            </w:r>
          </w:p>
        </w:tc>
        <w:tc>
          <w:tcPr>
            <w:tcW w:w="2283" w:type="dxa"/>
          </w:tcPr>
          <w:p w:rsidR="0060478E" w:rsidRPr="00DE3570" w:rsidRDefault="0060478E" w:rsidP="00FA228C">
            <w:pPr>
              <w:pStyle w:val="Style6"/>
              <w:rPr>
                <w:rStyle w:val="FontStyle17"/>
                <w:b w:val="0"/>
                <w:szCs w:val="22"/>
                <w:lang w:val="uk-UA"/>
              </w:rPr>
            </w:pPr>
            <w:r w:rsidRPr="00DE3570">
              <w:rPr>
                <w:rStyle w:val="FontStyle17"/>
                <w:b w:val="0"/>
                <w:szCs w:val="22"/>
                <w:lang w:val="uk-UA"/>
              </w:rPr>
              <w:t>Товариство Лейбніца</w:t>
            </w:r>
          </w:p>
        </w:tc>
        <w:tc>
          <w:tcPr>
            <w:tcW w:w="5742" w:type="dxa"/>
          </w:tcPr>
          <w:p w:rsidR="0060478E" w:rsidRPr="00DE3570" w:rsidRDefault="0060478E" w:rsidP="00FA228C">
            <w:pPr>
              <w:pStyle w:val="Style6"/>
              <w:jc w:val="both"/>
              <w:rPr>
                <w:b/>
                <w:bCs/>
                <w:lang w:val="uk-UA"/>
              </w:rPr>
            </w:pPr>
            <w:r w:rsidRPr="00DE3570">
              <w:rPr>
                <w:lang w:val="uk-UA"/>
              </w:rPr>
              <w:t>Найбільше й найважливіше наукове товариство, що представляє 300-річну традицію Академії наук НДР.</w:t>
            </w:r>
          </w:p>
        </w:tc>
      </w:tr>
      <w:tr w:rsidR="0060478E" w:rsidRPr="00DE3570" w:rsidTr="000F1663">
        <w:tc>
          <w:tcPr>
            <w:tcW w:w="1721"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Велика Британія</w:t>
            </w:r>
          </w:p>
        </w:tc>
        <w:tc>
          <w:tcPr>
            <w:tcW w:w="2283" w:type="dxa"/>
          </w:tcPr>
          <w:p w:rsidR="0060478E" w:rsidRPr="00DE3570" w:rsidRDefault="0060478E" w:rsidP="00FA228C">
            <w:pPr>
              <w:pStyle w:val="Style6"/>
              <w:jc w:val="both"/>
              <w:rPr>
                <w:rStyle w:val="FontStyle17"/>
                <w:b w:val="0"/>
                <w:szCs w:val="22"/>
                <w:lang w:val="uk-UA"/>
              </w:rPr>
            </w:pPr>
            <w:r w:rsidRPr="00DE3570">
              <w:rPr>
                <w:rStyle w:val="FontStyle17"/>
                <w:b w:val="0"/>
                <w:szCs w:val="22"/>
                <w:lang w:val="uk-UA"/>
              </w:rPr>
              <w:t>Лондонське королівське товариство</w:t>
            </w:r>
          </w:p>
        </w:tc>
        <w:tc>
          <w:tcPr>
            <w:tcW w:w="5742" w:type="dxa"/>
          </w:tcPr>
          <w:p w:rsidR="0060478E" w:rsidRPr="00DE3570" w:rsidRDefault="0060478E" w:rsidP="00FA228C">
            <w:pPr>
              <w:pStyle w:val="Style6"/>
              <w:jc w:val="both"/>
              <w:rPr>
                <w:lang w:val="uk-UA"/>
              </w:rPr>
            </w:pPr>
            <w:r w:rsidRPr="00DE3570">
              <w:rPr>
                <w:lang w:val="uk-UA"/>
              </w:rPr>
              <w:t>Провідне наукове товариство, найстаріше у світі, діє як дорадчий орган при вирішенні основних питань наукової політики, виступаючи як національна академія наук.</w:t>
            </w:r>
          </w:p>
        </w:tc>
      </w:tr>
      <w:tr w:rsidR="0060478E" w:rsidRPr="00BD7F19" w:rsidTr="000F1663">
        <w:tc>
          <w:tcPr>
            <w:tcW w:w="1721" w:type="dxa"/>
          </w:tcPr>
          <w:p w:rsidR="0060478E" w:rsidRPr="00DE3570" w:rsidRDefault="0060478E" w:rsidP="00FA228C">
            <w:pPr>
              <w:pStyle w:val="Style6"/>
              <w:rPr>
                <w:rStyle w:val="FontStyle17"/>
                <w:bCs/>
                <w:szCs w:val="22"/>
                <w:lang w:val="uk-UA"/>
              </w:rPr>
            </w:pPr>
            <w:r w:rsidRPr="00DE3570">
              <w:rPr>
                <w:lang w:val="uk-UA"/>
              </w:rPr>
              <w:t xml:space="preserve">Італія </w:t>
            </w:r>
          </w:p>
        </w:tc>
        <w:tc>
          <w:tcPr>
            <w:tcW w:w="2283" w:type="dxa"/>
          </w:tcPr>
          <w:p w:rsidR="0060478E" w:rsidRPr="00DE3570" w:rsidRDefault="0060478E" w:rsidP="00FA228C">
            <w:pPr>
              <w:pStyle w:val="Style6"/>
              <w:rPr>
                <w:rStyle w:val="FontStyle17"/>
                <w:b w:val="0"/>
                <w:szCs w:val="22"/>
                <w:lang w:val="uk-UA"/>
              </w:rPr>
            </w:pPr>
            <w:r w:rsidRPr="00DE3570">
              <w:rPr>
                <w:rStyle w:val="FontStyle17"/>
                <w:b w:val="0"/>
                <w:szCs w:val="22"/>
                <w:lang w:val="uk-UA"/>
              </w:rPr>
              <w:t>Національна рада з досліджень</w:t>
            </w:r>
          </w:p>
        </w:tc>
        <w:tc>
          <w:tcPr>
            <w:tcW w:w="5742" w:type="dxa"/>
          </w:tcPr>
          <w:p w:rsidR="0060478E" w:rsidRPr="00DE3570" w:rsidRDefault="0060478E" w:rsidP="00FA228C">
            <w:pPr>
              <w:pStyle w:val="Style6"/>
              <w:rPr>
                <w:lang w:val="uk-UA"/>
              </w:rPr>
            </w:pPr>
            <w:r w:rsidRPr="00DE3570">
              <w:rPr>
                <w:lang w:val="uk-UA"/>
              </w:rPr>
              <w:t>Формує наукові традиції країни, співпрацює з науковими інститутами</w:t>
            </w:r>
          </w:p>
        </w:tc>
      </w:tr>
      <w:tr w:rsidR="0060478E" w:rsidRPr="00DE3570" w:rsidTr="000F1663">
        <w:tc>
          <w:tcPr>
            <w:tcW w:w="1721" w:type="dxa"/>
          </w:tcPr>
          <w:p w:rsidR="0060478E" w:rsidRPr="00DE3570" w:rsidRDefault="0060478E" w:rsidP="00FA228C">
            <w:pPr>
              <w:pStyle w:val="Style6"/>
              <w:rPr>
                <w:lang w:val="uk-UA"/>
              </w:rPr>
            </w:pPr>
            <w:r w:rsidRPr="00DE3570">
              <w:rPr>
                <w:lang w:val="uk-UA"/>
              </w:rPr>
              <w:t xml:space="preserve">Канада </w:t>
            </w:r>
          </w:p>
        </w:tc>
        <w:tc>
          <w:tcPr>
            <w:tcW w:w="2283" w:type="dxa"/>
          </w:tcPr>
          <w:p w:rsidR="0060478E" w:rsidRPr="00DE3570" w:rsidRDefault="0060478E" w:rsidP="00FA228C">
            <w:pPr>
              <w:pStyle w:val="Style6"/>
              <w:rPr>
                <w:rStyle w:val="FontStyle17"/>
                <w:b w:val="0"/>
                <w:szCs w:val="22"/>
                <w:lang w:val="uk-UA"/>
              </w:rPr>
            </w:pPr>
            <w:r w:rsidRPr="00DE3570">
              <w:rPr>
                <w:rStyle w:val="FontStyle17"/>
                <w:b w:val="0"/>
                <w:szCs w:val="22"/>
                <w:lang w:val="uk-UA"/>
              </w:rPr>
              <w:t>Національна дослідницька Рада Канади</w:t>
            </w:r>
          </w:p>
        </w:tc>
        <w:tc>
          <w:tcPr>
            <w:tcW w:w="5742" w:type="dxa"/>
          </w:tcPr>
          <w:p w:rsidR="0060478E" w:rsidRPr="00DE3570" w:rsidRDefault="0060478E" w:rsidP="00FA228C">
            <w:pPr>
              <w:pStyle w:val="Style6"/>
              <w:rPr>
                <w:lang w:val="uk-UA"/>
              </w:rPr>
            </w:pPr>
            <w:r w:rsidRPr="00DE3570">
              <w:rPr>
                <w:lang w:val="uk-UA"/>
              </w:rPr>
              <w:t>Основна організація з питань досліджень та розвитку науки в країні</w:t>
            </w:r>
          </w:p>
        </w:tc>
      </w:tr>
      <w:tr w:rsidR="0060478E" w:rsidRPr="00DE3570" w:rsidTr="000F1663">
        <w:tc>
          <w:tcPr>
            <w:tcW w:w="1721" w:type="dxa"/>
          </w:tcPr>
          <w:p w:rsidR="0060478E" w:rsidRPr="00DE3570" w:rsidRDefault="0060478E" w:rsidP="00FA228C">
            <w:pPr>
              <w:pStyle w:val="Style6"/>
              <w:rPr>
                <w:lang w:val="uk-UA"/>
              </w:rPr>
            </w:pPr>
            <w:r w:rsidRPr="00DE3570">
              <w:rPr>
                <w:lang w:val="uk-UA"/>
              </w:rPr>
              <w:t>Росія</w:t>
            </w:r>
          </w:p>
        </w:tc>
        <w:tc>
          <w:tcPr>
            <w:tcW w:w="2283" w:type="dxa"/>
          </w:tcPr>
          <w:p w:rsidR="0060478E" w:rsidRPr="00DE3570" w:rsidRDefault="0060478E" w:rsidP="00FA228C">
            <w:pPr>
              <w:pStyle w:val="Style6"/>
              <w:rPr>
                <w:rStyle w:val="FontStyle17"/>
                <w:b w:val="0"/>
                <w:szCs w:val="22"/>
                <w:lang w:val="uk-UA"/>
              </w:rPr>
            </w:pPr>
            <w:r w:rsidRPr="00DE3570">
              <w:rPr>
                <w:rStyle w:val="FontStyle17"/>
                <w:b w:val="0"/>
                <w:szCs w:val="22"/>
                <w:lang w:val="uk-UA"/>
              </w:rPr>
              <w:t>Російська академія наук</w:t>
            </w:r>
          </w:p>
        </w:tc>
        <w:tc>
          <w:tcPr>
            <w:tcW w:w="5742" w:type="dxa"/>
          </w:tcPr>
          <w:p w:rsidR="0060478E" w:rsidRPr="00DE3570" w:rsidRDefault="0060478E" w:rsidP="00FA228C">
            <w:pPr>
              <w:pStyle w:val="Style6"/>
              <w:rPr>
                <w:lang w:val="uk-UA"/>
              </w:rPr>
            </w:pPr>
            <w:r w:rsidRPr="00DE3570">
              <w:rPr>
                <w:lang w:val="uk-UA"/>
              </w:rPr>
              <w:t xml:space="preserve">Вища наукова установа </w:t>
            </w:r>
            <w:hyperlink r:id="rId351" w:tooltip="Російська Федерація" w:history="1">
              <w:r w:rsidRPr="00DE3570">
                <w:rPr>
                  <w:rStyle w:val="af1"/>
                  <w:color w:val="auto"/>
                  <w:u w:val="none"/>
                  <w:lang w:val="uk-UA"/>
                </w:rPr>
                <w:t>Російської Федерації</w:t>
              </w:r>
            </w:hyperlink>
            <w:r w:rsidRPr="00DE3570">
              <w:rPr>
                <w:lang w:val="uk-UA"/>
              </w:rPr>
              <w:t xml:space="preserve">, провідний центр </w:t>
            </w:r>
            <w:hyperlink r:id="rId352" w:tooltip="Фундаментальні наукові дослідження" w:history="1">
              <w:r w:rsidRPr="00DE3570">
                <w:rPr>
                  <w:rStyle w:val="af1"/>
                  <w:color w:val="auto"/>
                  <w:u w:val="none"/>
                  <w:lang w:val="uk-UA"/>
                </w:rPr>
                <w:t>фундаментальних наукових досліджень</w:t>
              </w:r>
            </w:hyperlink>
          </w:p>
        </w:tc>
      </w:tr>
    </w:tbl>
    <w:p w:rsidR="0060478E" w:rsidRPr="00DE3570" w:rsidRDefault="000F0210" w:rsidP="00FA228C">
      <w:pPr>
        <w:pStyle w:val="Style6"/>
        <w:ind w:firstLine="720"/>
        <w:jc w:val="both"/>
        <w:rPr>
          <w:rStyle w:val="FontStyle17"/>
          <w:b w:val="0"/>
          <w:sz w:val="28"/>
          <w:szCs w:val="28"/>
          <w:lang w:val="uk-UA"/>
        </w:rPr>
      </w:pPr>
      <w:r>
        <w:rPr>
          <w:noProof/>
          <w:lang w:val="uk-UA" w:eastAsia="uk-UA"/>
        </w:rPr>
        <w:pict>
          <v:shape id="_x0000_s2004" type="#_x0000_t97" style="position:absolute;left:0;text-align:left;margin-left:9pt;margin-top:7.45pt;width:136.5pt;height:40.6pt;z-index:97;mso-position-horizontal-relative:text;mso-position-vertical-relative:text">
            <v:textbox style="mso-next-textbox:#_x0000_s2004">
              <w:txbxContent>
                <w:p w:rsidR="0060478E" w:rsidRPr="000F1663" w:rsidRDefault="0060478E" w:rsidP="009C1807">
                  <w:pPr>
                    <w:pStyle w:val="af8"/>
                    <w:rPr>
                      <w:rFonts w:ascii="Times New Roman" w:hAnsi="Times New Roman"/>
                    </w:rPr>
                  </w:pPr>
                  <w:r w:rsidRPr="000F1663">
                    <w:rPr>
                      <w:rFonts w:ascii="Times New Roman" w:hAnsi="Times New Roman"/>
                    </w:rPr>
                    <w:t>Національна академія наук США</w:t>
                  </w:r>
                </w:p>
              </w:txbxContent>
            </v:textbox>
          </v:shape>
        </w:pict>
      </w:r>
    </w:p>
    <w:p w:rsidR="0060478E" w:rsidRPr="00DE3570" w:rsidRDefault="0060478E" w:rsidP="00FA228C">
      <w:pPr>
        <w:pStyle w:val="af2"/>
        <w:spacing w:before="0" w:beforeAutospacing="0" w:after="0" w:afterAutospacing="0"/>
        <w:ind w:firstLine="708"/>
        <w:jc w:val="both"/>
        <w:rPr>
          <w:rStyle w:val="FontStyle17"/>
          <w:rFonts w:cs="Times New Roman"/>
          <w:b w:val="0"/>
          <w:sz w:val="28"/>
          <w:szCs w:val="28"/>
          <w:lang w:val="uk-UA"/>
        </w:rPr>
      </w:pPr>
    </w:p>
    <w:p w:rsidR="0060478E" w:rsidRPr="00DE3570" w:rsidRDefault="0060478E" w:rsidP="00FA228C">
      <w:pPr>
        <w:pStyle w:val="af2"/>
        <w:spacing w:before="0" w:beforeAutospacing="0" w:after="0" w:afterAutospacing="0"/>
        <w:jc w:val="both"/>
        <w:rPr>
          <w:rStyle w:val="FontStyle17"/>
          <w:rFonts w:cs="Times New Roman"/>
          <w:b w:val="0"/>
          <w:sz w:val="28"/>
          <w:szCs w:val="28"/>
          <w:lang w:val="uk-UA"/>
        </w:rPr>
      </w:pPr>
      <w:r w:rsidRPr="00DE3570">
        <w:rPr>
          <w:rStyle w:val="FontStyle17"/>
          <w:rFonts w:cs="Times New Roman"/>
          <w:b w:val="0"/>
          <w:sz w:val="28"/>
          <w:szCs w:val="28"/>
          <w:lang w:val="uk-UA"/>
        </w:rPr>
        <w:t xml:space="preserve">                                           У США вищим державним науковим центром є Національна академія наук США (</w:t>
      </w:r>
      <w:hyperlink r:id="rId353" w:tooltip="Англійська мова" w:history="1">
        <w:r w:rsidRPr="00DE3570">
          <w:rPr>
            <w:rStyle w:val="FontStyle17"/>
            <w:rFonts w:cs="Times New Roman"/>
            <w:b w:val="0"/>
            <w:sz w:val="28"/>
            <w:szCs w:val="28"/>
            <w:lang w:val="uk-UA"/>
          </w:rPr>
          <w:t>англ.</w:t>
        </w:r>
      </w:hyperlink>
      <w:r w:rsidRPr="00DE3570">
        <w:rPr>
          <w:rStyle w:val="FontStyle17"/>
          <w:rFonts w:cs="Times New Roman"/>
          <w:b w:val="0"/>
          <w:sz w:val="28"/>
          <w:szCs w:val="28"/>
          <w:lang w:val="uk-UA"/>
        </w:rPr>
        <w:t xml:space="preserve"> United States National Academy of Sciences) – провідна </w:t>
      </w:r>
      <w:hyperlink r:id="rId354" w:tooltip="Наука" w:history="1">
        <w:r w:rsidRPr="00DE3570">
          <w:rPr>
            <w:rStyle w:val="FontStyle17"/>
            <w:rFonts w:cs="Times New Roman"/>
            <w:b w:val="0"/>
            <w:sz w:val="28"/>
            <w:szCs w:val="28"/>
            <w:lang w:val="uk-UA"/>
          </w:rPr>
          <w:t>наукова</w:t>
        </w:r>
      </w:hyperlink>
      <w:r w:rsidRPr="00DE3570">
        <w:rPr>
          <w:rStyle w:val="FontStyle17"/>
          <w:rFonts w:cs="Times New Roman"/>
          <w:b w:val="0"/>
          <w:sz w:val="28"/>
          <w:szCs w:val="28"/>
          <w:lang w:val="uk-UA"/>
        </w:rPr>
        <w:t xml:space="preserve"> </w:t>
      </w:r>
      <w:hyperlink r:id="rId355" w:tooltip="Організація" w:history="1">
        <w:r w:rsidRPr="00DE3570">
          <w:rPr>
            <w:rStyle w:val="FontStyle17"/>
            <w:rFonts w:cs="Times New Roman"/>
            <w:b w:val="0"/>
            <w:sz w:val="28"/>
            <w:szCs w:val="28"/>
            <w:lang w:val="uk-UA"/>
          </w:rPr>
          <w:t>організація</w:t>
        </w:r>
      </w:hyperlink>
      <w:r w:rsidRPr="00DE3570">
        <w:rPr>
          <w:rStyle w:val="FontStyle17"/>
          <w:rFonts w:cs="Times New Roman"/>
          <w:b w:val="0"/>
          <w:sz w:val="28"/>
          <w:szCs w:val="28"/>
          <w:lang w:val="uk-UA"/>
        </w:rPr>
        <w:t xml:space="preserve"> </w:t>
      </w:r>
      <w:hyperlink r:id="rId356" w:tooltip="США" w:history="1">
        <w:r w:rsidRPr="00DE3570">
          <w:rPr>
            <w:rStyle w:val="FontStyle17"/>
            <w:rFonts w:cs="Times New Roman"/>
            <w:b w:val="0"/>
            <w:sz w:val="28"/>
            <w:szCs w:val="28"/>
            <w:lang w:val="uk-UA"/>
          </w:rPr>
          <w:t>США</w:t>
        </w:r>
      </w:hyperlink>
      <w:r w:rsidRPr="00DE3570">
        <w:rPr>
          <w:rStyle w:val="FontStyle17"/>
          <w:rFonts w:cs="Times New Roman"/>
          <w:b w:val="0"/>
          <w:sz w:val="28"/>
          <w:szCs w:val="28"/>
          <w:lang w:val="uk-UA"/>
        </w:rPr>
        <w:t xml:space="preserve">, утворена </w:t>
      </w:r>
      <w:hyperlink r:id="rId357" w:tooltip="3 березня" w:history="1">
        <w:r w:rsidRPr="00DE3570">
          <w:rPr>
            <w:rStyle w:val="FontStyle17"/>
            <w:rFonts w:cs="Times New Roman"/>
            <w:b w:val="0"/>
            <w:sz w:val="28"/>
            <w:szCs w:val="28"/>
            <w:lang w:val="uk-UA"/>
          </w:rPr>
          <w:t>3 березня</w:t>
        </w:r>
      </w:hyperlink>
      <w:r w:rsidRPr="00DE3570">
        <w:rPr>
          <w:rStyle w:val="FontStyle17"/>
          <w:rFonts w:cs="Times New Roman"/>
          <w:b w:val="0"/>
          <w:sz w:val="28"/>
          <w:szCs w:val="28"/>
          <w:lang w:val="uk-UA"/>
        </w:rPr>
        <w:t xml:space="preserve"> </w:t>
      </w:r>
      <w:hyperlink r:id="rId358" w:tooltip="1863" w:history="1">
        <w:r w:rsidRPr="00DE3570">
          <w:rPr>
            <w:rStyle w:val="FontStyle17"/>
            <w:rFonts w:cs="Times New Roman"/>
            <w:b w:val="0"/>
            <w:sz w:val="28"/>
            <w:szCs w:val="28"/>
            <w:lang w:val="uk-UA"/>
          </w:rPr>
          <w:t>1863</w:t>
        </w:r>
      </w:hyperlink>
      <w:r w:rsidRPr="00DE3570">
        <w:rPr>
          <w:rStyle w:val="FontStyle17"/>
          <w:rFonts w:cs="Times New Roman"/>
          <w:b w:val="0"/>
          <w:sz w:val="28"/>
          <w:szCs w:val="28"/>
          <w:lang w:val="uk-UA"/>
        </w:rPr>
        <w:t xml:space="preserve"> р. актом </w:t>
      </w:r>
      <w:hyperlink r:id="rId359" w:tooltip="Конгрес" w:history="1">
        <w:r w:rsidRPr="00DE3570">
          <w:rPr>
            <w:rStyle w:val="FontStyle17"/>
            <w:rFonts w:cs="Times New Roman"/>
            <w:b w:val="0"/>
            <w:sz w:val="28"/>
            <w:szCs w:val="28"/>
            <w:lang w:val="uk-UA"/>
          </w:rPr>
          <w:t>Конгресу</w:t>
        </w:r>
      </w:hyperlink>
      <w:r w:rsidRPr="00DE3570">
        <w:rPr>
          <w:rStyle w:val="FontStyle17"/>
          <w:rFonts w:cs="Times New Roman"/>
          <w:b w:val="0"/>
          <w:sz w:val="28"/>
          <w:szCs w:val="28"/>
          <w:lang w:val="uk-UA"/>
        </w:rPr>
        <w:t xml:space="preserve">, підписаним </w:t>
      </w:r>
      <w:hyperlink r:id="rId360" w:tooltip="Президент" w:history="1">
        <w:r w:rsidRPr="00DE3570">
          <w:rPr>
            <w:rStyle w:val="FontStyle17"/>
            <w:rFonts w:cs="Times New Roman"/>
            <w:b w:val="0"/>
            <w:sz w:val="28"/>
            <w:szCs w:val="28"/>
            <w:lang w:val="uk-UA"/>
          </w:rPr>
          <w:t>президентом</w:t>
        </w:r>
      </w:hyperlink>
      <w:r w:rsidRPr="00DE3570">
        <w:rPr>
          <w:rStyle w:val="FontStyle17"/>
          <w:rFonts w:cs="Times New Roman"/>
          <w:b w:val="0"/>
          <w:sz w:val="28"/>
          <w:szCs w:val="28"/>
          <w:lang w:val="uk-UA"/>
        </w:rPr>
        <w:t xml:space="preserve"> </w:t>
      </w:r>
      <w:hyperlink r:id="rId361" w:tooltip="Авраам Лінкольн" w:history="1">
        <w:r w:rsidRPr="00DE3570">
          <w:rPr>
            <w:rStyle w:val="FontStyle17"/>
            <w:rFonts w:cs="Times New Roman"/>
            <w:b w:val="0"/>
            <w:sz w:val="28"/>
            <w:szCs w:val="28"/>
            <w:lang w:val="uk-UA"/>
          </w:rPr>
          <w:t>Авраамом Лінкольном</w:t>
        </w:r>
      </w:hyperlink>
      <w:r w:rsidRPr="00DE3570">
        <w:rPr>
          <w:rStyle w:val="FontStyle17"/>
          <w:rFonts w:cs="Times New Roman"/>
          <w:b w:val="0"/>
          <w:sz w:val="28"/>
          <w:szCs w:val="28"/>
          <w:lang w:val="uk-UA"/>
        </w:rPr>
        <w:t xml:space="preserve">. </w:t>
      </w:r>
      <w:hyperlink r:id="rId362" w:tooltip="Академія" w:history="1">
        <w:r w:rsidRPr="00DE3570">
          <w:rPr>
            <w:rStyle w:val="FontStyle17"/>
            <w:rFonts w:cs="Times New Roman"/>
            <w:b w:val="0"/>
            <w:sz w:val="28"/>
            <w:szCs w:val="28"/>
            <w:lang w:val="uk-UA"/>
          </w:rPr>
          <w:t>Академія</w:t>
        </w:r>
      </w:hyperlink>
      <w:r w:rsidRPr="00DE3570">
        <w:rPr>
          <w:rStyle w:val="FontStyle17"/>
          <w:rFonts w:cs="Times New Roman"/>
          <w:b w:val="0"/>
          <w:sz w:val="28"/>
          <w:szCs w:val="28"/>
          <w:lang w:val="uk-UA"/>
        </w:rPr>
        <w:t xml:space="preserve"> слугує “радником нації в питаннях науки, </w:t>
      </w:r>
      <w:hyperlink r:id="rId363" w:tooltip="Техніка" w:history="1">
        <w:r w:rsidRPr="00DE3570">
          <w:rPr>
            <w:rStyle w:val="FontStyle17"/>
            <w:rFonts w:cs="Times New Roman"/>
            <w:b w:val="0"/>
            <w:sz w:val="28"/>
            <w:szCs w:val="28"/>
            <w:lang w:val="uk-UA"/>
          </w:rPr>
          <w:t>техніки</w:t>
        </w:r>
      </w:hyperlink>
      <w:r w:rsidRPr="00DE3570">
        <w:rPr>
          <w:rStyle w:val="FontStyle17"/>
          <w:rFonts w:cs="Times New Roman"/>
          <w:b w:val="0"/>
          <w:sz w:val="28"/>
          <w:szCs w:val="28"/>
          <w:lang w:val="uk-UA"/>
        </w:rPr>
        <w:t xml:space="preserve"> і </w:t>
      </w:r>
      <w:hyperlink r:id="rId364" w:tooltip="Медицина" w:history="1">
        <w:r w:rsidRPr="00DE3570">
          <w:rPr>
            <w:rStyle w:val="FontStyle17"/>
            <w:rFonts w:cs="Times New Roman"/>
            <w:b w:val="0"/>
            <w:sz w:val="28"/>
            <w:szCs w:val="28"/>
            <w:lang w:val="uk-UA"/>
          </w:rPr>
          <w:t>медицини”</w:t>
        </w:r>
      </w:hyperlink>
      <w:r w:rsidRPr="00DE3570">
        <w:rPr>
          <w:rStyle w:val="FontStyle17"/>
          <w:rFonts w:cs="Times New Roman"/>
          <w:b w:val="0"/>
          <w:sz w:val="28"/>
          <w:szCs w:val="28"/>
          <w:lang w:val="uk-UA"/>
        </w:rPr>
        <w:t>. Члени академії працюють на громадських засадах.</w:t>
      </w:r>
    </w:p>
    <w:p w:rsidR="0060478E" w:rsidRPr="00DE3570" w:rsidRDefault="0060478E" w:rsidP="00FA228C">
      <w:pPr>
        <w:pStyle w:val="af2"/>
        <w:spacing w:before="0" w:beforeAutospacing="0" w:after="0" w:afterAutospacing="0"/>
        <w:ind w:firstLine="708"/>
        <w:jc w:val="both"/>
        <w:rPr>
          <w:rStyle w:val="FontStyle17"/>
          <w:rFonts w:cs="Times New Roman"/>
          <w:b w:val="0"/>
          <w:sz w:val="28"/>
          <w:szCs w:val="28"/>
          <w:lang w:val="uk-UA"/>
        </w:rPr>
      </w:pPr>
      <w:r w:rsidRPr="00DE3570">
        <w:rPr>
          <w:rStyle w:val="FontStyle17"/>
          <w:rFonts w:cs="Times New Roman"/>
          <w:b w:val="0"/>
          <w:sz w:val="28"/>
          <w:szCs w:val="28"/>
          <w:lang w:val="uk-UA"/>
        </w:rPr>
        <w:t xml:space="preserve">Сьогодні в академії близько 2000 дійсних членів і 350 іноземних. Серед академіків – близько 200 </w:t>
      </w:r>
      <w:hyperlink r:id="rId365" w:tooltip="Лауреат" w:history="1">
        <w:r w:rsidRPr="00DE3570">
          <w:rPr>
            <w:rStyle w:val="FontStyle17"/>
            <w:rFonts w:cs="Times New Roman"/>
            <w:b w:val="0"/>
            <w:sz w:val="28"/>
            <w:szCs w:val="28"/>
            <w:lang w:val="uk-UA"/>
          </w:rPr>
          <w:t>лауреатів</w:t>
        </w:r>
      </w:hyperlink>
      <w:r w:rsidRPr="00DE3570">
        <w:rPr>
          <w:rStyle w:val="FontStyle17"/>
          <w:rFonts w:cs="Times New Roman"/>
          <w:b w:val="0"/>
          <w:sz w:val="28"/>
          <w:szCs w:val="28"/>
          <w:lang w:val="uk-UA"/>
        </w:rPr>
        <w:t xml:space="preserve"> </w:t>
      </w:r>
      <w:hyperlink r:id="rId366" w:tooltip="Нобелівська премія" w:history="1">
        <w:r w:rsidRPr="00DE3570">
          <w:rPr>
            <w:rStyle w:val="FontStyle17"/>
            <w:rFonts w:cs="Times New Roman"/>
            <w:b w:val="0"/>
            <w:sz w:val="28"/>
            <w:szCs w:val="28"/>
            <w:lang w:val="uk-UA"/>
          </w:rPr>
          <w:t>Нобелівської премії</w:t>
        </w:r>
      </w:hyperlink>
      <w:r w:rsidRPr="00DE3570">
        <w:rPr>
          <w:rStyle w:val="FontStyle17"/>
          <w:rFonts w:cs="Times New Roman"/>
          <w:b w:val="0"/>
          <w:sz w:val="28"/>
          <w:szCs w:val="28"/>
          <w:lang w:val="uk-UA"/>
        </w:rPr>
        <w:t xml:space="preserve">. Нові </w:t>
      </w:r>
      <w:hyperlink r:id="rId367" w:tooltip="Академік" w:history="1">
        <w:r w:rsidRPr="00DE3570">
          <w:rPr>
            <w:rStyle w:val="FontStyle17"/>
            <w:rFonts w:cs="Times New Roman"/>
            <w:b w:val="0"/>
            <w:sz w:val="28"/>
            <w:szCs w:val="28"/>
            <w:lang w:val="uk-UA"/>
          </w:rPr>
          <w:t>академіки</w:t>
        </w:r>
      </w:hyperlink>
      <w:r w:rsidRPr="00DE3570">
        <w:rPr>
          <w:rStyle w:val="FontStyle17"/>
          <w:rFonts w:cs="Times New Roman"/>
          <w:b w:val="0"/>
          <w:sz w:val="28"/>
          <w:szCs w:val="28"/>
          <w:lang w:val="uk-UA"/>
        </w:rPr>
        <w:t xml:space="preserve"> обираються довічно таємним голосуванням дійсних членів. Обрання в академіки вважається одним з найпочесніших символів визнання наукових заслуг. Керує академією рада з 12 членів на чолі з </w:t>
      </w:r>
      <w:hyperlink r:id="rId368" w:tooltip="Президент" w:history="1">
        <w:r w:rsidRPr="00DE3570">
          <w:rPr>
            <w:rStyle w:val="FontStyle17"/>
            <w:rFonts w:cs="Times New Roman"/>
            <w:b w:val="0"/>
            <w:sz w:val="28"/>
            <w:szCs w:val="28"/>
            <w:lang w:val="uk-UA"/>
          </w:rPr>
          <w:t>президентом</w:t>
        </w:r>
      </w:hyperlink>
      <w:r w:rsidRPr="00DE3570">
        <w:rPr>
          <w:rStyle w:val="FontStyle17"/>
          <w:rFonts w:cs="Times New Roman"/>
          <w:b w:val="0"/>
          <w:sz w:val="28"/>
          <w:szCs w:val="28"/>
          <w:lang w:val="uk-UA"/>
        </w:rPr>
        <w:t xml:space="preserve">. Президент і </w:t>
      </w:r>
      <w:r w:rsidRPr="00DE3570">
        <w:rPr>
          <w:rStyle w:val="FontStyle17"/>
          <w:rFonts w:cs="Times New Roman"/>
          <w:b w:val="0"/>
          <w:sz w:val="28"/>
          <w:szCs w:val="28"/>
          <w:lang w:val="uk-UA"/>
        </w:rPr>
        <w:lastRenderedPageBreak/>
        <w:t>члени ради обираються на 6 років, президент може бути обраний не більше ніж на два терміни.</w:t>
      </w:r>
    </w:p>
    <w:p w:rsidR="0060478E" w:rsidRPr="00DE3570" w:rsidRDefault="000F0210" w:rsidP="00FA228C">
      <w:pPr>
        <w:pStyle w:val="af2"/>
        <w:spacing w:before="0" w:beforeAutospacing="0" w:after="0" w:afterAutospacing="0"/>
        <w:ind w:firstLine="708"/>
        <w:jc w:val="both"/>
        <w:rPr>
          <w:rStyle w:val="FontStyle17"/>
          <w:rFonts w:cs="Times New Roman"/>
          <w:b w:val="0"/>
          <w:sz w:val="28"/>
          <w:szCs w:val="28"/>
          <w:lang w:val="uk-UA"/>
        </w:rPr>
      </w:pPr>
      <w:r>
        <w:rPr>
          <w:noProof/>
          <w:lang w:val="uk-UA" w:eastAsia="uk-UA"/>
        </w:rPr>
        <w:pict>
          <v:shape id="_x0000_s2005" type="#_x0000_t97" style="position:absolute;left:0;text-align:left;margin-left:0;margin-top:1.95pt;width:105.9pt;height:40.6pt;z-index:98">
            <v:textbox style="mso-next-textbox:#_x0000_s2005">
              <w:txbxContent>
                <w:p w:rsidR="0060478E" w:rsidRPr="000F1663" w:rsidRDefault="0060478E" w:rsidP="009C1807">
                  <w:pPr>
                    <w:pStyle w:val="af8"/>
                    <w:rPr>
                      <w:rFonts w:ascii="Times New Roman" w:hAnsi="Times New Roman"/>
                    </w:rPr>
                  </w:pPr>
                  <w:r w:rsidRPr="000F1663">
                    <w:rPr>
                      <w:rFonts w:ascii="Times New Roman" w:hAnsi="Times New Roman"/>
                    </w:rPr>
                    <w:t>Академія наук Японії</w:t>
                  </w:r>
                </w:p>
              </w:txbxContent>
            </v:textbox>
          </v:shape>
        </w:pict>
      </w:r>
    </w:p>
    <w:p w:rsidR="0060478E" w:rsidRPr="00DE3570" w:rsidRDefault="0060478E" w:rsidP="00FA228C">
      <w:pPr>
        <w:pStyle w:val="af2"/>
        <w:spacing w:before="0" w:beforeAutospacing="0" w:after="0" w:afterAutospacing="0"/>
        <w:jc w:val="both"/>
        <w:rPr>
          <w:rStyle w:val="FontStyle17"/>
          <w:rFonts w:cs="Times New Roman"/>
          <w:b w:val="0"/>
          <w:sz w:val="28"/>
          <w:szCs w:val="28"/>
          <w:lang w:val="uk-UA"/>
        </w:rPr>
      </w:pPr>
      <w:r w:rsidRPr="00DE3570">
        <w:rPr>
          <w:rStyle w:val="FontStyle17"/>
          <w:rFonts w:cs="Times New Roman"/>
          <w:b w:val="0"/>
          <w:sz w:val="28"/>
          <w:szCs w:val="28"/>
          <w:lang w:val="uk-UA"/>
        </w:rPr>
        <w:t xml:space="preserve">                        </w:t>
      </w:r>
      <w:r w:rsidRPr="00DE3570">
        <w:rPr>
          <w:rStyle w:val="FontStyle17"/>
          <w:rFonts w:cs="Times New Roman"/>
          <w:b w:val="0"/>
          <w:sz w:val="28"/>
          <w:szCs w:val="28"/>
          <w:lang w:val="uk-UA"/>
        </w:rPr>
        <w:tab/>
      </w:r>
    </w:p>
    <w:p w:rsidR="0060478E" w:rsidRPr="00DE3570" w:rsidRDefault="0060478E" w:rsidP="008578E4">
      <w:pPr>
        <w:pStyle w:val="af2"/>
        <w:spacing w:before="0" w:beforeAutospacing="0" w:after="0" w:afterAutospacing="0"/>
        <w:ind w:firstLine="2340"/>
        <w:jc w:val="both"/>
        <w:rPr>
          <w:rFonts w:ascii="Times New Roman" w:hAnsi="Times New Roman" w:cs="Times New Roman"/>
          <w:sz w:val="28"/>
          <w:szCs w:val="28"/>
          <w:lang w:val="uk-UA"/>
        </w:rPr>
      </w:pPr>
      <w:r w:rsidRPr="00DE3570">
        <w:rPr>
          <w:rStyle w:val="FontStyle17"/>
          <w:rFonts w:cs="Times New Roman"/>
          <w:b w:val="0"/>
          <w:sz w:val="28"/>
          <w:szCs w:val="28"/>
          <w:lang w:val="uk-UA"/>
        </w:rPr>
        <w:t xml:space="preserve">Академія наук Японії – </w:t>
      </w:r>
      <w:hyperlink r:id="rId369" w:tooltip="Японія" w:history="1">
        <w:r w:rsidRPr="00DE3570">
          <w:rPr>
            <w:rStyle w:val="FontStyle17"/>
            <w:rFonts w:cs="Times New Roman"/>
            <w:b w:val="0"/>
            <w:sz w:val="28"/>
            <w:szCs w:val="28"/>
            <w:lang w:val="uk-UA"/>
          </w:rPr>
          <w:t>японська</w:t>
        </w:r>
      </w:hyperlink>
      <w:r w:rsidRPr="00DE3570">
        <w:rPr>
          <w:rStyle w:val="FontStyle17"/>
          <w:rFonts w:cs="Times New Roman"/>
          <w:b w:val="0"/>
          <w:sz w:val="28"/>
          <w:szCs w:val="28"/>
          <w:lang w:val="uk-UA"/>
        </w:rPr>
        <w:t xml:space="preserve"> </w:t>
      </w:r>
      <w:hyperlink r:id="rId370" w:tooltip="Академія наук" w:history="1">
        <w:r w:rsidRPr="00DE3570">
          <w:rPr>
            <w:rStyle w:val="FontStyle17"/>
            <w:rFonts w:cs="Times New Roman"/>
            <w:b w:val="0"/>
            <w:sz w:val="28"/>
            <w:szCs w:val="28"/>
            <w:lang w:val="uk-UA"/>
          </w:rPr>
          <w:t>почесна організація</w:t>
        </w:r>
      </w:hyperlink>
      <w:r w:rsidRPr="00DE3570">
        <w:rPr>
          <w:rStyle w:val="FontStyle17"/>
          <w:rFonts w:cs="Times New Roman"/>
          <w:b w:val="0"/>
          <w:sz w:val="28"/>
          <w:szCs w:val="28"/>
          <w:lang w:val="uk-UA"/>
        </w:rPr>
        <w:t xml:space="preserve">, що об'єднує провідних японських учених. Знаходиться в районі </w:t>
      </w:r>
      <w:hyperlink r:id="rId371" w:tooltip="Тайто, Токіо" w:history="1">
        <w:r w:rsidRPr="00DE3570">
          <w:rPr>
            <w:rStyle w:val="FontStyle17"/>
            <w:rFonts w:cs="Times New Roman"/>
            <w:b w:val="0"/>
            <w:sz w:val="28"/>
            <w:szCs w:val="28"/>
            <w:lang w:val="uk-UA"/>
          </w:rPr>
          <w:t>Тайто</w:t>
        </w:r>
      </w:hyperlink>
      <w:r w:rsidRPr="00DE3570">
        <w:rPr>
          <w:rStyle w:val="FontStyle17"/>
          <w:rFonts w:cs="Times New Roman"/>
          <w:b w:val="0"/>
          <w:sz w:val="28"/>
          <w:szCs w:val="28"/>
          <w:lang w:val="uk-UA"/>
        </w:rPr>
        <w:t xml:space="preserve"> метрополії </w:t>
      </w:r>
      <w:hyperlink r:id="rId372" w:tooltip="Токіо" w:history="1">
        <w:r w:rsidRPr="00DE3570">
          <w:rPr>
            <w:rStyle w:val="FontStyle17"/>
            <w:rFonts w:cs="Times New Roman"/>
            <w:b w:val="0"/>
            <w:sz w:val="28"/>
            <w:szCs w:val="28"/>
            <w:lang w:val="uk-UA"/>
          </w:rPr>
          <w:t>Токіо</w:t>
        </w:r>
      </w:hyperlink>
      <w:r w:rsidRPr="00DE3570">
        <w:rPr>
          <w:rStyle w:val="FontStyle17"/>
          <w:rFonts w:cs="Times New Roman"/>
          <w:b w:val="0"/>
          <w:sz w:val="28"/>
          <w:szCs w:val="28"/>
          <w:lang w:val="uk-UA"/>
        </w:rPr>
        <w:t xml:space="preserve">. Особливий орган </w:t>
      </w:r>
      <w:hyperlink r:id="rId373" w:tooltip="Міністерство культури і науки Японії" w:history="1">
        <w:r w:rsidRPr="00DE3570">
          <w:rPr>
            <w:rStyle w:val="FontStyle17"/>
            <w:rFonts w:cs="Times New Roman"/>
            <w:b w:val="0"/>
            <w:sz w:val="28"/>
            <w:szCs w:val="28"/>
            <w:lang w:val="uk-UA"/>
          </w:rPr>
          <w:t>Міністерства культури і науки Японії</w:t>
        </w:r>
      </w:hyperlink>
      <w:r w:rsidRPr="00DE3570">
        <w:rPr>
          <w:rStyle w:val="FontStyle17"/>
          <w:rFonts w:cs="Times New Roman"/>
          <w:b w:val="0"/>
          <w:sz w:val="28"/>
          <w:szCs w:val="28"/>
          <w:lang w:val="uk-UA"/>
        </w:rPr>
        <w:t xml:space="preserve">. Заснована        </w:t>
      </w:r>
      <w:hyperlink r:id="rId374" w:tooltip="1947" w:history="1">
        <w:r w:rsidRPr="00DE3570">
          <w:rPr>
            <w:rStyle w:val="FontStyle17"/>
            <w:rFonts w:cs="Times New Roman"/>
            <w:b w:val="0"/>
            <w:sz w:val="28"/>
            <w:szCs w:val="28"/>
            <w:lang w:val="uk-UA"/>
          </w:rPr>
          <w:t>1947</w:t>
        </w:r>
      </w:hyperlink>
      <w:r w:rsidRPr="00DE3570">
        <w:rPr>
          <w:rStyle w:val="FontStyle17"/>
          <w:rFonts w:cs="Times New Roman"/>
          <w:b w:val="0"/>
          <w:sz w:val="28"/>
          <w:szCs w:val="28"/>
          <w:lang w:val="uk-UA"/>
        </w:rPr>
        <w:t xml:space="preserve"> р. шляхом перейменування Імперської академії наук. Поділяється на два відділення: </w:t>
      </w:r>
      <w:hyperlink r:id="rId375" w:tooltip="Гуманітарні науки" w:history="1">
        <w:r w:rsidRPr="00DE3570">
          <w:rPr>
            <w:rStyle w:val="FontStyle17"/>
            <w:rFonts w:cs="Times New Roman"/>
            <w:b w:val="0"/>
            <w:sz w:val="28"/>
            <w:szCs w:val="28"/>
            <w:lang w:val="uk-UA"/>
          </w:rPr>
          <w:t>гуманітарні науки</w:t>
        </w:r>
      </w:hyperlink>
      <w:r w:rsidRPr="00DE3570">
        <w:rPr>
          <w:rStyle w:val="FontStyle17"/>
          <w:rFonts w:cs="Times New Roman"/>
          <w:b w:val="0"/>
          <w:sz w:val="28"/>
          <w:szCs w:val="28"/>
          <w:lang w:val="uk-UA"/>
        </w:rPr>
        <w:t xml:space="preserve"> та </w:t>
      </w:r>
      <w:hyperlink r:id="rId376" w:tooltip="Природничі науки" w:history="1">
        <w:r w:rsidRPr="00DE3570">
          <w:rPr>
            <w:rStyle w:val="FontStyle17"/>
            <w:rFonts w:cs="Times New Roman"/>
            <w:b w:val="0"/>
            <w:sz w:val="28"/>
            <w:szCs w:val="28"/>
            <w:lang w:val="uk-UA"/>
          </w:rPr>
          <w:t>природничі науки</w:t>
        </w:r>
      </w:hyperlink>
      <w:r w:rsidRPr="00DE3570">
        <w:rPr>
          <w:rStyle w:val="FontStyle17"/>
          <w:rFonts w:cs="Times New Roman"/>
          <w:b w:val="0"/>
          <w:sz w:val="28"/>
          <w:szCs w:val="28"/>
          <w:lang w:val="uk-UA"/>
        </w:rPr>
        <w:t>. Членство в організації пожиттєве. Кількість постійних членів – понад 150 осіб. Організація дає щорічні премії дослідникам, які зробили великий внесок у розвиток науки в Японії.</w:t>
      </w:r>
      <w:r w:rsidRPr="00DE3570">
        <w:rPr>
          <w:rFonts w:ascii="Times New Roman" w:hAnsi="Times New Roman" w:cs="Times New Roman"/>
          <w:sz w:val="28"/>
          <w:szCs w:val="28"/>
          <w:lang w:val="uk-UA"/>
        </w:rPr>
        <w:t xml:space="preserve"> </w:t>
      </w:r>
    </w:p>
    <w:p w:rsidR="0060478E" w:rsidRPr="00DE3570" w:rsidRDefault="000F0210" w:rsidP="008578E4">
      <w:pPr>
        <w:pStyle w:val="af2"/>
        <w:spacing w:before="0" w:beforeAutospacing="0" w:after="0" w:afterAutospacing="0"/>
        <w:ind w:firstLine="2340"/>
        <w:jc w:val="both"/>
        <w:rPr>
          <w:rFonts w:ascii="Times New Roman" w:hAnsi="Times New Roman" w:cs="Times New Roman"/>
          <w:sz w:val="28"/>
          <w:szCs w:val="28"/>
          <w:lang w:val="uk-UA"/>
        </w:rPr>
      </w:pPr>
      <w:r>
        <w:rPr>
          <w:noProof/>
          <w:lang w:val="uk-UA" w:eastAsia="uk-UA"/>
        </w:rPr>
        <w:pict>
          <v:shape id="_x0000_s2006" type="#_x0000_t97" style="position:absolute;left:0;text-align:left;margin-left:0;margin-top:4.8pt;width:135pt;height:40.6pt;z-index:107">
            <v:textbox style="mso-next-textbox:#_x0000_s2006">
              <w:txbxContent>
                <w:p w:rsidR="0060478E" w:rsidRPr="000F1663" w:rsidRDefault="0060478E" w:rsidP="000F1663">
                  <w:pPr>
                    <w:pStyle w:val="af8"/>
                    <w:rPr>
                      <w:rFonts w:ascii="Times New Roman" w:hAnsi="Times New Roman"/>
                    </w:rPr>
                  </w:pPr>
                  <w:r>
                    <w:rPr>
                      <w:rFonts w:ascii="Times New Roman" w:hAnsi="Times New Roman"/>
                    </w:rPr>
                    <w:t>Французька а</w:t>
                  </w:r>
                  <w:r w:rsidRPr="000F1663">
                    <w:rPr>
                      <w:rFonts w:ascii="Times New Roman" w:hAnsi="Times New Roman"/>
                    </w:rPr>
                    <w:t xml:space="preserve">кадемія наук </w:t>
                  </w:r>
                </w:p>
              </w:txbxContent>
            </v:textbox>
          </v:shape>
        </w:pict>
      </w:r>
    </w:p>
    <w:p w:rsidR="0060478E" w:rsidRPr="00DE3570" w:rsidRDefault="0060478E" w:rsidP="008578E4">
      <w:pPr>
        <w:pStyle w:val="af2"/>
        <w:spacing w:before="0" w:beforeAutospacing="0" w:after="0" w:afterAutospacing="0"/>
        <w:ind w:left="1416" w:firstLine="924"/>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Французька академія наук (</w:t>
      </w:r>
      <w:hyperlink r:id="rId377" w:tooltip="Французька мова" w:history="1">
        <w:r w:rsidRPr="00DE3570">
          <w:rPr>
            <w:rStyle w:val="af1"/>
            <w:rFonts w:ascii="Times New Roman" w:hAnsi="Times New Roman"/>
            <w:color w:val="auto"/>
            <w:sz w:val="28"/>
            <w:szCs w:val="28"/>
            <w:u w:val="none"/>
            <w:lang w:val="uk-UA"/>
          </w:rPr>
          <w:t>фр.</w:t>
        </w:r>
      </w:hyperlink>
      <w:r w:rsidRPr="00DE3570">
        <w:rPr>
          <w:rFonts w:ascii="Times New Roman" w:hAnsi="Times New Roman" w:cs="Times New Roman"/>
          <w:sz w:val="28"/>
          <w:szCs w:val="28"/>
          <w:lang w:val="uk-UA"/>
        </w:rPr>
        <w:t xml:space="preserve"> Académie des sciences) – </w:t>
      </w:r>
    </w:p>
    <w:p w:rsidR="0060478E" w:rsidRPr="00DE3570" w:rsidRDefault="0060478E" w:rsidP="008578E4">
      <w:pPr>
        <w:pStyle w:val="af2"/>
        <w:spacing w:before="0" w:beforeAutospacing="0" w:after="0" w:afterAutospacing="0"/>
        <w:ind w:left="1416" w:firstLine="924"/>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наукове товариство, засноване в </w:t>
      </w:r>
      <w:hyperlink r:id="rId378" w:tooltip="1666" w:history="1">
        <w:r w:rsidRPr="00DE3570">
          <w:rPr>
            <w:rStyle w:val="af1"/>
            <w:rFonts w:ascii="Times New Roman" w:hAnsi="Times New Roman"/>
            <w:color w:val="auto"/>
            <w:sz w:val="28"/>
            <w:szCs w:val="28"/>
            <w:u w:val="none"/>
            <w:lang w:val="uk-UA"/>
          </w:rPr>
          <w:t>1666</w:t>
        </w:r>
      </w:hyperlink>
      <w:r w:rsidRPr="00DE3570">
        <w:rPr>
          <w:rFonts w:ascii="Times New Roman" w:hAnsi="Times New Roman" w:cs="Times New Roman"/>
          <w:sz w:val="28"/>
          <w:szCs w:val="28"/>
          <w:lang w:val="uk-UA"/>
        </w:rPr>
        <w:t xml:space="preserve"> р. королем Франції</w:t>
      </w:r>
    </w:p>
    <w:p w:rsidR="0060478E" w:rsidRPr="00DE3570" w:rsidRDefault="000F0210" w:rsidP="008578E4">
      <w:pPr>
        <w:pStyle w:val="af2"/>
        <w:spacing w:before="0" w:beforeAutospacing="0" w:after="0" w:afterAutospacing="0"/>
        <w:jc w:val="both"/>
        <w:rPr>
          <w:rStyle w:val="FontStyle17"/>
          <w:rFonts w:cs="Times New Roman"/>
          <w:b w:val="0"/>
          <w:sz w:val="28"/>
          <w:szCs w:val="28"/>
          <w:lang w:val="uk-UA"/>
        </w:rPr>
      </w:pPr>
      <w:hyperlink r:id="rId379" w:tooltip="Людовик XIV" w:history="1">
        <w:r w:rsidR="0060478E" w:rsidRPr="00DE3570">
          <w:rPr>
            <w:rStyle w:val="af1"/>
            <w:rFonts w:ascii="Times New Roman" w:hAnsi="Times New Roman"/>
            <w:color w:val="auto"/>
            <w:sz w:val="28"/>
            <w:szCs w:val="28"/>
            <w:u w:val="none"/>
            <w:lang w:val="uk-UA"/>
          </w:rPr>
          <w:t>Людовиком XIV</w:t>
        </w:r>
      </w:hyperlink>
      <w:r w:rsidR="0060478E" w:rsidRPr="00DE3570">
        <w:rPr>
          <w:rFonts w:ascii="Times New Roman" w:hAnsi="Times New Roman" w:cs="Times New Roman"/>
          <w:sz w:val="28"/>
          <w:szCs w:val="28"/>
          <w:lang w:val="uk-UA"/>
        </w:rPr>
        <w:t xml:space="preserve"> за пропозицією </w:t>
      </w:r>
      <w:hyperlink r:id="rId380" w:tooltip="Жан Батист Кольбер" w:history="1">
        <w:r w:rsidR="0060478E" w:rsidRPr="00DE3570">
          <w:rPr>
            <w:rStyle w:val="af1"/>
            <w:rFonts w:ascii="Times New Roman" w:hAnsi="Times New Roman"/>
            <w:color w:val="auto"/>
            <w:sz w:val="28"/>
            <w:szCs w:val="28"/>
            <w:u w:val="none"/>
            <w:lang w:val="uk-UA"/>
          </w:rPr>
          <w:t>Жана-Батиста Кольбера</w:t>
        </w:r>
      </w:hyperlink>
      <w:r w:rsidR="0060478E" w:rsidRPr="00DE3570">
        <w:rPr>
          <w:rFonts w:ascii="Times New Roman" w:hAnsi="Times New Roman" w:cs="Times New Roman"/>
          <w:sz w:val="28"/>
          <w:szCs w:val="28"/>
          <w:lang w:val="uk-UA"/>
        </w:rPr>
        <w:t xml:space="preserve"> для заохочення й захисту духу французьких </w:t>
      </w:r>
      <w:hyperlink r:id="rId381" w:tooltip="Наукове дослідження" w:history="1">
        <w:r w:rsidR="0060478E" w:rsidRPr="00DE3570">
          <w:rPr>
            <w:rStyle w:val="af1"/>
            <w:rFonts w:ascii="Times New Roman" w:hAnsi="Times New Roman"/>
            <w:color w:val="auto"/>
            <w:sz w:val="28"/>
            <w:szCs w:val="28"/>
            <w:u w:val="none"/>
            <w:lang w:val="uk-UA"/>
          </w:rPr>
          <w:t>наукових досліджень</w:t>
        </w:r>
      </w:hyperlink>
      <w:r w:rsidR="0060478E" w:rsidRPr="00DE3570">
        <w:rPr>
          <w:rFonts w:ascii="Times New Roman" w:hAnsi="Times New Roman" w:cs="Times New Roman"/>
          <w:sz w:val="28"/>
          <w:szCs w:val="28"/>
          <w:lang w:val="uk-UA"/>
        </w:rPr>
        <w:t xml:space="preserve">. Одна з перших в </w:t>
      </w:r>
      <w:hyperlink r:id="rId382" w:tooltip="Європа" w:history="1">
        <w:r w:rsidR="0060478E" w:rsidRPr="00DE3570">
          <w:rPr>
            <w:rStyle w:val="af1"/>
            <w:rFonts w:ascii="Times New Roman" w:hAnsi="Times New Roman"/>
            <w:color w:val="auto"/>
            <w:sz w:val="28"/>
            <w:szCs w:val="28"/>
            <w:u w:val="none"/>
            <w:lang w:val="uk-UA"/>
          </w:rPr>
          <w:t>Європі</w:t>
        </w:r>
      </w:hyperlink>
      <w:r w:rsidR="0060478E" w:rsidRPr="00DE3570">
        <w:rPr>
          <w:rFonts w:ascii="Times New Roman" w:hAnsi="Times New Roman" w:cs="Times New Roman"/>
          <w:sz w:val="28"/>
          <w:szCs w:val="28"/>
          <w:lang w:val="uk-UA"/>
        </w:rPr>
        <w:t xml:space="preserve"> </w:t>
      </w:r>
      <w:hyperlink r:id="rId383" w:tooltip="Академія наук" w:history="1">
        <w:r w:rsidR="0060478E" w:rsidRPr="00DE3570">
          <w:rPr>
            <w:rStyle w:val="af1"/>
            <w:rFonts w:ascii="Times New Roman" w:hAnsi="Times New Roman"/>
            <w:color w:val="auto"/>
            <w:sz w:val="28"/>
            <w:szCs w:val="28"/>
            <w:u w:val="none"/>
            <w:lang w:val="uk-UA"/>
          </w:rPr>
          <w:t>академій наук</w:t>
        </w:r>
      </w:hyperlink>
      <w:r w:rsidR="0060478E" w:rsidRPr="00DE3570">
        <w:rPr>
          <w:rFonts w:ascii="Times New Roman" w:hAnsi="Times New Roman" w:cs="Times New Roman"/>
          <w:sz w:val="28"/>
          <w:szCs w:val="28"/>
          <w:lang w:val="uk-UA"/>
        </w:rPr>
        <w:t>, Французька академія наук була та залишається з часу свого заснування одним із лідерів наукових пошуків на континенті.</w:t>
      </w:r>
    </w:p>
    <w:p w:rsidR="0060478E" w:rsidRPr="00DE3570" w:rsidRDefault="0060478E" w:rsidP="008578E4">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Своїм виникненням в епоху правління Людовика XIV Французька академія наук завдячує плану французького державного діяча </w:t>
      </w:r>
      <w:hyperlink r:id="rId384" w:tooltip="Жан Батист Кольбер" w:history="1">
        <w:r w:rsidRPr="00DE3570">
          <w:rPr>
            <w:rStyle w:val="af1"/>
            <w:rFonts w:ascii="Times New Roman" w:hAnsi="Times New Roman"/>
            <w:color w:val="auto"/>
            <w:sz w:val="28"/>
            <w:szCs w:val="28"/>
            <w:u w:val="none"/>
            <w:lang w:val="uk-UA"/>
          </w:rPr>
          <w:t>Жана Батиста Кольбера</w:t>
        </w:r>
      </w:hyperlink>
      <w:r w:rsidRPr="00DE3570">
        <w:rPr>
          <w:rFonts w:ascii="Times New Roman" w:hAnsi="Times New Roman" w:cs="Times New Roman"/>
          <w:sz w:val="28"/>
          <w:szCs w:val="28"/>
          <w:lang w:val="uk-UA"/>
        </w:rPr>
        <w:t xml:space="preserve"> організувати в країні загальну </w:t>
      </w:r>
      <w:hyperlink r:id="rId385" w:tooltip="Академія" w:history="1">
        <w:r w:rsidRPr="00DE3570">
          <w:rPr>
            <w:rStyle w:val="af1"/>
            <w:rFonts w:ascii="Times New Roman" w:hAnsi="Times New Roman"/>
            <w:color w:val="auto"/>
            <w:sz w:val="28"/>
            <w:szCs w:val="28"/>
            <w:u w:val="none"/>
            <w:lang w:val="uk-UA"/>
          </w:rPr>
          <w:t>академію</w:t>
        </w:r>
      </w:hyperlink>
      <w:r w:rsidRPr="00DE3570">
        <w:rPr>
          <w:rFonts w:ascii="Times New Roman" w:hAnsi="Times New Roman" w:cs="Times New Roman"/>
          <w:sz w:val="28"/>
          <w:szCs w:val="28"/>
          <w:lang w:val="uk-UA"/>
        </w:rPr>
        <w:t xml:space="preserve">. До 60-х років </w:t>
      </w:r>
      <w:hyperlink r:id="rId386" w:tooltip="17 ст." w:history="1">
        <w:r w:rsidRPr="00DE3570">
          <w:rPr>
            <w:rStyle w:val="af1"/>
            <w:rFonts w:ascii="Times New Roman" w:hAnsi="Times New Roman"/>
            <w:color w:val="auto"/>
            <w:sz w:val="28"/>
            <w:szCs w:val="28"/>
            <w:u w:val="none"/>
            <w:lang w:val="uk-UA"/>
          </w:rPr>
          <w:t>XVII ст.</w:t>
        </w:r>
      </w:hyperlink>
      <w:r w:rsidRPr="00DE3570">
        <w:rPr>
          <w:rFonts w:ascii="Times New Roman" w:hAnsi="Times New Roman" w:cs="Times New Roman"/>
          <w:sz w:val="28"/>
          <w:szCs w:val="28"/>
          <w:lang w:val="uk-UA"/>
        </w:rPr>
        <w:t xml:space="preserve"> вже існувала організована </w:t>
      </w:r>
      <w:hyperlink r:id="rId387" w:tooltip="Кардинал Рішельє" w:history="1">
        <w:r w:rsidRPr="00DE3570">
          <w:rPr>
            <w:rStyle w:val="af1"/>
            <w:rFonts w:ascii="Times New Roman" w:hAnsi="Times New Roman"/>
            <w:color w:val="auto"/>
            <w:sz w:val="28"/>
            <w:szCs w:val="28"/>
            <w:u w:val="none"/>
            <w:lang w:val="uk-UA"/>
          </w:rPr>
          <w:t>кардиналом Рішельє</w:t>
        </w:r>
      </w:hyperlink>
      <w:r w:rsidRPr="00DE3570">
        <w:rPr>
          <w:rFonts w:ascii="Times New Roman" w:hAnsi="Times New Roman" w:cs="Times New Roman"/>
          <w:sz w:val="28"/>
          <w:szCs w:val="28"/>
          <w:lang w:val="uk-UA"/>
        </w:rPr>
        <w:t xml:space="preserve"> </w:t>
      </w:r>
      <w:hyperlink r:id="rId388" w:tooltip="Французька академія" w:history="1">
        <w:r w:rsidRPr="00DE3570">
          <w:rPr>
            <w:rStyle w:val="af1"/>
            <w:rFonts w:ascii="Times New Roman" w:hAnsi="Times New Roman"/>
            <w:color w:val="auto"/>
            <w:sz w:val="28"/>
            <w:szCs w:val="28"/>
            <w:u w:val="none"/>
            <w:lang w:val="uk-UA"/>
          </w:rPr>
          <w:t>Академі франсез</w:t>
        </w:r>
      </w:hyperlink>
      <w:r w:rsidRPr="00DE3570">
        <w:rPr>
          <w:rFonts w:ascii="Times New Roman" w:hAnsi="Times New Roman" w:cs="Times New Roman"/>
          <w:sz w:val="28"/>
          <w:szCs w:val="28"/>
          <w:lang w:val="uk-UA"/>
        </w:rPr>
        <w:t xml:space="preserve">, перед якою стояло завдання піклуватися про стан </w:t>
      </w:r>
      <w:hyperlink r:id="rId389" w:tooltip="Французька мова" w:history="1">
        <w:r w:rsidRPr="00DE3570">
          <w:rPr>
            <w:rStyle w:val="af1"/>
            <w:rFonts w:ascii="Times New Roman" w:hAnsi="Times New Roman"/>
            <w:color w:val="auto"/>
            <w:sz w:val="28"/>
            <w:szCs w:val="28"/>
            <w:u w:val="none"/>
            <w:lang w:val="uk-UA"/>
          </w:rPr>
          <w:t>французької мови</w:t>
        </w:r>
      </w:hyperlink>
      <w:r w:rsidRPr="00DE3570">
        <w:rPr>
          <w:rFonts w:ascii="Times New Roman" w:hAnsi="Times New Roman" w:cs="Times New Roman"/>
          <w:sz w:val="28"/>
          <w:szCs w:val="28"/>
          <w:lang w:val="uk-UA"/>
        </w:rPr>
        <w:t xml:space="preserve">. Кольбер вперше зібрав </w:t>
      </w:r>
      <w:hyperlink r:id="rId390" w:tooltip="22 грудня" w:history="1">
        <w:r w:rsidRPr="00DE3570">
          <w:rPr>
            <w:rStyle w:val="af1"/>
            <w:rFonts w:ascii="Times New Roman" w:hAnsi="Times New Roman"/>
            <w:color w:val="auto"/>
            <w:sz w:val="28"/>
            <w:szCs w:val="28"/>
            <w:u w:val="none"/>
            <w:lang w:val="uk-UA"/>
          </w:rPr>
          <w:t>22 грудня</w:t>
        </w:r>
      </w:hyperlink>
      <w:r w:rsidRPr="00DE3570">
        <w:rPr>
          <w:rFonts w:ascii="Times New Roman" w:hAnsi="Times New Roman" w:cs="Times New Roman"/>
          <w:sz w:val="28"/>
          <w:szCs w:val="28"/>
          <w:lang w:val="uk-UA"/>
        </w:rPr>
        <w:t xml:space="preserve"> </w:t>
      </w:r>
      <w:hyperlink r:id="rId391" w:tooltip="1666" w:history="1">
        <w:r w:rsidRPr="00DE3570">
          <w:rPr>
            <w:rStyle w:val="af1"/>
            <w:rFonts w:ascii="Times New Roman" w:hAnsi="Times New Roman"/>
            <w:color w:val="auto"/>
            <w:sz w:val="28"/>
            <w:szCs w:val="28"/>
            <w:u w:val="none"/>
            <w:lang w:val="uk-UA"/>
          </w:rPr>
          <w:t>1666</w:t>
        </w:r>
      </w:hyperlink>
      <w:r w:rsidRPr="00DE3570">
        <w:rPr>
          <w:rFonts w:ascii="Times New Roman" w:hAnsi="Times New Roman" w:cs="Times New Roman"/>
          <w:sz w:val="28"/>
          <w:szCs w:val="28"/>
          <w:lang w:val="uk-UA"/>
        </w:rPr>
        <w:t xml:space="preserve"> р. в королівській бібліотеці невелику групу науковців, а потім проводив такі засідання кожні два тижні. В перші 30 років свого існування Академія наук не мала офіційного статусу. На відміну від </w:t>
      </w:r>
      <w:hyperlink r:id="rId392" w:tooltip="Лондонське королівське товариство" w:history="1">
        <w:r w:rsidRPr="00DE3570">
          <w:rPr>
            <w:rStyle w:val="af1"/>
            <w:rFonts w:ascii="Times New Roman" w:hAnsi="Times New Roman"/>
            <w:color w:val="auto"/>
            <w:sz w:val="28"/>
            <w:szCs w:val="28"/>
            <w:u w:val="none"/>
            <w:lang w:val="uk-UA"/>
          </w:rPr>
          <w:t>Лондонського королівського товариства</w:t>
        </w:r>
      </w:hyperlink>
      <w:r w:rsidRPr="00DE3570">
        <w:rPr>
          <w:rFonts w:ascii="Times New Roman" w:hAnsi="Times New Roman"/>
          <w:lang w:val="uk-UA"/>
        </w:rPr>
        <w:t>,</w:t>
      </w:r>
      <w:r w:rsidRPr="00DE3570">
        <w:rPr>
          <w:rFonts w:ascii="Times New Roman" w:hAnsi="Times New Roman" w:cs="Times New Roman"/>
          <w:sz w:val="28"/>
          <w:szCs w:val="28"/>
          <w:lang w:val="uk-UA"/>
        </w:rPr>
        <w:t xml:space="preserve"> Французька академія наук була утворена як урядовий орган. Від неї вимагалося стояти осторонь від політики й уникати дискусій на релігійні та соціальні теми. </w:t>
      </w:r>
      <w:hyperlink r:id="rId393" w:tooltip="20 січня" w:history="1">
        <w:r w:rsidRPr="00DE3570">
          <w:rPr>
            <w:rStyle w:val="af1"/>
            <w:rFonts w:ascii="Times New Roman" w:hAnsi="Times New Roman"/>
            <w:color w:val="auto"/>
            <w:sz w:val="28"/>
            <w:szCs w:val="28"/>
            <w:u w:val="none"/>
            <w:lang w:val="uk-UA"/>
          </w:rPr>
          <w:t>20 січня</w:t>
        </w:r>
      </w:hyperlink>
      <w:r w:rsidRPr="00DE3570">
        <w:rPr>
          <w:rFonts w:ascii="Times New Roman" w:hAnsi="Times New Roman" w:cs="Times New Roman"/>
          <w:sz w:val="28"/>
          <w:szCs w:val="28"/>
          <w:lang w:val="uk-UA"/>
        </w:rPr>
        <w:t xml:space="preserve"> </w:t>
      </w:r>
      <w:hyperlink r:id="rId394" w:tooltip="1699" w:history="1">
        <w:r w:rsidRPr="00DE3570">
          <w:rPr>
            <w:rStyle w:val="af1"/>
            <w:rFonts w:ascii="Times New Roman" w:hAnsi="Times New Roman"/>
            <w:color w:val="auto"/>
            <w:sz w:val="28"/>
            <w:szCs w:val="28"/>
            <w:u w:val="none"/>
            <w:lang w:val="uk-UA"/>
          </w:rPr>
          <w:t>1699</w:t>
        </w:r>
      </w:hyperlink>
      <w:r w:rsidRPr="00DE3570">
        <w:rPr>
          <w:rFonts w:ascii="Times New Roman" w:hAnsi="Times New Roman" w:cs="Times New Roman"/>
          <w:sz w:val="28"/>
          <w:szCs w:val="28"/>
          <w:lang w:val="uk-UA"/>
        </w:rPr>
        <w:t xml:space="preserve"> р. Людовик XIV офіційно затвердив правила Академії та її першу назву – Королівська академія наук. Академія базувалася в паризькому </w:t>
      </w:r>
      <w:hyperlink r:id="rId395" w:tooltip="Лувр" w:history="1">
        <w:r w:rsidRPr="00DE3570">
          <w:rPr>
            <w:rStyle w:val="af1"/>
            <w:rFonts w:ascii="Times New Roman" w:hAnsi="Times New Roman"/>
            <w:color w:val="auto"/>
            <w:sz w:val="28"/>
            <w:szCs w:val="28"/>
            <w:u w:val="none"/>
            <w:lang w:val="uk-UA"/>
          </w:rPr>
          <w:t>Луврі</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Була розпущена </w:t>
      </w:r>
      <w:hyperlink r:id="rId396" w:tooltip="8 серпня" w:history="1">
        <w:r w:rsidRPr="00DE3570">
          <w:rPr>
            <w:rStyle w:val="af1"/>
            <w:rFonts w:ascii="Times New Roman" w:hAnsi="Times New Roman"/>
            <w:color w:val="auto"/>
            <w:sz w:val="28"/>
            <w:szCs w:val="28"/>
            <w:u w:val="none"/>
            <w:lang w:val="uk-UA"/>
          </w:rPr>
          <w:t>8 серпня</w:t>
        </w:r>
      </w:hyperlink>
      <w:r w:rsidRPr="00DE3570">
        <w:rPr>
          <w:rFonts w:ascii="Times New Roman" w:hAnsi="Times New Roman" w:cs="Times New Roman"/>
          <w:sz w:val="28"/>
          <w:szCs w:val="28"/>
          <w:lang w:val="uk-UA"/>
        </w:rPr>
        <w:t xml:space="preserve"> </w:t>
      </w:r>
      <w:hyperlink r:id="rId397" w:tooltip="1793" w:history="1">
        <w:r w:rsidRPr="00DE3570">
          <w:rPr>
            <w:rStyle w:val="af1"/>
            <w:rFonts w:ascii="Times New Roman" w:hAnsi="Times New Roman"/>
            <w:color w:val="auto"/>
            <w:sz w:val="28"/>
            <w:szCs w:val="28"/>
            <w:u w:val="none"/>
            <w:lang w:val="uk-UA"/>
          </w:rPr>
          <w:t>1793</w:t>
        </w:r>
      </w:hyperlink>
      <w:r w:rsidRPr="00DE3570">
        <w:rPr>
          <w:rFonts w:ascii="Times New Roman" w:hAnsi="Times New Roman" w:cs="Times New Roman"/>
          <w:sz w:val="28"/>
          <w:szCs w:val="28"/>
          <w:lang w:val="uk-UA"/>
        </w:rPr>
        <w:t xml:space="preserve"> р. </w:t>
      </w:r>
      <w:hyperlink r:id="rId398" w:tooltip="Національний конвент" w:history="1">
        <w:r w:rsidRPr="00DE3570">
          <w:rPr>
            <w:rStyle w:val="af1"/>
            <w:rFonts w:ascii="Times New Roman" w:hAnsi="Times New Roman"/>
            <w:color w:val="auto"/>
            <w:sz w:val="28"/>
            <w:szCs w:val="28"/>
            <w:u w:val="none"/>
            <w:lang w:val="uk-UA"/>
          </w:rPr>
          <w:t>Національним конвентом</w:t>
        </w:r>
      </w:hyperlink>
      <w:r w:rsidRPr="00DE3570">
        <w:rPr>
          <w:rFonts w:ascii="Times New Roman" w:hAnsi="Times New Roman" w:cs="Times New Roman"/>
          <w:sz w:val="28"/>
          <w:szCs w:val="28"/>
          <w:lang w:val="uk-UA"/>
        </w:rPr>
        <w:t xml:space="preserve"> – законодавчим органом </w:t>
      </w:r>
      <w:hyperlink r:id="rId399" w:tooltip="Французька революція" w:history="1">
        <w:r w:rsidRPr="00DE3570">
          <w:rPr>
            <w:rStyle w:val="af1"/>
            <w:rFonts w:ascii="Times New Roman" w:hAnsi="Times New Roman"/>
            <w:color w:val="auto"/>
            <w:sz w:val="28"/>
            <w:szCs w:val="28"/>
            <w:u w:val="none"/>
            <w:lang w:val="uk-UA"/>
          </w:rPr>
          <w:t>Французької революції</w:t>
        </w:r>
      </w:hyperlink>
      <w:r w:rsidRPr="00DE3570">
        <w:rPr>
          <w:rFonts w:ascii="Times New Roman" w:hAnsi="Times New Roman" w:cs="Times New Roman"/>
          <w:sz w:val="28"/>
          <w:szCs w:val="28"/>
          <w:lang w:val="uk-UA"/>
        </w:rPr>
        <w:t xml:space="preserve">. Водночас були ліквідовані всі інші академії, а замість них утворений Національний інститут наук та мистецтв, куди одразу ж були переобрані більшість членів колишніх академій. У </w:t>
      </w:r>
      <w:hyperlink r:id="rId400" w:tooltip="1798" w:history="1">
        <w:r w:rsidRPr="00DE3570">
          <w:rPr>
            <w:rStyle w:val="af1"/>
            <w:rFonts w:ascii="Times New Roman" w:hAnsi="Times New Roman"/>
            <w:color w:val="auto"/>
            <w:sz w:val="28"/>
            <w:szCs w:val="28"/>
            <w:u w:val="none"/>
            <w:lang w:val="uk-UA"/>
          </w:rPr>
          <w:t>1798</w:t>
        </w:r>
      </w:hyperlink>
      <w:r w:rsidRPr="00DE3570">
        <w:rPr>
          <w:rFonts w:ascii="Times New Roman" w:hAnsi="Times New Roman" w:cs="Times New Roman"/>
          <w:sz w:val="28"/>
          <w:szCs w:val="28"/>
          <w:lang w:val="uk-UA"/>
        </w:rPr>
        <w:t xml:space="preserve"> р. членом Інституту став </w:t>
      </w:r>
      <w:hyperlink r:id="rId401" w:tooltip="Наполеон I Бонапарт" w:history="1">
        <w:r w:rsidRPr="00DE3570">
          <w:rPr>
            <w:rStyle w:val="af1"/>
            <w:rFonts w:ascii="Times New Roman" w:hAnsi="Times New Roman"/>
            <w:color w:val="auto"/>
            <w:sz w:val="28"/>
            <w:szCs w:val="28"/>
            <w:u w:val="none"/>
            <w:lang w:val="uk-UA"/>
          </w:rPr>
          <w:t>Наполеон I Бонапарт</w:t>
        </w:r>
      </w:hyperlink>
      <w:r w:rsidRPr="00DE3570">
        <w:rPr>
          <w:rFonts w:ascii="Times New Roman" w:hAnsi="Times New Roman" w:cs="Times New Roman"/>
          <w:sz w:val="28"/>
          <w:szCs w:val="28"/>
          <w:lang w:val="uk-UA"/>
        </w:rPr>
        <w:t xml:space="preserve">, що було обґрунтовано визнанням цінності наукової частини </w:t>
      </w:r>
      <w:hyperlink r:id="rId402" w:tooltip="Єгипетський похід Наполеона" w:history="1">
        <w:r w:rsidRPr="00DE3570">
          <w:rPr>
            <w:rStyle w:val="af1"/>
            <w:rFonts w:ascii="Times New Roman" w:hAnsi="Times New Roman"/>
            <w:color w:val="auto"/>
            <w:sz w:val="28"/>
            <w:szCs w:val="28"/>
            <w:u w:val="none"/>
            <w:lang w:val="uk-UA"/>
          </w:rPr>
          <w:t>Єгипетського походу</w:t>
        </w:r>
      </w:hyperlink>
      <w:r w:rsidRPr="00DE3570">
        <w:rPr>
          <w:rFonts w:ascii="Times New Roman" w:hAnsi="Times New Roman" w:cs="Times New Roman"/>
          <w:sz w:val="28"/>
          <w:szCs w:val="28"/>
          <w:lang w:val="uk-UA"/>
        </w:rPr>
        <w:t xml:space="preserve">. Королівська академія наук була відновлена як автономний державний орган у </w:t>
      </w:r>
      <w:hyperlink r:id="rId403" w:tooltip="1816" w:history="1">
        <w:r w:rsidRPr="00DE3570">
          <w:rPr>
            <w:rStyle w:val="af1"/>
            <w:rFonts w:ascii="Times New Roman" w:hAnsi="Times New Roman"/>
            <w:color w:val="auto"/>
            <w:sz w:val="28"/>
            <w:szCs w:val="28"/>
            <w:u w:val="none"/>
            <w:lang w:val="uk-UA"/>
          </w:rPr>
          <w:t>1816</w:t>
        </w:r>
      </w:hyperlink>
      <w:r w:rsidRPr="00DE3570">
        <w:rPr>
          <w:rFonts w:ascii="Times New Roman" w:hAnsi="Times New Roman"/>
          <w:lang w:val="uk-UA"/>
        </w:rPr>
        <w:t xml:space="preserve"> р.</w:t>
      </w:r>
      <w:r w:rsidRPr="00DE3570">
        <w:rPr>
          <w:rFonts w:ascii="Times New Roman" w:hAnsi="Times New Roman" w:cs="Times New Roman"/>
          <w:sz w:val="28"/>
          <w:szCs w:val="28"/>
          <w:lang w:val="uk-UA"/>
        </w:rPr>
        <w:t xml:space="preserve">, водночас залишаючись складовою </w:t>
      </w:r>
      <w:hyperlink r:id="rId404" w:tooltip="Інститут Франції" w:history="1">
        <w:r w:rsidRPr="00DE3570">
          <w:rPr>
            <w:rStyle w:val="af1"/>
            <w:rFonts w:ascii="Times New Roman" w:hAnsi="Times New Roman"/>
            <w:color w:val="auto"/>
            <w:sz w:val="28"/>
            <w:szCs w:val="28"/>
            <w:u w:val="none"/>
            <w:lang w:val="uk-UA"/>
          </w:rPr>
          <w:t>Інституту Франції</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Під час </w:t>
      </w:r>
      <w:hyperlink r:id="rId405" w:tooltip="Друга республіка (ще не написана)" w:history="1">
        <w:r w:rsidRPr="00DE3570">
          <w:rPr>
            <w:rStyle w:val="af1"/>
            <w:rFonts w:ascii="Times New Roman" w:hAnsi="Times New Roman"/>
            <w:color w:val="auto"/>
            <w:sz w:val="28"/>
            <w:szCs w:val="28"/>
            <w:u w:val="none"/>
            <w:lang w:val="uk-UA"/>
          </w:rPr>
          <w:t>Другої республіки</w:t>
        </w:r>
      </w:hyperlink>
      <w:r w:rsidRPr="00DE3570">
        <w:rPr>
          <w:rFonts w:ascii="Times New Roman" w:hAnsi="Times New Roman" w:cs="Times New Roman"/>
          <w:sz w:val="28"/>
          <w:szCs w:val="28"/>
          <w:lang w:val="uk-UA"/>
        </w:rPr>
        <w:t xml:space="preserve"> Академія втратила у своїй назві слово “королівська”. В цей період вона була підпорядкована міністерству громадського навчання. Члени Академії обираються пожиттєво. В ній 150 </w:t>
      </w:r>
      <w:r w:rsidRPr="00DE3570">
        <w:rPr>
          <w:rFonts w:ascii="Times New Roman" w:hAnsi="Times New Roman" w:cs="Times New Roman"/>
          <w:sz w:val="28"/>
          <w:szCs w:val="28"/>
          <w:lang w:val="uk-UA"/>
        </w:rPr>
        <w:lastRenderedPageBreak/>
        <w:t>повних членів, 150 членів-кореспондентів та 120 іноземних членів. Вони поділені на дві групи: математичних і фізичних наук та хімічних, біологічних, геологічних та медичних наук. Кожну групу очолює постійний секретар.</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До 1835 р. Академія публікувала “Mémoires de l'Académie des Sciences”, з 1835 р. по 1965 р. “Comptes rendus de l'Académie des sciences”. Починаючи з                1965 р. “Comptes rendus” поділені на кілька секцій, тепер – на сім: Biologies, Chimie, Geoscience, Mathématique, Mécanique, Palevol, Physique.</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2007" type="#_x0000_t97" style="position:absolute;left:0;text-align:left;margin-left:0;margin-top:2.6pt;width:162pt;height:44.8pt;z-index:99">
            <v:textbox style="mso-next-textbox:#_x0000_s2007">
              <w:txbxContent>
                <w:p w:rsidR="0060478E" w:rsidRPr="000F1663" w:rsidRDefault="0060478E" w:rsidP="009C1807">
                  <w:pPr>
                    <w:pStyle w:val="af8"/>
                    <w:rPr>
                      <w:rFonts w:ascii="Times New Roman" w:hAnsi="Times New Roman"/>
                    </w:rPr>
                  </w:pPr>
                  <w:r w:rsidRPr="000F1663">
                    <w:rPr>
                      <w:rFonts w:ascii="Times New Roman" w:hAnsi="Times New Roman"/>
                    </w:rPr>
                    <w:t>Наукове товариство імені Лейбніца</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127CCD">
      <w:pPr>
        <w:pStyle w:val="af2"/>
        <w:spacing w:before="0" w:beforeAutospacing="0" w:after="0" w:afterAutospacing="0"/>
        <w:jc w:val="both"/>
        <w:rPr>
          <w:sz w:val="28"/>
          <w:szCs w:val="28"/>
          <w:lang w:val="uk-UA"/>
        </w:rPr>
      </w:pPr>
      <w:r w:rsidRPr="00DE3570">
        <w:rPr>
          <w:sz w:val="28"/>
          <w:szCs w:val="28"/>
          <w:lang w:val="uk-UA"/>
        </w:rPr>
        <w:t xml:space="preserve">                                          </w:t>
      </w:r>
      <w:r w:rsidRPr="00DE3570">
        <w:rPr>
          <w:sz w:val="28"/>
          <w:szCs w:val="28"/>
          <w:lang w:val="uk-UA"/>
        </w:rPr>
        <w:tab/>
      </w:r>
    </w:p>
    <w:p w:rsidR="0060478E" w:rsidRPr="00DE3570" w:rsidRDefault="0060478E" w:rsidP="00127CCD">
      <w:pPr>
        <w:pStyle w:val="af2"/>
        <w:spacing w:before="0" w:beforeAutospacing="0" w:after="0" w:afterAutospacing="0"/>
        <w:ind w:left="2832"/>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Академія наук Федеративної Республіки Німеччини</w:t>
      </w:r>
    </w:p>
    <w:p w:rsidR="0060478E" w:rsidRPr="00DE3570" w:rsidRDefault="0060478E" w:rsidP="00127CCD">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hyperlink r:id="rId406" w:tooltip="Німецька мова" w:history="1">
        <w:r w:rsidRPr="00DE3570">
          <w:rPr>
            <w:rFonts w:ascii="Times New Roman" w:hAnsi="Times New Roman" w:cs="Times New Roman"/>
            <w:sz w:val="28"/>
            <w:szCs w:val="28"/>
            <w:lang w:val="uk-UA"/>
          </w:rPr>
          <w:t>нім.</w:t>
        </w:r>
      </w:hyperlink>
      <w:r w:rsidRPr="00DE3570">
        <w:rPr>
          <w:rFonts w:ascii="Times New Roman" w:hAnsi="Times New Roman" w:cs="Times New Roman"/>
          <w:sz w:val="28"/>
          <w:szCs w:val="28"/>
          <w:lang w:val="uk-UA"/>
        </w:rPr>
        <w:t xml:space="preserve"> Akademie der Wissenschaften der DDR) до 1972 р. Німецька академія наук у Берліні (</w:t>
      </w:r>
      <w:hyperlink r:id="rId407" w:tooltip="Німецька мова" w:history="1">
        <w:r w:rsidRPr="00DE3570">
          <w:rPr>
            <w:rFonts w:ascii="Times New Roman" w:hAnsi="Times New Roman" w:cs="Times New Roman"/>
            <w:sz w:val="28"/>
            <w:szCs w:val="28"/>
            <w:lang w:val="uk-UA"/>
          </w:rPr>
          <w:t>нім.</w:t>
        </w:r>
      </w:hyperlink>
      <w:r w:rsidRPr="00DE3570">
        <w:rPr>
          <w:rFonts w:ascii="Times New Roman" w:hAnsi="Times New Roman" w:cs="Times New Roman"/>
          <w:sz w:val="28"/>
          <w:szCs w:val="28"/>
          <w:lang w:val="uk-UA"/>
        </w:rPr>
        <w:t xml:space="preserve"> Deutsche Akademie der Wissenschaften zu Berlin) – найбільше й найважливіше наукове товариство в </w:t>
      </w:r>
      <w:hyperlink r:id="rId408" w:tooltip="НДР" w:history="1">
        <w:r w:rsidRPr="00DE3570">
          <w:rPr>
            <w:rFonts w:ascii="Times New Roman" w:hAnsi="Times New Roman" w:cs="Times New Roman"/>
            <w:sz w:val="28"/>
            <w:szCs w:val="28"/>
            <w:lang w:val="uk-UA"/>
          </w:rPr>
          <w:t>НДР</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Академія була заснована </w:t>
      </w:r>
      <w:hyperlink r:id="rId409" w:tooltip="1946" w:history="1">
        <w:r w:rsidRPr="00DE3570">
          <w:rPr>
            <w:rFonts w:ascii="Times New Roman" w:hAnsi="Times New Roman" w:cs="Times New Roman"/>
            <w:sz w:val="28"/>
            <w:szCs w:val="28"/>
            <w:lang w:val="uk-UA"/>
          </w:rPr>
          <w:t>1946</w:t>
        </w:r>
      </w:hyperlink>
      <w:r w:rsidRPr="00DE3570">
        <w:rPr>
          <w:rFonts w:ascii="Times New Roman" w:hAnsi="Times New Roman" w:cs="Times New Roman"/>
          <w:sz w:val="28"/>
          <w:szCs w:val="28"/>
          <w:lang w:val="uk-UA"/>
        </w:rPr>
        <w:t xml:space="preserve"> р. Радянською військовою адміністрацією в Німеччині з метою продовжити традиції </w:t>
      </w:r>
      <w:hyperlink r:id="rId410" w:tooltip="Прусська академія наук (ще не написана)" w:history="1">
        <w:r w:rsidRPr="00DE3570">
          <w:rPr>
            <w:rFonts w:ascii="Times New Roman" w:hAnsi="Times New Roman" w:cs="Times New Roman"/>
            <w:sz w:val="28"/>
            <w:szCs w:val="28"/>
            <w:lang w:val="uk-UA"/>
          </w:rPr>
          <w:t>Прусської академії наук</w:t>
        </w:r>
      </w:hyperlink>
      <w:r w:rsidRPr="00DE3570">
        <w:rPr>
          <w:rFonts w:ascii="Times New Roman" w:hAnsi="Times New Roman" w:cs="Times New Roman"/>
          <w:sz w:val="28"/>
          <w:szCs w:val="28"/>
          <w:lang w:val="uk-UA"/>
        </w:rPr>
        <w:t xml:space="preserve"> та </w:t>
      </w:r>
      <w:hyperlink r:id="rId411" w:tooltip="Бранденбурзьке наукове товариство (ще не написана)" w:history="1">
        <w:r w:rsidRPr="00DE3570">
          <w:rPr>
            <w:rFonts w:ascii="Times New Roman" w:hAnsi="Times New Roman" w:cs="Times New Roman"/>
            <w:sz w:val="28"/>
            <w:szCs w:val="28"/>
            <w:lang w:val="uk-UA"/>
          </w:rPr>
          <w:t>Бранденбурзького наукового товариства</w:t>
        </w:r>
      </w:hyperlink>
      <w:r w:rsidRPr="00DE3570">
        <w:rPr>
          <w:rFonts w:ascii="Times New Roman" w:hAnsi="Times New Roman" w:cs="Times New Roman"/>
          <w:sz w:val="28"/>
          <w:szCs w:val="28"/>
          <w:lang w:val="uk-UA"/>
        </w:rPr>
        <w:t xml:space="preserve">, заснованого в 1770 р. </w:t>
      </w:r>
      <w:hyperlink r:id="rId412" w:tooltip="Ґотфрід Вільгельм Лейбніц" w:history="1">
        <w:r w:rsidRPr="00DE3570">
          <w:rPr>
            <w:rFonts w:ascii="Times New Roman" w:hAnsi="Times New Roman" w:cs="Times New Roman"/>
            <w:sz w:val="28"/>
            <w:szCs w:val="28"/>
            <w:lang w:val="uk-UA"/>
          </w:rPr>
          <w:t>Ґоттфрідом Вільгельмом Лейбніцем</w:t>
        </w:r>
      </w:hyperlink>
      <w:r w:rsidRPr="00DE3570">
        <w:rPr>
          <w:rFonts w:ascii="Times New Roman" w:hAnsi="Times New Roman" w:cs="Times New Roman"/>
          <w:sz w:val="28"/>
          <w:szCs w:val="28"/>
          <w:lang w:val="uk-UA"/>
        </w:rPr>
        <w:t xml:space="preserve">. У тому ж 1946 р. було засноване видавництво </w:t>
      </w:r>
      <w:hyperlink r:id="rId413" w:tooltip="Akademie Verlag (ще не написана)" w:history="1">
        <w:r w:rsidRPr="00DE3570">
          <w:rPr>
            <w:rFonts w:ascii="Times New Roman" w:hAnsi="Times New Roman" w:cs="Times New Roman"/>
            <w:sz w:val="28"/>
            <w:szCs w:val="28"/>
            <w:lang w:val="uk-UA"/>
          </w:rPr>
          <w:t>Akademie Verlag</w:t>
        </w:r>
      </w:hyperlink>
      <w:r w:rsidRPr="00DE3570">
        <w:rPr>
          <w:rFonts w:ascii="Times New Roman" w:hAnsi="Times New Roman" w:cs="Times New Roman"/>
          <w:sz w:val="28"/>
          <w:szCs w:val="28"/>
          <w:lang w:val="uk-UA"/>
        </w:rPr>
        <w:t>. Спочатку академія мала назву Німецької академії наук у Берліні, проте в 1972 р. була перейменована на Академію наук НДР у зв'язку з тим, що НДР дістала відповідний статус незалежної держави. У 1980-х роках Академія мала понад 200 членів, серед яких було понад 20 західнонімецьких. Вона координувала дослідження у 59 інститутах із загальним штатом 22 тис. співробітників.</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Після падіння </w:t>
      </w:r>
      <w:hyperlink r:id="rId414" w:tooltip="Берлінська стіна" w:history="1">
        <w:r w:rsidRPr="00DE3570">
          <w:rPr>
            <w:rFonts w:ascii="Times New Roman" w:hAnsi="Times New Roman" w:cs="Times New Roman"/>
            <w:sz w:val="28"/>
            <w:szCs w:val="28"/>
            <w:lang w:val="uk-UA"/>
          </w:rPr>
          <w:t>Берлінської стіни</w:t>
        </w:r>
      </w:hyperlink>
      <w:r w:rsidRPr="00DE3570">
        <w:rPr>
          <w:rFonts w:ascii="Times New Roman" w:hAnsi="Times New Roman" w:cs="Times New Roman"/>
          <w:sz w:val="28"/>
          <w:szCs w:val="28"/>
          <w:lang w:val="uk-UA"/>
        </w:rPr>
        <w:t xml:space="preserve"> науковці стали вимагати реформи Академії. Така реформа була проведена у 1990 р., й Академія стала громадською організацією. До кінця 1991 р. колишні інститути були відокремлені від Академії, оцінені й або розпущені, або підпорядковані іншим організаціям, здебільшого </w:t>
      </w:r>
      <w:hyperlink r:id="rId415" w:tooltip="Наукове товариство імені Лейбніца" w:history="1">
        <w:r w:rsidRPr="00DE3570">
          <w:rPr>
            <w:rFonts w:ascii="Times New Roman" w:hAnsi="Times New Roman" w:cs="Times New Roman"/>
            <w:sz w:val="28"/>
            <w:szCs w:val="28"/>
            <w:lang w:val="uk-UA"/>
          </w:rPr>
          <w:t>Науковому товариству імені Ґоттфріда Вільгельма Лейбніца</w:t>
        </w:r>
      </w:hyperlink>
      <w:r w:rsidRPr="00DE3570">
        <w:rPr>
          <w:rFonts w:ascii="Times New Roman" w:hAnsi="Times New Roman" w:cs="Times New Roman"/>
          <w:sz w:val="28"/>
          <w:szCs w:val="28"/>
          <w:lang w:val="uk-UA"/>
        </w:rPr>
        <w:t xml:space="preserve">. Сама Академія через свою роль у колишній НДР була розпущена. У 1993 р. була заснована </w:t>
      </w:r>
      <w:hyperlink r:id="rId416" w:tooltip="Берліно-Бранденбурзька академія наук (ще не написана)" w:history="1">
        <w:r w:rsidRPr="00DE3570">
          <w:rPr>
            <w:rFonts w:ascii="Times New Roman" w:hAnsi="Times New Roman" w:cs="Times New Roman"/>
            <w:sz w:val="28"/>
            <w:szCs w:val="28"/>
            <w:lang w:val="uk-UA"/>
          </w:rPr>
          <w:t>Берліно-Бранденбурзька академія наук</w:t>
        </w:r>
      </w:hyperlink>
      <w:r w:rsidRPr="00DE3570">
        <w:rPr>
          <w:rFonts w:ascii="Times New Roman" w:hAnsi="Times New Roman" w:cs="Times New Roman"/>
          <w:sz w:val="28"/>
          <w:szCs w:val="28"/>
          <w:lang w:val="uk-UA"/>
        </w:rPr>
        <w:t>. Шістдесят колишніх академіків 15 квітня 1993 р. організували Товариство Лейбніца (Leibniz-Sozietät), яке претендує на те, щоб представляти неперервну 300-річну академічну традицію. Тепер це товариство налічує понад 300 членів, більшість з яких було обрано після 1993 р.</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008" type="#_x0000_t97" style="position:absolute;left:0;text-align:left;margin-left:-9pt;margin-top:2.85pt;width:189pt;height:59.25pt;z-index:100">
            <v:textbox style="mso-next-textbox:#_x0000_s2008">
              <w:txbxContent>
                <w:p w:rsidR="0060478E" w:rsidRPr="000F1663" w:rsidRDefault="0060478E" w:rsidP="009C1807">
                  <w:pPr>
                    <w:pStyle w:val="af8"/>
                    <w:rPr>
                      <w:rFonts w:ascii="Times New Roman" w:hAnsi="Times New Roman"/>
                    </w:rPr>
                  </w:pPr>
                  <w:r w:rsidRPr="000F1663">
                    <w:rPr>
                      <w:rFonts w:ascii="Times New Roman" w:hAnsi="Times New Roman"/>
                    </w:rPr>
                    <w:t>Лондонське королівське товариство з розвитку знань про природу</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ind w:firstLine="424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4249"/>
        <w:jc w:val="both"/>
        <w:rPr>
          <w:rFonts w:ascii="Times New Roman" w:hAnsi="Times New Roman" w:cs="Times New Roman"/>
          <w:sz w:val="28"/>
          <w:szCs w:val="28"/>
          <w:lang w:val="uk-UA"/>
        </w:rPr>
      </w:pPr>
    </w:p>
    <w:p w:rsidR="0060478E" w:rsidRPr="00DE3570" w:rsidRDefault="0060478E" w:rsidP="002D3EA2">
      <w:pPr>
        <w:pStyle w:val="af2"/>
        <w:spacing w:before="0" w:beforeAutospacing="0" w:after="0" w:afterAutospacing="0"/>
        <w:ind w:firstLine="360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Лондонське королівське товариство з розвитку знань про природу (</w:t>
      </w:r>
      <w:hyperlink r:id="rId417" w:tooltip="Англійська мова" w:history="1">
        <w:r w:rsidRPr="00DE3570">
          <w:rPr>
            <w:rFonts w:ascii="Times New Roman" w:hAnsi="Times New Roman" w:cs="Times New Roman"/>
            <w:sz w:val="28"/>
            <w:szCs w:val="28"/>
            <w:lang w:val="uk-UA"/>
          </w:rPr>
          <w:t>англ.</w:t>
        </w:r>
      </w:hyperlink>
      <w:r w:rsidRPr="00DE3570">
        <w:rPr>
          <w:rFonts w:ascii="Times New Roman" w:hAnsi="Times New Roman" w:cs="Times New Roman"/>
          <w:sz w:val="28"/>
          <w:szCs w:val="28"/>
          <w:lang w:val="uk-UA"/>
        </w:rPr>
        <w:t xml:space="preserve"> The Royal Society of London for the Improvement of Natural Knowledge) – провідне наукове товариство </w:t>
      </w:r>
      <w:hyperlink r:id="rId418" w:tooltip="Велика Британія" w:history="1">
        <w:r w:rsidRPr="00DE3570">
          <w:rPr>
            <w:rFonts w:ascii="Times New Roman" w:hAnsi="Times New Roman" w:cs="Times New Roman"/>
            <w:sz w:val="28"/>
            <w:szCs w:val="28"/>
            <w:lang w:val="uk-UA"/>
          </w:rPr>
          <w:t>Великої Британії</w:t>
        </w:r>
      </w:hyperlink>
      <w:r w:rsidRPr="00DE3570">
        <w:rPr>
          <w:rFonts w:ascii="Times New Roman" w:hAnsi="Times New Roman" w:cs="Times New Roman"/>
          <w:sz w:val="28"/>
          <w:szCs w:val="28"/>
          <w:lang w:val="uk-UA"/>
        </w:rPr>
        <w:t xml:space="preserve">, одне із найстаріших у світі. Засноване у </w:t>
      </w:r>
      <w:hyperlink r:id="rId419" w:tooltip="1660" w:history="1">
        <w:r w:rsidRPr="00DE3570">
          <w:rPr>
            <w:rFonts w:ascii="Times New Roman" w:hAnsi="Times New Roman" w:cs="Times New Roman"/>
            <w:sz w:val="28"/>
            <w:szCs w:val="28"/>
            <w:lang w:val="uk-UA"/>
          </w:rPr>
          <w:t>1660</w:t>
        </w:r>
      </w:hyperlink>
      <w:r w:rsidRPr="00DE3570">
        <w:rPr>
          <w:rFonts w:ascii="Times New Roman" w:hAnsi="Times New Roman" w:cs="Times New Roman"/>
          <w:sz w:val="28"/>
          <w:szCs w:val="28"/>
          <w:lang w:val="uk-UA"/>
        </w:rPr>
        <w:t xml:space="preserve"> р. і затверджене Королівською хартією  </w:t>
      </w:r>
      <w:hyperlink r:id="rId420" w:tooltip="1662" w:history="1">
        <w:r w:rsidRPr="00DE3570">
          <w:rPr>
            <w:rFonts w:ascii="Times New Roman" w:hAnsi="Times New Roman" w:cs="Times New Roman"/>
            <w:sz w:val="28"/>
            <w:szCs w:val="28"/>
            <w:lang w:val="uk-UA"/>
          </w:rPr>
          <w:t>1662</w:t>
        </w:r>
      </w:hyperlink>
      <w:r w:rsidRPr="00DE3570">
        <w:rPr>
          <w:rFonts w:ascii="Times New Roman" w:hAnsi="Times New Roman" w:cs="Times New Roman"/>
          <w:sz w:val="28"/>
          <w:szCs w:val="28"/>
          <w:lang w:val="uk-UA"/>
        </w:rPr>
        <w:t xml:space="preserve"> р.</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Будучи приватною організацією, незалежною від урядових наукових установ, Товариство відіграє важливу роль в організації і розвитку наукових досліджень Великої Британії і діє як дорадчий орган при вирішенні основних питань наукової політики, виступаючи як національна </w:t>
      </w:r>
      <w:hyperlink r:id="rId421" w:tooltip="Академія" w:history="1">
        <w:r w:rsidRPr="00DE3570">
          <w:rPr>
            <w:rFonts w:ascii="Times New Roman" w:hAnsi="Times New Roman" w:cs="Times New Roman"/>
            <w:sz w:val="28"/>
            <w:szCs w:val="28"/>
            <w:lang w:val="uk-UA"/>
          </w:rPr>
          <w:t>академія наук</w:t>
        </w:r>
      </w:hyperlink>
      <w:r w:rsidRPr="00DE3570">
        <w:rPr>
          <w:rFonts w:ascii="Times New Roman" w:hAnsi="Times New Roman" w:cs="Times New Roman"/>
          <w:sz w:val="28"/>
          <w:szCs w:val="28"/>
          <w:lang w:val="uk-UA"/>
        </w:rPr>
        <w:t xml:space="preserve">. Входить до британської </w:t>
      </w:r>
      <w:hyperlink r:id="rId422" w:tooltip="Наукова Рада (ще не написана)" w:history="1">
        <w:r w:rsidRPr="00DE3570">
          <w:rPr>
            <w:rFonts w:ascii="Times New Roman" w:hAnsi="Times New Roman" w:cs="Times New Roman"/>
            <w:sz w:val="28"/>
            <w:szCs w:val="28"/>
            <w:lang w:val="uk-UA"/>
          </w:rPr>
          <w:t>Наукової Рад</w:t>
        </w:r>
      </w:hyperlink>
      <w:r w:rsidRPr="00DE3570">
        <w:rPr>
          <w:rFonts w:ascii="Times New Roman" w:hAnsi="Times New Roman"/>
          <w:sz w:val="28"/>
          <w:szCs w:val="28"/>
          <w:lang w:val="uk-UA"/>
        </w:rPr>
        <w:t>и</w:t>
      </w:r>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Членами Товариства можуть бути громадяни або резиденти країн </w:t>
      </w:r>
      <w:hyperlink r:id="rId423" w:tooltip="Британська Співдружність" w:history="1">
        <w:r w:rsidRPr="00DE3570">
          <w:rPr>
            <w:rFonts w:ascii="Times New Roman" w:hAnsi="Times New Roman" w:cs="Times New Roman"/>
            <w:sz w:val="28"/>
            <w:szCs w:val="28"/>
            <w:lang w:val="uk-UA"/>
          </w:rPr>
          <w:t>Британської Співдружності</w:t>
        </w:r>
      </w:hyperlink>
      <w:r w:rsidRPr="00DE3570">
        <w:rPr>
          <w:rFonts w:ascii="Times New Roman" w:hAnsi="Times New Roman" w:cs="Times New Roman"/>
          <w:sz w:val="28"/>
          <w:szCs w:val="28"/>
          <w:lang w:val="uk-UA"/>
        </w:rPr>
        <w:t xml:space="preserve"> та </w:t>
      </w:r>
      <w:hyperlink r:id="rId424" w:tooltip="Республіка Ірландія" w:history="1">
        <w:r w:rsidRPr="00DE3570">
          <w:rPr>
            <w:rFonts w:ascii="Times New Roman" w:hAnsi="Times New Roman" w:cs="Times New Roman"/>
            <w:sz w:val="28"/>
            <w:szCs w:val="28"/>
            <w:lang w:val="uk-UA"/>
          </w:rPr>
          <w:t>Республіки Ірландія</w:t>
        </w:r>
      </w:hyperlink>
      <w:r w:rsidRPr="00DE3570">
        <w:rPr>
          <w:rFonts w:ascii="Times New Roman" w:hAnsi="Times New Roman" w:cs="Times New Roman"/>
          <w:sz w:val="28"/>
          <w:szCs w:val="28"/>
          <w:lang w:val="uk-UA"/>
        </w:rPr>
        <w:t>. Існує також інституція закордонного членства.</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Королівське товариство нагороджує вчених за визначні наукові досягнення медалями, преміями та призами.  </w:t>
      </w:r>
      <w:hyperlink r:id="rId425" w:tooltip="Медаль Дарвіна" w:history="1">
        <w:r w:rsidRPr="00DE3570">
          <w:rPr>
            <w:rFonts w:ascii="Times New Roman" w:hAnsi="Times New Roman" w:cs="Times New Roman"/>
            <w:sz w:val="28"/>
            <w:szCs w:val="28"/>
            <w:lang w:val="uk-UA"/>
          </w:rPr>
          <w:t>Медаль Дарвіна</w:t>
        </w:r>
      </w:hyperlink>
      <w:r w:rsidRPr="00DE3570">
        <w:rPr>
          <w:rFonts w:ascii="Times New Roman" w:hAnsi="Times New Roman" w:cs="Times New Roman"/>
          <w:sz w:val="28"/>
          <w:szCs w:val="28"/>
          <w:lang w:val="uk-UA"/>
        </w:rPr>
        <w:t xml:space="preserve">  вручається з 1890 р., раз на два роки за видатні досягнення в галузях, у яких працював </w:t>
      </w:r>
      <w:hyperlink r:id="rId426" w:tooltip="Чарльз Дарвін" w:history="1">
        <w:r w:rsidRPr="00DE3570">
          <w:rPr>
            <w:rFonts w:ascii="Times New Roman" w:hAnsi="Times New Roman" w:cs="Times New Roman"/>
            <w:sz w:val="28"/>
            <w:szCs w:val="28"/>
            <w:lang w:val="uk-UA"/>
          </w:rPr>
          <w:t>Чарльз Дарвін</w:t>
        </w:r>
      </w:hyperlink>
      <w:r w:rsidRPr="00DE3570">
        <w:rPr>
          <w:rFonts w:ascii="Times New Roman" w:hAnsi="Times New Roman" w:cs="Times New Roman"/>
          <w:sz w:val="28"/>
          <w:szCs w:val="28"/>
          <w:lang w:val="uk-UA"/>
        </w:rPr>
        <w:t xml:space="preserve">.              </w:t>
      </w:r>
    </w:p>
    <w:p w:rsidR="0060478E" w:rsidRPr="00DE3570" w:rsidRDefault="000F0210" w:rsidP="002D3EA2">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009" type="#_x0000_t97" style="position:absolute;left:0;text-align:left;margin-left:0;margin-top:1pt;width:153pt;height:33.1pt;z-index:101">
            <v:textbox style="mso-next-textbox:#_x0000_s2009">
              <w:txbxContent>
                <w:p w:rsidR="0060478E" w:rsidRPr="000F1663" w:rsidRDefault="0060478E" w:rsidP="009C1807">
                  <w:pPr>
                    <w:pStyle w:val="af8"/>
                    <w:rPr>
                      <w:rFonts w:ascii="Times New Roman" w:hAnsi="Times New Roman"/>
                    </w:rPr>
                  </w:pPr>
                  <w:r w:rsidRPr="000F1663">
                    <w:rPr>
                      <w:rFonts w:ascii="Times New Roman" w:hAnsi="Times New Roman"/>
                    </w:rPr>
                    <w:t>Російська академія наук</w:t>
                  </w:r>
                </w:p>
              </w:txbxContent>
            </v:textbox>
          </v:shape>
        </w:pict>
      </w:r>
    </w:p>
    <w:p w:rsidR="0060478E" w:rsidRPr="00DE3570" w:rsidRDefault="0060478E" w:rsidP="0030184F">
      <w:pPr>
        <w:pStyle w:val="af2"/>
        <w:spacing w:before="0" w:beforeAutospacing="0" w:after="0" w:afterAutospacing="0"/>
        <w:ind w:firstLine="3541"/>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Російська академія наук (РАН) – вища наукова установа </w:t>
      </w:r>
      <w:hyperlink r:id="rId427" w:tooltip="Російська Федерація" w:history="1">
        <w:r w:rsidRPr="00DE3570">
          <w:rPr>
            <w:rStyle w:val="af1"/>
            <w:rFonts w:ascii="Times New Roman" w:hAnsi="Times New Roman"/>
            <w:color w:val="auto"/>
            <w:sz w:val="28"/>
            <w:szCs w:val="28"/>
            <w:u w:val="none"/>
            <w:lang w:val="uk-UA"/>
          </w:rPr>
          <w:t>Російської Федерації</w:t>
        </w:r>
      </w:hyperlink>
      <w:r w:rsidRPr="00DE3570">
        <w:rPr>
          <w:rFonts w:ascii="Times New Roman" w:hAnsi="Times New Roman" w:cs="Times New Roman"/>
          <w:sz w:val="28"/>
          <w:szCs w:val="28"/>
          <w:lang w:val="uk-UA"/>
        </w:rPr>
        <w:t xml:space="preserve">, провідний центр </w:t>
      </w:r>
      <w:hyperlink r:id="rId428" w:tooltip="Фундаментальні наукові дослідження" w:history="1">
        <w:r w:rsidRPr="00DE3570">
          <w:rPr>
            <w:rStyle w:val="af1"/>
            <w:rFonts w:ascii="Times New Roman" w:hAnsi="Times New Roman"/>
            <w:color w:val="auto"/>
            <w:sz w:val="28"/>
            <w:szCs w:val="28"/>
            <w:u w:val="none"/>
            <w:lang w:val="uk-UA"/>
          </w:rPr>
          <w:t>фундаментальних наукових досліджень</w:t>
        </w:r>
      </w:hyperlink>
      <w:r w:rsidRPr="00DE3570">
        <w:rPr>
          <w:rFonts w:ascii="Times New Roman" w:hAnsi="Times New Roman" w:cs="Times New Roman"/>
          <w:sz w:val="28"/>
          <w:szCs w:val="28"/>
          <w:lang w:val="uk-UA"/>
        </w:rPr>
        <w:t>. З</w:t>
      </w:r>
      <w:r w:rsidRPr="00DE3570">
        <w:rPr>
          <w:rStyle w:val="hps"/>
          <w:rFonts w:ascii="Times New Roman" w:hAnsi="Times New Roman" w:cs="Times New Roman"/>
          <w:sz w:val="28"/>
          <w:szCs w:val="28"/>
          <w:lang w:val="uk-UA"/>
        </w:rPr>
        <w:t>аснована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за розпорядженням</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імператора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Петра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I</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Указом</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Сенату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 28</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січня (8</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лютого)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1724 р. Відтворена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Указом</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Президента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Російської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Федерації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від 21 листопада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1991 р. як</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вища наукова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установа Росії</w:t>
      </w:r>
      <w:r w:rsidRPr="00DE3570">
        <w:rPr>
          <w:rFonts w:ascii="Times New Roman" w:hAnsi="Times New Roman" w:cs="Times New Roman"/>
          <w:sz w:val="28"/>
          <w:szCs w:val="28"/>
          <w:lang w:val="uk-UA"/>
        </w:rPr>
        <w:t xml:space="preserve">. Є </w:t>
      </w:r>
      <w:r w:rsidRPr="00DE3570">
        <w:rPr>
          <w:rStyle w:val="hps"/>
          <w:rFonts w:ascii="Times New Roman" w:hAnsi="Times New Roman" w:cs="Times New Roman"/>
          <w:sz w:val="28"/>
          <w:szCs w:val="28"/>
          <w:lang w:val="uk-UA"/>
        </w:rPr>
        <w:t>самоврядною</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некомерційною</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організацією</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(установою</w:t>
      </w:r>
      <w:r w:rsidRPr="00DE3570">
        <w:rPr>
          <w:rFonts w:ascii="Times New Roman" w:hAnsi="Times New Roman" w:cs="Times New Roman"/>
          <w:sz w:val="28"/>
          <w:szCs w:val="28"/>
          <w:lang w:val="uk-UA"/>
        </w:rPr>
        <w:t xml:space="preserve">), що має </w:t>
      </w:r>
      <w:r w:rsidRPr="00DE3570">
        <w:rPr>
          <w:rStyle w:val="hps"/>
          <w:rFonts w:ascii="Times New Roman" w:hAnsi="Times New Roman" w:cs="Times New Roman"/>
          <w:sz w:val="28"/>
          <w:szCs w:val="28"/>
          <w:lang w:val="uk-UA"/>
        </w:rPr>
        <w:t>державний</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статус.</w:t>
      </w:r>
      <w:r w:rsidRPr="00DE3570">
        <w:rPr>
          <w:rFonts w:ascii="Times New Roman" w:hAnsi="Times New Roman" w:cs="Times New Roman"/>
          <w:sz w:val="28"/>
          <w:szCs w:val="28"/>
          <w:lang w:val="uk-UA"/>
        </w:rPr>
        <w:t xml:space="preserve"> Д</w:t>
      </w:r>
      <w:r w:rsidRPr="00DE3570">
        <w:rPr>
          <w:rStyle w:val="hps"/>
          <w:rFonts w:ascii="Times New Roman" w:hAnsi="Times New Roman" w:cs="Times New Roman"/>
          <w:sz w:val="28"/>
          <w:szCs w:val="28"/>
          <w:lang w:val="uk-UA"/>
        </w:rPr>
        <w:t>іє</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основі законодавства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Російської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Федерації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 власного</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Статуту.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території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РФ</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Російська</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академія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є</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правонаступницею</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Академії</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наук</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СРСР.</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hps"/>
          <w:rFonts w:ascii="Times New Roman" w:hAnsi="Times New Roman" w:cs="Times New Roman"/>
          <w:sz w:val="28"/>
          <w:szCs w:val="28"/>
          <w:lang w:val="uk-UA"/>
        </w:rPr>
        <w:t>Основною</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метою діяльності</w:t>
      </w:r>
      <w:r w:rsidRPr="00DE3570">
        <w:rPr>
          <w:rFonts w:ascii="Times New Roman" w:hAnsi="Times New Roman" w:cs="Times New Roman"/>
          <w:sz w:val="28"/>
          <w:szCs w:val="28"/>
          <w:lang w:val="uk-UA"/>
        </w:rPr>
        <w:t xml:space="preserve"> РАН </w:t>
      </w:r>
      <w:r w:rsidRPr="00DE3570">
        <w:rPr>
          <w:rStyle w:val="hps"/>
          <w:rFonts w:ascii="Times New Roman" w:hAnsi="Times New Roman" w:cs="Times New Roman"/>
          <w:sz w:val="28"/>
          <w:szCs w:val="28"/>
          <w:lang w:val="uk-UA"/>
        </w:rPr>
        <w:t>є організація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і проведення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фундаментальних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досліджень,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спрямованих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на отримання</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нових</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знань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про закони</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розвитку природи</w:t>
      </w:r>
      <w:r w:rsidRPr="00DE3570">
        <w:rPr>
          <w:rFonts w:ascii="Times New Roman" w:hAnsi="Times New Roman" w:cs="Times New Roman"/>
          <w:sz w:val="28"/>
          <w:szCs w:val="28"/>
          <w:lang w:val="uk-UA"/>
        </w:rPr>
        <w:t xml:space="preserve">, суспільства, людини і </w:t>
      </w:r>
      <w:r w:rsidRPr="00DE3570">
        <w:rPr>
          <w:rStyle w:val="hps"/>
          <w:rFonts w:ascii="Times New Roman" w:hAnsi="Times New Roman" w:cs="Times New Roman"/>
          <w:sz w:val="28"/>
          <w:szCs w:val="28"/>
          <w:lang w:val="uk-UA"/>
        </w:rPr>
        <w:t>сприяють</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технологічному, економічному</w:t>
      </w:r>
      <w:r w:rsidRPr="00DE3570">
        <w:rPr>
          <w:rFonts w:ascii="Times New Roman" w:hAnsi="Times New Roman" w:cs="Times New Roman"/>
          <w:sz w:val="28"/>
          <w:szCs w:val="28"/>
          <w:lang w:val="uk-UA"/>
        </w:rPr>
        <w:t xml:space="preserve">, соціальному </w:t>
      </w:r>
      <w:r w:rsidRPr="00DE3570">
        <w:rPr>
          <w:rStyle w:val="hps"/>
          <w:rFonts w:ascii="Times New Roman" w:hAnsi="Times New Roman" w:cs="Times New Roman"/>
          <w:sz w:val="28"/>
          <w:szCs w:val="28"/>
          <w:lang w:val="uk-UA"/>
        </w:rPr>
        <w:t>і</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духовному розвитку</w:t>
      </w:r>
      <w:r w:rsidRPr="00DE3570">
        <w:rPr>
          <w:rFonts w:ascii="Times New Roman" w:hAnsi="Times New Roman" w:cs="Times New Roman"/>
          <w:sz w:val="28"/>
          <w:szCs w:val="28"/>
          <w:lang w:val="uk-UA"/>
        </w:rPr>
        <w:t xml:space="preserve"> </w:t>
      </w:r>
      <w:r w:rsidRPr="00DE3570">
        <w:rPr>
          <w:rStyle w:val="hps"/>
          <w:rFonts w:ascii="Times New Roman" w:hAnsi="Times New Roman" w:cs="Times New Roman"/>
          <w:sz w:val="28"/>
          <w:szCs w:val="28"/>
          <w:lang w:val="uk-UA"/>
        </w:rPr>
        <w:t>Росії.</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2008 р. в академії було 470 наукових установ, понад 55 000 наукових співробітників, зокрема близько 522 </w:t>
      </w:r>
      <w:hyperlink r:id="rId429" w:tooltip="Академік" w:history="1">
        <w:r w:rsidRPr="00DE3570">
          <w:rPr>
            <w:rStyle w:val="af1"/>
            <w:rFonts w:ascii="Times New Roman" w:hAnsi="Times New Roman"/>
            <w:color w:val="auto"/>
            <w:sz w:val="28"/>
            <w:szCs w:val="28"/>
            <w:u w:val="none"/>
            <w:lang w:val="uk-UA"/>
          </w:rPr>
          <w:t>академіків</w:t>
        </w:r>
      </w:hyperlink>
      <w:r w:rsidRPr="00DE3570">
        <w:rPr>
          <w:rFonts w:ascii="Times New Roman" w:hAnsi="Times New Roman" w:cs="Times New Roman"/>
          <w:sz w:val="28"/>
          <w:szCs w:val="28"/>
          <w:lang w:val="uk-UA"/>
        </w:rPr>
        <w:t xml:space="preserve"> та 822 </w:t>
      </w:r>
      <w:hyperlink r:id="rId430" w:tooltip="Член-кореспондент" w:history="1">
        <w:r w:rsidRPr="00DE3570">
          <w:rPr>
            <w:rStyle w:val="af1"/>
            <w:rFonts w:ascii="Times New Roman" w:hAnsi="Times New Roman"/>
            <w:color w:val="auto"/>
            <w:sz w:val="28"/>
            <w:szCs w:val="28"/>
            <w:u w:val="none"/>
            <w:lang w:val="uk-UA"/>
          </w:rPr>
          <w:t>членів-кореспондентів</w:t>
        </w:r>
      </w:hyperlink>
      <w:r w:rsidRPr="00DE3570">
        <w:rPr>
          <w:rFonts w:ascii="Times New Roman" w:hAnsi="Times New Roman" w:cs="Times New Roman"/>
          <w:sz w:val="28"/>
          <w:szCs w:val="28"/>
          <w:lang w:val="uk-UA"/>
        </w:rPr>
        <w:t>.</w:t>
      </w:r>
    </w:p>
    <w:p w:rsidR="0060478E" w:rsidRPr="00DE3570" w:rsidRDefault="0060478E" w:rsidP="00FA228C">
      <w:pPr>
        <w:pStyle w:val="Style6"/>
        <w:jc w:val="right"/>
        <w:rPr>
          <w:rStyle w:val="FontStyle17"/>
          <w:bCs/>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Контрольні запитання</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Якими є передумови класифікації наук?</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принципи класифікації наук?</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Яка існує загальна класифікація наук?</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галузі науки?</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Які основні галузі науки?</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підгалузі науки?</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 характеризують економічні науки?</w:t>
      </w:r>
    </w:p>
    <w:p w:rsidR="0060478E" w:rsidRPr="00DE3570" w:rsidRDefault="0060478E" w:rsidP="00FA228C">
      <w:pPr>
        <w:pStyle w:val="af2"/>
        <w:numPr>
          <w:ilvl w:val="0"/>
          <w:numId w:val="28"/>
        </w:numPr>
        <w:tabs>
          <w:tab w:val="left" w:pos="1080"/>
        </w:tabs>
        <w:spacing w:before="0" w:beforeAutospacing="0" w:after="0" w:afterAutospacing="0"/>
        <w:ind w:hanging="6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 класифікують економічні науки?</w:t>
      </w:r>
    </w:p>
    <w:p w:rsidR="0060478E" w:rsidRPr="00DE3570" w:rsidRDefault="0060478E" w:rsidP="00FA228C">
      <w:pPr>
        <w:pStyle w:val="af2"/>
        <w:numPr>
          <w:ilvl w:val="0"/>
          <w:numId w:val="28"/>
        </w:numPr>
        <w:tabs>
          <w:tab w:val="left"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Які існують класифікації наук відповідно до наукових поглядів різних учених?</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Якими є критерії відмінностей між природничими та гуманітарними науками?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Що розуміють під терміном “напрями підготовки”?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Які основні напрями підготовки?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lastRenderedPageBreak/>
        <w:t xml:space="preserve"> Що розуміють під терміном “спеціальності підготовки”?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Які є с</w:t>
      </w:r>
      <w:r w:rsidRPr="00DE3570">
        <w:rPr>
          <w:sz w:val="28"/>
          <w:szCs w:val="18"/>
          <w:lang w:val="uk-UA"/>
        </w:rPr>
        <w:t>пеціальності напряму підготовки “Економіка та підприємництво”?</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rStyle w:val="FontStyle14"/>
          <w:b w:val="0"/>
          <w:i w:val="0"/>
          <w:sz w:val="28"/>
          <w:szCs w:val="18"/>
          <w:lang w:val="uk-UA"/>
        </w:rPr>
      </w:pPr>
      <w:r w:rsidRPr="00DE3570">
        <w:rPr>
          <w:rStyle w:val="FontStyle14"/>
          <w:b w:val="0"/>
          <w:i w:val="0"/>
          <w:sz w:val="28"/>
          <w:szCs w:val="28"/>
          <w:lang w:val="uk-UA" w:eastAsia="uk-UA"/>
        </w:rPr>
        <w:t xml:space="preserve"> Які основні нормативні акти регулюють наукову діяльність в Україні?</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Яким є вищий державний науковий центр в Україні?</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Яка структура організації Національної академії наук України?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Які існують регіональні центри Національної академії наук України?</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 регулюється наукова діяльність за кордоном?</w:t>
      </w:r>
    </w:p>
    <w:p w:rsidR="0060478E" w:rsidRPr="00DE3570" w:rsidRDefault="0060478E" w:rsidP="00FA228C">
      <w:pPr>
        <w:pStyle w:val="Style2"/>
        <w:widowControl/>
        <w:numPr>
          <w:ilvl w:val="0"/>
          <w:numId w:val="28"/>
        </w:numPr>
        <w:tabs>
          <w:tab w:val="left" w:pos="851"/>
          <w:tab w:val="left" w:pos="1080"/>
        </w:tabs>
        <w:spacing w:line="240" w:lineRule="auto"/>
        <w:ind w:left="0" w:firstLine="720"/>
        <w:jc w:val="both"/>
        <w:rPr>
          <w:sz w:val="28"/>
          <w:lang w:val="uk-UA"/>
        </w:rPr>
      </w:pPr>
      <w:r w:rsidRPr="00DE3570">
        <w:rPr>
          <w:sz w:val="28"/>
          <w:lang w:val="uk-UA"/>
        </w:rPr>
        <w:t xml:space="preserve"> Які установи ведуть науково-дослідну діяльність в Україні?</w:t>
      </w:r>
    </w:p>
    <w:p w:rsidR="0060478E" w:rsidRPr="00DE3570" w:rsidRDefault="0060478E" w:rsidP="00FA228C">
      <w:pPr>
        <w:pStyle w:val="af2"/>
        <w:tabs>
          <w:tab w:val="left" w:pos="2021"/>
        </w:tabs>
        <w:spacing w:before="0" w:beforeAutospacing="0" w:after="0" w:afterAutospacing="0"/>
        <w:ind w:left="720"/>
        <w:jc w:val="both"/>
        <w:rPr>
          <w:b/>
          <w:bCs/>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pStyle w:val="23"/>
        <w:numPr>
          <w:ilvl w:val="0"/>
          <w:numId w:val="29"/>
        </w:numPr>
        <w:tabs>
          <w:tab w:val="left" w:pos="1080"/>
        </w:tabs>
        <w:autoSpaceDE w:val="0"/>
        <w:autoSpaceDN w:val="0"/>
        <w:adjustRightInd w:val="0"/>
        <w:spacing w:line="240" w:lineRule="auto"/>
        <w:ind w:firstLine="0"/>
        <w:rPr>
          <w:szCs w:val="28"/>
        </w:rPr>
      </w:pPr>
      <w:r w:rsidRPr="00DE3570">
        <w:rPr>
          <w:szCs w:val="28"/>
        </w:rPr>
        <w:t>Вирізняють такі основні тенденції еволюції класифікації наук:</w:t>
      </w:r>
    </w:p>
    <w:p w:rsidR="0060478E" w:rsidRPr="00DE3570" w:rsidRDefault="0060478E" w:rsidP="00FA228C">
      <w:pPr>
        <w:tabs>
          <w:tab w:val="left" w:pos="1080"/>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від формальних побудов до діалектичних, від часткової діалектики до їх повноти;</w:t>
      </w:r>
    </w:p>
    <w:p w:rsidR="0060478E" w:rsidRPr="00DE3570" w:rsidRDefault="0060478E" w:rsidP="00FA228C">
      <w:pPr>
        <w:tabs>
          <w:tab w:val="left" w:pos="1080"/>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від формальних побудов до неформальних та від діалектичних побудов до недіалектичних;</w:t>
      </w:r>
    </w:p>
    <w:p w:rsidR="0060478E" w:rsidRPr="00DE3570" w:rsidRDefault="0060478E" w:rsidP="00FA228C">
      <w:pPr>
        <w:tabs>
          <w:tab w:val="left" w:pos="1080"/>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від часткових побудов до загальних і від діалектичних побудов до недіалектичних;</w:t>
      </w:r>
    </w:p>
    <w:p w:rsidR="0060478E" w:rsidRPr="00DE3570" w:rsidRDefault="0060478E" w:rsidP="00FA228C">
      <w:pPr>
        <w:tabs>
          <w:tab w:val="left" w:pos="1080"/>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від формальних побудов до неформальних і від часткових побудов до загальних.</w:t>
      </w:r>
    </w:p>
    <w:p w:rsidR="0060478E" w:rsidRPr="00DE3570" w:rsidRDefault="0060478E" w:rsidP="00FA228C">
      <w:pPr>
        <w:autoSpaceDE w:val="0"/>
        <w:autoSpaceDN w:val="0"/>
        <w:adjustRightInd w:val="0"/>
        <w:spacing w:after="0" w:line="240" w:lineRule="auto"/>
        <w:ind w:firstLine="426"/>
        <w:jc w:val="both"/>
        <w:rPr>
          <w:rFonts w:ascii="Times New Roman" w:hAnsi="Times New Roman"/>
          <w:sz w:val="28"/>
          <w:szCs w:val="28"/>
          <w:lang w:val="uk-UA"/>
        </w:rPr>
      </w:pPr>
    </w:p>
    <w:p w:rsidR="0060478E" w:rsidRPr="00DE3570" w:rsidRDefault="0060478E" w:rsidP="00FA228C">
      <w:pPr>
        <w:numPr>
          <w:ilvl w:val="0"/>
          <w:numId w:val="29"/>
        </w:numPr>
        <w:tabs>
          <w:tab w:val="left" w:pos="1080"/>
        </w:tabs>
        <w:autoSpaceDE w:val="0"/>
        <w:autoSpaceDN w:val="0"/>
        <w:adjustRightInd w:val="0"/>
        <w:spacing w:after="0" w:line="240" w:lineRule="auto"/>
        <w:ind w:firstLine="0"/>
        <w:jc w:val="both"/>
        <w:rPr>
          <w:rFonts w:ascii="Times New Roman" w:hAnsi="Times New Roman"/>
          <w:sz w:val="28"/>
          <w:szCs w:val="28"/>
          <w:lang w:val="uk-UA"/>
        </w:rPr>
      </w:pPr>
      <w:r w:rsidRPr="00DE3570">
        <w:rPr>
          <w:rFonts w:ascii="Times New Roman" w:hAnsi="Times New Roman"/>
          <w:sz w:val="28"/>
          <w:szCs w:val="28"/>
          <w:lang w:val="uk-UA"/>
        </w:rPr>
        <w:t>Виділяє теоретичні, практичні, творчі, поетичні науки:</w:t>
      </w:r>
    </w:p>
    <w:p w:rsidR="0060478E" w:rsidRPr="00DE3570" w:rsidRDefault="0060478E" w:rsidP="00FA228C">
      <w:pPr>
        <w:autoSpaceDE w:val="0"/>
        <w:autoSpaceDN w:val="0"/>
        <w:adjustRightInd w:val="0"/>
        <w:spacing w:after="0" w:line="240" w:lineRule="auto"/>
        <w:ind w:left="426" w:firstLine="294"/>
        <w:jc w:val="both"/>
        <w:rPr>
          <w:rFonts w:ascii="Times New Roman" w:hAnsi="Times New Roman"/>
          <w:sz w:val="28"/>
          <w:szCs w:val="28"/>
          <w:lang w:val="uk-UA"/>
        </w:rPr>
      </w:pPr>
      <w:r w:rsidRPr="00DE3570">
        <w:rPr>
          <w:rFonts w:ascii="Times New Roman" w:hAnsi="Times New Roman"/>
          <w:sz w:val="28"/>
          <w:szCs w:val="28"/>
          <w:lang w:val="uk-UA"/>
        </w:rPr>
        <w:t>а) Сократ;</w:t>
      </w:r>
    </w:p>
    <w:p w:rsidR="0060478E" w:rsidRPr="00DE3570" w:rsidRDefault="0060478E" w:rsidP="00FA228C">
      <w:pPr>
        <w:autoSpaceDE w:val="0"/>
        <w:autoSpaceDN w:val="0"/>
        <w:adjustRightInd w:val="0"/>
        <w:spacing w:after="0" w:line="240" w:lineRule="auto"/>
        <w:ind w:left="426" w:firstLine="294"/>
        <w:jc w:val="both"/>
        <w:rPr>
          <w:rFonts w:ascii="Times New Roman" w:hAnsi="Times New Roman"/>
          <w:sz w:val="28"/>
          <w:szCs w:val="28"/>
          <w:lang w:val="uk-UA"/>
        </w:rPr>
      </w:pPr>
      <w:r w:rsidRPr="00DE3570">
        <w:rPr>
          <w:rFonts w:ascii="Times New Roman" w:hAnsi="Times New Roman"/>
          <w:sz w:val="28"/>
          <w:szCs w:val="28"/>
          <w:lang w:val="uk-UA"/>
        </w:rPr>
        <w:t>б) Платон;</w:t>
      </w:r>
    </w:p>
    <w:p w:rsidR="0060478E" w:rsidRPr="00DE3570" w:rsidRDefault="0060478E" w:rsidP="00FA228C">
      <w:pPr>
        <w:autoSpaceDE w:val="0"/>
        <w:autoSpaceDN w:val="0"/>
        <w:adjustRightInd w:val="0"/>
        <w:spacing w:after="0" w:line="240" w:lineRule="auto"/>
        <w:ind w:left="426" w:firstLine="294"/>
        <w:jc w:val="both"/>
        <w:rPr>
          <w:rFonts w:ascii="Times New Roman" w:hAnsi="Times New Roman"/>
          <w:sz w:val="28"/>
          <w:szCs w:val="28"/>
          <w:lang w:val="uk-UA"/>
        </w:rPr>
      </w:pPr>
      <w:r w:rsidRPr="00DE3570">
        <w:rPr>
          <w:rFonts w:ascii="Times New Roman" w:hAnsi="Times New Roman"/>
          <w:sz w:val="28"/>
          <w:szCs w:val="28"/>
          <w:lang w:val="uk-UA"/>
        </w:rPr>
        <w:t>в) Аристотель;</w:t>
      </w:r>
    </w:p>
    <w:p w:rsidR="0060478E" w:rsidRPr="00DE3570" w:rsidRDefault="0060478E" w:rsidP="00FA228C">
      <w:pPr>
        <w:autoSpaceDE w:val="0"/>
        <w:autoSpaceDN w:val="0"/>
        <w:adjustRightInd w:val="0"/>
        <w:spacing w:after="0" w:line="240" w:lineRule="auto"/>
        <w:ind w:left="426" w:firstLine="294"/>
        <w:jc w:val="both"/>
        <w:rPr>
          <w:rFonts w:ascii="Times New Roman" w:hAnsi="Times New Roman"/>
          <w:sz w:val="28"/>
          <w:szCs w:val="28"/>
          <w:lang w:val="uk-UA"/>
        </w:rPr>
      </w:pPr>
      <w:r w:rsidRPr="00DE3570">
        <w:rPr>
          <w:rFonts w:ascii="Times New Roman" w:hAnsi="Times New Roman"/>
          <w:sz w:val="28"/>
          <w:szCs w:val="28"/>
          <w:lang w:val="uk-UA"/>
        </w:rPr>
        <w:t>г) Ньютон.</w:t>
      </w:r>
    </w:p>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pStyle w:val="Style2"/>
        <w:widowControl/>
        <w:numPr>
          <w:ilvl w:val="0"/>
          <w:numId w:val="29"/>
        </w:numPr>
        <w:tabs>
          <w:tab w:val="left" w:pos="1080"/>
        </w:tabs>
        <w:spacing w:line="240" w:lineRule="auto"/>
        <w:ind w:left="0" w:firstLine="720"/>
        <w:jc w:val="both"/>
        <w:rPr>
          <w:sz w:val="28"/>
          <w:szCs w:val="28"/>
          <w:lang w:val="uk-UA"/>
        </w:rPr>
      </w:pPr>
      <w:r w:rsidRPr="00DE3570">
        <w:rPr>
          <w:sz w:val="28"/>
          <w:szCs w:val="28"/>
          <w:lang w:val="uk-UA"/>
        </w:rPr>
        <w:t xml:space="preserve">Основні види наук за класифікацією Огюста Конта: </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а) математика, фізика, хімія, біологія і соціологія;</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б) природознавство, математика, фізика, хімія, біологія;</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в) суспільствознавство, соціологія, математика, фізика, хімія;</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г) географія, соціологія, суспільствознавство, математика, фізика, хімія;</w:t>
      </w:r>
    </w:p>
    <w:p w:rsidR="0060478E" w:rsidRPr="00DE3570" w:rsidRDefault="0060478E" w:rsidP="00FA228C">
      <w:pPr>
        <w:pStyle w:val="Style2"/>
        <w:widowControl/>
        <w:spacing w:line="240" w:lineRule="auto"/>
        <w:ind w:left="426" w:firstLine="720"/>
        <w:jc w:val="both"/>
        <w:rPr>
          <w:sz w:val="28"/>
          <w:szCs w:val="28"/>
          <w:lang w:val="uk-UA"/>
        </w:rPr>
      </w:pPr>
    </w:p>
    <w:p w:rsidR="0060478E" w:rsidRPr="00DE3570" w:rsidRDefault="0060478E" w:rsidP="00FA228C">
      <w:pPr>
        <w:pStyle w:val="Style2"/>
        <w:widowControl/>
        <w:numPr>
          <w:ilvl w:val="0"/>
          <w:numId w:val="29"/>
        </w:numPr>
        <w:tabs>
          <w:tab w:val="left" w:pos="720"/>
          <w:tab w:val="left" w:pos="1080"/>
        </w:tabs>
        <w:spacing w:line="240" w:lineRule="auto"/>
        <w:ind w:firstLine="0"/>
        <w:jc w:val="both"/>
        <w:rPr>
          <w:sz w:val="28"/>
          <w:szCs w:val="28"/>
          <w:lang w:val="uk-UA"/>
        </w:rPr>
      </w:pPr>
      <w:r w:rsidRPr="00DE3570">
        <w:rPr>
          <w:sz w:val="28"/>
          <w:szCs w:val="28"/>
          <w:lang w:val="uk-UA"/>
        </w:rPr>
        <w:t>Фундаментальні та прикладні науки – це класифікація наук за:</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а) співвідношенням із теорією;</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б) прикладними ознаками;</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в) соціологічним напрямом;</w:t>
      </w:r>
    </w:p>
    <w:p w:rsidR="0060478E" w:rsidRPr="00DE3570" w:rsidRDefault="0060478E" w:rsidP="00FA228C">
      <w:pPr>
        <w:pStyle w:val="Style2"/>
        <w:widowControl/>
        <w:spacing w:line="240" w:lineRule="auto"/>
        <w:ind w:left="426" w:firstLine="294"/>
        <w:jc w:val="both"/>
        <w:rPr>
          <w:sz w:val="28"/>
          <w:szCs w:val="28"/>
          <w:lang w:val="uk-UA"/>
        </w:rPr>
      </w:pPr>
      <w:r w:rsidRPr="00DE3570">
        <w:rPr>
          <w:sz w:val="28"/>
          <w:szCs w:val="28"/>
          <w:lang w:val="uk-UA"/>
        </w:rPr>
        <w:t>г) співвідношенням із практикою.</w:t>
      </w:r>
    </w:p>
    <w:p w:rsidR="0060478E" w:rsidRPr="00DE3570" w:rsidRDefault="0060478E" w:rsidP="00FA228C">
      <w:pPr>
        <w:pStyle w:val="Style2"/>
        <w:widowControl/>
        <w:spacing w:line="240" w:lineRule="auto"/>
        <w:ind w:left="426" w:firstLine="294"/>
        <w:jc w:val="both"/>
        <w:rPr>
          <w:sz w:val="28"/>
          <w:szCs w:val="28"/>
          <w:lang w:val="uk-UA"/>
        </w:rPr>
      </w:pPr>
    </w:p>
    <w:p w:rsidR="0060478E" w:rsidRPr="00DE3570" w:rsidRDefault="0060478E" w:rsidP="00FA228C">
      <w:pPr>
        <w:pStyle w:val="Style2"/>
        <w:widowControl/>
        <w:numPr>
          <w:ilvl w:val="0"/>
          <w:numId w:val="29"/>
        </w:numPr>
        <w:tabs>
          <w:tab w:val="left" w:pos="1080"/>
        </w:tabs>
        <w:spacing w:line="240" w:lineRule="auto"/>
        <w:ind w:firstLine="0"/>
        <w:jc w:val="both"/>
        <w:rPr>
          <w:sz w:val="28"/>
          <w:szCs w:val="28"/>
          <w:lang w:val="uk-UA"/>
        </w:rPr>
      </w:pPr>
      <w:r w:rsidRPr="00DE3570">
        <w:rPr>
          <w:sz w:val="28"/>
          <w:szCs w:val="28"/>
          <w:lang w:val="uk-UA"/>
        </w:rPr>
        <w:t>У сучасному наукознавстві виокремлюють два напрями наук:</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природничий і гуманітарний;</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природний і соціальний;</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в) гуманітарний і точний;</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суспільний і природничий.</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p>
    <w:p w:rsidR="0060478E" w:rsidRPr="00DE3570" w:rsidRDefault="0060478E" w:rsidP="00FA228C">
      <w:pPr>
        <w:numPr>
          <w:ilvl w:val="0"/>
          <w:numId w:val="29"/>
        </w:numPr>
        <w:tabs>
          <w:tab w:val="left" w:pos="1080"/>
        </w:tabs>
        <w:autoSpaceDE w:val="0"/>
        <w:autoSpaceDN w:val="0"/>
        <w:adjustRightInd w:val="0"/>
        <w:spacing w:after="0" w:line="240" w:lineRule="auto"/>
        <w:ind w:firstLine="0"/>
        <w:jc w:val="both"/>
        <w:rPr>
          <w:rFonts w:ascii="Times New Roman" w:hAnsi="Times New Roman"/>
          <w:sz w:val="28"/>
          <w:szCs w:val="28"/>
          <w:lang w:val="uk-UA"/>
        </w:rPr>
      </w:pPr>
      <w:r w:rsidRPr="00DE3570">
        <w:rPr>
          <w:rFonts w:ascii="Times New Roman" w:hAnsi="Times New Roman"/>
          <w:sz w:val="28"/>
          <w:szCs w:val="28"/>
          <w:lang w:val="uk-UA"/>
        </w:rPr>
        <w:t>Об’єктом дослідження природничих наук є:</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а) людина;</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суспільство;</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в) всесвіт;</w:t>
      </w:r>
    </w:p>
    <w:p w:rsidR="0060478E" w:rsidRPr="00DE3570" w:rsidRDefault="0060478E" w:rsidP="00FA228C">
      <w:pPr>
        <w:autoSpaceDE w:val="0"/>
        <w:autoSpaceDN w:val="0"/>
        <w:adjustRightInd w:val="0"/>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г) природа. </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p>
    <w:p w:rsidR="0060478E" w:rsidRPr="00DE3570" w:rsidRDefault="0060478E" w:rsidP="00FA228C">
      <w:pPr>
        <w:numPr>
          <w:ilvl w:val="0"/>
          <w:numId w:val="29"/>
        </w:numPr>
        <w:tabs>
          <w:tab w:val="left" w:pos="1080"/>
        </w:tabs>
        <w:spacing w:after="0" w:line="240" w:lineRule="auto"/>
        <w:ind w:left="0" w:firstLine="720"/>
        <w:jc w:val="both"/>
        <w:rPr>
          <w:rStyle w:val="FontStyle14"/>
          <w:b w:val="0"/>
          <w:i w:val="0"/>
          <w:spacing w:val="-8"/>
          <w:sz w:val="28"/>
          <w:szCs w:val="28"/>
          <w:lang w:val="uk-UA" w:eastAsia="uk-UA"/>
        </w:rPr>
      </w:pPr>
      <w:r w:rsidRPr="00DE3570">
        <w:rPr>
          <w:rStyle w:val="FontStyle14"/>
          <w:b w:val="0"/>
          <w:i w:val="0"/>
          <w:spacing w:val="-8"/>
          <w:sz w:val="28"/>
          <w:szCs w:val="28"/>
          <w:lang w:val="uk-UA" w:eastAsia="uk-UA"/>
        </w:rPr>
        <w:t xml:space="preserve">Основним нормативним актом, що регулює наукову діяльність в Україні, є: </w:t>
      </w:r>
    </w:p>
    <w:p w:rsidR="0060478E" w:rsidRPr="00DE3570" w:rsidRDefault="0060478E" w:rsidP="00FA228C">
      <w:pPr>
        <w:spacing w:after="0" w:line="240" w:lineRule="auto"/>
        <w:ind w:firstLine="708"/>
        <w:jc w:val="both"/>
        <w:rPr>
          <w:rStyle w:val="FontStyle14"/>
          <w:b w:val="0"/>
          <w:i w:val="0"/>
          <w:sz w:val="28"/>
          <w:szCs w:val="28"/>
          <w:lang w:val="uk-UA" w:eastAsia="uk-UA"/>
        </w:rPr>
      </w:pPr>
      <w:r w:rsidRPr="00DE3570">
        <w:rPr>
          <w:rStyle w:val="FontStyle14"/>
          <w:b w:val="0"/>
          <w:i w:val="0"/>
          <w:sz w:val="28"/>
          <w:szCs w:val="28"/>
          <w:lang w:val="uk-UA" w:eastAsia="uk-UA"/>
        </w:rPr>
        <w:t>а) Бюджет;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4"/>
          <w:b w:val="0"/>
          <w:i w:val="0"/>
          <w:sz w:val="28"/>
          <w:szCs w:val="28"/>
          <w:lang w:val="uk-UA" w:eastAsia="uk-UA"/>
        </w:rPr>
        <w:t>б) Закон України “Про наукову і науково-технічну діяльність”</w:t>
      </w:r>
      <w:r w:rsidRPr="00DE3570">
        <w:rPr>
          <w:rFonts w:ascii="Times New Roman" w:hAnsi="Times New Roman"/>
          <w:sz w:val="28"/>
          <w:szCs w:val="28"/>
          <w:lang w:val="uk-UA"/>
        </w:rPr>
        <w:t>;</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Закон України “Про бухгалтерський облік та фінансову звітність”;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Укази Президента України.</w:t>
      </w:r>
    </w:p>
    <w:p w:rsidR="0060478E" w:rsidRPr="00DE3570" w:rsidRDefault="0060478E" w:rsidP="00FA228C">
      <w:pPr>
        <w:autoSpaceDE w:val="0"/>
        <w:autoSpaceDN w:val="0"/>
        <w:adjustRightInd w:val="0"/>
        <w:spacing w:after="0" w:line="240" w:lineRule="auto"/>
        <w:ind w:left="786" w:firstLine="720"/>
        <w:jc w:val="both"/>
        <w:rPr>
          <w:rFonts w:ascii="Times New Roman" w:hAnsi="Times New Roman"/>
          <w:sz w:val="28"/>
          <w:szCs w:val="28"/>
          <w:lang w:val="uk-UA"/>
        </w:rPr>
      </w:pPr>
    </w:p>
    <w:p w:rsidR="0060478E" w:rsidRPr="00DE3570" w:rsidRDefault="0060478E" w:rsidP="00FA228C">
      <w:pPr>
        <w:pStyle w:val="Style6"/>
        <w:numPr>
          <w:ilvl w:val="0"/>
          <w:numId w:val="29"/>
        </w:numPr>
        <w:tabs>
          <w:tab w:val="left" w:pos="1080"/>
        </w:tabs>
        <w:ind w:firstLine="0"/>
        <w:jc w:val="both"/>
        <w:rPr>
          <w:rStyle w:val="FontStyle17"/>
          <w:b w:val="0"/>
          <w:sz w:val="28"/>
          <w:szCs w:val="28"/>
          <w:lang w:val="uk-UA"/>
        </w:rPr>
      </w:pPr>
      <w:r w:rsidRPr="00DE3570">
        <w:rPr>
          <w:rStyle w:val="FontStyle17"/>
          <w:b w:val="0"/>
          <w:sz w:val="28"/>
          <w:szCs w:val="28"/>
          <w:lang w:val="uk-UA"/>
        </w:rPr>
        <w:t>Вищим державним науковим центром є:</w:t>
      </w:r>
    </w:p>
    <w:p w:rsidR="0060478E" w:rsidRPr="00DE3570" w:rsidRDefault="0060478E" w:rsidP="00FA228C">
      <w:pPr>
        <w:pStyle w:val="Style6"/>
        <w:tabs>
          <w:tab w:val="left" w:pos="1080"/>
        </w:tabs>
        <w:ind w:left="720"/>
        <w:jc w:val="both"/>
        <w:rPr>
          <w:rStyle w:val="FontStyle17"/>
          <w:b w:val="0"/>
          <w:sz w:val="28"/>
          <w:szCs w:val="28"/>
          <w:lang w:val="uk-UA"/>
        </w:rPr>
      </w:pPr>
      <w:r w:rsidRPr="00DE3570">
        <w:rPr>
          <w:rStyle w:val="FontStyle17"/>
          <w:b w:val="0"/>
          <w:sz w:val="28"/>
          <w:szCs w:val="28"/>
          <w:lang w:val="uk-UA"/>
        </w:rPr>
        <w:t>а) Українська академія наук;</w:t>
      </w:r>
    </w:p>
    <w:p w:rsidR="0060478E" w:rsidRPr="00DE3570" w:rsidRDefault="0060478E" w:rsidP="00FA228C">
      <w:pPr>
        <w:pStyle w:val="Style6"/>
        <w:tabs>
          <w:tab w:val="left" w:pos="1080"/>
        </w:tabs>
        <w:ind w:left="720"/>
        <w:jc w:val="both"/>
        <w:rPr>
          <w:rStyle w:val="FontStyle17"/>
          <w:b w:val="0"/>
          <w:sz w:val="28"/>
          <w:szCs w:val="28"/>
          <w:lang w:val="uk-UA"/>
        </w:rPr>
      </w:pPr>
      <w:r w:rsidRPr="00DE3570">
        <w:rPr>
          <w:rStyle w:val="FontStyle17"/>
          <w:b w:val="0"/>
          <w:sz w:val="28"/>
          <w:szCs w:val="28"/>
          <w:lang w:val="uk-UA"/>
        </w:rPr>
        <w:t>б) Всеукраїнська академія наук;</w:t>
      </w:r>
    </w:p>
    <w:p w:rsidR="0060478E" w:rsidRPr="00DE3570" w:rsidRDefault="0060478E" w:rsidP="00FA228C">
      <w:pPr>
        <w:pStyle w:val="Style6"/>
        <w:tabs>
          <w:tab w:val="left" w:pos="1080"/>
        </w:tabs>
        <w:ind w:left="720"/>
        <w:jc w:val="both"/>
        <w:rPr>
          <w:rStyle w:val="FontStyle17"/>
          <w:b w:val="0"/>
          <w:sz w:val="28"/>
          <w:szCs w:val="28"/>
          <w:lang w:val="uk-UA"/>
        </w:rPr>
      </w:pPr>
      <w:r w:rsidRPr="00DE3570">
        <w:rPr>
          <w:rStyle w:val="FontStyle17"/>
          <w:b w:val="0"/>
          <w:sz w:val="28"/>
          <w:szCs w:val="28"/>
          <w:lang w:val="uk-UA"/>
        </w:rPr>
        <w:t>в) Національна академія наук України;</w:t>
      </w:r>
    </w:p>
    <w:p w:rsidR="0060478E" w:rsidRPr="00DE3570" w:rsidRDefault="0060478E" w:rsidP="00FA228C">
      <w:pPr>
        <w:pStyle w:val="Style6"/>
        <w:tabs>
          <w:tab w:val="left" w:pos="1080"/>
        </w:tabs>
        <w:ind w:left="720"/>
        <w:jc w:val="both"/>
        <w:rPr>
          <w:rStyle w:val="FontStyle17"/>
          <w:b w:val="0"/>
          <w:sz w:val="28"/>
          <w:szCs w:val="28"/>
          <w:lang w:val="uk-UA"/>
        </w:rPr>
      </w:pPr>
      <w:r w:rsidRPr="00DE3570">
        <w:rPr>
          <w:rStyle w:val="FontStyle17"/>
          <w:b w:val="0"/>
          <w:sz w:val="28"/>
          <w:szCs w:val="28"/>
          <w:lang w:val="uk-UA"/>
        </w:rPr>
        <w:t>г) Академія наук УРСР.</w:t>
      </w:r>
    </w:p>
    <w:p w:rsidR="0060478E" w:rsidRPr="00DE3570" w:rsidRDefault="0060478E" w:rsidP="00FA228C">
      <w:pPr>
        <w:pStyle w:val="Style6"/>
        <w:ind w:left="426" w:firstLine="720"/>
        <w:jc w:val="both"/>
        <w:rPr>
          <w:rStyle w:val="FontStyle17"/>
          <w:b w:val="0"/>
          <w:sz w:val="28"/>
          <w:szCs w:val="28"/>
          <w:lang w:val="uk-UA"/>
        </w:rPr>
      </w:pPr>
    </w:p>
    <w:p w:rsidR="0060478E" w:rsidRPr="00DE3570" w:rsidRDefault="0060478E" w:rsidP="00FA228C">
      <w:pPr>
        <w:pStyle w:val="Style6"/>
        <w:numPr>
          <w:ilvl w:val="0"/>
          <w:numId w:val="29"/>
        </w:numPr>
        <w:tabs>
          <w:tab w:val="left" w:pos="1080"/>
        </w:tabs>
        <w:ind w:firstLine="0"/>
        <w:jc w:val="both"/>
        <w:rPr>
          <w:rStyle w:val="FontStyle17"/>
          <w:b w:val="0"/>
          <w:sz w:val="28"/>
          <w:szCs w:val="28"/>
          <w:lang w:val="uk-UA"/>
        </w:rPr>
      </w:pPr>
      <w:r w:rsidRPr="00DE3570">
        <w:rPr>
          <w:rStyle w:val="FontStyle17"/>
          <w:b w:val="0"/>
          <w:sz w:val="28"/>
          <w:szCs w:val="28"/>
          <w:lang w:val="uk-UA"/>
        </w:rPr>
        <w:t>На сьогоднішній день НАН України складається з:</w:t>
      </w:r>
    </w:p>
    <w:p w:rsidR="0060478E" w:rsidRPr="00DE3570" w:rsidRDefault="0060478E" w:rsidP="00FA228C">
      <w:pPr>
        <w:pStyle w:val="Style6"/>
        <w:ind w:left="426" w:firstLine="294"/>
        <w:jc w:val="both"/>
        <w:rPr>
          <w:rStyle w:val="FontStyle17"/>
          <w:b w:val="0"/>
          <w:sz w:val="28"/>
          <w:szCs w:val="28"/>
          <w:lang w:val="uk-UA"/>
        </w:rPr>
      </w:pPr>
      <w:r w:rsidRPr="00DE3570">
        <w:rPr>
          <w:rStyle w:val="FontStyle17"/>
          <w:b w:val="0"/>
          <w:sz w:val="28"/>
          <w:szCs w:val="28"/>
          <w:lang w:val="uk-UA"/>
        </w:rPr>
        <w:t>а) шести регіональних центрів;</w:t>
      </w:r>
    </w:p>
    <w:p w:rsidR="0060478E" w:rsidRPr="00DE3570" w:rsidRDefault="0060478E" w:rsidP="00FA228C">
      <w:pPr>
        <w:pStyle w:val="Style6"/>
        <w:ind w:left="426" w:firstLine="294"/>
        <w:jc w:val="both"/>
        <w:rPr>
          <w:rStyle w:val="FontStyle17"/>
          <w:b w:val="0"/>
          <w:sz w:val="28"/>
          <w:szCs w:val="28"/>
          <w:lang w:val="uk-UA"/>
        </w:rPr>
      </w:pPr>
      <w:r w:rsidRPr="00DE3570">
        <w:rPr>
          <w:rStyle w:val="FontStyle17"/>
          <w:b w:val="0"/>
          <w:sz w:val="28"/>
          <w:szCs w:val="28"/>
          <w:lang w:val="uk-UA"/>
        </w:rPr>
        <w:t>б) двох регіональних центрів;</w:t>
      </w:r>
    </w:p>
    <w:p w:rsidR="0060478E" w:rsidRPr="00DE3570" w:rsidRDefault="0060478E" w:rsidP="00FA228C">
      <w:pPr>
        <w:pStyle w:val="Style6"/>
        <w:ind w:left="426" w:firstLine="294"/>
        <w:jc w:val="both"/>
        <w:rPr>
          <w:rStyle w:val="FontStyle17"/>
          <w:b w:val="0"/>
          <w:sz w:val="28"/>
          <w:szCs w:val="28"/>
          <w:lang w:val="uk-UA"/>
        </w:rPr>
      </w:pPr>
      <w:r w:rsidRPr="00DE3570">
        <w:rPr>
          <w:rStyle w:val="FontStyle17"/>
          <w:b w:val="0"/>
          <w:sz w:val="28"/>
          <w:szCs w:val="28"/>
          <w:lang w:val="uk-UA"/>
        </w:rPr>
        <w:t>в) трьох регіональних центрів</w:t>
      </w:r>
    </w:p>
    <w:p w:rsidR="0060478E" w:rsidRPr="00DE3570" w:rsidRDefault="0060478E" w:rsidP="00FA228C">
      <w:pPr>
        <w:pStyle w:val="Style6"/>
        <w:ind w:left="426" w:firstLine="294"/>
        <w:jc w:val="both"/>
        <w:rPr>
          <w:rStyle w:val="FontStyle17"/>
          <w:b w:val="0"/>
          <w:sz w:val="28"/>
          <w:szCs w:val="28"/>
          <w:lang w:val="uk-UA"/>
        </w:rPr>
      </w:pPr>
      <w:r w:rsidRPr="00DE3570">
        <w:rPr>
          <w:rStyle w:val="FontStyle17"/>
          <w:b w:val="0"/>
          <w:sz w:val="28"/>
          <w:szCs w:val="28"/>
          <w:lang w:val="uk-UA"/>
        </w:rPr>
        <w:t>г) семи регіональних центрів.</w:t>
      </w:r>
    </w:p>
    <w:p w:rsidR="0060478E" w:rsidRPr="00DE3570" w:rsidRDefault="0060478E" w:rsidP="00FA228C">
      <w:pPr>
        <w:pStyle w:val="Style6"/>
        <w:ind w:left="426" w:firstLine="720"/>
        <w:jc w:val="both"/>
        <w:rPr>
          <w:rStyle w:val="FontStyle17"/>
          <w:b w:val="0"/>
          <w:sz w:val="28"/>
          <w:szCs w:val="28"/>
          <w:lang w:val="uk-UA"/>
        </w:rPr>
      </w:pPr>
    </w:p>
    <w:p w:rsidR="0060478E" w:rsidRPr="00DE3570" w:rsidRDefault="0060478E" w:rsidP="00FA228C">
      <w:pPr>
        <w:pStyle w:val="Style6"/>
        <w:ind w:firstLine="720"/>
        <w:jc w:val="both"/>
        <w:rPr>
          <w:rStyle w:val="FontStyle17"/>
          <w:b w:val="0"/>
          <w:sz w:val="28"/>
          <w:szCs w:val="28"/>
          <w:lang w:val="uk-UA"/>
        </w:rPr>
      </w:pPr>
      <w:r w:rsidRPr="00DE3570">
        <w:rPr>
          <w:rStyle w:val="FontStyle17"/>
          <w:b w:val="0"/>
          <w:sz w:val="28"/>
          <w:szCs w:val="28"/>
          <w:lang w:val="uk-UA"/>
        </w:rPr>
        <w:t>10.</w:t>
      </w:r>
      <w:r w:rsidRPr="00DE3570">
        <w:rPr>
          <w:sz w:val="28"/>
          <w:szCs w:val="28"/>
          <w:lang w:val="uk-UA"/>
        </w:rPr>
        <w:t xml:space="preserve"> Природні властивості, зв'язки і відношення речей, які “працюють” у світі людської культури у вигляді природних наук, технічних винаходів і пристосувань, виробничих технологій і т.д. – це предметна галузь:</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технічного напряму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гуманітарного напряму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природничого напряму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соціального напряму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11. Галузі науки в Україні на офіційному рівні визначає:</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керівництво Вищих навчальних закладів;</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Міністерство освіти і науки, молоді та спорту України;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w:t>
      </w:r>
      <w:r w:rsidRPr="00DE3570">
        <w:rPr>
          <w:rFonts w:ascii="Times New Roman" w:hAnsi="Times New Roman" w:cs="Times New Roman"/>
          <w:b/>
          <w:sz w:val="28"/>
          <w:szCs w:val="28"/>
          <w:lang w:val="uk-UA"/>
        </w:rPr>
        <w:t xml:space="preserve"> </w:t>
      </w:r>
      <w:r w:rsidRPr="00DE3570">
        <w:rPr>
          <w:rFonts w:ascii="Times New Roman" w:hAnsi="Times New Roman" w:cs="Times New Roman"/>
          <w:sz w:val="28"/>
          <w:szCs w:val="28"/>
          <w:lang w:val="uk-UA"/>
        </w:rPr>
        <w:t>Вища атестаційна комісія (ВАК) України;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Президент України.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Cs/>
          <w:iCs/>
          <w:sz w:val="28"/>
          <w:szCs w:val="28"/>
          <w:lang w:val="uk-UA"/>
        </w:rPr>
      </w:pPr>
      <w:r w:rsidRPr="00DE3570">
        <w:rPr>
          <w:rFonts w:ascii="Times New Roman" w:hAnsi="Times New Roman" w:cs="Times New Roman"/>
          <w:sz w:val="28"/>
          <w:szCs w:val="28"/>
          <w:lang w:val="uk-UA"/>
        </w:rPr>
        <w:lastRenderedPageBreak/>
        <w:t xml:space="preserve">12. </w:t>
      </w:r>
      <w:r w:rsidRPr="00DE3570">
        <w:rPr>
          <w:rFonts w:ascii="Times New Roman" w:hAnsi="Times New Roman" w:cs="Times New Roman"/>
          <w:bCs/>
          <w:iCs/>
          <w:sz w:val="28"/>
          <w:szCs w:val="28"/>
          <w:lang w:val="uk-UA"/>
        </w:rPr>
        <w:t xml:space="preserve">Визначають дію економічних законів у загальнотеоретичному і політекономічному аспектах, а також відображення їх у мікро- та макроекономіці, досліджують розвиток економічної думки: </w:t>
      </w:r>
    </w:p>
    <w:p w:rsidR="0060478E" w:rsidRPr="00DE3570" w:rsidRDefault="0060478E" w:rsidP="00FA228C">
      <w:pPr>
        <w:pStyle w:val="af2"/>
        <w:spacing w:before="0" w:beforeAutospacing="0" w:after="0" w:afterAutospacing="0"/>
        <w:ind w:firstLine="720"/>
        <w:jc w:val="both"/>
        <w:rPr>
          <w:rFonts w:ascii="Times New Roman" w:hAnsi="Times New Roman" w:cs="Times New Roman"/>
          <w:bCs/>
          <w:iCs/>
          <w:sz w:val="28"/>
          <w:szCs w:val="28"/>
          <w:lang w:val="uk-UA"/>
        </w:rPr>
      </w:pPr>
      <w:r w:rsidRPr="00DE3570">
        <w:rPr>
          <w:rFonts w:ascii="Times New Roman" w:hAnsi="Times New Roman" w:cs="Times New Roman"/>
          <w:bCs/>
          <w:iCs/>
          <w:sz w:val="28"/>
          <w:szCs w:val="28"/>
          <w:lang w:val="uk-UA"/>
        </w:rPr>
        <w:t>а) бухгалтерські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bCs/>
          <w:iCs/>
          <w:sz w:val="28"/>
          <w:szCs w:val="28"/>
          <w:lang w:val="uk-UA"/>
        </w:rPr>
      </w:pPr>
      <w:r w:rsidRPr="00DE3570">
        <w:rPr>
          <w:rFonts w:ascii="Times New Roman" w:hAnsi="Times New Roman" w:cs="Times New Roman"/>
          <w:bCs/>
          <w:iCs/>
          <w:sz w:val="28"/>
          <w:szCs w:val="28"/>
          <w:lang w:val="uk-UA"/>
        </w:rPr>
        <w:t>б) політекономічні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макроекономічні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економічні науки.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13. Класифікацію наукових дослідженнь поділяють на:</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природну і штучну;</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чуттєву і природну;</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часову і штучну;</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природну і часову.</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14. Який із зазначених нижче законів визначає правову охорону винаходів (корисних моделей), право та на порядок одержання патенту, права та обов'язки, що випливають з патенту, припинення дії патенту та визнання його недійсним, захист прав:</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Закон України “Про наукову діяльність”;</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Закон України “Про науку”;</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Закон України “Про охорону прав на винаходи і корисні моделі”;</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Закон України “Про охорону прав”.</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numPr>
          <w:ilvl w:val="0"/>
          <w:numId w:val="30"/>
        </w:numPr>
        <w:tabs>
          <w:tab w:val="clear" w:pos="900"/>
          <w:tab w:val="num" w:pos="0"/>
          <w:tab w:val="left" w:pos="1080"/>
        </w:tabs>
        <w:spacing w:before="0" w:beforeAutospacing="0" w:after="0" w:afterAutospacing="0"/>
        <w:ind w:left="0" w:firstLine="720"/>
        <w:jc w:val="both"/>
        <w:rPr>
          <w:rStyle w:val="FontStyle17"/>
          <w:rFonts w:cs="Times New Roman"/>
          <w:b w:val="0"/>
          <w:sz w:val="28"/>
          <w:szCs w:val="28"/>
          <w:lang w:val="uk-UA"/>
        </w:rPr>
      </w:pPr>
      <w:r w:rsidRPr="00DE3570">
        <w:rPr>
          <w:rStyle w:val="FontStyle17"/>
          <w:rFonts w:cs="Times New Roman"/>
          <w:b w:val="0"/>
          <w:sz w:val="28"/>
          <w:szCs w:val="28"/>
          <w:lang w:val="uk-UA"/>
        </w:rPr>
        <w:t>У США вищим державним науковим центром є:</w:t>
      </w:r>
    </w:p>
    <w:p w:rsidR="0060478E" w:rsidRPr="00DE3570" w:rsidRDefault="0060478E" w:rsidP="00FA228C">
      <w:pPr>
        <w:pStyle w:val="af2"/>
        <w:tabs>
          <w:tab w:val="num" w:pos="0"/>
          <w:tab w:val="left" w:pos="1080"/>
        </w:tabs>
        <w:spacing w:before="0" w:beforeAutospacing="0" w:after="0" w:afterAutospacing="0"/>
        <w:ind w:firstLine="720"/>
        <w:jc w:val="both"/>
        <w:rPr>
          <w:rStyle w:val="FontStyle17"/>
          <w:rFonts w:cs="Times New Roman"/>
          <w:b w:val="0"/>
          <w:sz w:val="28"/>
          <w:szCs w:val="28"/>
          <w:lang w:val="uk-UA"/>
        </w:rPr>
      </w:pPr>
      <w:r w:rsidRPr="00DE3570">
        <w:rPr>
          <w:rStyle w:val="FontStyle17"/>
          <w:rFonts w:cs="Times New Roman"/>
          <w:b w:val="0"/>
          <w:sz w:val="28"/>
          <w:szCs w:val="28"/>
          <w:lang w:val="uk-UA"/>
        </w:rPr>
        <w:t>а)  Національна академія наук Америки;</w:t>
      </w:r>
    </w:p>
    <w:p w:rsidR="0060478E" w:rsidRPr="00DE3570" w:rsidRDefault="0060478E" w:rsidP="00FA228C">
      <w:pPr>
        <w:pStyle w:val="af2"/>
        <w:tabs>
          <w:tab w:val="num" w:pos="0"/>
          <w:tab w:val="left" w:pos="1080"/>
        </w:tabs>
        <w:spacing w:before="0" w:beforeAutospacing="0" w:after="0" w:afterAutospacing="0"/>
        <w:ind w:firstLine="720"/>
        <w:jc w:val="both"/>
        <w:rPr>
          <w:rStyle w:val="FontStyle17"/>
          <w:rFonts w:cs="Times New Roman"/>
          <w:b w:val="0"/>
          <w:sz w:val="28"/>
          <w:szCs w:val="28"/>
          <w:lang w:val="uk-UA"/>
        </w:rPr>
      </w:pPr>
      <w:r w:rsidRPr="00DE3570">
        <w:rPr>
          <w:rStyle w:val="FontStyle17"/>
          <w:rFonts w:cs="Times New Roman"/>
          <w:b w:val="0"/>
          <w:sz w:val="28"/>
          <w:szCs w:val="28"/>
          <w:lang w:val="uk-UA"/>
        </w:rPr>
        <w:t>б) Національна академія наук США;</w:t>
      </w:r>
    </w:p>
    <w:p w:rsidR="0060478E" w:rsidRPr="00DE3570" w:rsidRDefault="0060478E" w:rsidP="00FA228C">
      <w:pPr>
        <w:pStyle w:val="af2"/>
        <w:tabs>
          <w:tab w:val="num" w:pos="0"/>
          <w:tab w:val="left" w:pos="1080"/>
        </w:tabs>
        <w:spacing w:before="0" w:beforeAutospacing="0" w:after="0" w:afterAutospacing="0"/>
        <w:ind w:firstLine="720"/>
        <w:jc w:val="both"/>
        <w:rPr>
          <w:rStyle w:val="FontStyle17"/>
          <w:rFonts w:cs="Times New Roman"/>
          <w:b w:val="0"/>
          <w:sz w:val="28"/>
          <w:szCs w:val="28"/>
          <w:lang w:val="uk-UA"/>
        </w:rPr>
      </w:pPr>
      <w:r w:rsidRPr="00DE3570">
        <w:rPr>
          <w:rStyle w:val="FontStyle17"/>
          <w:rFonts w:cs="Times New Roman"/>
          <w:b w:val="0"/>
          <w:sz w:val="28"/>
          <w:szCs w:val="28"/>
          <w:lang w:val="uk-UA"/>
        </w:rPr>
        <w:t>в) Національна академія наук Вашингтона;</w:t>
      </w:r>
    </w:p>
    <w:p w:rsidR="0060478E" w:rsidRPr="00DE3570" w:rsidRDefault="0060478E" w:rsidP="00FA228C">
      <w:pPr>
        <w:pStyle w:val="af2"/>
        <w:tabs>
          <w:tab w:val="left" w:pos="900"/>
        </w:tabs>
        <w:spacing w:before="0" w:beforeAutospacing="0" w:after="0" w:afterAutospacing="0"/>
        <w:ind w:left="360" w:firstLine="360"/>
        <w:jc w:val="both"/>
        <w:rPr>
          <w:rFonts w:ascii="Times New Roman" w:hAnsi="Times New Roman" w:cs="Times New Roman"/>
          <w:sz w:val="28"/>
          <w:szCs w:val="28"/>
          <w:lang w:val="uk-UA"/>
        </w:rPr>
      </w:pPr>
      <w:r w:rsidRPr="00DE3570">
        <w:rPr>
          <w:rStyle w:val="FontStyle17"/>
          <w:rFonts w:cs="Times New Roman"/>
          <w:b w:val="0"/>
          <w:sz w:val="28"/>
          <w:szCs w:val="28"/>
          <w:lang w:val="uk-UA"/>
        </w:rPr>
        <w:t>г) Національна академія наук Чікаго.</w:t>
      </w:r>
    </w:p>
    <w:p w:rsidR="0060478E" w:rsidRPr="00DE3570" w:rsidRDefault="0060478E" w:rsidP="00FA228C">
      <w:pPr>
        <w:spacing w:after="0" w:line="240" w:lineRule="auto"/>
        <w:ind w:firstLine="720"/>
        <w:jc w:val="center"/>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16. “Від диференціації наук до їх інтеграції; від координації наук до їх субординації; від суб’єктивності до об’єктивності в обґрунтуванні зв’язку наук; від ізольованості наук до міждисциплінарності; від однотипності до розгалуженості в зображенні класифікації наук”  – це основні аспекти еволюції такої класифікаційної ознаки, як:</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r w:rsidRPr="00DE3570">
        <w:rPr>
          <w:rFonts w:ascii="Times New Roman" w:hAnsi="Times New Roman"/>
          <w:sz w:val="28"/>
          <w:szCs w:val="28"/>
          <w:lang w:val="uk-UA"/>
        </w:rPr>
        <w:t>а) від формальних побудов до діалектичних;</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r w:rsidRPr="00DE3570">
        <w:rPr>
          <w:rFonts w:ascii="Times New Roman" w:hAnsi="Times New Roman"/>
          <w:sz w:val="28"/>
          <w:szCs w:val="28"/>
          <w:lang w:val="uk-UA"/>
        </w:rPr>
        <w:t>б) від вчорашнього дня до сьогоднішнього;</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r w:rsidRPr="00DE3570">
        <w:rPr>
          <w:rFonts w:ascii="Times New Roman" w:hAnsi="Times New Roman"/>
          <w:sz w:val="28"/>
          <w:szCs w:val="28"/>
          <w:lang w:val="uk-UA"/>
        </w:rPr>
        <w:t>в) від формальних побудов до неформальних побудов;</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r w:rsidRPr="00DE3570">
        <w:rPr>
          <w:rFonts w:ascii="Times New Roman" w:hAnsi="Times New Roman"/>
          <w:sz w:val="28"/>
          <w:szCs w:val="28"/>
          <w:lang w:val="uk-UA"/>
        </w:rPr>
        <w:t>г) від часткової діалектики до її повноти.</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p>
    <w:p w:rsidR="0060478E" w:rsidRPr="00DE3570" w:rsidRDefault="0060478E" w:rsidP="00FA228C">
      <w:pPr>
        <w:numPr>
          <w:ilvl w:val="0"/>
          <w:numId w:val="31"/>
        </w:numPr>
        <w:tabs>
          <w:tab w:val="left" w:pos="1260"/>
        </w:tabs>
        <w:autoSpaceDE w:val="0"/>
        <w:autoSpaceDN w:val="0"/>
        <w:adjustRightInd w:val="0"/>
        <w:spacing w:after="0" w:line="240" w:lineRule="auto"/>
        <w:ind w:firstLine="0"/>
        <w:jc w:val="both"/>
        <w:rPr>
          <w:rStyle w:val="FontStyle17"/>
          <w:b w:val="0"/>
          <w:sz w:val="28"/>
          <w:szCs w:val="28"/>
          <w:lang w:val="uk-UA"/>
        </w:rPr>
      </w:pPr>
      <w:r w:rsidRPr="00DE3570">
        <w:rPr>
          <w:rStyle w:val="FontStyle17"/>
          <w:b w:val="0"/>
          <w:sz w:val="28"/>
          <w:szCs w:val="28"/>
          <w:lang w:val="uk-UA"/>
        </w:rPr>
        <w:t>Управління науковою діяльністю в Україні організоване за:</w:t>
      </w:r>
    </w:p>
    <w:p w:rsidR="0060478E" w:rsidRPr="00DE3570" w:rsidRDefault="0060478E" w:rsidP="00FA228C">
      <w:pPr>
        <w:autoSpaceDE w:val="0"/>
        <w:autoSpaceDN w:val="0"/>
        <w:adjustRightInd w:val="0"/>
        <w:spacing w:after="0" w:line="240" w:lineRule="auto"/>
        <w:ind w:left="360" w:firstLine="360"/>
        <w:jc w:val="both"/>
        <w:rPr>
          <w:rStyle w:val="FontStyle17"/>
          <w:b w:val="0"/>
          <w:sz w:val="28"/>
          <w:szCs w:val="28"/>
          <w:lang w:val="uk-UA"/>
        </w:rPr>
      </w:pPr>
      <w:r w:rsidRPr="00DE3570">
        <w:rPr>
          <w:rStyle w:val="FontStyle17"/>
          <w:b w:val="0"/>
          <w:sz w:val="28"/>
          <w:szCs w:val="28"/>
          <w:lang w:val="uk-UA"/>
        </w:rPr>
        <w:t>а) територіально-галузевим принципом;</w:t>
      </w:r>
    </w:p>
    <w:p w:rsidR="0060478E" w:rsidRPr="00DE3570" w:rsidRDefault="0060478E" w:rsidP="00FA228C">
      <w:pPr>
        <w:autoSpaceDE w:val="0"/>
        <w:autoSpaceDN w:val="0"/>
        <w:adjustRightInd w:val="0"/>
        <w:spacing w:after="0" w:line="240" w:lineRule="auto"/>
        <w:ind w:left="360" w:firstLine="360"/>
        <w:jc w:val="both"/>
        <w:rPr>
          <w:rStyle w:val="FontStyle17"/>
          <w:b w:val="0"/>
          <w:sz w:val="28"/>
          <w:szCs w:val="28"/>
          <w:lang w:val="uk-UA"/>
        </w:rPr>
      </w:pPr>
      <w:r w:rsidRPr="00DE3570">
        <w:rPr>
          <w:rStyle w:val="FontStyle17"/>
          <w:b w:val="0"/>
          <w:sz w:val="28"/>
          <w:szCs w:val="28"/>
          <w:lang w:val="uk-UA"/>
        </w:rPr>
        <w:t>б) територіальним принципом;</w:t>
      </w:r>
    </w:p>
    <w:p w:rsidR="0060478E" w:rsidRPr="00DE3570" w:rsidRDefault="0060478E" w:rsidP="00FA228C">
      <w:pPr>
        <w:autoSpaceDE w:val="0"/>
        <w:autoSpaceDN w:val="0"/>
        <w:adjustRightInd w:val="0"/>
        <w:spacing w:after="0" w:line="240" w:lineRule="auto"/>
        <w:ind w:left="360" w:firstLine="360"/>
        <w:jc w:val="both"/>
        <w:rPr>
          <w:rStyle w:val="FontStyle17"/>
          <w:b w:val="0"/>
          <w:sz w:val="28"/>
          <w:szCs w:val="28"/>
          <w:lang w:val="uk-UA"/>
        </w:rPr>
      </w:pPr>
      <w:r w:rsidRPr="00DE3570">
        <w:rPr>
          <w:rStyle w:val="FontStyle17"/>
          <w:b w:val="0"/>
          <w:sz w:val="28"/>
          <w:szCs w:val="28"/>
          <w:lang w:val="uk-UA"/>
        </w:rPr>
        <w:t>в) галузевим принципом;</w:t>
      </w:r>
    </w:p>
    <w:p w:rsidR="0060478E" w:rsidRPr="00DE3570" w:rsidRDefault="0060478E" w:rsidP="00FA228C">
      <w:pPr>
        <w:autoSpaceDE w:val="0"/>
        <w:autoSpaceDN w:val="0"/>
        <w:adjustRightInd w:val="0"/>
        <w:spacing w:after="0" w:line="240" w:lineRule="auto"/>
        <w:ind w:left="360" w:firstLine="360"/>
        <w:jc w:val="both"/>
        <w:rPr>
          <w:rStyle w:val="FontStyle17"/>
          <w:b w:val="0"/>
          <w:sz w:val="28"/>
          <w:szCs w:val="28"/>
          <w:lang w:val="uk-UA"/>
        </w:rPr>
      </w:pPr>
      <w:r w:rsidRPr="00DE3570">
        <w:rPr>
          <w:rStyle w:val="FontStyle17"/>
          <w:b w:val="0"/>
          <w:sz w:val="28"/>
          <w:szCs w:val="28"/>
          <w:lang w:val="uk-UA"/>
        </w:rPr>
        <w:lastRenderedPageBreak/>
        <w:t>г) соціальним принципом.</w:t>
      </w:r>
    </w:p>
    <w:p w:rsidR="0060478E" w:rsidRPr="00DE3570" w:rsidRDefault="0060478E" w:rsidP="00FA228C">
      <w:pPr>
        <w:autoSpaceDE w:val="0"/>
        <w:autoSpaceDN w:val="0"/>
        <w:adjustRightInd w:val="0"/>
        <w:spacing w:after="0" w:line="240" w:lineRule="auto"/>
        <w:ind w:left="360" w:firstLine="360"/>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20"/>
        <w:jc w:val="both"/>
        <w:rPr>
          <w:rStyle w:val="FontStyle17"/>
          <w:b w:val="0"/>
          <w:sz w:val="28"/>
          <w:szCs w:val="28"/>
          <w:lang w:val="uk-UA"/>
        </w:rPr>
      </w:pPr>
      <w:r w:rsidRPr="00DE3570">
        <w:rPr>
          <w:rFonts w:ascii="Times New Roman" w:hAnsi="Times New Roman"/>
          <w:sz w:val="28"/>
          <w:szCs w:val="28"/>
          <w:lang w:val="uk-UA"/>
        </w:rPr>
        <w:t>18. Академія наук п</w:t>
      </w:r>
      <w:r w:rsidRPr="00DE3570">
        <w:rPr>
          <w:rStyle w:val="FontStyle17"/>
          <w:b w:val="0"/>
          <w:sz w:val="28"/>
          <w:szCs w:val="28"/>
          <w:lang w:val="uk-UA"/>
        </w:rPr>
        <w:t xml:space="preserve">оділяється на два відділення: </w:t>
      </w:r>
      <w:hyperlink r:id="rId431" w:tooltip="Гуманітарні науки" w:history="1">
        <w:r w:rsidRPr="00DE3570">
          <w:rPr>
            <w:rStyle w:val="FontStyle17"/>
            <w:b w:val="0"/>
            <w:sz w:val="28"/>
            <w:szCs w:val="28"/>
            <w:lang w:val="uk-UA"/>
          </w:rPr>
          <w:t>гуманітарні науки</w:t>
        </w:r>
      </w:hyperlink>
      <w:r w:rsidRPr="00DE3570">
        <w:rPr>
          <w:rStyle w:val="FontStyle17"/>
          <w:b w:val="0"/>
          <w:sz w:val="28"/>
          <w:szCs w:val="28"/>
          <w:lang w:val="uk-UA"/>
        </w:rPr>
        <w:t xml:space="preserve"> та </w:t>
      </w:r>
      <w:hyperlink r:id="rId432" w:tooltip="Природничі науки" w:history="1">
        <w:r w:rsidRPr="00DE3570">
          <w:rPr>
            <w:rStyle w:val="FontStyle17"/>
            <w:b w:val="0"/>
            <w:sz w:val="28"/>
            <w:szCs w:val="28"/>
            <w:lang w:val="uk-UA"/>
          </w:rPr>
          <w:t>природничі науки</w:t>
        </w:r>
      </w:hyperlink>
      <w:r w:rsidRPr="00DE3570">
        <w:rPr>
          <w:rStyle w:val="FontStyle17"/>
          <w:b w:val="0"/>
          <w:sz w:val="28"/>
          <w:szCs w:val="28"/>
          <w:lang w:val="uk-UA"/>
        </w:rPr>
        <w:t xml:space="preserve"> – у:</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Китаї;</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США;</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Японії;</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г) Україні. </w:t>
      </w:r>
      <w:r w:rsidRPr="00DE3570">
        <w:rPr>
          <w:rFonts w:ascii="Times New Roman" w:hAnsi="Times New Roman"/>
          <w:sz w:val="28"/>
          <w:szCs w:val="28"/>
          <w:lang w:val="uk-UA"/>
        </w:rPr>
        <w:tab/>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19. Основною тенденцією став рух до дедалі більшого і послідовнішого поширення діалектики на самі основи класифікації наук і взагалі на всі її ланки і деталі в еволюції:</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античних наук;</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сучасних класифікацій наук</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середньовічних наук;</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наук епохи Відродження.</w:t>
      </w:r>
    </w:p>
    <w:p w:rsidR="0060478E" w:rsidRPr="00DE3570" w:rsidRDefault="0060478E" w:rsidP="00FA228C">
      <w:pPr>
        <w:spacing w:after="0" w:line="240" w:lineRule="auto"/>
        <w:ind w:firstLine="720"/>
        <w:jc w:val="center"/>
        <w:rPr>
          <w:rFonts w:ascii="Times New Roman" w:hAnsi="Times New Roman"/>
          <w:b/>
          <w:bCs/>
          <w:sz w:val="28"/>
          <w:szCs w:val="28"/>
          <w:lang w:val="uk-UA"/>
        </w:rPr>
      </w:pP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20. Вищий державний науковий центр був перейменований у Національну академію наук України (НАН) у:</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2000 р.;</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2001 р.;</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1991 р.;</w:t>
      </w:r>
    </w:p>
    <w:p w:rsidR="0060478E" w:rsidRPr="00DE3570" w:rsidRDefault="0060478E" w:rsidP="00FA228C">
      <w:pPr>
        <w:tabs>
          <w:tab w:val="left" w:pos="2475"/>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г) 1994 р. </w:t>
      </w:r>
    </w:p>
    <w:p w:rsidR="0060478E" w:rsidRPr="00DE3570" w:rsidRDefault="0060478E" w:rsidP="00FA228C">
      <w:pPr>
        <w:tabs>
          <w:tab w:val="left" w:pos="0"/>
          <w:tab w:val="left" w:pos="1276"/>
        </w:tabs>
        <w:spacing w:line="240" w:lineRule="auto"/>
        <w:jc w:val="both"/>
        <w:rPr>
          <w:rFonts w:ascii="Times New Roman CYR" w:hAnsi="Times New Roman CYR" w:cs="Times New Roman CYR"/>
          <w:sz w:val="28"/>
          <w:szCs w:val="32"/>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numPr>
          <w:ilvl w:val="0"/>
          <w:numId w:val="34"/>
        </w:numPr>
        <w:tabs>
          <w:tab w:val="clear" w:pos="1845"/>
          <w:tab w:val="num" w:pos="0"/>
          <w:tab w:val="left" w:pos="1080"/>
        </w:tabs>
        <w:spacing w:after="0" w:line="240" w:lineRule="auto"/>
        <w:ind w:left="0" w:firstLine="720"/>
        <w:jc w:val="both"/>
        <w:rPr>
          <w:rStyle w:val="FontStyle14"/>
          <w:b w:val="0"/>
          <w:bCs/>
          <w:i w:val="0"/>
          <w:iCs/>
          <w:sz w:val="28"/>
          <w:szCs w:val="28"/>
          <w:lang w:val="uk-UA" w:eastAsia="uk-UA"/>
        </w:rPr>
      </w:pPr>
      <w:r w:rsidRPr="00DE3570">
        <w:rPr>
          <w:rStyle w:val="FontStyle14"/>
          <w:b w:val="0"/>
          <w:bCs/>
          <w:i w:val="0"/>
          <w:iCs/>
          <w:sz w:val="28"/>
          <w:szCs w:val="28"/>
          <w:lang w:val="uk-UA" w:eastAsia="uk-UA"/>
        </w:rPr>
        <w:t>У сучасних умовах господарювання н</w:t>
      </w:r>
      <w:r w:rsidRPr="00DE3570">
        <w:rPr>
          <w:rFonts w:ascii="Times New Roman" w:hAnsi="Times New Roman"/>
          <w:bCs/>
          <w:iCs/>
          <w:sz w:val="28"/>
          <w:szCs w:val="28"/>
          <w:lang w:val="uk-UA"/>
        </w:rPr>
        <w:t>айбільш складні і досконалі класифікації дає наука, що систематизує в них результати попереднього розвитку</w:t>
      </w:r>
      <w:r w:rsidRPr="00DE3570">
        <w:rPr>
          <w:rFonts w:ascii="Times New Roman" w:hAnsi="Times New Roman"/>
          <w:b/>
          <w:i/>
          <w:sz w:val="28"/>
          <w:szCs w:val="28"/>
          <w:lang w:val="uk-UA"/>
        </w:rPr>
        <w:t xml:space="preserve"> </w:t>
      </w:r>
      <w:r w:rsidRPr="00DE3570">
        <w:rPr>
          <w:rStyle w:val="FontStyle14"/>
          <w:b w:val="0"/>
          <w:bCs/>
          <w:i w:val="0"/>
          <w:iCs/>
          <w:sz w:val="28"/>
          <w:szCs w:val="28"/>
          <w:lang w:val="uk-UA" w:eastAsia="uk-UA"/>
        </w:rPr>
        <w:t>класифікацій галузей знання і одночасно дає перспективу подальших досліджень. Покажіть схематично класифікацію наук.</w:t>
      </w:r>
    </w:p>
    <w:p w:rsidR="0060478E" w:rsidRPr="00DE3570" w:rsidRDefault="0060478E" w:rsidP="00FA228C">
      <w:pPr>
        <w:numPr>
          <w:ilvl w:val="0"/>
          <w:numId w:val="34"/>
        </w:numPr>
        <w:tabs>
          <w:tab w:val="clear" w:pos="1845"/>
          <w:tab w:val="num" w:pos="0"/>
          <w:tab w:val="left" w:pos="1080"/>
        </w:tabs>
        <w:spacing w:after="0" w:line="240" w:lineRule="auto"/>
        <w:ind w:left="0" w:firstLine="720"/>
        <w:jc w:val="both"/>
        <w:rPr>
          <w:rStyle w:val="FontStyle14"/>
          <w:b w:val="0"/>
          <w:bCs/>
          <w:i w:val="0"/>
          <w:iCs/>
          <w:sz w:val="28"/>
          <w:szCs w:val="28"/>
          <w:lang w:val="uk-UA" w:eastAsia="uk-UA"/>
        </w:rPr>
      </w:pPr>
      <w:r w:rsidRPr="00DE3570">
        <w:rPr>
          <w:rStyle w:val="FontStyle14"/>
          <w:b w:val="0"/>
          <w:bCs/>
          <w:i w:val="0"/>
          <w:iCs/>
          <w:sz w:val="28"/>
          <w:szCs w:val="28"/>
          <w:lang w:val="uk-UA" w:eastAsia="uk-UA"/>
        </w:rPr>
        <w:t>Цілей і вирішення завдань наукової діяльності досягають шляхом застосування державних методів регулювання, що відображені у нормативно-правових актах. Розкрийте у табличній формі нормативно-правове регулювання наукової діяльності за принципом: нормативно-правовий акт, характеристика.</w:t>
      </w:r>
    </w:p>
    <w:p w:rsidR="0060478E" w:rsidRPr="00DE3570" w:rsidRDefault="0060478E" w:rsidP="00FA228C">
      <w:pPr>
        <w:numPr>
          <w:ilvl w:val="0"/>
          <w:numId w:val="34"/>
        </w:numPr>
        <w:tabs>
          <w:tab w:val="clear" w:pos="1845"/>
          <w:tab w:val="num" w:pos="0"/>
          <w:tab w:val="left" w:pos="1080"/>
        </w:tabs>
        <w:spacing w:after="0" w:line="240" w:lineRule="auto"/>
        <w:ind w:left="0" w:firstLine="720"/>
        <w:jc w:val="both"/>
        <w:rPr>
          <w:rStyle w:val="FontStyle14"/>
          <w:b w:val="0"/>
          <w:bCs/>
          <w:i w:val="0"/>
          <w:iCs/>
          <w:sz w:val="28"/>
          <w:szCs w:val="28"/>
          <w:lang w:val="uk-UA" w:eastAsia="uk-UA"/>
        </w:rPr>
      </w:pPr>
      <w:r w:rsidRPr="00DE3570">
        <w:rPr>
          <w:rStyle w:val="FontStyle17"/>
          <w:b w:val="0"/>
          <w:sz w:val="28"/>
          <w:szCs w:val="28"/>
          <w:lang w:val="uk-UA"/>
        </w:rPr>
        <w:t xml:space="preserve">У світовому науковому середовищі наукові </w:t>
      </w:r>
      <w:r w:rsidRPr="00DE3570">
        <w:rPr>
          <w:rFonts w:ascii="Times New Roman" w:hAnsi="Times New Roman"/>
          <w:sz w:val="28"/>
          <w:szCs w:val="28"/>
          <w:lang w:val="uk-UA"/>
        </w:rPr>
        <w:t>дослідження виконують переважно організації і підрозділи, які займаються цим видом діяльності професійно, беруть участь у міжнародному на</w:t>
      </w:r>
      <w:r w:rsidRPr="00DE3570">
        <w:rPr>
          <w:rFonts w:ascii="Times New Roman" w:hAnsi="Times New Roman"/>
          <w:sz w:val="28"/>
          <w:szCs w:val="28"/>
          <w:lang w:val="uk-UA"/>
        </w:rPr>
        <w:softHyphen/>
        <w:t>уково-технічному співробітництві, що є доказом економічної та по</w:t>
      </w:r>
      <w:r w:rsidRPr="00DE3570">
        <w:rPr>
          <w:rFonts w:ascii="Times New Roman" w:hAnsi="Times New Roman"/>
          <w:sz w:val="28"/>
          <w:szCs w:val="28"/>
          <w:lang w:val="uk-UA"/>
        </w:rPr>
        <w:softHyphen/>
        <w:t xml:space="preserve">літичної доцільності наукових досліджень. </w:t>
      </w:r>
      <w:r w:rsidRPr="00DE3570">
        <w:rPr>
          <w:rStyle w:val="FontStyle17"/>
          <w:b w:val="0"/>
          <w:sz w:val="28"/>
          <w:szCs w:val="28"/>
          <w:lang w:val="uk-UA"/>
        </w:rPr>
        <w:t>Складіть таблицю “Вищі державні наукові центри світу”.</w:t>
      </w:r>
    </w:p>
    <w:p w:rsidR="0060478E" w:rsidRPr="00DE3570" w:rsidRDefault="0060478E" w:rsidP="00FA228C">
      <w:pPr>
        <w:tabs>
          <w:tab w:val="left" w:pos="0"/>
          <w:tab w:val="left" w:pos="360"/>
        </w:tabs>
        <w:spacing w:after="0" w:line="240" w:lineRule="auto"/>
        <w:ind w:firstLine="720"/>
        <w:jc w:val="both"/>
        <w:rPr>
          <w:rStyle w:val="FontStyle17"/>
          <w:bCs/>
          <w:sz w:val="28"/>
          <w:szCs w:val="28"/>
          <w:lang w:val="uk-UA"/>
        </w:rPr>
      </w:pPr>
    </w:p>
    <w:p w:rsidR="0060478E" w:rsidRPr="00DE3570" w:rsidRDefault="0060478E" w:rsidP="00FA228C">
      <w:pPr>
        <w:tabs>
          <w:tab w:val="left" w:pos="0"/>
          <w:tab w:val="left" w:pos="360"/>
        </w:tabs>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DA3DF4">
      <w:pPr>
        <w:widowControl w:val="0"/>
        <w:numPr>
          <w:ilvl w:val="0"/>
          <w:numId w:val="32"/>
        </w:numPr>
        <w:tabs>
          <w:tab w:val="clear" w:pos="883"/>
          <w:tab w:val="num" w:pos="0"/>
          <w:tab w:val="left" w:pos="1080"/>
        </w:tabs>
        <w:suppressAutoHyphen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Будко В. В.</w:t>
      </w:r>
      <w:r w:rsidRPr="00DE3570">
        <w:rPr>
          <w:rFonts w:ascii="Times New Roman" w:hAnsi="Times New Roman"/>
          <w:sz w:val="28"/>
          <w:szCs w:val="28"/>
          <w:lang w:val="uk-UA"/>
        </w:rPr>
        <w:t xml:space="preserve"> Философия науки : учеб. пособ. / В. В. Будко. − Харьков : Консул, 2005. – 268 с.</w:t>
      </w:r>
    </w:p>
    <w:p w:rsidR="0060478E" w:rsidRPr="00DE3570" w:rsidRDefault="0060478E" w:rsidP="00DA3DF4">
      <w:pPr>
        <w:widowControl w:val="0"/>
        <w:numPr>
          <w:ilvl w:val="0"/>
          <w:numId w:val="32"/>
        </w:numPr>
        <w:tabs>
          <w:tab w:val="clear" w:pos="883"/>
          <w:tab w:val="num" w:pos="0"/>
          <w:tab w:val="left" w:pos="1080"/>
        </w:tabs>
        <w:suppressAutoHyphen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Національна Академія Наук України [Електронний ресурс]. – Режим доступу : </w:t>
      </w:r>
      <w:hyperlink r:id="rId433" w:history="1">
        <w:r w:rsidRPr="00DE3570">
          <w:rPr>
            <w:rStyle w:val="af1"/>
            <w:rFonts w:ascii="Times New Roman" w:hAnsi="Times New Roman"/>
            <w:color w:val="auto"/>
            <w:sz w:val="28"/>
            <w:szCs w:val="28"/>
            <w:u w:val="none"/>
            <w:lang w:val="uk-UA"/>
          </w:rPr>
          <w:t>http://www.nas.gov.ua/Pages/default.aspx</w:t>
        </w:r>
      </w:hyperlink>
      <w:r w:rsidRPr="00DE3570">
        <w:rPr>
          <w:rFonts w:ascii="Times New Roman" w:hAnsi="Times New Roman"/>
          <w:sz w:val="28"/>
          <w:szCs w:val="28"/>
          <w:lang w:val="uk-UA"/>
        </w:rPr>
        <w:t>.</w:t>
      </w:r>
    </w:p>
    <w:p w:rsidR="0060478E" w:rsidRPr="00DE3570" w:rsidRDefault="0060478E" w:rsidP="00DA3DF4">
      <w:pPr>
        <w:numPr>
          <w:ilvl w:val="0"/>
          <w:numId w:val="32"/>
        </w:numPr>
        <w:tabs>
          <w:tab w:val="clear" w:pos="88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Осауленко О. Г.</w:t>
      </w:r>
      <w:r w:rsidRPr="00DE3570">
        <w:rPr>
          <w:rFonts w:ascii="Times New Roman" w:hAnsi="Times New Roman"/>
          <w:sz w:val="28"/>
          <w:szCs w:val="28"/>
          <w:lang w:val="uk-UA"/>
        </w:rPr>
        <w:t xml:space="preserve"> Статистичний щорічник України за 2010 рік / О. Г. Осауленко. – К. : ТОВ “Август Трейд”, 2011. – 559 с.</w:t>
      </w:r>
    </w:p>
    <w:p w:rsidR="0060478E" w:rsidRPr="00DE3570" w:rsidRDefault="0060478E" w:rsidP="00DA3DF4">
      <w:pPr>
        <w:numPr>
          <w:ilvl w:val="0"/>
          <w:numId w:val="32"/>
        </w:numPr>
        <w:tabs>
          <w:tab w:val="clear" w:pos="88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Перелік наукових фахових видань України, в яких можуть публікуватися результати дисертаційних робіт на здобуття наукових ступенів доктора і кандидата наук : постанова Президії Вищої атестаційної комісії України від 27.05.2009 р.,  № 1-05/2; від 08.07.2009 р., № 1-05/3; від             14.10.2009 р., № 1-05/4; від 18.11.2009 р., № 1-05/5; від 16.12.2009 р., № 1-05/6; від 10.02.2010 р. № 1-05/1; від 10.03.2010 р., № 1-05/2; від 14.04.2010 р., № 1-05/3; від 26.05.2010 р., № 1-05/4; від 01.07.2010 р., № 1-05/5; від 06.10.2010 р., № 1-05/6; від 06.10.2010 р., № 3-05/6 [Електронний ресурс]. – Режим доступу : </w:t>
      </w:r>
      <w:hyperlink r:id="rId434" w:history="1">
        <w:r w:rsidRPr="00DE3570">
          <w:rPr>
            <w:rStyle w:val="af1"/>
            <w:rFonts w:ascii="Times New Roman" w:hAnsi="Times New Roman"/>
            <w:color w:val="auto"/>
            <w:sz w:val="28"/>
            <w:szCs w:val="28"/>
            <w:u w:val="none"/>
            <w:lang w:val="uk-UA"/>
          </w:rPr>
          <w:t>http://vak.org.ua/docs//prof_journals/journal_list/whole.pdf</w:t>
        </w:r>
      </w:hyperlink>
      <w:r w:rsidRPr="00DE3570">
        <w:rPr>
          <w:rFonts w:ascii="Times New Roman" w:hAnsi="Times New Roman"/>
          <w:sz w:val="28"/>
          <w:szCs w:val="28"/>
          <w:lang w:val="uk-UA"/>
        </w:rPr>
        <w:t xml:space="preserve">. </w:t>
      </w:r>
    </w:p>
    <w:p w:rsidR="0060478E" w:rsidRPr="00DE3570" w:rsidRDefault="0060478E" w:rsidP="00DA3DF4">
      <w:pPr>
        <w:numPr>
          <w:ilvl w:val="0"/>
          <w:numId w:val="32"/>
        </w:numPr>
        <w:tabs>
          <w:tab w:val="clear" w:pos="88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Попович О. С.</w:t>
      </w:r>
      <w:r w:rsidRPr="00DE3570">
        <w:rPr>
          <w:rFonts w:ascii="Times New Roman" w:hAnsi="Times New Roman"/>
          <w:sz w:val="28"/>
          <w:szCs w:val="28"/>
          <w:lang w:val="uk-UA"/>
        </w:rPr>
        <w:t xml:space="preserve"> Про деякі особливості розвитку і практичної реалізації законодавства, що регулює науково-технологічну й інноваційну сферу / О. С. Попович // Юридична Україна. – 2004. – № 7. – С. 77–84.</w:t>
      </w:r>
    </w:p>
    <w:p w:rsidR="0060478E" w:rsidRPr="00DE3570" w:rsidRDefault="0060478E" w:rsidP="00DA3DF4">
      <w:pPr>
        <w:numPr>
          <w:ilvl w:val="0"/>
          <w:numId w:val="32"/>
        </w:numPr>
        <w:tabs>
          <w:tab w:val="clear" w:pos="88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Сергієнко  В. В.</w:t>
      </w:r>
      <w:r w:rsidRPr="00DE3570">
        <w:rPr>
          <w:rFonts w:ascii="Times New Roman" w:hAnsi="Times New Roman"/>
          <w:sz w:val="28"/>
          <w:szCs w:val="28"/>
          <w:lang w:val="uk-UA"/>
        </w:rPr>
        <w:t xml:space="preserve">  Філософські  проблеми наукового  пізнання : навч. посіб. / В. В. Сергієнко − Кременчук : Кременчуц. нац. ун. імені Михайла Остроградського, 2011. − 103 с.</w:t>
      </w:r>
    </w:p>
    <w:p w:rsidR="0060478E" w:rsidRPr="00DE3570" w:rsidRDefault="0060478E" w:rsidP="00FA228C">
      <w:pPr>
        <w:numPr>
          <w:ilvl w:val="0"/>
          <w:numId w:val="32"/>
        </w:numPr>
        <w:tabs>
          <w:tab w:val="clear" w:pos="88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National academy of sciences. National academy of engineering. National research council, Organization and members, 1971–1972. – Washington, 1971 [Електронний ресурс]. – Режим доступу :  http://www.nasonline.org. </w:t>
      </w:r>
    </w:p>
    <w:p w:rsidR="0060478E" w:rsidRPr="00DE3570" w:rsidRDefault="0060478E" w:rsidP="00FA228C">
      <w:pPr>
        <w:pStyle w:val="Style6"/>
        <w:ind w:firstLine="720"/>
        <w:rPr>
          <w:rStyle w:val="FontStyle17"/>
          <w:bCs/>
          <w:sz w:val="28"/>
          <w:szCs w:val="28"/>
          <w:lang w:val="uk-UA"/>
        </w:rPr>
      </w:pPr>
    </w:p>
    <w:p w:rsidR="0060478E" w:rsidRPr="00DE3570" w:rsidRDefault="0060478E" w:rsidP="00FA228C">
      <w:pPr>
        <w:pStyle w:val="Style6"/>
        <w:ind w:firstLine="720"/>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DA3DF4">
      <w:pPr>
        <w:numPr>
          <w:ilvl w:val="0"/>
          <w:numId w:val="33"/>
        </w:numPr>
        <w:tabs>
          <w:tab w:val="clear" w:pos="73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Агацци Э.</w:t>
      </w:r>
      <w:r w:rsidRPr="00DE3570">
        <w:rPr>
          <w:rFonts w:ascii="Times New Roman" w:hAnsi="Times New Roman"/>
          <w:sz w:val="28"/>
          <w:szCs w:val="28"/>
          <w:lang w:val="uk-UA"/>
        </w:rPr>
        <w:t xml:space="preserve"> Ответственность – подлинное основание для управления свободной наукой / Э. Агацци // Вопросы философии. − 1992. − № 1. − С. 30–40.</w:t>
      </w:r>
    </w:p>
    <w:p w:rsidR="0060478E" w:rsidRPr="00DE3570" w:rsidRDefault="0060478E" w:rsidP="00DA3DF4">
      <w:pPr>
        <w:numPr>
          <w:ilvl w:val="0"/>
          <w:numId w:val="33"/>
        </w:numPr>
        <w:tabs>
          <w:tab w:val="clear" w:pos="733"/>
          <w:tab w:val="num" w:pos="0"/>
          <w:tab w:val="left" w:pos="1080"/>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i/>
          <w:spacing w:val="-2"/>
          <w:sz w:val="28"/>
          <w:szCs w:val="28"/>
          <w:lang w:val="uk-UA"/>
        </w:rPr>
        <w:t>Вернадский В. И.</w:t>
      </w:r>
      <w:r w:rsidRPr="00DE3570">
        <w:rPr>
          <w:rFonts w:ascii="Times New Roman" w:hAnsi="Times New Roman"/>
          <w:spacing w:val="-2"/>
          <w:sz w:val="28"/>
          <w:szCs w:val="28"/>
          <w:lang w:val="uk-UA"/>
        </w:rPr>
        <w:t xml:space="preserve"> Философские мысли натуралиста. Научная мысль как планетарное явление / В.И. Вернадский . – М. : Наука,  1988. – 520 с.</w:t>
      </w:r>
    </w:p>
    <w:p w:rsidR="0060478E" w:rsidRPr="00DE3570" w:rsidRDefault="0060478E" w:rsidP="00DA3DF4">
      <w:pPr>
        <w:numPr>
          <w:ilvl w:val="0"/>
          <w:numId w:val="33"/>
        </w:numPr>
        <w:tabs>
          <w:tab w:val="clear" w:pos="73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Гуссерль Э.</w:t>
      </w:r>
      <w:r w:rsidRPr="00DE3570">
        <w:rPr>
          <w:rFonts w:ascii="Times New Roman" w:hAnsi="Times New Roman"/>
          <w:sz w:val="28"/>
          <w:szCs w:val="28"/>
          <w:lang w:val="uk-UA"/>
        </w:rPr>
        <w:t xml:space="preserve"> Кризис европейских наук и трансцендентальная феноменология. Введение в феноменологическую философию / Э. Гуссерль // Вопросы философии. – 1992– № 7. – С. 136–175.</w:t>
      </w:r>
    </w:p>
    <w:p w:rsidR="0060478E" w:rsidRPr="00DE3570" w:rsidRDefault="000F0210" w:rsidP="00FA228C">
      <w:pPr>
        <w:numPr>
          <w:ilvl w:val="0"/>
          <w:numId w:val="33"/>
        </w:numPr>
        <w:tabs>
          <w:tab w:val="clear" w:pos="733"/>
          <w:tab w:val="num" w:pos="0"/>
          <w:tab w:val="left" w:pos="1080"/>
        </w:tabs>
        <w:spacing w:after="0" w:line="240" w:lineRule="auto"/>
        <w:ind w:left="0" w:firstLine="720"/>
        <w:jc w:val="both"/>
        <w:rPr>
          <w:rFonts w:ascii="Times New Roman" w:hAnsi="Times New Roman"/>
          <w:sz w:val="28"/>
          <w:szCs w:val="28"/>
          <w:lang w:val="uk-UA"/>
        </w:rPr>
      </w:pPr>
      <w:hyperlink r:id="rId435" w:history="1">
        <w:r w:rsidR="0060478E" w:rsidRPr="00DE3570">
          <w:rPr>
            <w:rFonts w:ascii="Times New Roman" w:hAnsi="Times New Roman"/>
            <w:sz w:val="28"/>
            <w:szCs w:val="28"/>
            <w:lang w:val="uk-UA"/>
          </w:rPr>
          <w:t>Офіційна сторінка Японської академії наук</w:t>
        </w:r>
      </w:hyperlink>
      <w:r w:rsidR="0060478E" w:rsidRPr="00DE3570">
        <w:rPr>
          <w:rFonts w:ascii="Times New Roman" w:hAnsi="Times New Roman"/>
          <w:sz w:val="28"/>
          <w:szCs w:val="28"/>
          <w:lang w:val="uk-UA"/>
        </w:rPr>
        <w:t xml:space="preserve"> [Електронний ресурс]. – Режим доступу : </w:t>
      </w:r>
      <w:hyperlink r:id="rId436" w:history="1">
        <w:r w:rsidR="0060478E" w:rsidRPr="00DE3570">
          <w:rPr>
            <w:rStyle w:val="af1"/>
            <w:rFonts w:ascii="Times New Roman" w:hAnsi="Times New Roman"/>
            <w:color w:val="auto"/>
            <w:sz w:val="28"/>
            <w:szCs w:val="28"/>
            <w:u w:val="none"/>
            <w:lang w:val="uk-UA"/>
          </w:rPr>
          <w:t>http://www.japan-acad.go.jp</w:t>
        </w:r>
      </w:hyperlink>
      <w:r w:rsidR="0060478E" w:rsidRPr="00DE3570">
        <w:rPr>
          <w:rFonts w:ascii="Times New Roman" w:hAnsi="Times New Roman"/>
          <w:sz w:val="28"/>
          <w:szCs w:val="28"/>
          <w:lang w:val="uk-UA"/>
        </w:rPr>
        <w:t xml:space="preserve">. </w:t>
      </w:r>
    </w:p>
    <w:p w:rsidR="0060478E" w:rsidRPr="00DE3570" w:rsidRDefault="0060478E" w:rsidP="00FA228C">
      <w:pPr>
        <w:numPr>
          <w:ilvl w:val="0"/>
          <w:numId w:val="33"/>
        </w:numPr>
        <w:tabs>
          <w:tab w:val="clear" w:pos="733"/>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Російська академія наук [Електронний ресурс]. – Режим доступу :  </w:t>
      </w:r>
      <w:hyperlink r:id="rId437" w:history="1">
        <w:r w:rsidRPr="00DE3570">
          <w:rPr>
            <w:rStyle w:val="af1"/>
            <w:rFonts w:ascii="Times New Roman" w:hAnsi="Times New Roman"/>
            <w:color w:val="auto"/>
            <w:sz w:val="28"/>
            <w:szCs w:val="28"/>
            <w:u w:val="none"/>
            <w:lang w:val="uk-UA"/>
          </w:rPr>
          <w:t>http://www.ras.ru/</w:t>
        </w:r>
      </w:hyperlink>
      <w:r w:rsidRPr="00DE3570">
        <w:rPr>
          <w:rFonts w:ascii="Times New Roman" w:hAnsi="Times New Roman"/>
          <w:sz w:val="28"/>
          <w:szCs w:val="28"/>
          <w:lang w:val="uk-UA"/>
        </w:rPr>
        <w:t>.</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sz w:val="28"/>
          <w:szCs w:val="28"/>
          <w:lang w:val="uk-UA"/>
        </w:rPr>
        <w:br w:type="page"/>
      </w:r>
      <w:r w:rsidRPr="00DE3570">
        <w:rPr>
          <w:rFonts w:ascii="Times New Roman" w:hAnsi="Times New Roman"/>
          <w:b/>
          <w:sz w:val="28"/>
          <w:szCs w:val="28"/>
          <w:lang w:val="uk-UA"/>
        </w:rPr>
        <w:lastRenderedPageBreak/>
        <w:t>РОЗДІЛ 2</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 xml:space="preserve"> НАУКОВІ КАДРИ: ІСТОРІЯ РОЗВИТКУ,</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 xml:space="preserve"> ПІДГОТОВКА ТА КВАЛІФІКАЦІЯ</w:t>
      </w:r>
    </w:p>
    <w:p w:rsidR="0060478E" w:rsidRPr="00DE3570" w:rsidRDefault="0060478E" w:rsidP="00FA228C">
      <w:pPr>
        <w:spacing w:after="0" w:line="240" w:lineRule="auto"/>
        <w:jc w:val="center"/>
        <w:rPr>
          <w:rFonts w:ascii="Times New Roman" w:hAnsi="Times New Roman"/>
          <w:b/>
          <w:sz w:val="28"/>
          <w:szCs w:val="28"/>
          <w:lang w:val="uk-UA"/>
        </w:rPr>
      </w:pPr>
    </w:p>
    <w:p w:rsidR="0060478E" w:rsidRPr="00DE3570" w:rsidRDefault="0060478E" w:rsidP="00FA228C">
      <w:pPr>
        <w:spacing w:after="0" w:line="240" w:lineRule="auto"/>
        <w:jc w:val="center"/>
        <w:rPr>
          <w:rFonts w:ascii="Times New Roman" w:hAnsi="Times New Roman"/>
          <w:b/>
          <w:spacing w:val="-4"/>
          <w:sz w:val="32"/>
          <w:szCs w:val="32"/>
          <w:lang w:val="uk-UA"/>
        </w:rPr>
      </w:pPr>
      <w:r w:rsidRPr="00DE3570">
        <w:rPr>
          <w:rFonts w:ascii="Times New Roman" w:hAnsi="Times New Roman"/>
          <w:b/>
          <w:spacing w:val="-4"/>
          <w:sz w:val="32"/>
          <w:szCs w:val="32"/>
          <w:lang w:val="uk-UA"/>
        </w:rPr>
        <w:t>Тема 5. Історичний екскурс до питання підготовки наукових кадрів</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hd w:val="clear" w:color="auto" w:fill="FFFFFF"/>
        <w:spacing w:after="0" w:line="240" w:lineRule="auto"/>
        <w:ind w:firstLine="709"/>
        <w:jc w:val="both"/>
        <w:rPr>
          <w:rStyle w:val="FontStyle406"/>
          <w:b/>
          <w:bCs/>
          <w:i/>
          <w:iCs/>
          <w:sz w:val="28"/>
          <w:szCs w:val="28"/>
          <w:lang w:val="uk-UA"/>
        </w:rPr>
      </w:pPr>
      <w:r w:rsidRPr="00DE3570">
        <w:rPr>
          <w:rStyle w:val="FontStyle406"/>
          <w:b/>
          <w:bCs/>
          <w:i/>
          <w:iCs/>
          <w:sz w:val="28"/>
          <w:szCs w:val="28"/>
          <w:lang w:val="uk-UA"/>
        </w:rPr>
        <w:t>1. Ґенеза зародження вищої школи</w:t>
      </w:r>
    </w:p>
    <w:p w:rsidR="0060478E" w:rsidRPr="00DE3570" w:rsidRDefault="0060478E" w:rsidP="00FA228C">
      <w:pPr>
        <w:shd w:val="clear" w:color="auto" w:fill="FFFFFF"/>
        <w:spacing w:after="0" w:line="240" w:lineRule="auto"/>
        <w:ind w:firstLine="709"/>
        <w:jc w:val="both"/>
        <w:rPr>
          <w:rStyle w:val="FontStyle406"/>
          <w:b/>
          <w:bCs/>
          <w:i/>
          <w:iCs/>
          <w:sz w:val="28"/>
          <w:szCs w:val="28"/>
          <w:lang w:val="uk-UA"/>
        </w:rPr>
      </w:pPr>
      <w:r w:rsidRPr="00DE3570">
        <w:rPr>
          <w:rStyle w:val="FontStyle406"/>
          <w:b/>
          <w:bCs/>
          <w:i/>
          <w:iCs/>
          <w:sz w:val="28"/>
          <w:szCs w:val="28"/>
          <w:lang w:val="uk-UA"/>
        </w:rPr>
        <w:t>2. Історія формування та розвитку рівнів освіти</w:t>
      </w:r>
    </w:p>
    <w:p w:rsidR="0060478E" w:rsidRPr="00DE3570" w:rsidRDefault="0060478E" w:rsidP="00FA228C">
      <w:pPr>
        <w:shd w:val="clear" w:color="auto" w:fill="FFFFFF"/>
        <w:spacing w:after="0" w:line="240" w:lineRule="auto"/>
        <w:ind w:firstLine="709"/>
        <w:jc w:val="both"/>
        <w:rPr>
          <w:rStyle w:val="FontStyle406"/>
          <w:b/>
          <w:bCs/>
          <w:i/>
          <w:iCs/>
          <w:sz w:val="28"/>
          <w:szCs w:val="28"/>
          <w:lang w:val="uk-UA"/>
        </w:rPr>
      </w:pPr>
      <w:r w:rsidRPr="00DE3570">
        <w:rPr>
          <w:rStyle w:val="FontStyle406"/>
          <w:b/>
          <w:bCs/>
          <w:i/>
          <w:iCs/>
          <w:sz w:val="28"/>
          <w:szCs w:val="28"/>
          <w:lang w:val="uk-UA"/>
        </w:rPr>
        <w:t>3. Історія формування і розвитку наукових ступенів і вчених звань</w:t>
      </w:r>
    </w:p>
    <w:p w:rsidR="0060478E" w:rsidRPr="00DE3570" w:rsidRDefault="0060478E" w:rsidP="00FA228C">
      <w:pPr>
        <w:shd w:val="clear" w:color="auto" w:fill="FFFFFF"/>
        <w:spacing w:after="0" w:line="240" w:lineRule="auto"/>
        <w:ind w:firstLine="709"/>
        <w:jc w:val="both"/>
        <w:rPr>
          <w:rStyle w:val="FontStyle406"/>
          <w:b/>
          <w:bCs/>
          <w:i/>
          <w:iCs/>
          <w:sz w:val="28"/>
          <w:szCs w:val="28"/>
          <w:lang w:val="uk-UA"/>
        </w:rPr>
      </w:pPr>
      <w:r w:rsidRPr="00DE3570">
        <w:rPr>
          <w:rStyle w:val="FontStyle406"/>
          <w:b/>
          <w:bCs/>
          <w:i/>
          <w:iCs/>
          <w:sz w:val="28"/>
          <w:szCs w:val="28"/>
          <w:lang w:val="uk-UA"/>
        </w:rPr>
        <w:t>4. Наука і освіта в Україні у XIX–XX ст.</w:t>
      </w:r>
    </w:p>
    <w:p w:rsidR="0060478E" w:rsidRPr="00DE3570" w:rsidRDefault="0060478E" w:rsidP="00FA228C">
      <w:pPr>
        <w:spacing w:after="0" w:line="240" w:lineRule="auto"/>
        <w:rPr>
          <w:rStyle w:val="FontStyle16"/>
          <w:bCs/>
          <w:iCs/>
          <w:sz w:val="28"/>
          <w:szCs w:val="28"/>
          <w:lang w:val="uk-UA" w:eastAsia="uk-UA"/>
        </w:rPr>
      </w:pPr>
    </w:p>
    <w:p w:rsidR="0060478E" w:rsidRPr="00DE3570" w:rsidRDefault="0060478E" w:rsidP="00FA228C">
      <w:pPr>
        <w:pStyle w:val="Style6"/>
        <w:widowControl/>
        <w:ind w:firstLine="708"/>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num" w:pos="-180"/>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історичне становлення вищої освіти;</w:t>
      </w:r>
    </w:p>
    <w:p w:rsidR="0060478E" w:rsidRPr="00DE3570" w:rsidRDefault="0060478E" w:rsidP="00FA228C">
      <w:pPr>
        <w:pStyle w:val="Style4"/>
        <w:widowControl/>
        <w:numPr>
          <w:ilvl w:val="0"/>
          <w:numId w:val="7"/>
        </w:numPr>
        <w:tabs>
          <w:tab w:val="clear" w:pos="1305"/>
          <w:tab w:val="num" w:pos="-180"/>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характеристику рівнів освіти та вчених звань;</w:t>
      </w:r>
    </w:p>
    <w:p w:rsidR="0060478E" w:rsidRPr="00DE3570" w:rsidRDefault="0060478E" w:rsidP="00FA228C">
      <w:pPr>
        <w:pStyle w:val="Style4"/>
        <w:widowControl/>
        <w:numPr>
          <w:ilvl w:val="0"/>
          <w:numId w:val="7"/>
        </w:numPr>
        <w:tabs>
          <w:tab w:val="clear" w:pos="1305"/>
          <w:tab w:val="num" w:pos="-180"/>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розвиток та сучасний стан науки і освіти в Україні</w:t>
      </w:r>
    </w:p>
    <w:p w:rsidR="0060478E" w:rsidRPr="00DE3570" w:rsidRDefault="0060478E" w:rsidP="00FA228C">
      <w:pPr>
        <w:shd w:val="clear" w:color="auto" w:fill="FFFFFF"/>
        <w:spacing w:after="0" w:line="240" w:lineRule="auto"/>
        <w:jc w:val="center"/>
        <w:rPr>
          <w:rStyle w:val="FontStyle406"/>
          <w:b/>
          <w:bCs/>
          <w:sz w:val="28"/>
          <w:szCs w:val="28"/>
          <w:lang w:val="uk-UA"/>
        </w:rPr>
      </w:pPr>
    </w:p>
    <w:p w:rsidR="0060478E" w:rsidRPr="00DE3570" w:rsidRDefault="0060478E" w:rsidP="00FA228C">
      <w:pPr>
        <w:shd w:val="clear" w:color="auto" w:fill="FFFFFF"/>
        <w:spacing w:after="0" w:line="240" w:lineRule="auto"/>
        <w:jc w:val="center"/>
        <w:rPr>
          <w:rStyle w:val="FontStyle406"/>
          <w:b/>
          <w:bCs/>
          <w:sz w:val="28"/>
          <w:szCs w:val="28"/>
          <w:lang w:val="uk-UA"/>
        </w:rPr>
      </w:pPr>
      <w:r w:rsidRPr="00DE3570">
        <w:rPr>
          <w:rStyle w:val="FontStyle406"/>
          <w:b/>
          <w:bCs/>
          <w:sz w:val="28"/>
          <w:szCs w:val="28"/>
          <w:lang w:val="uk-UA"/>
        </w:rPr>
        <w:t>5.1. Ґенеза зародження вищої школи</w:t>
      </w:r>
    </w:p>
    <w:p w:rsidR="0060478E" w:rsidRPr="00DE3570" w:rsidRDefault="0060478E" w:rsidP="00FA228C">
      <w:pPr>
        <w:pStyle w:val="af4"/>
        <w:spacing w:before="0" w:beforeAutospacing="0" w:after="0" w:afterAutospacing="0" w:line="240" w:lineRule="auto"/>
      </w:pPr>
      <w:r w:rsidRPr="00DE3570">
        <w:t>Так історично склалося, що основною базою розвитку науки, накопичення наукових знань є навчальні заклади вищої школи. Саме їх працівники і випускники є тою рушійною силою, що розвиває науку і збільшує наукові знання.</w:t>
      </w:r>
    </w:p>
    <w:p w:rsidR="0060478E" w:rsidRPr="00DE3570" w:rsidRDefault="0060478E" w:rsidP="00FA228C">
      <w:pPr>
        <w:pStyle w:val="af4"/>
        <w:spacing w:before="0" w:beforeAutospacing="0" w:after="0" w:afterAutospacing="0" w:line="240" w:lineRule="auto"/>
        <w:rPr>
          <w:spacing w:val="-8"/>
        </w:rPr>
      </w:pPr>
      <w:r w:rsidRPr="00DE3570">
        <w:rPr>
          <w:spacing w:val="-8"/>
        </w:rPr>
        <w:t>На сучасному етапі розвитку суспільства науку і освіту розглядають в органічній єдності, як цілісний комплекс, що виник та існує з давніх часів. Це, у свою чергу, вимагає окремого вивчення історії виникнення та розвитку вищої школи.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9"/>
          <w:lang w:val="uk-UA"/>
        </w:rPr>
      </w:pPr>
      <w:r w:rsidRPr="00DE3570">
        <w:rPr>
          <w:rFonts w:ascii="Times New Roman" w:hAnsi="Times New Roman"/>
          <w:sz w:val="28"/>
          <w:szCs w:val="19"/>
          <w:lang w:val="uk-UA"/>
        </w:rPr>
        <w:t xml:space="preserve">Перші університети в Європі зародилися ще за доби Середньовіччя, коли в духовному житті народів панувала релігійна догматика. На стиках двох епох – Середньовіччя і Відродження – Європа відчула велику потребу у вищій школі, де б зароджувалися нові думки, удосконалювалися існуючі знання про світ, навчалися наукові кадри, які б акумулювали та передавали далі наукові знання. Навчальні заклади вищої школи повною мірою задовольнили цю потребу.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9"/>
          <w:lang w:val="uk-UA"/>
        </w:rPr>
      </w:pPr>
      <w:r w:rsidRPr="00DE3570">
        <w:rPr>
          <w:rFonts w:ascii="Times New Roman" w:hAnsi="Times New Roman"/>
          <w:sz w:val="28"/>
          <w:szCs w:val="19"/>
          <w:lang w:val="uk-UA"/>
        </w:rPr>
        <w:t>Перші вищі школи, де здобували освіту і займалися наукою, існували у різних формах ще у VIII–IX ст. на територіях колишніх арабських держав та у Візантії. Одним із найстаріших у світі є університет Аль-Каруїн (з фр. Université Al-Karaouine) в місті Фес (Марокко), заснований у 859 р. Університет був і є одним із духовних і освітніх центрів ісламського світу. У Книзі рекордів Гінесса університет Аль-Каруїн визнається “найстаршим у світі постійно діючим вищим навчальним закладом”.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19"/>
          <w:lang w:val="uk-UA"/>
        </w:rPr>
        <w:t xml:space="preserve">У Європі перший навчальний заклад такого рівня був заснований лише у XI–XII ст. в Італії – було </w:t>
      </w:r>
      <w:r w:rsidRPr="00DE3570">
        <w:rPr>
          <w:rFonts w:ascii="Times New Roman" w:hAnsi="Times New Roman"/>
          <w:sz w:val="28"/>
          <w:szCs w:val="28"/>
          <w:lang w:val="uk-UA"/>
        </w:rPr>
        <w:t>утворено особливу фо</w:t>
      </w:r>
      <w:r w:rsidRPr="00DE3570">
        <w:rPr>
          <w:rFonts w:ascii="Times New Roman" w:hAnsi="Times New Roman"/>
          <w:sz w:val="28"/>
          <w:szCs w:val="28"/>
          <w:lang w:val="uk-UA"/>
        </w:rPr>
        <w:softHyphen/>
        <w:t>рму вищих навчальних закладів – університет.</w:t>
      </w:r>
      <w:r w:rsidRPr="00DE3570">
        <w:rPr>
          <w:rFonts w:ascii="Times New Roman" w:hAnsi="Times New Roman"/>
          <w:sz w:val="28"/>
          <w:szCs w:val="19"/>
          <w:lang w:val="uk-UA"/>
        </w:rPr>
        <w:t xml:space="preserve">  Університетами (від </w:t>
      </w:r>
      <w:r w:rsidRPr="00DE3570">
        <w:rPr>
          <w:rFonts w:ascii="Times New Roman" w:hAnsi="Times New Roman"/>
          <w:sz w:val="28"/>
          <w:szCs w:val="18"/>
          <w:lang w:val="uk-UA"/>
        </w:rPr>
        <w:t xml:space="preserve">лат. universitas, тобто сукупність, об'єднання, корпорація, об'єднання людей, які навчаються) </w:t>
      </w:r>
      <w:r w:rsidRPr="00DE3570">
        <w:rPr>
          <w:rFonts w:ascii="Times New Roman" w:hAnsi="Times New Roman"/>
          <w:sz w:val="28"/>
          <w:szCs w:val="28"/>
          <w:lang w:val="uk-UA"/>
        </w:rPr>
        <w:t xml:space="preserve">називали об’єднання викладачів між собою та викладачів зі студентами з метою здобуття нових знань. Ініціаторами заснування університетів у ті часи, як правило, були </w:t>
      </w:r>
      <w:r w:rsidRPr="00DE3570">
        <w:rPr>
          <w:rFonts w:ascii="Times New Roman" w:hAnsi="Times New Roman"/>
          <w:sz w:val="28"/>
          <w:szCs w:val="28"/>
          <w:lang w:val="uk-UA"/>
        </w:rPr>
        <w:lastRenderedPageBreak/>
        <w:t xml:space="preserve">вчителі, незадоволені тим, як церковні школи ігнорували нові знання через їх невідповідність догматам віри. </w:t>
      </w:r>
    </w:p>
    <w:p w:rsidR="0060478E" w:rsidRPr="00DE3570" w:rsidRDefault="0060478E" w:rsidP="00FA228C">
      <w:pPr>
        <w:autoSpaceDE w:val="0"/>
        <w:autoSpaceDN w:val="0"/>
        <w:adjustRightInd w:val="0"/>
        <w:spacing w:after="0" w:line="240" w:lineRule="auto"/>
        <w:ind w:firstLine="709"/>
        <w:jc w:val="both"/>
        <w:rPr>
          <w:rFonts w:ascii="Times New Roman" w:hAnsi="Times New Roman"/>
          <w:spacing w:val="6"/>
          <w:sz w:val="28"/>
          <w:szCs w:val="18"/>
          <w:lang w:val="uk-UA"/>
        </w:rPr>
      </w:pPr>
      <w:r w:rsidRPr="00DE3570">
        <w:rPr>
          <w:rFonts w:ascii="Times New Roman" w:hAnsi="Times New Roman"/>
          <w:spacing w:val="6"/>
          <w:sz w:val="28"/>
          <w:szCs w:val="18"/>
          <w:lang w:val="uk-UA"/>
        </w:rPr>
        <w:t>Новостворені університети в епоху Відродження впливали на розвиток суспільних ідей, науки, культури, думки. Після заснування першого університету у Болоньї (ректором якого у 1481 р. був обраний українець Юрій Дрогобич), у XII ст. створюються наступні університети (табл. 5.1).</w:t>
      </w:r>
    </w:p>
    <w:p w:rsidR="0060478E" w:rsidRPr="00DE3570" w:rsidRDefault="0060478E" w:rsidP="00FA228C">
      <w:pPr>
        <w:autoSpaceDE w:val="0"/>
        <w:autoSpaceDN w:val="0"/>
        <w:adjustRightInd w:val="0"/>
        <w:spacing w:after="0" w:line="240" w:lineRule="auto"/>
        <w:jc w:val="right"/>
        <w:rPr>
          <w:rFonts w:ascii="Times New Roman" w:hAnsi="Times New Roman"/>
          <w:i/>
          <w:sz w:val="28"/>
          <w:szCs w:val="18"/>
          <w:lang w:val="uk-UA"/>
        </w:rPr>
      </w:pPr>
      <w:r w:rsidRPr="00DE3570">
        <w:rPr>
          <w:rFonts w:ascii="Times New Roman" w:hAnsi="Times New Roman"/>
          <w:i/>
          <w:sz w:val="28"/>
          <w:szCs w:val="18"/>
          <w:lang w:val="uk-UA"/>
        </w:rPr>
        <w:t>Таблиця 5.1</w:t>
      </w:r>
    </w:p>
    <w:p w:rsidR="0060478E" w:rsidRPr="00DE3570" w:rsidRDefault="0060478E" w:rsidP="00C55C9F">
      <w:pPr>
        <w:autoSpaceDE w:val="0"/>
        <w:autoSpaceDN w:val="0"/>
        <w:adjustRightInd w:val="0"/>
        <w:spacing w:after="0" w:line="360" w:lineRule="auto"/>
        <w:jc w:val="center"/>
        <w:rPr>
          <w:rFonts w:ascii="Times New Roman" w:hAnsi="Times New Roman"/>
          <w:b/>
          <w:sz w:val="28"/>
          <w:szCs w:val="18"/>
          <w:lang w:val="uk-UA"/>
        </w:rPr>
      </w:pPr>
      <w:r w:rsidRPr="00DE3570">
        <w:rPr>
          <w:rFonts w:ascii="Times New Roman" w:hAnsi="Times New Roman"/>
          <w:b/>
          <w:sz w:val="28"/>
          <w:szCs w:val="18"/>
          <w:lang w:val="uk-UA"/>
        </w:rPr>
        <w:t>Заснування університетів у ХІІ ст.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2"/>
        <w:gridCol w:w="3190"/>
        <w:gridCol w:w="3191"/>
      </w:tblGrid>
      <w:tr w:rsidR="0060478E" w:rsidRPr="00DE3570" w:rsidTr="00103DC8">
        <w:tc>
          <w:tcPr>
            <w:tcW w:w="3082"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Країна</w:t>
            </w:r>
          </w:p>
        </w:tc>
        <w:tc>
          <w:tcPr>
            <w:tcW w:w="3190"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Університет</w:t>
            </w:r>
          </w:p>
        </w:tc>
        <w:tc>
          <w:tcPr>
            <w:tcW w:w="3191"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Роки</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Болонья</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1088–1119</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Англія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Оксфорд</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1117–1120</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Франція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Монпельє</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1180–1289</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Англія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Кембридж</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1209</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Франція (Париж)</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Сорбонна </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1257</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Іспанія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Сієна</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1240</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Вінченція</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1205</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Ареццо</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1215</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Падуя</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1222</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Неаполь</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1224</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Італія</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Рим</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1303</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Чехія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Празький </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1348</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Польща (Краків)</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Ягеллонський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1364</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Австрія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Віденський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1365</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Німеччина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Гейдельберзький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1386</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Німеччина (Лейпціг)</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Лейпцігський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1409</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Німеччина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Вюртемберзький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1502</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Німеччина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Кенігсберзький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1544</w:t>
            </w:r>
          </w:p>
        </w:tc>
      </w:tr>
      <w:tr w:rsidR="0060478E" w:rsidRPr="00DE3570" w:rsidTr="00103DC8">
        <w:tc>
          <w:tcPr>
            <w:tcW w:w="3082"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Франція </w:t>
            </w:r>
          </w:p>
        </w:tc>
        <w:tc>
          <w:tcPr>
            <w:tcW w:w="319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Страсбурзький</w:t>
            </w:r>
          </w:p>
        </w:tc>
        <w:tc>
          <w:tcPr>
            <w:tcW w:w="319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1621</w:t>
            </w:r>
          </w:p>
        </w:tc>
      </w:tr>
    </w:tbl>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 xml:space="preserve">Усього від XIII до XVIII ст. в Європі було засновано понад                               50 університетів. Хоча всі вони намагалися наслідувати права й структуру першого Болоньського університету, це не завжди було можливим.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Від самого початку створення вищих шкіл у Європі склалося кілька типів університетів, що відображали різні соціально-політичні та ідейні позиції організаторів і керівників нових закладів у різних країнах (рис. 5.1).</w:t>
      </w:r>
    </w:p>
    <w:p w:rsidR="0060478E" w:rsidRPr="00DE3570" w:rsidRDefault="0060478E" w:rsidP="00127CCD">
      <w:pPr>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18"/>
          <w:lang w:val="uk-UA"/>
        </w:rPr>
        <w:t>Оскільки перші університети як спілка людей для здобуття певних знань багато запозичили у своїй структурі і звичаях від цехів, то й об'єднувалися не тільки ті, хто навчався, студіював, а й наставники, ті, хто навчав.</w:t>
      </w:r>
    </w:p>
    <w:p w:rsidR="0060478E" w:rsidRPr="00DE3570" w:rsidRDefault="0060478E" w:rsidP="00127CC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Це були небачені раніше корпорації вчителів-магістрів та учнів-школярів. Університетська вчена спі</w:t>
      </w:r>
      <w:r w:rsidRPr="00DE3570">
        <w:rPr>
          <w:rFonts w:ascii="Times New Roman" w:hAnsi="Times New Roman"/>
          <w:sz w:val="28"/>
          <w:szCs w:val="28"/>
          <w:lang w:val="uk-UA"/>
        </w:rPr>
        <w:softHyphen/>
        <w:t>льнота – аналог цеху середньовічних ремісників: школяр – учень, бакалавр – підмайстер, магістр чи доктор – майстер. Навчаючи вчитися – це формула середньовічної освіти. Сьогоднішній учень – завтра вчитель, сам був не проти повчитися на вченого майстра.</w:t>
      </w:r>
    </w:p>
    <w:p w:rsidR="0060478E" w:rsidRPr="00DE3570" w:rsidRDefault="000F0210" w:rsidP="00FA228C">
      <w:pPr>
        <w:autoSpaceDE w:val="0"/>
        <w:autoSpaceDN w:val="0"/>
        <w:adjustRightInd w:val="0"/>
        <w:spacing w:line="240" w:lineRule="auto"/>
        <w:ind w:firstLine="709"/>
        <w:jc w:val="both"/>
        <w:rPr>
          <w:rFonts w:ascii="Times New Roman" w:hAnsi="Times New Roman"/>
          <w:sz w:val="28"/>
          <w:szCs w:val="18"/>
          <w:lang w:val="uk-UA"/>
        </w:rPr>
      </w:pPr>
      <w:r>
        <w:rPr>
          <w:noProof/>
          <w:lang w:val="uk-UA" w:eastAsia="uk-UA"/>
        </w:rPr>
        <w:lastRenderedPageBreak/>
        <w:pict>
          <v:group id="_x0000_s2010" style="position:absolute;left:0;text-align:left;margin-left:9pt;margin-top:8.1pt;width:468pt;height:252.9pt;z-index:124" coordorigin="1701,3228" coordsize="9540,4860">
            <v:group id="_x0000_s2011" style="position:absolute;left:1701;top:3228;width:9540;height:4860" coordorigin="1701,4194" coordsize="9540,4860">
              <v:rect id="_x0000_s2012" style="position:absolute;left:3501;top:4194;width:5760;height:540">
                <v:textbox style="mso-next-textbox:#_x0000_s2012">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Типи університетів</w:t>
                      </w:r>
                    </w:p>
                  </w:txbxContent>
                </v:textbox>
              </v:rect>
              <v:rect id="_x0000_s2013" style="position:absolute;left:1701;top:5094;width:4500;height:540">
                <v:textbox style="mso-next-textbox:#_x0000_s2013">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республіканський тип вищої школи</w:t>
                      </w:r>
                    </w:p>
                  </w:txbxContent>
                </v:textbox>
              </v:rect>
              <v:rect id="_x0000_s2014" style="position:absolute;left:6741;top:5094;width:4500;height:540">
                <v:textbox style="mso-next-textbox:#_x0000_s2014">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монархічний тип вищої школи</w:t>
                      </w:r>
                    </w:p>
                  </w:txbxContent>
                </v:textbox>
              </v:rect>
              <v:rect id="_x0000_s2015" style="position:absolute;left:1701;top:5814;width:4500;height:540">
                <v:textbox style="mso-next-textbox:#_x0000_s2015">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Болонський, Падуанський університети</w:t>
                      </w:r>
                    </w:p>
                  </w:txbxContent>
                </v:textbox>
              </v:rect>
              <v:rect id="_x0000_s2016" style="position:absolute;left:1701;top:6534;width:4500;height:2520">
                <v:textbox style="mso-next-textbox:#_x0000_s2016">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 xml:space="preserve">увага до світських наук; виборне управління, </w:t>
                      </w:r>
                      <w:r>
                        <w:rPr>
                          <w:rFonts w:ascii="Times New Roman" w:hAnsi="Times New Roman"/>
                          <w:sz w:val="24"/>
                          <w:szCs w:val="24"/>
                          <w:lang w:val="uk-UA"/>
                        </w:rPr>
                        <w:t>в</w:t>
                      </w:r>
                      <w:r w:rsidRPr="00103DC8">
                        <w:rPr>
                          <w:rFonts w:ascii="Times New Roman" w:hAnsi="Times New Roman"/>
                          <w:sz w:val="24"/>
                          <w:szCs w:val="24"/>
                          <w:lang w:val="uk-UA"/>
                        </w:rPr>
                        <w:t xml:space="preserve"> якому важливу роль відігра</w:t>
                      </w:r>
                      <w:r>
                        <w:rPr>
                          <w:rFonts w:ascii="Times New Roman" w:hAnsi="Times New Roman"/>
                          <w:sz w:val="24"/>
                          <w:szCs w:val="24"/>
                          <w:lang w:val="uk-UA"/>
                        </w:rPr>
                        <w:t>ва</w:t>
                      </w:r>
                      <w:r w:rsidRPr="00103DC8">
                        <w:rPr>
                          <w:rFonts w:ascii="Times New Roman" w:hAnsi="Times New Roman"/>
                          <w:sz w:val="24"/>
                          <w:szCs w:val="24"/>
                          <w:lang w:val="uk-UA"/>
                        </w:rPr>
                        <w:t xml:space="preserve">ло студентство, з якого обирався ректор, а в середовищі викладачів і студентів допускалася вільність думки; </w:t>
                      </w:r>
                      <w:r>
                        <w:rPr>
                          <w:rFonts w:ascii="Times New Roman" w:hAnsi="Times New Roman"/>
                          <w:sz w:val="24"/>
                          <w:szCs w:val="24"/>
                          <w:lang w:val="uk-UA"/>
                        </w:rPr>
                        <w:t>незалеж</w:t>
                      </w:r>
                      <w:r w:rsidRPr="00103DC8">
                        <w:rPr>
                          <w:rFonts w:ascii="Times New Roman" w:hAnsi="Times New Roman"/>
                          <w:sz w:val="24"/>
                          <w:szCs w:val="24"/>
                          <w:lang w:val="uk-UA"/>
                        </w:rPr>
                        <w:t xml:space="preserve">ність університету не сприймалась церквою; майже 60 % студентів належало </w:t>
                      </w:r>
                      <w:r>
                        <w:rPr>
                          <w:rFonts w:ascii="Times New Roman" w:hAnsi="Times New Roman"/>
                          <w:sz w:val="24"/>
                          <w:szCs w:val="24"/>
                          <w:lang w:val="uk-UA"/>
                        </w:rPr>
                        <w:t>до світських верств</w:t>
                      </w:r>
                    </w:p>
                  </w:txbxContent>
                </v:textbox>
              </v:rect>
              <v:rect id="_x0000_s2017" style="position:absolute;left:6741;top:5814;width:4500;height:540">
                <v:textbox style="mso-next-textbox:#_x0000_s2017">
                  <w:txbxContent>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Сорбонна (Париж)</w:t>
                      </w:r>
                    </w:p>
                  </w:txbxContent>
                </v:textbox>
              </v:rect>
              <v:rect id="_x0000_s2018" style="position:absolute;left:6741;top:6534;width:4500;height:2520">
                <v:textbox style="mso-next-textbox:#_x0000_s2018">
                  <w:txbxContent>
                    <w:p w:rsidR="0060478E"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 xml:space="preserve">найбільше уваги надавали богослов’ю; ректора обирала рада професорської колегії;  </w:t>
                      </w:r>
                    </w:p>
                    <w:p w:rsidR="0060478E"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 xml:space="preserve">студентські права були обмежені; </w:t>
                      </w:r>
                    </w:p>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 xml:space="preserve">жили студенти у бурсі під опікою начальства, </w:t>
                      </w:r>
                    </w:p>
                    <w:p w:rsidR="0060478E" w:rsidRPr="00103DC8" w:rsidRDefault="0060478E" w:rsidP="00103DC8">
                      <w:pPr>
                        <w:spacing w:after="0" w:line="240" w:lineRule="auto"/>
                        <w:jc w:val="center"/>
                        <w:rPr>
                          <w:rFonts w:ascii="Times New Roman" w:hAnsi="Times New Roman"/>
                          <w:sz w:val="24"/>
                          <w:szCs w:val="24"/>
                          <w:lang w:val="uk-UA"/>
                        </w:rPr>
                      </w:pPr>
                      <w:r w:rsidRPr="00103DC8">
                        <w:rPr>
                          <w:rFonts w:ascii="Times New Roman" w:hAnsi="Times New Roman"/>
                          <w:sz w:val="24"/>
                          <w:szCs w:val="24"/>
                          <w:lang w:val="uk-UA"/>
                        </w:rPr>
                        <w:t>повсякчас виявляючи своє схиляння перед авторитетами</w:t>
                      </w:r>
                    </w:p>
                  </w:txbxContent>
                </v:textbox>
              </v:rect>
            </v:group>
            <v:line id="_x0000_s2019" style="position:absolute" from="6381,3759" to="6381,3939"/>
            <v:line id="_x0000_s2020" style="position:absolute" from="2601,3939" to="9981,3939"/>
            <v:line id="_x0000_s2021" style="position:absolute" from="2601,3954" to="2601,4134">
              <v:stroke endarrow="block"/>
            </v:line>
            <v:line id="_x0000_s2022" style="position:absolute" from="9981,3969" to="9981,4149">
              <v:stroke endarrow="block"/>
            </v:line>
            <v:line id="_x0000_s2023" style="position:absolute" from="2601,4644" to="2601,4824"/>
            <v:line id="_x0000_s2024" style="position:absolute" from="2601,5364" to="2601,5544"/>
            <v:line id="_x0000_s2025" style="position:absolute" from="10026,4674" to="10026,4854"/>
            <v:line id="_x0000_s2026" style="position:absolute" from="10041,5364" to="10041,5544"/>
            <w10:anchorlock/>
          </v:group>
        </w:pict>
      </w: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pStyle w:val="6"/>
        <w:rPr>
          <w:b w:val="0"/>
          <w:bCs w:val="0"/>
          <w:i w:val="0"/>
          <w:iCs w:val="0"/>
          <w:sz w:val="28"/>
          <w:szCs w:val="28"/>
        </w:rPr>
      </w:pPr>
      <w:r w:rsidRPr="00DE3570">
        <w:rPr>
          <w:b w:val="0"/>
          <w:bCs w:val="0"/>
          <w:i w:val="0"/>
          <w:iCs w:val="0"/>
          <w:sz w:val="28"/>
          <w:szCs w:val="28"/>
        </w:rPr>
        <w:t>Рис. 5.1. Типи університетів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Вчені люди, які мандрували Європою в цей час, стали звич</w:t>
      </w:r>
      <w:r w:rsidRPr="00DE3570">
        <w:rPr>
          <w:rFonts w:ascii="Times New Roman" w:hAnsi="Times New Roman"/>
          <w:sz w:val="28"/>
          <w:szCs w:val="28"/>
          <w:lang w:val="uk-UA"/>
        </w:rPr>
        <w:softHyphen/>
        <w:t>ним явищем. Серед них значну частину становили так звані вагани (від лат. дієслова “бродити”), які являли собою культурну верхівку середньовічного учнівства. Це були шукачі кращої школи з кращою ученістю.</w:t>
      </w:r>
    </w:p>
    <w:p w:rsidR="0060478E" w:rsidRPr="00DE3570" w:rsidRDefault="000F0210" w:rsidP="00FA228C">
      <w:pPr>
        <w:pStyle w:val="aff"/>
        <w:spacing w:before="0" w:beforeAutospacing="0" w:after="0" w:afterAutospacing="0"/>
        <w:jc w:val="both"/>
        <w:rPr>
          <w:sz w:val="28"/>
          <w:szCs w:val="28"/>
          <w:lang w:val="uk-UA"/>
        </w:rPr>
      </w:pPr>
      <w:r>
        <w:rPr>
          <w:noProof/>
          <w:lang w:val="uk-UA" w:eastAsia="uk-UA"/>
        </w:rPr>
        <w:pict>
          <v:shape id="_x0000_s2027" type="#_x0000_t97" style="position:absolute;left:0;text-align:left;margin-left:0;margin-top:1.35pt;width:150.1pt;height:43.05pt;z-index:109">
            <v:textbox style="mso-next-textbox:#_x0000_s2027">
              <w:txbxContent>
                <w:p w:rsidR="0060478E" w:rsidRPr="00627334" w:rsidRDefault="0060478E" w:rsidP="00627334">
                  <w:pPr>
                    <w:pStyle w:val="5"/>
                    <w:jc w:val="center"/>
                    <w:rPr>
                      <w:i/>
                      <w:iCs/>
                      <w:sz w:val="24"/>
                      <w:szCs w:val="24"/>
                      <w:lang w:val="uk-UA"/>
                    </w:rPr>
                  </w:pPr>
                  <w:r w:rsidRPr="00627334">
                    <w:rPr>
                      <w:i/>
                      <w:iCs/>
                      <w:sz w:val="24"/>
                      <w:szCs w:val="24"/>
                      <w:lang w:val="uk-UA"/>
                    </w:rPr>
                    <w:t>Університетське самоврядування</w:t>
                  </w:r>
                </w:p>
              </w:txbxContent>
            </v:textbox>
            <w10:anchorlock/>
          </v:shape>
        </w:pict>
      </w:r>
      <w:r w:rsidR="0060478E" w:rsidRPr="00DE3570">
        <w:rPr>
          <w:sz w:val="28"/>
          <w:szCs w:val="28"/>
          <w:lang w:val="uk-UA"/>
        </w:rPr>
        <w:t xml:space="preserve">                                             </w:t>
      </w:r>
    </w:p>
    <w:p w:rsidR="0060478E" w:rsidRPr="00DE3570" w:rsidRDefault="0060478E" w:rsidP="00FA228C">
      <w:pPr>
        <w:pStyle w:val="aff"/>
        <w:spacing w:before="0" w:beforeAutospacing="0" w:after="0" w:afterAutospacing="0"/>
        <w:ind w:firstLine="3540"/>
        <w:jc w:val="both"/>
        <w:rPr>
          <w:sz w:val="28"/>
          <w:szCs w:val="28"/>
          <w:lang w:val="uk-UA"/>
        </w:rPr>
      </w:pPr>
    </w:p>
    <w:p w:rsidR="0060478E" w:rsidRPr="00DE3570" w:rsidRDefault="0060478E" w:rsidP="00127CCD">
      <w:pPr>
        <w:pStyle w:val="aff"/>
        <w:spacing w:before="0" w:beforeAutospacing="0" w:after="0" w:afterAutospacing="0"/>
        <w:jc w:val="both"/>
        <w:rPr>
          <w:sz w:val="28"/>
          <w:szCs w:val="28"/>
          <w:lang w:val="uk-UA"/>
        </w:rPr>
      </w:pPr>
      <w:r w:rsidRPr="00DE3570">
        <w:rPr>
          <w:sz w:val="28"/>
          <w:szCs w:val="28"/>
          <w:lang w:val="uk-UA"/>
        </w:rPr>
        <w:t xml:space="preserve">                                          Перші університети </w:t>
      </w:r>
      <w:r w:rsidRPr="00DE3570">
        <w:rPr>
          <w:rStyle w:val="af6"/>
          <w:i w:val="0"/>
          <w:sz w:val="28"/>
          <w:szCs w:val="28"/>
          <w:lang w:val="uk-UA"/>
        </w:rPr>
        <w:t>мали своє самоврядування i користувались певною автономією</w:t>
      </w:r>
      <w:r w:rsidRPr="00DE3570">
        <w:rPr>
          <w:i/>
          <w:iCs/>
          <w:sz w:val="28"/>
          <w:szCs w:val="28"/>
          <w:lang w:val="uk-UA"/>
        </w:rPr>
        <w:t xml:space="preserve"> </w:t>
      </w:r>
      <w:r w:rsidRPr="00DE3570">
        <w:rPr>
          <w:sz w:val="28"/>
          <w:szCs w:val="28"/>
          <w:lang w:val="uk-UA"/>
        </w:rPr>
        <w:t xml:space="preserve">стосовно церкви, феодалів i міських магістратів. </w:t>
      </w:r>
      <w:r w:rsidRPr="00DE3570">
        <w:rPr>
          <w:rStyle w:val="af6"/>
          <w:i w:val="0"/>
          <w:sz w:val="28"/>
          <w:szCs w:val="28"/>
          <w:lang w:val="uk-UA"/>
        </w:rPr>
        <w:t>Учні називались студентами, (від лат. – “старанно вчитися”)</w:t>
      </w:r>
      <w:r w:rsidRPr="00DE3570">
        <w:rPr>
          <w:i/>
          <w:iCs/>
          <w:sz w:val="28"/>
          <w:szCs w:val="28"/>
          <w:lang w:val="uk-UA"/>
        </w:rPr>
        <w:t>.</w:t>
      </w:r>
      <w:r w:rsidRPr="00DE3570">
        <w:rPr>
          <w:sz w:val="28"/>
          <w:szCs w:val="28"/>
          <w:lang w:val="uk-UA"/>
        </w:rPr>
        <w:t xml:space="preserve"> Вони об’єднувались у провінції і нації. </w:t>
      </w:r>
    </w:p>
    <w:p w:rsidR="0060478E" w:rsidRPr="00DE3570" w:rsidRDefault="0060478E" w:rsidP="00FA228C">
      <w:pPr>
        <w:pStyle w:val="aff"/>
        <w:spacing w:before="0" w:beforeAutospacing="0" w:after="0" w:afterAutospacing="0"/>
        <w:ind w:firstLine="709"/>
        <w:jc w:val="both"/>
        <w:rPr>
          <w:sz w:val="28"/>
          <w:szCs w:val="28"/>
          <w:lang w:val="uk-UA"/>
        </w:rPr>
      </w:pPr>
      <w:r w:rsidRPr="00DE3570">
        <w:rPr>
          <w:sz w:val="28"/>
          <w:szCs w:val="28"/>
          <w:lang w:val="uk-UA"/>
        </w:rPr>
        <w:t>Усі викладачі гуртувалися в особливі організації, так зва</w:t>
      </w:r>
      <w:r w:rsidRPr="00DE3570">
        <w:rPr>
          <w:sz w:val="28"/>
          <w:szCs w:val="28"/>
          <w:lang w:val="uk-UA"/>
        </w:rPr>
        <w:softHyphen/>
        <w:t xml:space="preserve">ні факультети (від лат. – здібності), члени яких характеризувалися здатністю викладати той чи інший навчальний предмет. Викладачі вибирали голову факультету </w:t>
      </w:r>
      <w:r w:rsidRPr="00DE3570">
        <w:rPr>
          <w:i/>
          <w:iCs/>
          <w:sz w:val="28"/>
          <w:szCs w:val="28"/>
          <w:lang w:val="uk-UA"/>
        </w:rPr>
        <w:t xml:space="preserve">– </w:t>
      </w:r>
      <w:r w:rsidRPr="00DE3570">
        <w:rPr>
          <w:rStyle w:val="af6"/>
          <w:i w:val="0"/>
          <w:sz w:val="28"/>
          <w:szCs w:val="28"/>
          <w:lang w:val="uk-UA"/>
        </w:rPr>
        <w:t>декана</w:t>
      </w:r>
      <w:r w:rsidRPr="00DE3570">
        <w:rPr>
          <w:i/>
          <w:iCs/>
          <w:sz w:val="28"/>
          <w:szCs w:val="28"/>
          <w:lang w:val="uk-UA"/>
        </w:rPr>
        <w:t>.</w:t>
      </w:r>
      <w:r w:rsidRPr="00DE3570">
        <w:rPr>
          <w:sz w:val="28"/>
          <w:szCs w:val="28"/>
          <w:lang w:val="uk-UA"/>
        </w:rPr>
        <w:t xml:space="preserve"> Пізніше під словом “факультет” почали розуміти відділення університету, на якому викладалась та чи інша галузь знань. </w:t>
      </w:r>
    </w:p>
    <w:p w:rsidR="0060478E" w:rsidRPr="00DE3570" w:rsidRDefault="0060478E" w:rsidP="00FA228C">
      <w:pPr>
        <w:pStyle w:val="aff"/>
        <w:spacing w:before="0" w:beforeAutospacing="0" w:after="0" w:afterAutospacing="0"/>
        <w:ind w:firstLine="709"/>
        <w:jc w:val="both"/>
        <w:rPr>
          <w:sz w:val="28"/>
          <w:szCs w:val="28"/>
          <w:lang w:val="uk-UA"/>
        </w:rPr>
      </w:pPr>
      <w:r w:rsidRPr="00DE3570">
        <w:rPr>
          <w:sz w:val="28"/>
          <w:szCs w:val="28"/>
          <w:lang w:val="uk-UA"/>
        </w:rPr>
        <w:t xml:space="preserve">Середньовічні університети були автономними установами, які мали органи самоврядування. </w:t>
      </w:r>
      <w:r w:rsidRPr="00DE3570">
        <w:rPr>
          <w:rStyle w:val="af6"/>
          <w:i w:val="0"/>
          <w:sz w:val="28"/>
          <w:szCs w:val="28"/>
          <w:lang w:val="uk-UA"/>
        </w:rPr>
        <w:t>Ректором (з лат. – начальник цеху)</w:t>
      </w:r>
      <w:r w:rsidRPr="00DE3570">
        <w:rPr>
          <w:sz w:val="28"/>
          <w:szCs w:val="28"/>
          <w:lang w:val="uk-UA"/>
        </w:rPr>
        <w:t xml:space="preserve"> називали голову університету, якого обирали на загальних зборах, теоретично ним міг стати навіть студент. Шляхом виборів призначались й інші посадові особи. </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2028" type="#_x0000_t97" style="position:absolute;left:0;text-align:left;margin-left:0;margin-top:-1.25pt;width:150.1pt;height:35.2pt;z-index:112">
            <v:textbox style="mso-next-textbox:#_x0000_s2028">
              <w:txbxContent>
                <w:p w:rsidR="0060478E" w:rsidRPr="00627334" w:rsidRDefault="0060478E" w:rsidP="00127CCD">
                  <w:pPr>
                    <w:pStyle w:val="5"/>
                    <w:spacing w:before="120" w:beforeAutospacing="0"/>
                    <w:jc w:val="center"/>
                    <w:rPr>
                      <w:i/>
                      <w:iCs/>
                      <w:sz w:val="24"/>
                      <w:szCs w:val="24"/>
                      <w:lang w:val="uk-UA"/>
                    </w:rPr>
                  </w:pPr>
                  <w:r w:rsidRPr="00627334">
                    <w:rPr>
                      <w:i/>
                      <w:iCs/>
                      <w:sz w:val="24"/>
                      <w:szCs w:val="24"/>
                      <w:lang w:val="uk-UA"/>
                    </w:rPr>
                    <w:t>Види навчання</w:t>
                  </w:r>
                </w:p>
              </w:txbxContent>
            </v:textbox>
            <w10:anchorlock/>
          </v:shape>
        </w:pict>
      </w:r>
      <w:r w:rsidR="0060478E" w:rsidRPr="00DE3570">
        <w:rPr>
          <w:rFonts w:ascii="Times New Roman" w:hAnsi="Times New Roman"/>
          <w:sz w:val="28"/>
          <w:szCs w:val="28"/>
          <w:lang w:val="uk-UA"/>
        </w:rPr>
        <w:t xml:space="preserve">                                            </w:t>
      </w:r>
    </w:p>
    <w:p w:rsidR="0060478E" w:rsidRPr="00DE3570" w:rsidRDefault="0060478E" w:rsidP="006B684E">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w:t>
      </w:r>
      <w:r w:rsidRPr="00DE3570">
        <w:rPr>
          <w:rFonts w:ascii="Times New Roman" w:hAnsi="Times New Roman"/>
          <w:spacing w:val="-2"/>
          <w:sz w:val="28"/>
          <w:szCs w:val="28"/>
          <w:lang w:val="uk-UA"/>
        </w:rPr>
        <w:t xml:space="preserve">Основними видами занять в університетах були </w:t>
      </w:r>
      <w:r w:rsidRPr="00DE3570">
        <w:rPr>
          <w:rStyle w:val="af6"/>
          <w:rFonts w:ascii="Times New Roman" w:hAnsi="Times New Roman"/>
          <w:spacing w:val="-2"/>
          <w:sz w:val="28"/>
          <w:szCs w:val="28"/>
          <w:lang w:val="uk-UA"/>
        </w:rPr>
        <w:t>лекції</w:t>
      </w:r>
      <w:r w:rsidRPr="00DE3570">
        <w:rPr>
          <w:rFonts w:ascii="Times New Roman" w:hAnsi="Times New Roman"/>
          <w:spacing w:val="-2"/>
          <w:sz w:val="28"/>
          <w:szCs w:val="28"/>
          <w:lang w:val="uk-UA"/>
        </w:rPr>
        <w:t xml:space="preserve">, коли професор читав по книзі текст i коментував його, і </w:t>
      </w:r>
      <w:r w:rsidRPr="00DE3570">
        <w:rPr>
          <w:rStyle w:val="af6"/>
          <w:rFonts w:ascii="Times New Roman" w:hAnsi="Times New Roman"/>
          <w:i w:val="0"/>
          <w:spacing w:val="-2"/>
          <w:sz w:val="28"/>
          <w:szCs w:val="28"/>
          <w:lang w:val="uk-UA"/>
        </w:rPr>
        <w:t>диспути (рис. 5.2)</w:t>
      </w:r>
      <w:r w:rsidRPr="00DE3570">
        <w:rPr>
          <w:rFonts w:ascii="Times New Roman" w:hAnsi="Times New Roman"/>
          <w:spacing w:val="-2"/>
          <w:sz w:val="28"/>
          <w:szCs w:val="28"/>
          <w:lang w:val="uk-UA"/>
        </w:rPr>
        <w:t>. Лекція являла собою читання</w:t>
      </w:r>
    </w:p>
    <w:p w:rsidR="0060478E" w:rsidRPr="00DE3570" w:rsidRDefault="0060478E" w:rsidP="00FA228C">
      <w:pPr>
        <w:spacing w:after="0" w:line="240" w:lineRule="auto"/>
        <w:ind w:firstLine="708"/>
        <w:jc w:val="both"/>
        <w:rPr>
          <w:rFonts w:ascii="Times New Roman" w:hAnsi="Times New Roman"/>
          <w:spacing w:val="-2"/>
          <w:sz w:val="28"/>
          <w:szCs w:val="28"/>
          <w:lang w:val="uk-UA"/>
        </w:rPr>
      </w:pPr>
    </w:p>
    <w:p w:rsidR="0060478E" w:rsidRPr="00DE3570" w:rsidRDefault="0060478E" w:rsidP="00FA228C">
      <w:pPr>
        <w:spacing w:after="0" w:line="240" w:lineRule="auto"/>
        <w:ind w:firstLine="708"/>
        <w:jc w:val="both"/>
        <w:rPr>
          <w:rFonts w:ascii="Times New Roman" w:hAnsi="Times New Roman"/>
          <w:spacing w:val="-2"/>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0F0210" w:rsidP="00FA228C">
      <w:pPr>
        <w:spacing w:line="240" w:lineRule="auto"/>
        <w:jc w:val="both"/>
        <w:rPr>
          <w:rFonts w:ascii="Times New Roman" w:hAnsi="Times New Roman"/>
          <w:sz w:val="28"/>
          <w:szCs w:val="28"/>
          <w:lang w:val="uk-UA"/>
        </w:rPr>
      </w:pPr>
      <w:r>
        <w:rPr>
          <w:noProof/>
          <w:lang w:val="uk-UA" w:eastAsia="uk-UA"/>
        </w:rPr>
        <w:pict>
          <v:group id="_x0000_s2029" style="position:absolute;left:0;text-align:left;margin-left:0;margin-top:-31.15pt;width:477pt;height:71.55pt;z-index:113" coordorigin="1701,9954" coordsize="7740,1260">
            <v:shape id="_x0000_s2030" type="#_x0000_t65" style="position:absolute;left:1701;top:10314;width:2520;height:720">
              <v:textbox style="mso-next-textbox:#_x0000_s2030">
                <w:txbxContent>
                  <w:p w:rsidR="0060478E" w:rsidRPr="00627334" w:rsidRDefault="0060478E" w:rsidP="004D714C">
                    <w:pPr>
                      <w:pStyle w:val="af8"/>
                      <w:rPr>
                        <w:rFonts w:ascii="Times New Roman" w:hAnsi="Times New Roman"/>
                        <w:i w:val="0"/>
                        <w:iCs/>
                      </w:rPr>
                    </w:pPr>
                    <w:r w:rsidRPr="00627334">
                      <w:rPr>
                        <w:rFonts w:ascii="Times New Roman" w:hAnsi="Times New Roman"/>
                        <w:i w:val="0"/>
                        <w:iCs/>
                      </w:rPr>
                      <w:t>Види навчання в університеті</w:t>
                    </w:r>
                  </w:p>
                </w:txbxContent>
              </v:textbox>
            </v:shape>
            <v:shape id="_x0000_s2031" type="#_x0000_t65" style="position:absolute;left:5481;top:9954;width:3960;height:540">
              <v:textbox style="mso-next-textbox:#_x0000_s2031">
                <w:txbxContent>
                  <w:p w:rsidR="0060478E" w:rsidRPr="00627334" w:rsidRDefault="0060478E" w:rsidP="004D714C">
                    <w:pPr>
                      <w:pStyle w:val="af8"/>
                      <w:rPr>
                        <w:rFonts w:ascii="Times New Roman" w:hAnsi="Times New Roman"/>
                        <w:b w:val="0"/>
                        <w:bCs/>
                        <w:i w:val="0"/>
                        <w:iCs/>
                      </w:rPr>
                    </w:pPr>
                    <w:r>
                      <w:rPr>
                        <w:rFonts w:ascii="Times New Roman" w:hAnsi="Times New Roman"/>
                        <w:b w:val="0"/>
                        <w:bCs/>
                        <w:i w:val="0"/>
                        <w:iCs/>
                      </w:rPr>
                      <w:t>Л</w:t>
                    </w:r>
                    <w:r w:rsidRPr="00627334">
                      <w:rPr>
                        <w:rFonts w:ascii="Times New Roman" w:hAnsi="Times New Roman"/>
                        <w:b w:val="0"/>
                        <w:bCs/>
                        <w:i w:val="0"/>
                        <w:iCs/>
                      </w:rPr>
                      <w:t>екції</w:t>
                    </w:r>
                  </w:p>
                </w:txbxContent>
              </v:textbox>
            </v:shape>
            <v:shape id="_x0000_s2032" type="#_x0000_t65" style="position:absolute;left:5481;top:10674;width:3960;height:540">
              <v:textbox style="mso-next-textbox:#_x0000_s2032">
                <w:txbxContent>
                  <w:p w:rsidR="0060478E" w:rsidRPr="00627334" w:rsidRDefault="0060478E" w:rsidP="004D714C">
                    <w:pPr>
                      <w:pStyle w:val="af8"/>
                      <w:rPr>
                        <w:rFonts w:ascii="Times New Roman" w:hAnsi="Times New Roman"/>
                        <w:b w:val="0"/>
                        <w:bCs/>
                        <w:i w:val="0"/>
                        <w:iCs/>
                      </w:rPr>
                    </w:pPr>
                    <w:r>
                      <w:rPr>
                        <w:rFonts w:ascii="Times New Roman" w:hAnsi="Times New Roman"/>
                        <w:b w:val="0"/>
                        <w:bCs/>
                        <w:i w:val="0"/>
                        <w:iCs/>
                      </w:rPr>
                      <w:t>Д</w:t>
                    </w:r>
                    <w:r w:rsidRPr="00627334">
                      <w:rPr>
                        <w:rFonts w:ascii="Times New Roman" w:hAnsi="Times New Roman"/>
                        <w:b w:val="0"/>
                        <w:bCs/>
                        <w:i w:val="0"/>
                        <w:iCs/>
                      </w:rPr>
                      <w:t>испут або прилюдні дискусії</w:t>
                    </w:r>
                  </w:p>
                </w:txbxContent>
              </v:textbox>
            </v:shape>
            <v:line id="_x0000_s2033" style="position:absolute" from="4221,10674" to="4581,10674"/>
            <v:line id="_x0000_s2034" style="position:absolute" from="4581,10134" to="4581,11034"/>
            <v:line id="_x0000_s2035" style="position:absolute" from="4581,10134" to="5481,10134" strokeweight=".25pt">
              <v:stroke endarrow="block" endarrowwidth="narrow" endarrowlength="short"/>
            </v:line>
            <v:line id="_x0000_s2036" style="position:absolute" from="4581,11034" to="5481,11034" strokeweight=".25pt">
              <v:stroke endarrow="block" endarrowwidth="narrow" endarrowlength="short"/>
            </v:line>
            <w10:anchorlock/>
          </v:group>
        </w:pict>
      </w:r>
    </w:p>
    <w:p w:rsidR="0060478E" w:rsidRPr="00DE3570" w:rsidRDefault="0060478E" w:rsidP="00FA228C">
      <w:pPr>
        <w:pStyle w:val="9"/>
        <w:spacing w:before="0" w:after="0" w:line="240" w:lineRule="auto"/>
        <w:jc w:val="center"/>
        <w:rPr>
          <w:rFonts w:ascii="Times New Roman" w:hAnsi="Times New Roman" w:cs="Times New Roman"/>
          <w:sz w:val="28"/>
          <w:szCs w:val="28"/>
          <w:lang w:val="uk-UA"/>
        </w:rPr>
      </w:pPr>
    </w:p>
    <w:p w:rsidR="0060478E" w:rsidRPr="00DE3570" w:rsidRDefault="0060478E" w:rsidP="00FA228C">
      <w:pPr>
        <w:pStyle w:val="9"/>
        <w:spacing w:before="0" w:after="0" w:line="240" w:lineRule="auto"/>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5.2. Види навчання в університеті</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тексту, який ви</w:t>
      </w:r>
      <w:r w:rsidRPr="00DE3570">
        <w:rPr>
          <w:rFonts w:ascii="Times New Roman" w:hAnsi="Times New Roman"/>
          <w:sz w:val="28"/>
          <w:szCs w:val="28"/>
          <w:lang w:val="uk-UA"/>
        </w:rPr>
        <w:softHyphen/>
        <w:t xml:space="preserve">вчали, та пояснення цього тексту у вигляді </w:t>
      </w:r>
      <w:r w:rsidRPr="00DE3570">
        <w:rPr>
          <w:rFonts w:ascii="Times New Roman" w:hAnsi="Times New Roman"/>
          <w:i/>
          <w:sz w:val="28"/>
          <w:szCs w:val="28"/>
          <w:lang w:val="uk-UA"/>
        </w:rPr>
        <w:t xml:space="preserve">коментарів </w:t>
      </w:r>
      <w:r w:rsidRPr="00DE3570">
        <w:rPr>
          <w:rFonts w:ascii="Times New Roman" w:hAnsi="Times New Roman"/>
          <w:sz w:val="28"/>
          <w:szCs w:val="28"/>
          <w:lang w:val="uk-UA"/>
        </w:rPr>
        <w:t xml:space="preserve">до нього або до його окремих частин (праці Аристотеля – на філософському факультеті, трактати Гіппократа – на медичному). Останні були характерні для середньовічних університетів. Їх організовували на основі тез, які наперед повідомляли учням і потім обговорювали.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Другою формою навчання був </w:t>
      </w:r>
      <w:r w:rsidRPr="00DE3570">
        <w:rPr>
          <w:rFonts w:ascii="Times New Roman" w:hAnsi="Times New Roman"/>
          <w:i/>
          <w:sz w:val="28"/>
          <w:szCs w:val="28"/>
          <w:lang w:val="uk-UA"/>
        </w:rPr>
        <w:t>дис</w:t>
      </w:r>
      <w:r w:rsidRPr="00DE3570">
        <w:rPr>
          <w:rFonts w:ascii="Times New Roman" w:hAnsi="Times New Roman"/>
          <w:i/>
          <w:sz w:val="28"/>
          <w:szCs w:val="28"/>
          <w:lang w:val="uk-UA"/>
        </w:rPr>
        <w:softHyphen/>
        <w:t>пут,</w:t>
      </w:r>
      <w:r w:rsidRPr="00DE3570">
        <w:rPr>
          <w:rFonts w:ascii="Times New Roman" w:hAnsi="Times New Roman"/>
          <w:sz w:val="28"/>
          <w:szCs w:val="28"/>
          <w:lang w:val="uk-UA"/>
        </w:rPr>
        <w:t xml:space="preserve"> або </w:t>
      </w:r>
      <w:r w:rsidRPr="00DE3570">
        <w:rPr>
          <w:rFonts w:ascii="Times New Roman" w:hAnsi="Times New Roman"/>
          <w:i/>
          <w:sz w:val="28"/>
          <w:szCs w:val="28"/>
          <w:lang w:val="uk-UA"/>
        </w:rPr>
        <w:t>прилюдні дискусії</w:t>
      </w:r>
      <w:r w:rsidRPr="00DE3570">
        <w:rPr>
          <w:rFonts w:ascii="Times New Roman" w:hAnsi="Times New Roman"/>
          <w:sz w:val="28"/>
          <w:szCs w:val="28"/>
          <w:lang w:val="uk-UA"/>
        </w:rPr>
        <w:t xml:space="preserve">, які періодично влаштовувались на богословсько-філософські теми та основою яких була теза для обговорення. Тезу обирав магістр. Заперечення висував або він сам, або його студенти (в тому числі й ті, що випадково потрапили на диспут). Диспути проходили гаряче i тривали інколи по 10-12 годин з невеликою перервою на обід. Крім того, учні виконували ще й </w:t>
      </w:r>
      <w:r w:rsidRPr="00DE3570">
        <w:rPr>
          <w:rStyle w:val="af6"/>
          <w:rFonts w:ascii="Times New Roman" w:hAnsi="Times New Roman"/>
          <w:i w:val="0"/>
          <w:sz w:val="28"/>
          <w:szCs w:val="28"/>
          <w:lang w:val="uk-UA"/>
        </w:rPr>
        <w:t xml:space="preserve">письмові вправи – писали </w:t>
      </w:r>
      <w:r w:rsidRPr="00DE3570">
        <w:rPr>
          <w:rStyle w:val="af6"/>
          <w:rFonts w:ascii="Times New Roman" w:hAnsi="Times New Roman"/>
          <w:sz w:val="28"/>
          <w:szCs w:val="28"/>
          <w:lang w:val="uk-UA"/>
        </w:rPr>
        <w:t>трактати</w:t>
      </w:r>
      <w:r w:rsidRPr="00DE3570">
        <w:rPr>
          <w:rFonts w:ascii="Times New Roman" w:hAnsi="Times New Roman"/>
          <w:sz w:val="28"/>
          <w:szCs w:val="28"/>
          <w:lang w:val="uk-UA"/>
        </w:rPr>
        <w:t xml:space="preserve">.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Головний диспутант мусив заздалегідь оприлюднити тези теми, яку давали для обговорення. На диспуті висловлювались докази за і проти висловленої думки. Їх черпали з книг. Перемагав той, хто міг навести більше цитат, витягів з творів визнаних авторів, підкріплюючи ними свою думку. В одному з диспутів оксфордський магістр Дунс Скотт (1266–1309) вислухав і запам'ятав 200 тез і тут же послідовно їх заперечив. Якщо студент виконував усе передбачене навчальною програмою, то одержував титул бакалавра, далі – магістра, доктора.</w:t>
      </w:r>
    </w:p>
    <w:p w:rsidR="0060478E" w:rsidRPr="00DE3570" w:rsidRDefault="0060478E" w:rsidP="00FA228C">
      <w:pPr>
        <w:pStyle w:val="aff"/>
        <w:spacing w:before="0" w:beforeAutospacing="0" w:after="0" w:afterAutospacing="0"/>
        <w:ind w:firstLine="709"/>
        <w:jc w:val="both"/>
        <w:rPr>
          <w:sz w:val="28"/>
          <w:lang w:val="uk-UA"/>
        </w:rPr>
      </w:pPr>
      <w:r w:rsidRPr="00DE3570">
        <w:rPr>
          <w:sz w:val="28"/>
          <w:lang w:val="uk-UA"/>
        </w:rPr>
        <w:t>У цей період викладання велося латиною – міжнародною мовою тогочасної науки. Отож юнаки з різних країн могли вчитися в будь-якому університеті Європи. Лише в XIV ст. з'явились школи з викладанням національними мовами. Навчання було усним. Письмових завдань в аудиторіях не давали. Щоб полегшити студентам запам'ятовування, використовували спеціальні прийоми. Наприклад, граматичним правилам надавали віршової форми.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Надзвичайна складність навчання призводила до того, що титул бакалавра одержувала лише третина студентів, а магістра – тільки кожний шістнадцятий.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7"/>
          <w:lang w:val="uk-UA"/>
        </w:rPr>
      </w:pPr>
    </w:p>
    <w:p w:rsidR="0060478E" w:rsidRPr="00DE3570" w:rsidRDefault="000F0210" w:rsidP="00FA228C">
      <w:pPr>
        <w:autoSpaceDE w:val="0"/>
        <w:autoSpaceDN w:val="0"/>
        <w:adjustRightInd w:val="0"/>
        <w:spacing w:line="240" w:lineRule="auto"/>
        <w:ind w:firstLine="709"/>
        <w:jc w:val="both"/>
        <w:rPr>
          <w:rFonts w:ascii="Times New Roman" w:hAnsi="Times New Roman"/>
          <w:sz w:val="28"/>
          <w:szCs w:val="17"/>
          <w:lang w:val="uk-UA"/>
        </w:rPr>
      </w:pPr>
      <w:r>
        <w:rPr>
          <w:noProof/>
          <w:lang w:val="uk-UA" w:eastAsia="uk-UA"/>
        </w:rPr>
        <w:pict>
          <v:shape id="_x0000_s2037" type="#_x0000_t97" style="position:absolute;left:0;text-align:left;margin-left:0;margin-top:-38.2pt;width:486pt;height:60.55pt;z-index:126">
            <v:textbox style="mso-next-textbox:#_x0000_s2037">
              <w:txbxContent>
                <w:p w:rsidR="0060478E" w:rsidRPr="00627334" w:rsidRDefault="0060478E" w:rsidP="00627334">
                  <w:pPr>
                    <w:spacing w:after="0" w:line="240" w:lineRule="auto"/>
                    <w:jc w:val="both"/>
                    <w:rPr>
                      <w:rFonts w:ascii="Times New Roman" w:hAnsi="Times New Roman"/>
                      <w:sz w:val="24"/>
                      <w:szCs w:val="24"/>
                      <w:lang w:val="uk-UA"/>
                    </w:rPr>
                  </w:pPr>
                  <w:r w:rsidRPr="00627334">
                    <w:rPr>
                      <w:rFonts w:ascii="Times New Roman" w:hAnsi="Times New Roman"/>
                      <w:sz w:val="24"/>
                      <w:szCs w:val="24"/>
                      <w:lang w:val="uk-UA"/>
                    </w:rPr>
                    <w:t>... університет – джерело наук, звідки люди мають черпати зрілість духовну, різні чесноти й ерудицію...</w:t>
                  </w:r>
                </w:p>
                <w:p w:rsidR="0060478E" w:rsidRPr="00627334" w:rsidRDefault="0060478E" w:rsidP="00627334">
                  <w:pPr>
                    <w:spacing w:after="0" w:line="240" w:lineRule="auto"/>
                    <w:jc w:val="right"/>
                    <w:rPr>
                      <w:rFonts w:ascii="Times New Roman" w:hAnsi="Times New Roman"/>
                      <w:i/>
                      <w:iCs/>
                      <w:sz w:val="24"/>
                      <w:szCs w:val="24"/>
                      <w:lang w:val="uk-UA"/>
                    </w:rPr>
                  </w:pPr>
                  <w:r w:rsidRPr="00627334">
                    <w:rPr>
                      <w:rFonts w:ascii="Times New Roman" w:hAnsi="Times New Roman"/>
                      <w:i/>
                      <w:iCs/>
                      <w:sz w:val="24"/>
                      <w:szCs w:val="24"/>
                      <w:lang w:val="uk-UA"/>
                    </w:rPr>
                    <w:t>А.</w:t>
                  </w:r>
                  <w:r>
                    <w:rPr>
                      <w:rFonts w:ascii="Times New Roman" w:hAnsi="Times New Roman"/>
                      <w:i/>
                      <w:iCs/>
                      <w:sz w:val="24"/>
                      <w:szCs w:val="24"/>
                      <w:lang w:val="uk-UA"/>
                    </w:rPr>
                    <w:t xml:space="preserve"> </w:t>
                  </w:r>
                  <w:r w:rsidRPr="00627334">
                    <w:rPr>
                      <w:rFonts w:ascii="Times New Roman" w:hAnsi="Times New Roman"/>
                      <w:i/>
                      <w:iCs/>
                      <w:sz w:val="24"/>
                      <w:szCs w:val="24"/>
                      <w:lang w:val="uk-UA"/>
                    </w:rPr>
                    <w:t>Г.</w:t>
                  </w:r>
                  <w:r>
                    <w:rPr>
                      <w:rFonts w:ascii="Times New Roman" w:hAnsi="Times New Roman"/>
                      <w:i/>
                      <w:iCs/>
                      <w:sz w:val="24"/>
                      <w:szCs w:val="24"/>
                      <w:lang w:val="uk-UA"/>
                    </w:rPr>
                    <w:t xml:space="preserve"> </w:t>
                  </w:r>
                  <w:r w:rsidRPr="00627334">
                    <w:rPr>
                      <w:rFonts w:ascii="Times New Roman" w:hAnsi="Times New Roman"/>
                      <w:i/>
                      <w:iCs/>
                      <w:sz w:val="24"/>
                      <w:szCs w:val="24"/>
                      <w:lang w:val="uk-UA"/>
                    </w:rPr>
                    <w:t xml:space="preserve">Нудьга </w:t>
                  </w:r>
                </w:p>
                <w:p w:rsidR="0060478E" w:rsidRDefault="0060478E" w:rsidP="00627334">
                  <w:pPr>
                    <w:spacing w:after="0" w:line="240" w:lineRule="auto"/>
                    <w:jc w:val="right"/>
                  </w:pPr>
                </w:p>
              </w:txbxContent>
            </v:textbox>
            <w10:anchorlock/>
          </v:shape>
        </w:pic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7"/>
          <w:lang w:val="uk-UA"/>
        </w:rPr>
      </w:pPr>
      <w:r w:rsidRPr="00DE3570">
        <w:rPr>
          <w:rFonts w:ascii="Times New Roman" w:hAnsi="Times New Roman"/>
          <w:sz w:val="28"/>
          <w:szCs w:val="17"/>
          <w:lang w:val="uk-UA"/>
        </w:rPr>
        <w:t xml:space="preserve">Більшість середньовічних університетів мали чотири факультети            (рис. 5.3): </w:t>
      </w:r>
    </w:p>
    <w:p w:rsidR="0060478E" w:rsidRPr="00DE3570" w:rsidRDefault="000F0210" w:rsidP="00FA228C">
      <w:pPr>
        <w:autoSpaceDE w:val="0"/>
        <w:autoSpaceDN w:val="0"/>
        <w:adjustRightInd w:val="0"/>
        <w:spacing w:line="240" w:lineRule="auto"/>
        <w:ind w:firstLine="709"/>
        <w:jc w:val="both"/>
        <w:rPr>
          <w:rFonts w:ascii="Times New Roman" w:hAnsi="Times New Roman"/>
          <w:sz w:val="28"/>
          <w:szCs w:val="17"/>
          <w:lang w:val="uk-UA"/>
        </w:rPr>
      </w:pPr>
      <w:r>
        <w:rPr>
          <w:noProof/>
          <w:lang w:val="uk-UA" w:eastAsia="uk-UA"/>
        </w:rPr>
        <w:lastRenderedPageBreak/>
        <w:pict>
          <v:group id="_x0000_s2038" style="position:absolute;left:0;text-align:left;margin-left:18pt;margin-top:0;width:450pt;height:105.75pt;z-index:114" coordorigin="954,4406" coordsize="9000,3298">
            <v:oval id="_x0000_s2039" style="position:absolute;left:4374;top:5106;width:2160;height:1440">
              <v:textbox style="mso-next-textbox:#_x0000_s2039">
                <w:txbxContent>
                  <w:p w:rsidR="0060478E" w:rsidRPr="006B684E" w:rsidRDefault="0060478E" w:rsidP="00627334">
                    <w:pPr>
                      <w:spacing w:after="0" w:line="360" w:lineRule="auto"/>
                      <w:jc w:val="center"/>
                      <w:rPr>
                        <w:rFonts w:ascii="Times New Roman" w:hAnsi="Times New Roman"/>
                        <w:b/>
                        <w:sz w:val="24"/>
                        <w:szCs w:val="24"/>
                        <w:lang w:val="uk-UA"/>
                      </w:rPr>
                    </w:pPr>
                    <w:r w:rsidRPr="006B684E">
                      <w:rPr>
                        <w:rFonts w:ascii="Times New Roman" w:hAnsi="Times New Roman"/>
                        <w:b/>
                        <w:sz w:val="24"/>
                        <w:szCs w:val="24"/>
                        <w:lang w:val="uk-UA"/>
                      </w:rPr>
                      <w:t>Факультети</w:t>
                    </w:r>
                  </w:p>
                </w:txbxContent>
              </v:textbox>
            </v:oval>
            <v:oval id="_x0000_s2040" style="position:absolute;left:954;top:4406;width:2520;height:1440">
              <v:textbox style="mso-next-textbox:#_x0000_s2040">
                <w:txbxContent>
                  <w:p w:rsidR="0060478E" w:rsidRPr="00627334" w:rsidRDefault="0060478E" w:rsidP="00627334">
                    <w:pPr>
                      <w:spacing w:after="0" w:line="360" w:lineRule="auto"/>
                      <w:jc w:val="center"/>
                      <w:rPr>
                        <w:rFonts w:ascii="Times New Roman" w:hAnsi="Times New Roman"/>
                        <w:sz w:val="24"/>
                        <w:szCs w:val="24"/>
                        <w:lang w:val="uk-UA"/>
                      </w:rPr>
                    </w:pPr>
                    <w:r w:rsidRPr="00627334">
                      <w:rPr>
                        <w:rFonts w:ascii="Times New Roman" w:hAnsi="Times New Roman"/>
                        <w:sz w:val="24"/>
                        <w:szCs w:val="24"/>
                        <w:lang w:val="uk-UA"/>
                      </w:rPr>
                      <w:t>артистичний</w:t>
                    </w:r>
                  </w:p>
                </w:txbxContent>
              </v:textbox>
            </v:oval>
            <v:oval id="_x0000_s2041" style="position:absolute;left:984;top:6234;width:2520;height:1440">
              <v:textbox style="mso-next-textbox:#_x0000_s2041">
                <w:txbxContent>
                  <w:p w:rsidR="0060478E" w:rsidRPr="00627334" w:rsidRDefault="0060478E" w:rsidP="00627334">
                    <w:pPr>
                      <w:spacing w:after="0" w:line="360" w:lineRule="auto"/>
                      <w:jc w:val="center"/>
                      <w:rPr>
                        <w:rFonts w:ascii="Times New Roman" w:hAnsi="Times New Roman"/>
                        <w:sz w:val="24"/>
                        <w:szCs w:val="24"/>
                        <w:lang w:val="uk-UA"/>
                      </w:rPr>
                    </w:pPr>
                    <w:r w:rsidRPr="00627334">
                      <w:rPr>
                        <w:rFonts w:ascii="Times New Roman" w:hAnsi="Times New Roman"/>
                        <w:sz w:val="24"/>
                        <w:szCs w:val="24"/>
                        <w:lang w:val="uk-UA"/>
                      </w:rPr>
                      <w:t>богословський</w:t>
                    </w:r>
                  </w:p>
                </w:txbxContent>
              </v:textbox>
            </v:oval>
            <v:oval id="_x0000_s2042" style="position:absolute;left:7794;top:4554;width:2160;height:1440">
              <v:textbox style="mso-next-textbox:#_x0000_s2042">
                <w:txbxContent>
                  <w:p w:rsidR="0060478E" w:rsidRPr="00627334" w:rsidRDefault="0060478E" w:rsidP="00627334">
                    <w:pPr>
                      <w:spacing w:after="0" w:line="360" w:lineRule="auto"/>
                      <w:jc w:val="center"/>
                      <w:rPr>
                        <w:rFonts w:ascii="Times New Roman" w:hAnsi="Times New Roman"/>
                        <w:sz w:val="24"/>
                        <w:szCs w:val="24"/>
                        <w:lang w:val="uk-UA"/>
                      </w:rPr>
                    </w:pPr>
                    <w:r w:rsidRPr="00627334">
                      <w:rPr>
                        <w:rFonts w:ascii="Times New Roman" w:hAnsi="Times New Roman"/>
                        <w:sz w:val="24"/>
                        <w:szCs w:val="24"/>
                        <w:lang w:val="uk-UA"/>
                      </w:rPr>
                      <w:t>медичний</w:t>
                    </w:r>
                  </w:p>
                </w:txbxContent>
              </v:textbox>
            </v:oval>
            <v:oval id="_x0000_s2043" style="position:absolute;left:7749;top:6264;width:2160;height:1440">
              <v:textbox style="mso-next-textbox:#_x0000_s2043">
                <w:txbxContent>
                  <w:p w:rsidR="0060478E" w:rsidRPr="00627334" w:rsidRDefault="0060478E" w:rsidP="00627334">
                    <w:pPr>
                      <w:spacing w:after="0" w:line="360" w:lineRule="auto"/>
                      <w:jc w:val="center"/>
                      <w:rPr>
                        <w:rFonts w:ascii="Times New Roman" w:hAnsi="Times New Roman"/>
                        <w:sz w:val="24"/>
                        <w:szCs w:val="24"/>
                        <w:lang w:val="uk-UA"/>
                      </w:rPr>
                    </w:pPr>
                    <w:r w:rsidRPr="00627334">
                      <w:rPr>
                        <w:rFonts w:ascii="Times New Roman" w:hAnsi="Times New Roman"/>
                        <w:sz w:val="24"/>
                        <w:szCs w:val="24"/>
                        <w:lang w:val="uk-UA"/>
                      </w:rPr>
                      <w:t>юридичний</w:t>
                    </w:r>
                  </w:p>
                </w:txbxContent>
              </v:textbox>
            </v:oval>
            <v:line id="_x0000_s2044" style="position:absolute;flip:y" from="6519,5274" to="7779,5634" strokeweight=".25pt">
              <v:stroke endarrow="block" endarrowwidth="narrow" endarrowlength="short"/>
            </v:line>
            <v:line id="_x0000_s2045" style="position:absolute" from="6384,6174" to="7824,6714" strokeweight=".25pt">
              <v:stroke endarrow="block" endarrowwidth="narrow" endarrowlength="short"/>
            </v:line>
            <v:line id="_x0000_s2046" style="position:absolute;flip:x y" from="3294,5454" to="4374,5814" strokeweight=".25pt">
              <v:stroke endarrow="block" endarrowwidth="narrow" endarrowlength="short"/>
            </v:line>
            <v:line id="_x0000_s2047" style="position:absolute;flip:x" from="3234,6174" to="4494,6534">
              <v:stroke endarrow="block"/>
            </v:line>
          </v:group>
        </w:pict>
      </w:r>
    </w:p>
    <w:p w:rsidR="0060478E" w:rsidRPr="00DE3570" w:rsidRDefault="0060478E" w:rsidP="00FA228C">
      <w:pPr>
        <w:tabs>
          <w:tab w:val="left" w:pos="2340"/>
        </w:tabs>
        <w:autoSpaceDE w:val="0"/>
        <w:autoSpaceDN w:val="0"/>
        <w:adjustRightInd w:val="0"/>
        <w:spacing w:line="240" w:lineRule="auto"/>
        <w:ind w:firstLine="709"/>
        <w:jc w:val="both"/>
        <w:rPr>
          <w:rFonts w:ascii="Times New Roman" w:hAnsi="Times New Roman"/>
          <w:sz w:val="28"/>
          <w:szCs w:val="17"/>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7"/>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7"/>
          <w:lang w:val="uk-UA"/>
        </w:rPr>
      </w:pPr>
    </w:p>
    <w:p w:rsidR="0060478E" w:rsidRPr="00DE3570" w:rsidRDefault="0060478E" w:rsidP="00FA228C">
      <w:pPr>
        <w:pStyle w:val="6"/>
        <w:rPr>
          <w:b w:val="0"/>
          <w:bCs w:val="0"/>
          <w:i w:val="0"/>
          <w:iCs w:val="0"/>
          <w:sz w:val="28"/>
          <w:szCs w:val="28"/>
        </w:rPr>
      </w:pPr>
      <w:r w:rsidRPr="00DE3570">
        <w:rPr>
          <w:b w:val="0"/>
          <w:bCs w:val="0"/>
          <w:i w:val="0"/>
          <w:iCs w:val="0"/>
          <w:sz w:val="28"/>
          <w:szCs w:val="28"/>
        </w:rPr>
        <w:t>Рис. 5.3. Факультети середньовічного університету</w:t>
      </w: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7"/>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17"/>
          <w:lang w:val="uk-UA"/>
        </w:rPr>
        <w:t>Обов'язковим для кожного вступника був артистичний (підго</w:t>
      </w:r>
      <w:r w:rsidRPr="00DE3570">
        <w:rPr>
          <w:rFonts w:ascii="Times New Roman" w:hAnsi="Times New Roman"/>
          <w:sz w:val="28"/>
          <w:szCs w:val="18"/>
          <w:lang w:val="uk-UA"/>
        </w:rPr>
        <w:t xml:space="preserve">товчий) факультет, зазвичай </w:t>
      </w:r>
      <w:r w:rsidRPr="00DE3570">
        <w:rPr>
          <w:rFonts w:ascii="Times New Roman" w:hAnsi="Times New Roman"/>
          <w:sz w:val="28"/>
          <w:szCs w:val="28"/>
          <w:lang w:val="uk-UA"/>
        </w:rPr>
        <w:t>найбільш численний. Це був загальноосвіт</w:t>
      </w:r>
      <w:r w:rsidRPr="00DE3570">
        <w:rPr>
          <w:rFonts w:ascii="Times New Roman" w:hAnsi="Times New Roman"/>
          <w:sz w:val="28"/>
          <w:szCs w:val="28"/>
          <w:lang w:val="uk-UA"/>
        </w:rPr>
        <w:softHyphen/>
        <w:t>ній факультет зі строком навчання 5–7 років, протягом яких ви</w:t>
      </w:r>
      <w:r w:rsidRPr="00DE3570">
        <w:rPr>
          <w:rFonts w:ascii="Times New Roman" w:hAnsi="Times New Roman"/>
          <w:sz w:val="28"/>
          <w:szCs w:val="28"/>
          <w:lang w:val="uk-UA"/>
        </w:rPr>
        <w:softHyphen/>
        <w:t xml:space="preserve">вчали “сім вільних мистецтв” </w:t>
      </w:r>
      <w:r w:rsidRPr="00DE3570">
        <w:rPr>
          <w:rFonts w:ascii="Times New Roman" w:hAnsi="Times New Roman"/>
          <w:sz w:val="28"/>
          <w:szCs w:val="18"/>
          <w:lang w:val="uk-UA"/>
        </w:rPr>
        <w:t>(Septemartes liberales) – граматику, риторику, основи діалектики (опанувавши ці три науки, студент одержував ступінь бакалавра мистецтва), філософію, арифметику та геометрію, астрономію, музику, після засвоєння яких студент діставав ступінь магістра мистецтва і міг вступити на богословський, медичний та юридичний факультети. На підготовчому факультеті студент також здобував основні знання з латинської мови.</w:t>
      </w:r>
      <w:r w:rsidRPr="00DE3570">
        <w:rPr>
          <w:rFonts w:ascii="Times New Roman" w:hAnsi="Times New Roman"/>
          <w:sz w:val="28"/>
          <w:szCs w:val="28"/>
          <w:lang w:val="uk-UA"/>
        </w:rPr>
        <w:t xml:space="preserve"> </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Загалом навчальну програму “артистичних” (підготовчих) факультетів середньовічних університетів, братських шкіл, колегіумів та академій можна уявити так (рис. 5.4). </w:t>
      </w:r>
    </w:p>
    <w:p w:rsidR="0060478E" w:rsidRPr="00DE3570" w:rsidRDefault="000F0210" w:rsidP="00FA228C">
      <w:pPr>
        <w:shd w:val="clear" w:color="auto" w:fill="FFFFFF"/>
        <w:adjustRightInd w:val="0"/>
        <w:spacing w:line="240" w:lineRule="auto"/>
        <w:ind w:firstLine="709"/>
        <w:jc w:val="both"/>
        <w:rPr>
          <w:rFonts w:ascii="Times New Roman" w:hAnsi="Times New Roman"/>
          <w:sz w:val="28"/>
          <w:szCs w:val="28"/>
          <w:lang w:val="uk-UA"/>
        </w:rPr>
      </w:pPr>
      <w:r>
        <w:rPr>
          <w:noProof/>
          <w:lang w:val="uk-UA" w:eastAsia="uk-UA"/>
        </w:rPr>
        <w:pict>
          <v:group id="_x0000_s2048" style="position:absolute;left:0;text-align:left;margin-left:9pt;margin-top:8.55pt;width:459.55pt;height:321pt;z-index:125" coordorigin="1881,2754" coordsize="9191,6030">
            <v:shape id="_x0000_s2049" type="#_x0000_t65" style="position:absolute;left:2781;top:2754;width:7380;height:540">
              <v:textbox style="mso-next-textbox:#_x0000_s2049">
                <w:txbxContent>
                  <w:p w:rsidR="0060478E" w:rsidRPr="00627334" w:rsidRDefault="0060478E" w:rsidP="004D714C">
                    <w:pPr>
                      <w:jc w:val="center"/>
                      <w:rPr>
                        <w:rFonts w:ascii="Times New Roman" w:hAnsi="Times New Roman"/>
                        <w:sz w:val="24"/>
                        <w:szCs w:val="24"/>
                        <w:lang w:val="uk-UA"/>
                      </w:rPr>
                    </w:pPr>
                    <w:r w:rsidRPr="00627334">
                      <w:rPr>
                        <w:rFonts w:ascii="Times New Roman" w:hAnsi="Times New Roman"/>
                        <w:sz w:val="24"/>
                        <w:szCs w:val="24"/>
                        <w:lang w:val="uk-UA"/>
                      </w:rPr>
                      <w:t>Програма навчання</w:t>
                    </w:r>
                  </w:p>
                </w:txbxContent>
              </v:textbox>
            </v:shape>
            <v:shape id="_x0000_s2050" type="#_x0000_t65" style="position:absolute;left:2781;top:3474;width:7380;height:540">
              <v:textbox style="mso-next-textbox:#_x0000_s2050">
                <w:txbxContent>
                  <w:p w:rsidR="0060478E" w:rsidRPr="00627334" w:rsidRDefault="0060478E" w:rsidP="004D714C">
                    <w:pPr>
                      <w:jc w:val="center"/>
                      <w:rPr>
                        <w:rFonts w:ascii="Times New Roman" w:hAnsi="Times New Roman"/>
                        <w:sz w:val="24"/>
                        <w:szCs w:val="24"/>
                        <w:lang w:val="uk-UA"/>
                      </w:rPr>
                    </w:pPr>
                    <w:r>
                      <w:rPr>
                        <w:rFonts w:ascii="Times New Roman" w:hAnsi="Times New Roman"/>
                        <w:sz w:val="24"/>
                        <w:szCs w:val="24"/>
                        <w:lang w:val="en-US"/>
                      </w:rPr>
                      <w:t>“</w:t>
                    </w:r>
                    <w:r w:rsidRPr="00627334">
                      <w:rPr>
                        <w:rFonts w:ascii="Times New Roman" w:hAnsi="Times New Roman"/>
                        <w:sz w:val="24"/>
                        <w:szCs w:val="24"/>
                        <w:lang w:val="uk-UA"/>
                      </w:rPr>
                      <w:t>Сім вільних мистецтв</w:t>
                    </w:r>
                    <w:r>
                      <w:rPr>
                        <w:rFonts w:ascii="Times New Roman" w:hAnsi="Times New Roman"/>
                        <w:sz w:val="24"/>
                        <w:szCs w:val="24"/>
                        <w:lang w:val="en-US"/>
                      </w:rPr>
                      <w:t>”</w:t>
                    </w:r>
                    <w:r w:rsidRPr="00627334">
                      <w:rPr>
                        <w:rFonts w:ascii="Times New Roman" w:hAnsi="Times New Roman"/>
                        <w:sz w:val="24"/>
                        <w:szCs w:val="24"/>
                        <w:lang w:val="uk-UA"/>
                      </w:rPr>
                      <w:t xml:space="preserve"> (</w:t>
                    </w:r>
                    <w:r w:rsidRPr="00627334">
                      <w:rPr>
                        <w:rFonts w:ascii="Times New Roman" w:hAnsi="Times New Roman"/>
                        <w:color w:val="000000"/>
                        <w:sz w:val="24"/>
                        <w:szCs w:val="24"/>
                        <w:lang w:val="uk-UA"/>
                      </w:rPr>
                      <w:t>Septem artes liberealis)</w:t>
                    </w:r>
                  </w:p>
                </w:txbxContent>
              </v:textbox>
            </v:shape>
            <v:shape id="_x0000_s2051" type="#_x0000_t65" style="position:absolute;left:2781;top:4194;width:7380;height:540">
              <v:textbox style="mso-next-textbox:#_x0000_s2051">
                <w:txbxContent>
                  <w:p w:rsidR="0060478E" w:rsidRPr="00627334" w:rsidRDefault="0060478E" w:rsidP="004D714C">
                    <w:pPr>
                      <w:jc w:val="center"/>
                      <w:rPr>
                        <w:rFonts w:ascii="Times New Roman" w:hAnsi="Times New Roman"/>
                        <w:sz w:val="24"/>
                        <w:szCs w:val="24"/>
                        <w:lang w:val="uk-UA"/>
                      </w:rPr>
                    </w:pPr>
                    <w:r w:rsidRPr="00627334">
                      <w:rPr>
                        <w:rFonts w:ascii="Times New Roman" w:hAnsi="Times New Roman"/>
                        <w:sz w:val="24"/>
                        <w:szCs w:val="24"/>
                        <w:lang w:val="uk-UA"/>
                      </w:rPr>
                      <w:t xml:space="preserve">Навчальні програми </w:t>
                    </w:r>
                    <w:r>
                      <w:rPr>
                        <w:rFonts w:ascii="Times New Roman" w:hAnsi="Times New Roman"/>
                        <w:sz w:val="24"/>
                        <w:szCs w:val="24"/>
                        <w:lang w:val="en-US"/>
                      </w:rPr>
                      <w:t>“</w:t>
                    </w:r>
                    <w:r w:rsidRPr="00627334">
                      <w:rPr>
                        <w:rFonts w:ascii="Times New Roman" w:hAnsi="Times New Roman"/>
                        <w:sz w:val="24"/>
                        <w:szCs w:val="24"/>
                        <w:lang w:val="uk-UA"/>
                      </w:rPr>
                      <w:t>артистичних</w:t>
                    </w:r>
                    <w:r>
                      <w:rPr>
                        <w:rFonts w:ascii="Times New Roman" w:hAnsi="Times New Roman"/>
                        <w:sz w:val="24"/>
                        <w:szCs w:val="24"/>
                        <w:lang w:val="en-US"/>
                      </w:rPr>
                      <w:t>”</w:t>
                    </w:r>
                    <w:r w:rsidRPr="00627334">
                      <w:rPr>
                        <w:rFonts w:ascii="Times New Roman" w:hAnsi="Times New Roman"/>
                        <w:sz w:val="24"/>
                        <w:szCs w:val="24"/>
                        <w:lang w:val="uk-UA"/>
                      </w:rPr>
                      <w:t xml:space="preserve"> (підготовчих) факультетів</w:t>
                    </w:r>
                  </w:p>
                </w:txbxContent>
              </v:textbox>
            </v:shape>
            <v:shape id="_x0000_s2052" type="#_x0000_t65" style="position:absolute;left:1881;top:5079;width:4140;height:720">
              <v:textbox style="mso-next-textbox:#_x0000_s2052">
                <w:txbxContent>
                  <w:p w:rsidR="0060478E" w:rsidRPr="006B684E" w:rsidRDefault="0060478E" w:rsidP="004D714C">
                    <w:pPr>
                      <w:jc w:val="center"/>
                      <w:rPr>
                        <w:rFonts w:ascii="Times New Roman" w:hAnsi="Times New Roman"/>
                        <w:sz w:val="24"/>
                        <w:szCs w:val="24"/>
                        <w:lang w:val="en-US"/>
                      </w:rPr>
                    </w:pPr>
                    <w:r w:rsidRPr="00627334">
                      <w:rPr>
                        <w:rFonts w:ascii="Times New Roman" w:hAnsi="Times New Roman"/>
                        <w:sz w:val="24"/>
                        <w:szCs w:val="24"/>
                        <w:lang w:val="uk-UA"/>
                      </w:rPr>
                      <w:t>Словесний цикл (</w:t>
                    </w:r>
                    <w:r>
                      <w:rPr>
                        <w:rFonts w:ascii="Times New Roman" w:hAnsi="Times New Roman"/>
                        <w:color w:val="000000"/>
                        <w:sz w:val="24"/>
                        <w:szCs w:val="24"/>
                        <w:lang w:val="uk-UA"/>
                      </w:rPr>
                      <w:t>artes sermonicales, або trivium</w:t>
                    </w:r>
                    <w:r>
                      <w:rPr>
                        <w:rFonts w:ascii="Times New Roman" w:hAnsi="Times New Roman"/>
                        <w:color w:val="000000"/>
                        <w:sz w:val="24"/>
                        <w:szCs w:val="24"/>
                        <w:lang w:val="en-US"/>
                      </w:rPr>
                      <w:t>)</w:t>
                    </w:r>
                    <w:r>
                      <w:rPr>
                        <w:rFonts w:ascii="Times New Roman" w:hAnsi="Times New Roman"/>
                        <w:color w:val="000000"/>
                        <w:sz w:val="24"/>
                        <w:szCs w:val="24"/>
                        <w:lang w:val="uk-UA"/>
                      </w:rPr>
                      <w:t xml:space="preserve"> –</w:t>
                    </w:r>
                    <w:r>
                      <w:rPr>
                        <w:rFonts w:ascii="Times New Roman" w:hAnsi="Times New Roman"/>
                        <w:color w:val="000000"/>
                        <w:sz w:val="24"/>
                        <w:szCs w:val="24"/>
                        <w:lang w:val="en-US"/>
                      </w:rPr>
                      <w:t xml:space="preserve"> “</w:t>
                    </w:r>
                    <w:r w:rsidRPr="00627334">
                      <w:rPr>
                        <w:rFonts w:ascii="Times New Roman" w:hAnsi="Times New Roman"/>
                        <w:color w:val="000000"/>
                        <w:sz w:val="24"/>
                        <w:szCs w:val="24"/>
                        <w:lang w:val="uk-UA"/>
                      </w:rPr>
                      <w:t>три дороги</w:t>
                    </w:r>
                    <w:r>
                      <w:rPr>
                        <w:rFonts w:ascii="Times New Roman" w:hAnsi="Times New Roman"/>
                        <w:color w:val="000000"/>
                        <w:sz w:val="24"/>
                        <w:szCs w:val="24"/>
                        <w:lang w:val="en-US"/>
                      </w:rPr>
                      <w:t>”</w:t>
                    </w:r>
                  </w:p>
                </w:txbxContent>
              </v:textbox>
            </v:shape>
            <v:shape id="_x0000_s2053" type="#_x0000_t65" style="position:absolute;left:6921;top:5094;width:4140;height:720">
              <v:textbox style="mso-next-textbox:#_x0000_s2053">
                <w:txbxContent>
                  <w:p w:rsidR="0060478E" w:rsidRPr="006B684E" w:rsidRDefault="0060478E" w:rsidP="004D714C">
                    <w:pPr>
                      <w:jc w:val="center"/>
                      <w:rPr>
                        <w:rFonts w:ascii="Times New Roman" w:hAnsi="Times New Roman"/>
                        <w:sz w:val="24"/>
                        <w:szCs w:val="24"/>
                        <w:lang w:val="uk-UA"/>
                      </w:rPr>
                    </w:pPr>
                    <w:r w:rsidRPr="00627334">
                      <w:rPr>
                        <w:rFonts w:ascii="Times New Roman" w:hAnsi="Times New Roman"/>
                        <w:sz w:val="24"/>
                        <w:szCs w:val="24"/>
                        <w:lang w:val="uk-UA"/>
                      </w:rPr>
                      <w:t>Реальний цикл (</w:t>
                    </w:r>
                    <w:r w:rsidRPr="00627334">
                      <w:rPr>
                        <w:rFonts w:ascii="Times New Roman" w:hAnsi="Times New Roman"/>
                        <w:color w:val="000000"/>
                        <w:sz w:val="24"/>
                        <w:szCs w:val="24"/>
                        <w:lang w:val="uk-UA"/>
                      </w:rPr>
                      <w:t>artes reales, materials, або quadrivium</w:t>
                    </w:r>
                    <w:r>
                      <w:rPr>
                        <w:rFonts w:ascii="Times New Roman" w:hAnsi="Times New Roman"/>
                        <w:color w:val="000000"/>
                        <w:sz w:val="24"/>
                        <w:szCs w:val="24"/>
                        <w:lang w:val="en-US"/>
                      </w:rPr>
                      <w:t>)</w:t>
                    </w:r>
                    <w:r w:rsidRPr="00627334">
                      <w:rPr>
                        <w:rFonts w:ascii="Times New Roman" w:hAnsi="Times New Roman"/>
                        <w:color w:val="000000"/>
                        <w:sz w:val="24"/>
                        <w:szCs w:val="24"/>
                        <w:lang w:val="uk-UA"/>
                      </w:rPr>
                      <w:t xml:space="preserve"> </w:t>
                    </w:r>
                    <w:r>
                      <w:rPr>
                        <w:rFonts w:ascii="Times New Roman" w:hAnsi="Times New Roman"/>
                        <w:color w:val="000000"/>
                        <w:sz w:val="24"/>
                        <w:szCs w:val="24"/>
                        <w:lang w:val="uk-UA"/>
                      </w:rPr>
                      <w:t>–</w:t>
                    </w:r>
                    <w:r w:rsidRPr="00627334">
                      <w:rPr>
                        <w:rFonts w:ascii="Times New Roman" w:hAnsi="Times New Roman"/>
                        <w:color w:val="000000"/>
                        <w:sz w:val="24"/>
                        <w:szCs w:val="24"/>
                        <w:lang w:val="uk-UA"/>
                      </w:rPr>
                      <w:t xml:space="preserve"> </w:t>
                    </w:r>
                    <w:r>
                      <w:rPr>
                        <w:rFonts w:ascii="Times New Roman" w:hAnsi="Times New Roman"/>
                        <w:color w:val="000000"/>
                        <w:sz w:val="24"/>
                        <w:szCs w:val="24"/>
                        <w:lang w:val="en-US"/>
                      </w:rPr>
                      <w:t>“</w:t>
                    </w:r>
                    <w:r w:rsidRPr="00627334">
                      <w:rPr>
                        <w:rFonts w:ascii="Times New Roman" w:hAnsi="Times New Roman"/>
                        <w:color w:val="000000"/>
                        <w:sz w:val="24"/>
                        <w:szCs w:val="24"/>
                        <w:lang w:val="uk-UA"/>
                      </w:rPr>
                      <w:t>чотири дороги</w:t>
                    </w:r>
                    <w:r>
                      <w:rPr>
                        <w:rFonts w:ascii="Times New Roman" w:hAnsi="Times New Roman"/>
                        <w:color w:val="000000"/>
                        <w:sz w:val="24"/>
                        <w:szCs w:val="24"/>
                        <w:lang w:val="en-US"/>
                      </w:rPr>
                      <w:t>”</w:t>
                    </w:r>
                  </w:p>
                </w:txbxContent>
              </v:textbox>
            </v:shape>
            <v:group id="_x0000_s2054" style="position:absolute;left:2410;top:6084;width:3611;height:1980" coordorigin="2230,10134" coordsize="3611,1980">
              <v:rect id="_x0000_s2055" style="position:absolute;left:2230;top:10134;width:3600;height:540">
                <v:textbox style="mso-next-textbox:#_x0000_s2055">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граматика</w:t>
                      </w:r>
                    </w:p>
                  </w:txbxContent>
                </v:textbox>
              </v:rect>
              <v:rect id="_x0000_s2056" style="position:absolute;left:2241;top:10854;width:3600;height:540">
                <v:textbox style="mso-next-textbox:#_x0000_s2056">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риторика</w:t>
                      </w:r>
                    </w:p>
                  </w:txbxContent>
                </v:textbox>
              </v:rect>
              <v:rect id="_x0000_s2057" style="position:absolute;left:2241;top:11574;width:3600;height:540">
                <v:textbox style="mso-next-textbox:#_x0000_s2057">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діалектика (логіка)</w:t>
                      </w:r>
                    </w:p>
                  </w:txbxContent>
                </v:textbox>
              </v:rect>
            </v:group>
            <v:group id="_x0000_s2058" style="position:absolute;left:7461;top:6039;width:3611;height:1980" coordorigin="2230,10134" coordsize="3611,1980">
              <v:rect id="_x0000_s2059" style="position:absolute;left:2230;top:10134;width:3600;height:540">
                <v:textbox style="mso-next-textbox:#_x0000_s2059">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 xml:space="preserve">арифметика </w:t>
                      </w:r>
                    </w:p>
                  </w:txbxContent>
                </v:textbox>
              </v:rect>
              <v:rect id="_x0000_s2060" style="position:absolute;left:2241;top:10854;width:3600;height:540">
                <v:textbox style="mso-next-textbox:#_x0000_s2060">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геометрія</w:t>
                      </w:r>
                    </w:p>
                  </w:txbxContent>
                </v:textbox>
              </v:rect>
              <v:rect id="_x0000_s2061" style="position:absolute;left:2241;top:11574;width:3600;height:540">
                <v:textbox style="mso-next-textbox:#_x0000_s2061">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астрономія</w:t>
                      </w:r>
                    </w:p>
                  </w:txbxContent>
                </v:textbox>
              </v:rect>
            </v:group>
            <v:rect id="_x0000_s2062" style="position:absolute;left:7461;top:8244;width:3600;height:540">
              <v:textbox style="mso-next-textbox:#_x0000_s2062">
                <w:txbxContent>
                  <w:p w:rsidR="0060478E" w:rsidRPr="00627334" w:rsidRDefault="0060478E" w:rsidP="004D714C">
                    <w:pPr>
                      <w:rPr>
                        <w:rFonts w:ascii="Times New Roman" w:hAnsi="Times New Roman"/>
                        <w:sz w:val="24"/>
                        <w:szCs w:val="24"/>
                        <w:lang w:val="uk-UA"/>
                      </w:rPr>
                    </w:pPr>
                    <w:r w:rsidRPr="00627334">
                      <w:rPr>
                        <w:rFonts w:ascii="Times New Roman" w:hAnsi="Times New Roman"/>
                        <w:sz w:val="24"/>
                        <w:szCs w:val="24"/>
                        <w:lang w:val="uk-UA"/>
                      </w:rPr>
                      <w:t>музика</w:t>
                    </w:r>
                  </w:p>
                </w:txbxContent>
              </v:textbox>
            </v:rect>
            <v:line id="_x0000_s2063" style="position:absolute" from="6561,3294" to="6561,3474" strokeweight=".25pt">
              <v:stroke endarrow="block" endarrowwidth="narrow" endarrowlength="short"/>
            </v:line>
            <v:line id="_x0000_s2064" style="position:absolute" from="6561,4014" to="6561,4194" strokeweight=".25pt">
              <v:stroke endarrow="block" endarrowwidth="narrow" endarrowlength="short"/>
            </v:line>
            <v:line id="_x0000_s2065" style="position:absolute" from="6561,4734" to="6561,4914" strokeweight=".25pt">
              <v:stroke endarrow="block" endarrowwidth="narrow" endarrowlength="short"/>
            </v:line>
            <v:line id="_x0000_s2066" style="position:absolute" from="3861,4914" to="9261,4914"/>
            <v:line id="_x0000_s2067" style="position:absolute" from="3861,4914" to="3861,5094" strokeweight=".25pt">
              <v:stroke endarrow="block" endarrowwidth="narrow" endarrowlength="short"/>
            </v:line>
            <v:line id="_x0000_s2068" style="position:absolute" from="9261,4914" to="9261,5094" strokeweight=".25pt">
              <v:stroke endarrow="block" endarrowwidth="narrow" endarrowlength="short"/>
            </v:line>
            <v:line id="_x0000_s2069" style="position:absolute" from="2061,5814" to="2061,7974"/>
            <v:line id="_x0000_s2070" style="position:absolute" from="2058,6354" to="2418,6354" strokeweight=".25pt">
              <v:stroke endarrow="block" endarrowwidth="narrow"/>
            </v:line>
            <v:line id="_x0000_s2071" style="position:absolute" from="2061,7074" to="2421,7074" strokeweight=".25pt">
              <v:stroke endarrow="block" endarrowwidth="narrow"/>
            </v:line>
            <v:line id="_x0000_s2072" style="position:absolute" from="2061,7974" to="2421,7974" strokeweight=".25pt">
              <v:stroke endarrow="block" endarrowwidth="narrow"/>
            </v:line>
            <v:line id="_x0000_s2073" style="position:absolute" from="7101,5814" to="7101,8694"/>
            <v:line id="_x0000_s2074" style="position:absolute" from="7101,8694" to="7461,8694" strokeweight=".25pt">
              <v:stroke endarrow="block" endarrowwidth="narrow"/>
            </v:line>
            <v:line id="_x0000_s2075" style="position:absolute" from="7101,7794" to="7461,7794" strokeweight=".25pt">
              <v:stroke endarrow="block" endarrowwidth="narrow"/>
            </v:line>
            <v:line id="_x0000_s2076" style="position:absolute" from="7131,7074" to="7491,7074" strokeweight=".25pt">
              <v:stroke endarrow="block" endarrowwidth="narrow"/>
            </v:line>
            <v:line id="_x0000_s2077" style="position:absolute" from="7101,6354" to="7461,6354" strokeweight=".25pt">
              <v:stroke endarrow="block" endarrowwidth="narrow"/>
            </v:line>
            <w10:anchorlock/>
          </v:group>
        </w:pict>
      </w: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5.4. Навчальний цикл</w:t>
      </w:r>
    </w:p>
    <w:p w:rsidR="0060478E" w:rsidRPr="00DE3570" w:rsidRDefault="0060478E" w:rsidP="00FA228C">
      <w:pPr>
        <w:shd w:val="clear" w:color="auto" w:fill="FFFFFF"/>
        <w:adjustRightInd w:val="0"/>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lastRenderedPageBreak/>
        <w:t xml:space="preserve">Навчальні програми включали два  цикли:  </w:t>
      </w:r>
      <w:r w:rsidRPr="00DE3570">
        <w:rPr>
          <w:rFonts w:ascii="Times New Roman" w:hAnsi="Times New Roman"/>
          <w:i/>
          <w:spacing w:val="-4"/>
          <w:sz w:val="28"/>
          <w:szCs w:val="28"/>
          <w:lang w:val="uk-UA"/>
        </w:rPr>
        <w:t>словесний</w:t>
      </w:r>
      <w:r w:rsidRPr="00DE3570">
        <w:rPr>
          <w:rFonts w:ascii="Times New Roman" w:hAnsi="Times New Roman"/>
          <w:spacing w:val="-4"/>
          <w:sz w:val="28"/>
          <w:szCs w:val="28"/>
          <w:lang w:val="uk-UA"/>
        </w:rPr>
        <w:t xml:space="preserve">  (artes  sermonicales, або  trivium  – “три  дороги”) – граматика, риторика, діалектика (логіка) </w:t>
      </w:r>
      <w:r w:rsidRPr="00DE3570">
        <w:rPr>
          <w:rFonts w:ascii="Times New Roman" w:hAnsi="Times New Roman"/>
          <w:iCs/>
          <w:spacing w:val="-4"/>
          <w:sz w:val="28"/>
          <w:szCs w:val="28"/>
          <w:lang w:val="uk-UA"/>
        </w:rPr>
        <w:t xml:space="preserve">і </w:t>
      </w:r>
      <w:r w:rsidRPr="00DE3570">
        <w:rPr>
          <w:rFonts w:ascii="Times New Roman" w:hAnsi="Times New Roman"/>
          <w:i/>
          <w:iCs/>
          <w:spacing w:val="-4"/>
          <w:sz w:val="28"/>
          <w:szCs w:val="28"/>
          <w:lang w:val="uk-UA"/>
        </w:rPr>
        <w:t>реальний</w:t>
      </w:r>
    </w:p>
    <w:p w:rsidR="0060478E" w:rsidRPr="00DE3570" w:rsidRDefault="0060478E" w:rsidP="00FA228C">
      <w:pPr>
        <w:shd w:val="clear" w:color="auto" w:fill="FFFFFF"/>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(artes reales, materials, або quadrivium – “чотири дороги”) – арифметика, геометрія, астрономія та музика.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Крім того, було ще три “стар</w:t>
      </w:r>
      <w:r w:rsidRPr="00DE3570">
        <w:rPr>
          <w:rFonts w:ascii="Times New Roman" w:hAnsi="Times New Roman"/>
          <w:sz w:val="28"/>
          <w:szCs w:val="28"/>
          <w:lang w:val="uk-UA"/>
        </w:rPr>
        <w:softHyphen/>
        <w:t>ших” факультети: медичний, юридичний, богословський (строк навчання 5–6 років), на які студентів приймали лише по закін</w:t>
      </w:r>
      <w:r w:rsidRPr="00DE3570">
        <w:rPr>
          <w:rFonts w:ascii="Times New Roman" w:hAnsi="Times New Roman"/>
          <w:sz w:val="28"/>
          <w:szCs w:val="28"/>
          <w:lang w:val="uk-UA"/>
        </w:rPr>
        <w:softHyphen/>
        <w:t xml:space="preserve">ченні “артистичного” факультету.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Після закінчення повного курсу навчання в університеті (11–13 років) студенти діставали звання “доктора наук”.</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18"/>
          <w:lang w:val="uk-UA"/>
        </w:rPr>
      </w:pPr>
      <w:r>
        <w:rPr>
          <w:noProof/>
          <w:lang w:val="uk-UA" w:eastAsia="uk-UA"/>
        </w:rPr>
        <w:pict>
          <v:shape id="_x0000_s2078" type="#_x0000_t97" style="position:absolute;left:0;text-align:left;margin-left:0;margin-top:-.7pt;width:150.1pt;height:45pt;z-index:115">
            <v:textbox style="mso-next-textbox:#_x0000_s2078">
              <w:txbxContent>
                <w:p w:rsidR="0060478E" w:rsidRPr="00627334" w:rsidRDefault="0060478E" w:rsidP="00627334">
                  <w:pPr>
                    <w:pStyle w:val="5"/>
                    <w:jc w:val="center"/>
                    <w:rPr>
                      <w:i/>
                      <w:iCs/>
                      <w:sz w:val="24"/>
                      <w:szCs w:val="24"/>
                      <w:lang w:val="uk-UA"/>
                    </w:rPr>
                  </w:pPr>
                  <w:r w:rsidRPr="00627334">
                    <w:rPr>
                      <w:i/>
                      <w:iCs/>
                      <w:sz w:val="24"/>
                      <w:szCs w:val="24"/>
                      <w:lang w:val="uk-UA"/>
                    </w:rPr>
                    <w:t>Умови вступу до університету</w:t>
                  </w:r>
                </w:p>
              </w:txbxContent>
            </v:textbox>
            <w10:anchorlock/>
          </v:shape>
        </w:pict>
      </w:r>
      <w:r w:rsidR="0060478E" w:rsidRPr="00DE3570">
        <w:rPr>
          <w:rFonts w:ascii="Times New Roman" w:hAnsi="Times New Roman"/>
          <w:sz w:val="28"/>
          <w:szCs w:val="18"/>
          <w:lang w:val="uk-UA"/>
        </w:rPr>
        <w:t xml:space="preserve">                                   </w:t>
      </w:r>
    </w:p>
    <w:p w:rsidR="0060478E" w:rsidRPr="00DE3570" w:rsidRDefault="0060478E" w:rsidP="00FA228C">
      <w:pPr>
        <w:autoSpaceDE w:val="0"/>
        <w:autoSpaceDN w:val="0"/>
        <w:adjustRightInd w:val="0"/>
        <w:spacing w:after="0" w:line="240" w:lineRule="auto"/>
        <w:ind w:firstLine="3240"/>
        <w:jc w:val="both"/>
        <w:rPr>
          <w:rFonts w:ascii="Times New Roman" w:hAnsi="Times New Roman"/>
          <w:sz w:val="28"/>
          <w:szCs w:val="18"/>
          <w:lang w:val="uk-UA"/>
        </w:rPr>
      </w:pPr>
    </w:p>
    <w:p w:rsidR="0060478E" w:rsidRPr="00DE3570" w:rsidRDefault="0060478E" w:rsidP="00FA228C">
      <w:pPr>
        <w:autoSpaceDE w:val="0"/>
        <w:autoSpaceDN w:val="0"/>
        <w:adjustRightInd w:val="0"/>
        <w:spacing w:after="0" w:line="240" w:lineRule="auto"/>
        <w:ind w:firstLine="3240"/>
        <w:jc w:val="both"/>
        <w:rPr>
          <w:rFonts w:ascii="Times New Roman" w:hAnsi="Times New Roman"/>
          <w:sz w:val="28"/>
          <w:szCs w:val="18"/>
          <w:lang w:val="uk-UA"/>
        </w:rPr>
      </w:pPr>
      <w:r w:rsidRPr="00DE3570">
        <w:rPr>
          <w:rFonts w:ascii="Times New Roman" w:hAnsi="Times New Roman"/>
          <w:sz w:val="28"/>
          <w:szCs w:val="18"/>
          <w:lang w:val="uk-UA"/>
        </w:rPr>
        <w:t>Вступ до середньовічних університетів був досступним для представників усіх соціальних станів, що вважалося одним з найбільших досягнень новоствореної вищої школи. Щоправда, загальна доступність до вивчення високих наук визначалася не скрізь (наприклад, в Оксфорді), деколи перепоною до вступу були релігійні й класові бар'єри, проте у більшості випадків доступ до перших університетів був вільний.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Перед початком навчального року молодь сходилася до університету, магістр заносив до списку усіх охочих навчатися тут. Вступники вносили плату за запис (у Кракові у XVI ст. 1–8 грошів) – бідні сплачували менше, заможніші – більше.  Декого з сиріт зовсім звільняли від оплати. Тут же студенти складали присягу на вірність університетському статуту і від цього часу ставали молодими (“жовтодзьобими”) студентами, поселялися в бурсі або на приватних квартирах. Якщо студенти не мали з чого жити, то шукали заробітку. Заможні, що приїхали власними кіньми, зі своєю челяддю, обирали респектабельніші оселі, деколи їх навіть записували до окремих списків.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 xml:space="preserve">Вступник до Ягеллонського університету в XVI ст. складав прилюдно таку присягу: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18"/>
          <w:lang w:val="uk-UA"/>
        </w:rPr>
      </w:pPr>
      <w:r>
        <w:rPr>
          <w:noProof/>
          <w:lang w:val="uk-UA" w:eastAsia="uk-UA"/>
        </w:rPr>
        <w:pict>
          <v:shape id="_x0000_s2079" type="#_x0000_t97" style="position:absolute;left:0;text-align:left;margin-left:0;margin-top:-14.4pt;width:477pt;height:69.15pt;z-index:108">
            <v:textbox style="mso-next-textbox:#_x0000_s2079">
              <w:txbxContent>
                <w:p w:rsidR="0060478E" w:rsidRPr="0047719E" w:rsidRDefault="0060478E" w:rsidP="00627334">
                  <w:pPr>
                    <w:spacing w:after="0" w:line="240" w:lineRule="auto"/>
                    <w:jc w:val="center"/>
                    <w:rPr>
                      <w:rFonts w:ascii="Times New Roman" w:hAnsi="Times New Roman"/>
                      <w:i/>
                      <w:iCs/>
                      <w:sz w:val="24"/>
                      <w:szCs w:val="24"/>
                      <w:lang w:val="uk-UA"/>
                    </w:rPr>
                  </w:pPr>
                  <w:r w:rsidRPr="0047719E">
                    <w:rPr>
                      <w:rFonts w:ascii="Times New Roman" w:hAnsi="Times New Roman"/>
                      <w:i/>
                      <w:iCs/>
                      <w:sz w:val="24"/>
                      <w:szCs w:val="24"/>
                      <w:lang w:val="uk-UA"/>
                    </w:rPr>
                    <w:t>Я, (ПІБ, місто), добровільно зобов'язуюся жити тихо і спокійно,</w:t>
                  </w:r>
                </w:p>
                <w:p w:rsidR="0060478E" w:rsidRPr="0047719E" w:rsidRDefault="0060478E" w:rsidP="00627334">
                  <w:pPr>
                    <w:spacing w:after="0" w:line="240" w:lineRule="auto"/>
                    <w:jc w:val="center"/>
                    <w:rPr>
                      <w:rFonts w:ascii="Times New Roman" w:hAnsi="Times New Roman"/>
                      <w:i/>
                      <w:sz w:val="24"/>
                      <w:szCs w:val="24"/>
                      <w:lang w:val="uk-UA"/>
                    </w:rPr>
                  </w:pPr>
                  <w:r w:rsidRPr="0047719E">
                    <w:rPr>
                      <w:rFonts w:ascii="Times New Roman" w:hAnsi="Times New Roman"/>
                      <w:i/>
                      <w:iCs/>
                      <w:sz w:val="24"/>
                      <w:szCs w:val="24"/>
                      <w:lang w:val="uk-UA"/>
                    </w:rPr>
                    <w:t>не давати спонуки до жодних</w:t>
                  </w:r>
                  <w:r>
                    <w:rPr>
                      <w:rFonts w:ascii="Times New Roman" w:hAnsi="Times New Roman"/>
                      <w:i/>
                      <w:iCs/>
                      <w:sz w:val="24"/>
                      <w:szCs w:val="24"/>
                      <w:lang w:val="uk-UA"/>
                    </w:rPr>
                    <w:t xml:space="preserve"> бешкетів і неспокою</w:t>
                  </w:r>
                  <w:r w:rsidRPr="0047719E">
                    <w:rPr>
                      <w:rFonts w:ascii="Times New Roman" w:hAnsi="Times New Roman"/>
                      <w:i/>
                      <w:iCs/>
                      <w:sz w:val="24"/>
                      <w:szCs w:val="24"/>
                      <w:lang w:val="uk-UA"/>
                    </w:rPr>
                    <w:t xml:space="preserve"> і до таких дій нікого не підбурювати під карою мого відрахування з університету.</w:t>
                  </w:r>
                </w:p>
              </w:txbxContent>
            </v:textbox>
            <w10:anchorlock/>
          </v:shape>
        </w:pict>
      </w: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line="240" w:lineRule="auto"/>
        <w:ind w:firstLine="709"/>
        <w:jc w:val="both"/>
        <w:rPr>
          <w:rFonts w:ascii="Times New Roman" w:hAnsi="Times New Roman"/>
          <w:sz w:val="28"/>
          <w:szCs w:val="1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 xml:space="preserve">Студенти середньовічних університетів мали статутом затверджену форму одягу, в якій мали приходити на заняття і на всі урочисті події (диспути, іспити тощо).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Середньовіччі молодь охоче прагнула навчатися в університетах, тому що люди, які закінчували тодішні університети, набували широких загальнолюдських прав. Випускники середньовічних вищих закладів звільнялися від податків, їх не мали права бити різками, вони могли звернутися до найвищого (навіть королівського) суду, мали гарантований заробіток за фахом.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lastRenderedPageBreak/>
        <w:t xml:space="preserve">За іспити і диплом студент платив окремо і досить значні кошти, з яких частину внеску видавали як платню екзаменаторам, а частину передавали до університетської каси.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 xml:space="preserve">Наприклад, в Італії у ХІV ст. за докторський диплом платили 60–65 дукатів, на той час це була величезна сума, яку не кожний міг внести одразу, а більшість сплачувала поступово.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18"/>
          <w:lang w:val="uk-UA"/>
        </w:rPr>
      </w:pPr>
      <w:r w:rsidRPr="00DE3570">
        <w:rPr>
          <w:rFonts w:ascii="Times New Roman" w:hAnsi="Times New Roman"/>
          <w:sz w:val="28"/>
          <w:szCs w:val="18"/>
          <w:lang w:val="uk-UA"/>
        </w:rPr>
        <w:t>Цікаво, що папа Пій IV, побачивши в цьому можливе джерело значних прибутків, видав у 1565 р. наказ, за яким будь-хто міг стати доктором, якщо присягне папі і внесе відповідну суму грошей. Лекції та іспити оголошувалися необов'язковими, обов'язково треба було було внести до папської скарбниці гроші. Це так обурило студентів Падуанського університету і його професорів, що вони сотнями залишали стіни “святині наук”, і місцева влада змушена була видавати дипломи “за стародавнім правилом”. Однак спекуляція дипломами не припинялася, і це завдавало великої моральної шкоди тогочасним вищим школам.</w:t>
      </w:r>
    </w:p>
    <w:p w:rsidR="0060478E" w:rsidRPr="00DE3570" w:rsidRDefault="000F0210" w:rsidP="00FA228C">
      <w:pPr>
        <w:autoSpaceDE w:val="0"/>
        <w:autoSpaceDN w:val="0"/>
        <w:adjustRightInd w:val="0"/>
        <w:spacing w:line="240" w:lineRule="auto"/>
        <w:ind w:firstLine="709"/>
        <w:jc w:val="both"/>
        <w:rPr>
          <w:rFonts w:ascii="Times New Roman" w:hAnsi="Times New Roman"/>
          <w:sz w:val="28"/>
          <w:szCs w:val="28"/>
          <w:lang w:val="uk-UA"/>
        </w:rPr>
      </w:pPr>
      <w:r>
        <w:rPr>
          <w:noProof/>
          <w:lang w:val="uk-UA" w:eastAsia="uk-UA"/>
        </w:rPr>
        <w:pict>
          <v:shape id="_x0000_s2080" type="#_x0000_t97" style="position:absolute;left:0;text-align:left;margin-left:0;margin-top:-.3pt;width:180pt;height:43.8pt;z-index:116">
            <v:textbox style="mso-next-textbox:#_x0000_s2080">
              <w:txbxContent>
                <w:p w:rsidR="0060478E" w:rsidRPr="00627334" w:rsidRDefault="0060478E" w:rsidP="00627334">
                  <w:pPr>
                    <w:pStyle w:val="5"/>
                    <w:jc w:val="center"/>
                    <w:rPr>
                      <w:i/>
                      <w:iCs/>
                      <w:sz w:val="24"/>
                      <w:szCs w:val="24"/>
                      <w:lang w:val="uk-UA"/>
                    </w:rPr>
                  </w:pPr>
                  <w:r w:rsidRPr="00627334">
                    <w:rPr>
                      <w:i/>
                      <w:iCs/>
                      <w:sz w:val="24"/>
                      <w:szCs w:val="24"/>
                      <w:lang w:val="uk-UA"/>
                    </w:rPr>
                    <w:t>Університети для українських студентів</w:t>
                  </w:r>
                </w:p>
              </w:txbxContent>
            </v:textbox>
            <w10:anchorlock/>
          </v:shape>
        </w:pict>
      </w:r>
    </w:p>
    <w:p w:rsidR="0060478E" w:rsidRPr="00DE3570" w:rsidRDefault="0060478E" w:rsidP="00FA228C">
      <w:pPr>
        <w:autoSpaceDE w:val="0"/>
        <w:autoSpaceDN w:val="0"/>
        <w:adjustRightInd w:val="0"/>
        <w:spacing w:after="0" w:line="240" w:lineRule="auto"/>
        <w:jc w:val="both"/>
        <w:rPr>
          <w:rFonts w:ascii="Times New Roman" w:hAnsi="Times New Roman"/>
          <w:sz w:val="28"/>
          <w:szCs w:val="18"/>
          <w:lang w:val="uk-UA"/>
        </w:rPr>
      </w:pPr>
      <w:r w:rsidRPr="00DE3570">
        <w:rPr>
          <w:rFonts w:ascii="Times New Roman" w:hAnsi="Times New Roman"/>
          <w:sz w:val="28"/>
          <w:szCs w:val="28"/>
          <w:lang w:val="uk-UA"/>
        </w:rPr>
        <w:t xml:space="preserve">                                                      В Україні необхідність удосконалення і здобуття знань з вищих наук утверджується вже у епоху Відродження. За “Литовським статутом” 1529 р., молодь з українських земель, що входили до складу Великого князівства Литовського, могла вільно виїздити на навчання за кордон без обмежень. Їхали також із Лівобережної України. Та українська спільнота по-різному ставилася до наміру навчатися в європейських університетах. Перешкоди чинила церква, боячись, щоб разом з освітою майбутні бакалаври і магістри не “завезли” додому католицизму. Справа ускладнювалася тим, що польські єзуїтські колегіуми, деякі середні й вищі школи на Заході не приймали православних, і дехто заради науки приймав католицьке віросповідання або уніатство, а повернувшись додому – вихрещувався знову у православну віру.</w:t>
      </w:r>
    </w:p>
    <w:p w:rsidR="0060478E" w:rsidRPr="00DE3570" w:rsidRDefault="0060478E" w:rsidP="00FA228C">
      <w:pPr>
        <w:shd w:val="clear" w:color="auto" w:fill="FFFFFF"/>
        <w:spacing w:after="0" w:line="240" w:lineRule="auto"/>
        <w:jc w:val="both"/>
        <w:rPr>
          <w:rStyle w:val="FontStyle406"/>
          <w:b/>
          <w:bCs/>
          <w:i/>
          <w:iCs/>
          <w:szCs w:val="28"/>
          <w:lang w:val="uk-UA"/>
        </w:rPr>
      </w:pPr>
    </w:p>
    <w:p w:rsidR="0060478E" w:rsidRPr="00DE3570" w:rsidRDefault="0060478E" w:rsidP="00FA228C">
      <w:pPr>
        <w:shd w:val="clear" w:color="auto" w:fill="FFFFFF"/>
        <w:spacing w:after="0" w:line="240" w:lineRule="auto"/>
        <w:jc w:val="center"/>
        <w:rPr>
          <w:rStyle w:val="FontStyle406"/>
          <w:b/>
          <w:bCs/>
          <w:sz w:val="28"/>
          <w:szCs w:val="28"/>
          <w:lang w:val="uk-UA"/>
        </w:rPr>
      </w:pPr>
      <w:r w:rsidRPr="00DE3570">
        <w:rPr>
          <w:rStyle w:val="FontStyle406"/>
          <w:b/>
          <w:bCs/>
          <w:sz w:val="28"/>
          <w:szCs w:val="28"/>
          <w:lang w:val="uk-UA"/>
        </w:rPr>
        <w:t>5.2. Історія формування та розвитку рівнів освіти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процесі формування університетської освіти, ще починаючи з                       ХІІ ст. виробилася система освітніх рівнів, яку поступово прийняли усі університети світу. </w:t>
      </w:r>
    </w:p>
    <w:p w:rsidR="0060478E" w:rsidRPr="00DE3570" w:rsidRDefault="000F0210" w:rsidP="00FA228C">
      <w:pPr>
        <w:spacing w:after="0" w:line="240" w:lineRule="auto"/>
        <w:ind w:firstLine="709"/>
        <w:jc w:val="both"/>
        <w:rPr>
          <w:sz w:val="28"/>
          <w:lang w:val="uk-UA"/>
        </w:rPr>
      </w:pPr>
      <w:r>
        <w:rPr>
          <w:noProof/>
          <w:lang w:val="uk-UA" w:eastAsia="uk-UA"/>
        </w:rPr>
        <w:pict>
          <v:shape id="_x0000_s2081" type="#_x0000_t97" style="position:absolute;left:0;text-align:left;margin-left:0;margin-top:1.85pt;width:153pt;height:27pt;z-index:110">
            <v:textbox style="mso-next-textbox:#_x0000_s2081">
              <w:txbxContent>
                <w:p w:rsidR="0060478E" w:rsidRPr="00627334" w:rsidRDefault="0060478E" w:rsidP="00627334">
                  <w:pPr>
                    <w:pStyle w:val="5"/>
                    <w:jc w:val="center"/>
                    <w:rPr>
                      <w:i/>
                      <w:iCs/>
                      <w:sz w:val="24"/>
                      <w:szCs w:val="24"/>
                    </w:rPr>
                  </w:pPr>
                  <w:r w:rsidRPr="00627334">
                    <w:rPr>
                      <w:i/>
                      <w:iCs/>
                      <w:sz w:val="24"/>
                      <w:szCs w:val="24"/>
                    </w:rPr>
                    <w:t>Бакалавр</w:t>
                  </w:r>
                </w:p>
              </w:txbxContent>
            </v:textbox>
            <w10:anchorlock/>
          </v:shape>
        </w:pict>
      </w:r>
      <w:r w:rsidR="0060478E" w:rsidRPr="00DE3570">
        <w:rPr>
          <w:lang w:val="uk-UA"/>
        </w:rPr>
        <w:tab/>
      </w:r>
      <w:r w:rsidR="0060478E" w:rsidRPr="00DE3570">
        <w:rPr>
          <w:sz w:val="28"/>
          <w:lang w:val="uk-UA"/>
        </w:rPr>
        <w:t xml:space="preserve">                              </w:t>
      </w:r>
    </w:p>
    <w:p w:rsidR="0060478E" w:rsidRPr="00DE3570" w:rsidRDefault="0060478E" w:rsidP="00127CCD">
      <w:pPr>
        <w:spacing w:after="0" w:line="240" w:lineRule="auto"/>
        <w:ind w:left="2832"/>
        <w:jc w:val="both"/>
        <w:rPr>
          <w:rFonts w:ascii="Times New Roman" w:hAnsi="Times New Roman"/>
          <w:sz w:val="28"/>
          <w:lang w:val="uk-UA"/>
        </w:rPr>
      </w:pPr>
      <w:r w:rsidRPr="00DE3570">
        <w:rPr>
          <w:rFonts w:ascii="Times New Roman" w:hAnsi="Times New Roman"/>
          <w:sz w:val="28"/>
          <w:lang w:val="uk-UA"/>
        </w:rPr>
        <w:t xml:space="preserve">     Слово “бакалавр” (від лат. bacalaureus, італ. baccalare, </w:t>
      </w:r>
    </w:p>
    <w:p w:rsidR="0060478E" w:rsidRPr="00DE3570" w:rsidRDefault="0060478E" w:rsidP="00127CCD">
      <w:pPr>
        <w:spacing w:after="0" w:line="240" w:lineRule="auto"/>
        <w:jc w:val="both"/>
        <w:rPr>
          <w:rFonts w:ascii="Times New Roman" w:hAnsi="Times New Roman"/>
          <w:sz w:val="28"/>
          <w:lang w:val="uk-UA"/>
        </w:rPr>
      </w:pPr>
      <w:r w:rsidRPr="00DE3570">
        <w:rPr>
          <w:rFonts w:ascii="Times New Roman" w:hAnsi="Times New Roman"/>
          <w:sz w:val="28"/>
          <w:lang w:val="uk-UA"/>
        </w:rPr>
        <w:t>фр. bachelior, англ. bachelor – молода людина) невідомого походження. Одні вважають, що воно походить від латинського bасса lаurеа (“Лаврова гілка”), інші – від baculus (“кий”, “палиця”). Спочатку це слово з'явилося у середовищі середньовічного рицарства і означало зброєносця шляхетного роду, що самостійно домігся звання дрібнопомісного дворянина (bas cavalier). Звідси термін перейшов до університетського лексикону. Трактування терміна “бакалавр”  є таким (табл. 5.2).</w:t>
      </w:r>
    </w:p>
    <w:p w:rsidR="0060478E" w:rsidRPr="00DE3570" w:rsidRDefault="0060478E" w:rsidP="00FA228C">
      <w:pPr>
        <w:tabs>
          <w:tab w:val="left" w:pos="3345"/>
        </w:tabs>
        <w:spacing w:after="0" w:line="240" w:lineRule="auto"/>
        <w:ind w:firstLine="709"/>
        <w:jc w:val="right"/>
        <w:rPr>
          <w:rFonts w:ascii="Times New Roman" w:hAnsi="Times New Roman"/>
          <w:sz w:val="28"/>
          <w:szCs w:val="28"/>
          <w:lang w:val="uk-UA"/>
        </w:rPr>
      </w:pPr>
    </w:p>
    <w:p w:rsidR="0060478E" w:rsidRPr="00DE3570" w:rsidRDefault="0060478E" w:rsidP="00FA228C">
      <w:pPr>
        <w:tabs>
          <w:tab w:val="left" w:pos="3345"/>
        </w:tabs>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lastRenderedPageBreak/>
        <w:t>Таблиця 5.2</w:t>
      </w:r>
    </w:p>
    <w:p w:rsidR="0060478E" w:rsidRPr="00DE3570" w:rsidRDefault="0060478E" w:rsidP="00BE5759">
      <w:pPr>
        <w:tabs>
          <w:tab w:val="left" w:pos="3345"/>
        </w:tabs>
        <w:spacing w:after="0" w:line="360" w:lineRule="auto"/>
        <w:ind w:firstLine="709"/>
        <w:jc w:val="center"/>
        <w:rPr>
          <w:rFonts w:ascii="Times New Roman" w:hAnsi="Times New Roman"/>
          <w:b/>
          <w:sz w:val="28"/>
          <w:szCs w:val="28"/>
          <w:lang w:val="uk-UA"/>
        </w:rPr>
      </w:pPr>
      <w:r w:rsidRPr="00DE3570">
        <w:rPr>
          <w:rFonts w:ascii="Times New Roman" w:hAnsi="Times New Roman"/>
          <w:b/>
          <w:sz w:val="28"/>
          <w:szCs w:val="28"/>
          <w:lang w:val="uk-UA"/>
        </w:rPr>
        <w:t>Значення терміну бакалавр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7560"/>
      </w:tblGrid>
      <w:tr w:rsidR="0060478E" w:rsidRPr="00DE3570" w:rsidTr="0047719E">
        <w:tc>
          <w:tcPr>
            <w:tcW w:w="1980" w:type="dxa"/>
          </w:tcPr>
          <w:p w:rsidR="0060478E" w:rsidRPr="00DE3570" w:rsidRDefault="0060478E" w:rsidP="00FA228C">
            <w:pPr>
              <w:tabs>
                <w:tab w:val="left" w:pos="3345"/>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Термін</w:t>
            </w:r>
          </w:p>
        </w:tc>
        <w:tc>
          <w:tcPr>
            <w:tcW w:w="7560" w:type="dxa"/>
          </w:tcPr>
          <w:p w:rsidR="0060478E" w:rsidRPr="00DE3570" w:rsidRDefault="0060478E" w:rsidP="00FA228C">
            <w:pPr>
              <w:tabs>
                <w:tab w:val="left" w:pos="3345"/>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Пояснення</w:t>
            </w:r>
          </w:p>
        </w:tc>
      </w:tr>
      <w:tr w:rsidR="0060478E" w:rsidRPr="00BD7F19" w:rsidTr="0047719E">
        <w:tc>
          <w:tcPr>
            <w:tcW w:w="1980" w:type="dxa"/>
          </w:tcPr>
          <w:p w:rsidR="0060478E" w:rsidRPr="00DE3570" w:rsidRDefault="0060478E" w:rsidP="00FA228C">
            <w:pPr>
              <w:tabs>
                <w:tab w:val="left" w:pos="3345"/>
              </w:tabs>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Бакалавр</w:t>
            </w:r>
          </w:p>
        </w:tc>
        <w:tc>
          <w:tcPr>
            <w:tcW w:w="7560" w:type="dxa"/>
          </w:tcPr>
          <w:p w:rsidR="0060478E" w:rsidRPr="00DE3570" w:rsidRDefault="0060478E" w:rsidP="00FA228C">
            <w:pPr>
              <w:tabs>
                <w:tab w:val="left" w:pos="3345"/>
              </w:tabs>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Академічний ступінь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або кваліфікація</w:t>
            </w:r>
            <w:r w:rsidRPr="00DE3570">
              <w:rPr>
                <w:rFonts w:ascii="Times New Roman" w:hAnsi="Times New Roman"/>
                <w:sz w:val="24"/>
                <w:szCs w:val="24"/>
                <w:lang w:val="uk-UA"/>
              </w:rPr>
              <w:t xml:space="preserve">, що присуджується </w:t>
            </w:r>
            <w:r w:rsidRPr="00DE3570">
              <w:rPr>
                <w:rStyle w:val="hps"/>
                <w:rFonts w:ascii="Times New Roman" w:hAnsi="Times New Roman"/>
                <w:sz w:val="24"/>
                <w:szCs w:val="24"/>
                <w:lang w:val="uk-UA"/>
              </w:rPr>
              <w:t>особам</w:t>
            </w:r>
            <w:r w:rsidRPr="00DE3570">
              <w:rPr>
                <w:rFonts w:ascii="Times New Roman" w:hAnsi="Times New Roman"/>
                <w:sz w:val="24"/>
                <w:szCs w:val="24"/>
                <w:lang w:val="uk-UA"/>
              </w:rPr>
              <w:t xml:space="preserve">, які освоїли </w:t>
            </w:r>
            <w:r w:rsidRPr="00DE3570">
              <w:rPr>
                <w:rStyle w:val="hps"/>
                <w:rFonts w:ascii="Times New Roman" w:hAnsi="Times New Roman"/>
                <w:sz w:val="24"/>
                <w:szCs w:val="24"/>
                <w:lang w:val="uk-UA"/>
              </w:rPr>
              <w:t>відповідні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освітні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програми вищої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освіти</w:t>
            </w:r>
          </w:p>
        </w:tc>
      </w:tr>
      <w:tr w:rsidR="0060478E" w:rsidRPr="00DE3570" w:rsidTr="0047719E">
        <w:tc>
          <w:tcPr>
            <w:tcW w:w="1980"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Лицар</w:t>
            </w:r>
            <w:r w:rsidRPr="00DE3570">
              <w:rPr>
                <w:rFonts w:ascii="Times New Roman" w:hAnsi="Times New Roman"/>
                <w:sz w:val="24"/>
                <w:szCs w:val="24"/>
                <w:lang w:val="uk-UA"/>
              </w:rPr>
              <w:t>-бакалавр</w:t>
            </w:r>
          </w:p>
        </w:tc>
        <w:tc>
          <w:tcPr>
            <w:tcW w:w="7560"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Титул</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 британській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системі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нагород 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почесних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звань</w:t>
            </w:r>
          </w:p>
        </w:tc>
      </w:tr>
      <w:tr w:rsidR="0060478E" w:rsidRPr="00DE3570" w:rsidTr="0047719E">
        <w:tc>
          <w:tcPr>
            <w:tcW w:w="1980"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atn"/>
                <w:rFonts w:ascii="Times New Roman" w:hAnsi="Times New Roman"/>
                <w:sz w:val="24"/>
                <w:szCs w:val="24"/>
                <w:lang w:val="uk-UA"/>
              </w:rPr>
              <w:t>Бакалавр (</w:t>
            </w:r>
            <w:r w:rsidRPr="00DE3570">
              <w:rPr>
                <w:rFonts w:ascii="Times New Roman" w:hAnsi="Times New Roman"/>
                <w:sz w:val="24"/>
                <w:szCs w:val="24"/>
                <w:lang w:val="uk-UA"/>
              </w:rPr>
              <w:t>лицар)</w:t>
            </w:r>
          </w:p>
        </w:tc>
        <w:tc>
          <w:tcPr>
            <w:tcW w:w="7560"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Fonts w:ascii="Times New Roman" w:hAnsi="Times New Roman"/>
                <w:sz w:val="24"/>
                <w:szCs w:val="24"/>
                <w:lang w:val="uk-UA"/>
              </w:rPr>
              <w:t xml:space="preserve">У </w:t>
            </w:r>
            <w:r w:rsidRPr="00DE3570">
              <w:rPr>
                <w:rStyle w:val="hps"/>
                <w:rFonts w:ascii="Times New Roman" w:hAnsi="Times New Roman"/>
                <w:sz w:val="24"/>
                <w:szCs w:val="24"/>
                <w:lang w:val="uk-UA"/>
              </w:rPr>
              <w:t>Середньовіччя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титул</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лицаря 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дворянстві</w:t>
            </w:r>
          </w:p>
        </w:tc>
      </w:tr>
    </w:tbl>
    <w:p w:rsidR="0060478E" w:rsidRPr="00DE3570" w:rsidRDefault="0060478E" w:rsidP="00FA228C">
      <w:pPr>
        <w:pStyle w:val="af2"/>
        <w:spacing w:before="0" w:beforeAutospacing="0" w:after="0" w:afterAutospacing="0"/>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r w:rsidRPr="00DE3570">
        <w:rPr>
          <w:rFonts w:ascii="Times New Roman" w:hAnsi="Times New Roman" w:cs="Times New Roman"/>
          <w:sz w:val="28"/>
          <w:lang w:val="uk-UA"/>
        </w:rPr>
        <w:t>Хронологію запровадження освітньуого рівня “бакалавр” у європейських країнах зображено у табл. 5.3</w:t>
      </w: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lang w:val="uk-UA"/>
        </w:rPr>
      </w:pPr>
      <w:r w:rsidRPr="00DE3570">
        <w:rPr>
          <w:rFonts w:ascii="Times New Roman" w:hAnsi="Times New Roman" w:cs="Times New Roman"/>
          <w:i/>
          <w:sz w:val="28"/>
          <w:lang w:val="uk-UA"/>
        </w:rPr>
        <w:t>Таблиця 5.3</w:t>
      </w:r>
    </w:p>
    <w:p w:rsidR="0060478E" w:rsidRPr="00DE3570" w:rsidRDefault="0060478E" w:rsidP="00BE5759">
      <w:pPr>
        <w:pStyle w:val="af2"/>
        <w:spacing w:before="0" w:beforeAutospacing="0" w:after="0" w:afterAutospacing="0" w:line="360" w:lineRule="auto"/>
        <w:jc w:val="center"/>
        <w:rPr>
          <w:rFonts w:ascii="Times New Roman" w:hAnsi="Times New Roman" w:cs="Times New Roman"/>
          <w:b/>
          <w:sz w:val="28"/>
          <w:lang w:val="uk-UA"/>
        </w:rPr>
      </w:pPr>
      <w:r w:rsidRPr="00DE3570">
        <w:rPr>
          <w:rFonts w:ascii="Times New Roman" w:hAnsi="Times New Roman" w:cs="Times New Roman"/>
          <w:b/>
          <w:sz w:val="28"/>
          <w:lang w:val="uk-UA"/>
        </w:rPr>
        <w:t>Хронологія впровадження освітнього рівня “бакалавр”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
        <w:gridCol w:w="1320"/>
        <w:gridCol w:w="7140"/>
      </w:tblGrid>
      <w:tr w:rsidR="0060478E" w:rsidRPr="00DE3570" w:rsidTr="00A14811">
        <w:tc>
          <w:tcPr>
            <w:tcW w:w="108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Період </w:t>
            </w:r>
          </w:p>
        </w:tc>
        <w:tc>
          <w:tcPr>
            <w:tcW w:w="132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Країна</w:t>
            </w:r>
          </w:p>
        </w:tc>
        <w:tc>
          <w:tcPr>
            <w:tcW w:w="714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A14811">
        <w:tc>
          <w:tcPr>
            <w:tcW w:w="108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ХІІІ ст.</w:t>
            </w:r>
          </w:p>
        </w:tc>
        <w:tc>
          <w:tcPr>
            <w:tcW w:w="13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Париж</w:t>
            </w:r>
          </w:p>
        </w:tc>
        <w:tc>
          <w:tcPr>
            <w:tcW w:w="714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Бакалавр як титул для слухачів теологічного факультету</w:t>
            </w:r>
          </w:p>
        </w:tc>
      </w:tr>
      <w:tr w:rsidR="0060478E" w:rsidRPr="00DE3570" w:rsidTr="00A14811">
        <w:trPr>
          <w:trHeight w:val="70"/>
        </w:trPr>
        <w:tc>
          <w:tcPr>
            <w:tcW w:w="108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XV ст.</w:t>
            </w:r>
          </w:p>
        </w:tc>
        <w:tc>
          <w:tcPr>
            <w:tcW w:w="13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Англія </w:t>
            </w:r>
          </w:p>
        </w:tc>
        <w:tc>
          <w:tcPr>
            <w:tcW w:w="714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Бакалавр музики</w:t>
            </w:r>
          </w:p>
        </w:tc>
      </w:tr>
      <w:tr w:rsidR="0060478E" w:rsidRPr="00DE3570" w:rsidTr="00A14811">
        <w:trPr>
          <w:trHeight w:val="70"/>
        </w:trPr>
        <w:tc>
          <w:tcPr>
            <w:tcW w:w="108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ХVІ ст.</w:t>
            </w:r>
          </w:p>
        </w:tc>
        <w:tc>
          <w:tcPr>
            <w:tcW w:w="13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Німеччина </w:t>
            </w:r>
          </w:p>
        </w:tc>
        <w:tc>
          <w:tcPr>
            <w:tcW w:w="714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Бакалавр як ступінь, що передує доктору</w:t>
            </w:r>
          </w:p>
        </w:tc>
      </w:tr>
    </w:tbl>
    <w:p w:rsidR="0060478E" w:rsidRPr="00DE3570" w:rsidRDefault="0060478E" w:rsidP="00FA228C">
      <w:pPr>
        <w:pStyle w:val="af2"/>
        <w:spacing w:before="0" w:beforeAutospacing="0" w:after="0" w:afterAutospacing="0"/>
        <w:jc w:val="center"/>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lang w:val="uk-UA"/>
        </w:rPr>
        <w:t xml:space="preserve">Вперше термін “бакалавр” згадується у першій половині XIII ст. в Licentia docendi у зв'язку із запровадженням цього титулу папою Георгієм IX </w:t>
      </w:r>
      <w:r w:rsidRPr="00DE3570">
        <w:rPr>
          <w:rFonts w:ascii="Times New Roman" w:hAnsi="Times New Roman" w:cs="Times New Roman"/>
          <w:sz w:val="28"/>
          <w:szCs w:val="27"/>
          <w:lang w:val="uk-UA"/>
        </w:rPr>
        <w:t xml:space="preserve">(1227– 1241) </w:t>
      </w:r>
      <w:r w:rsidRPr="00DE3570">
        <w:rPr>
          <w:rFonts w:ascii="Times New Roman" w:hAnsi="Times New Roman" w:cs="Times New Roman"/>
          <w:sz w:val="28"/>
          <w:lang w:val="uk-UA"/>
        </w:rPr>
        <w:t>для слухачів теологічного факультету Паризького університету, що оволоділи відповідними програмними вимогами, вирізнялися в дискусіях під час велико</w:t>
      </w:r>
      <w:r w:rsidRPr="00DE3570">
        <w:rPr>
          <w:rFonts w:ascii="Times New Roman" w:hAnsi="Times New Roman" w:cs="Times New Roman"/>
          <w:sz w:val="28"/>
          <w:lang w:val="uk-UA"/>
        </w:rPr>
        <w:softHyphen/>
        <w:t>го посту, були визнані здатними до викладання (під керівництвом магістрів) “нижчих дисциплін”;</w:t>
      </w:r>
      <w:r w:rsidRPr="00DE3570">
        <w:rPr>
          <w:rFonts w:ascii="Times New Roman" w:hAnsi="Times New Roman" w:cs="Times New Roman"/>
          <w:sz w:val="28"/>
          <w:szCs w:val="27"/>
          <w:lang w:val="uk-UA"/>
        </w:rPr>
        <w:t xml:space="preserve"> витримали відповідний іспит та блискуче захистили диспут і, як наслідок, дістали право носити червону камилавку.</w:t>
      </w:r>
      <w:r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ХІІІ ст. ступінь бакалавра вважався найнижчим університетським ступенем. </w:t>
      </w:r>
      <w:r w:rsidRPr="00DE3570">
        <w:rPr>
          <w:rFonts w:ascii="Times New Roman" w:hAnsi="Times New Roman" w:cs="Times New Roman"/>
          <w:sz w:val="28"/>
          <w:lang w:val="uk-UA"/>
        </w:rPr>
        <w:t xml:space="preserve">Окремих учнів </w:t>
      </w:r>
      <w:r w:rsidRPr="00DE3570">
        <w:rPr>
          <w:rFonts w:ascii="Times New Roman" w:hAnsi="Times New Roman" w:cs="Times New Roman"/>
          <w:iCs/>
          <w:sz w:val="28"/>
          <w:lang w:val="uk-UA"/>
        </w:rPr>
        <w:t xml:space="preserve">зі ступенем бакалавр </w:t>
      </w:r>
      <w:r w:rsidRPr="00DE3570">
        <w:rPr>
          <w:rFonts w:ascii="Times New Roman" w:hAnsi="Times New Roman" w:cs="Times New Roman"/>
          <w:sz w:val="28"/>
          <w:lang w:val="uk-UA"/>
        </w:rPr>
        <w:t>допускали до викладання “складніших” дисциплін, проте бакалаврів не приймали в члени об’єднань докторів та магістрів. З ча</w:t>
      </w:r>
      <w:r w:rsidRPr="00DE3570">
        <w:rPr>
          <w:rFonts w:ascii="Times New Roman" w:hAnsi="Times New Roman" w:cs="Times New Roman"/>
          <w:sz w:val="28"/>
          <w:lang w:val="uk-UA"/>
        </w:rPr>
        <w:softHyphen/>
        <w:t xml:space="preserve">сом титул бакалавра, як найнижчий науковий ступінь, почали присвоювати на всіх чотирьох факультетах середньовічних університетів, але переважно на філософському. </w:t>
      </w:r>
      <w:r w:rsidRPr="00DE3570">
        <w:rPr>
          <w:rFonts w:ascii="Times New Roman" w:hAnsi="Times New Roman" w:cs="Times New Roman"/>
          <w:sz w:val="28"/>
          <w:szCs w:val="28"/>
          <w:lang w:val="uk-UA"/>
        </w:rPr>
        <w:t>Розрізняли два різновиди ступеня ба</w:t>
      </w:r>
      <w:r w:rsidRPr="00DE3570">
        <w:rPr>
          <w:rFonts w:ascii="Times New Roman" w:hAnsi="Times New Roman" w:cs="Times New Roman"/>
          <w:sz w:val="28"/>
          <w:szCs w:val="28"/>
          <w:lang w:val="uk-UA"/>
        </w:rPr>
        <w:softHyphen/>
        <w:t xml:space="preserve">калавра (рис. 5.5):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2082" style="position:absolute;left:0;text-align:left;margin-left:0;margin-top:6.85pt;width:459pt;height:78.7pt;z-index:127" coordorigin="1134,11260" coordsize="9180,1980">
            <v:group id="_x0000_s2083" style="position:absolute;left:1134;top:11260;width:9180;height:1980" coordorigin="1701,7974" coordsize="9180,1980">
              <v:rect id="_x0000_s2084" style="position:absolute;left:3861;top:7974;width:4860;height:540">
                <v:textbox style="mso-next-textbox:#_x0000_s2084">
                  <w:txbxContent>
                    <w:p w:rsidR="0060478E" w:rsidRPr="00FA0641" w:rsidRDefault="0060478E" w:rsidP="004D714C">
                      <w:pPr>
                        <w:jc w:val="center"/>
                        <w:rPr>
                          <w:rFonts w:ascii="Times New Roman" w:hAnsi="Times New Roman"/>
                          <w:sz w:val="24"/>
                          <w:szCs w:val="24"/>
                          <w:lang w:val="uk-UA"/>
                        </w:rPr>
                      </w:pPr>
                      <w:r w:rsidRPr="00FA0641">
                        <w:rPr>
                          <w:rFonts w:ascii="Times New Roman" w:hAnsi="Times New Roman"/>
                          <w:lang w:val="uk-UA"/>
                        </w:rPr>
                        <w:t>Різновиди ступеня бакалавра</w:t>
                      </w:r>
                    </w:p>
                  </w:txbxContent>
                </v:textbox>
              </v:rect>
              <v:rect id="_x0000_s2085" style="position:absolute;left:1701;top:8694;width:4140;height:540">
                <v:textbox style="mso-next-textbox:#_x0000_s2085">
                  <w:txbxContent>
                    <w:p w:rsidR="0060478E" w:rsidRPr="00FA0641" w:rsidRDefault="0060478E" w:rsidP="004D714C">
                      <w:pPr>
                        <w:jc w:val="center"/>
                        <w:rPr>
                          <w:rFonts w:ascii="Times New Roman" w:hAnsi="Times New Roman"/>
                          <w:sz w:val="24"/>
                          <w:szCs w:val="24"/>
                          <w:lang w:val="uk-UA"/>
                        </w:rPr>
                      </w:pPr>
                      <w:r w:rsidRPr="00FA0641">
                        <w:rPr>
                          <w:rFonts w:ascii="Times New Roman" w:hAnsi="Times New Roman"/>
                          <w:lang w:val="uk-UA"/>
                        </w:rPr>
                        <w:t>прості</w:t>
                      </w:r>
                    </w:p>
                  </w:txbxContent>
                </v:textbox>
              </v:rect>
              <v:rect id="_x0000_s2086" style="position:absolute;left:6741;top:8694;width:4140;height:540">
                <v:textbox style="mso-next-textbox:#_x0000_s2086">
                  <w:txbxContent>
                    <w:p w:rsidR="0060478E" w:rsidRPr="00FA0641" w:rsidRDefault="0060478E" w:rsidP="004D714C">
                      <w:pPr>
                        <w:jc w:val="center"/>
                        <w:rPr>
                          <w:rFonts w:ascii="Times New Roman" w:hAnsi="Times New Roman"/>
                          <w:sz w:val="24"/>
                          <w:szCs w:val="24"/>
                          <w:lang w:val="uk-UA"/>
                        </w:rPr>
                      </w:pPr>
                      <w:r w:rsidRPr="00FA0641">
                        <w:rPr>
                          <w:rFonts w:ascii="Times New Roman" w:hAnsi="Times New Roman"/>
                          <w:lang w:val="uk-UA"/>
                        </w:rPr>
                        <w:t xml:space="preserve">завершені </w:t>
                      </w:r>
                    </w:p>
                  </w:txbxContent>
                </v:textbox>
              </v:rect>
              <v:rect id="_x0000_s2087" style="position:absolute;left:1701;top:9414;width:4140;height:540">
                <v:textbox style="mso-next-textbox:#_x0000_s2087">
                  <w:txbxContent>
                    <w:p w:rsidR="0060478E" w:rsidRPr="00FA0641" w:rsidRDefault="0060478E" w:rsidP="004D714C">
                      <w:pPr>
                        <w:jc w:val="center"/>
                        <w:rPr>
                          <w:rFonts w:ascii="Times New Roman" w:hAnsi="Times New Roman"/>
                          <w:sz w:val="24"/>
                          <w:szCs w:val="24"/>
                          <w:lang w:val="uk-UA"/>
                        </w:rPr>
                      </w:pPr>
                      <w:r w:rsidRPr="00FA0641">
                        <w:rPr>
                          <w:rFonts w:ascii="Times New Roman" w:hAnsi="Times New Roman"/>
                          <w:color w:val="000000"/>
                          <w:lang w:val="uk-UA"/>
                        </w:rPr>
                        <w:t>simplicis</w:t>
                      </w:r>
                    </w:p>
                  </w:txbxContent>
                </v:textbox>
              </v:rect>
              <v:rect id="_x0000_s2088" style="position:absolute;left:6741;top:9414;width:4140;height:540">
                <v:textbox style="mso-next-textbox:#_x0000_s2088">
                  <w:txbxContent>
                    <w:p w:rsidR="0060478E" w:rsidRPr="00FA0641" w:rsidRDefault="0060478E" w:rsidP="004D714C">
                      <w:pPr>
                        <w:jc w:val="center"/>
                        <w:rPr>
                          <w:rFonts w:ascii="Times New Roman" w:hAnsi="Times New Roman"/>
                          <w:sz w:val="24"/>
                          <w:szCs w:val="24"/>
                          <w:lang w:val="uk-UA"/>
                        </w:rPr>
                      </w:pPr>
                      <w:r w:rsidRPr="00FA0641">
                        <w:rPr>
                          <w:rFonts w:ascii="Times New Roman" w:hAnsi="Times New Roman"/>
                          <w:color w:val="000000"/>
                          <w:lang w:val="uk-UA"/>
                        </w:rPr>
                        <w:t>formati</w:t>
                      </w:r>
                    </w:p>
                  </w:txbxContent>
                </v:textbox>
              </v:rect>
            </v:group>
            <v:line id="_x0000_s2089" style="position:absolute" from="4014,11812" to="4014,11992" strokeweight=".25pt">
              <v:stroke endarrow="block" endarrowwidth="narrow" endarrowlength="short"/>
            </v:line>
            <v:line id="_x0000_s2090" style="position:absolute" from="7254,11812" to="7254,11992">
              <v:stroke endarrow="block" endarrowwidth="narrow" endarrowlength="short"/>
            </v:line>
            <v:line id="_x0000_s2091" style="position:absolute" from="4014,12536" to="4014,12716"/>
            <v:line id="_x0000_s2092" style="position:absolute" from="7254,12536" to="7254,12716"/>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5.5. Різновиди ступеню бакалавра у ХІІІ ст.</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Style w:val="hps"/>
          <w:rFonts w:ascii="Times New Roman" w:hAnsi="Times New Roman" w:cs="Times New Roman"/>
          <w:sz w:val="28"/>
          <w:szCs w:val="28"/>
          <w:lang w:val="uk-UA"/>
        </w:rPr>
        <w:t xml:space="preserve"> </w:t>
      </w:r>
      <w:r w:rsidRPr="00DE3570">
        <w:rPr>
          <w:rFonts w:ascii="Times New Roman" w:hAnsi="Times New Roman" w:cs="Times New Roman"/>
          <w:sz w:val="28"/>
          <w:szCs w:val="28"/>
          <w:lang w:val="uk-UA"/>
        </w:rPr>
        <w:t xml:space="preserve">Ступінь бакалавра, необхідний для здобуття вищих ступенів – магістра й доктора – вважався нижчим ступенем викладацької кар’єри. Для професорів факультету вільних мистецтв вищим ступенем поступово усталився ступінь магістра.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7"/>
          <w:lang w:val="uk-UA"/>
        </w:rPr>
      </w:pPr>
      <w:r w:rsidRPr="00DE3570">
        <w:rPr>
          <w:rFonts w:ascii="Times New Roman" w:hAnsi="Times New Roman" w:cs="Times New Roman"/>
          <w:sz w:val="28"/>
          <w:lang w:val="uk-UA"/>
        </w:rPr>
        <w:lastRenderedPageBreak/>
        <w:t xml:space="preserve">Особи, які не залишали навчання після отримання ступеню бакалавра, могли спробувати здобути магістерський ступінь, що надавав їм право на читання ординарних лекцій, тобто текстів вищого порядку, які вивчались більш глибоко. </w:t>
      </w:r>
      <w:r w:rsidRPr="00DE3570">
        <w:rPr>
          <w:rFonts w:ascii="Times New Roman" w:hAnsi="Times New Roman" w:cs="Times New Roman"/>
          <w:sz w:val="28"/>
          <w:szCs w:val="27"/>
          <w:lang w:val="uk-UA"/>
        </w:rPr>
        <w:t xml:space="preserve">З часом це звання перекинулось на інші факультети та розповсюдилось по всій Західній Європі. </w:t>
      </w:r>
    </w:p>
    <w:p w:rsidR="0060478E" w:rsidRPr="00DE3570" w:rsidRDefault="0060478E" w:rsidP="00FA228C">
      <w:pPr>
        <w:spacing w:after="0" w:line="240" w:lineRule="auto"/>
        <w:ind w:firstLine="720"/>
        <w:jc w:val="both"/>
        <w:rPr>
          <w:rFonts w:ascii="Times New Roman" w:hAnsi="Times New Roman"/>
          <w:sz w:val="28"/>
          <w:szCs w:val="27"/>
          <w:lang w:val="uk-UA"/>
        </w:rPr>
      </w:pPr>
      <w:r w:rsidRPr="00DE3570">
        <w:rPr>
          <w:rFonts w:ascii="Times New Roman" w:hAnsi="Times New Roman"/>
          <w:sz w:val="28"/>
          <w:szCs w:val="27"/>
          <w:lang w:val="uk-UA"/>
        </w:rPr>
        <w:t>На богословських факультетах бакалаврат не був ступенем у власному розумінні слова, а означав лише положення  та слугував назвою всіх тих, що перестали бути студентами, але ще не стали професорами. На цих факультетах розрізняли такі рівні бакалавра (рис. 5.6).</w:t>
      </w:r>
    </w:p>
    <w:p w:rsidR="0060478E" w:rsidRPr="00DE3570" w:rsidRDefault="000F0210" w:rsidP="00FA228C">
      <w:pPr>
        <w:spacing w:after="0" w:line="240" w:lineRule="auto"/>
        <w:ind w:firstLine="720"/>
        <w:jc w:val="both"/>
        <w:rPr>
          <w:rFonts w:ascii="Times New Roman" w:hAnsi="Times New Roman"/>
          <w:sz w:val="28"/>
          <w:szCs w:val="27"/>
          <w:lang w:val="uk-UA"/>
        </w:rPr>
      </w:pPr>
      <w:r>
        <w:rPr>
          <w:noProof/>
          <w:lang w:val="uk-UA" w:eastAsia="uk-UA"/>
        </w:rPr>
        <w:pict>
          <v:group id="_x0000_s2093" style="position:absolute;left:0;text-align:left;margin-left:9pt;margin-top:8.1pt;width:477pt;height:162pt;z-index:128" coordorigin="1134,1248" coordsize="9540,3260">
            <v:group id="_x0000_s2094" style="position:absolute;left:1134;top:1248;width:9540;height:3260" coordorigin="1134,1248" coordsize="9540,3260">
              <v:rect id="_x0000_s2095" style="position:absolute;left:2574;top:1248;width:6840;height:540">
                <v:textbox style="mso-next-textbox:#_x0000_s2095">
                  <w:txbxContent>
                    <w:p w:rsidR="0060478E" w:rsidRPr="00627334" w:rsidRDefault="0060478E" w:rsidP="00627334">
                      <w:pPr>
                        <w:spacing w:after="0" w:line="240" w:lineRule="auto"/>
                        <w:jc w:val="center"/>
                        <w:rPr>
                          <w:rFonts w:ascii="Times New Roman" w:hAnsi="Times New Roman"/>
                          <w:sz w:val="24"/>
                          <w:szCs w:val="24"/>
                          <w:lang w:val="uk-UA"/>
                        </w:rPr>
                      </w:pPr>
                      <w:r w:rsidRPr="00627334">
                        <w:rPr>
                          <w:rFonts w:ascii="Times New Roman" w:hAnsi="Times New Roman"/>
                          <w:sz w:val="24"/>
                          <w:szCs w:val="24"/>
                          <w:lang w:val="uk-UA"/>
                        </w:rPr>
                        <w:t>Різновиди ступеня бакалавра</w:t>
                      </w:r>
                    </w:p>
                  </w:txbxContent>
                </v:textbox>
              </v:rect>
              <v:rect id="_x0000_s2096" style="position:absolute;left:1134;top:1959;width:3060;height:540">
                <v:textbox style="mso-next-textbox:#_x0000_s2096">
                  <w:txbxContent>
                    <w:p w:rsidR="0060478E" w:rsidRPr="00627334" w:rsidRDefault="0060478E" w:rsidP="00627334">
                      <w:pPr>
                        <w:spacing w:after="0" w:line="240" w:lineRule="auto"/>
                        <w:jc w:val="center"/>
                        <w:rPr>
                          <w:rFonts w:ascii="Times New Roman" w:hAnsi="Times New Roman"/>
                          <w:sz w:val="24"/>
                          <w:szCs w:val="24"/>
                          <w:lang w:val="uk-UA"/>
                        </w:rPr>
                      </w:pPr>
                      <w:r w:rsidRPr="00627334">
                        <w:rPr>
                          <w:rFonts w:ascii="Times New Roman" w:hAnsi="Times New Roman"/>
                          <w:sz w:val="24"/>
                          <w:szCs w:val="24"/>
                          <w:lang w:val="en-US"/>
                        </w:rPr>
                        <w:t>baccalarii</w:t>
                      </w:r>
                      <w:r w:rsidRPr="00627334">
                        <w:rPr>
                          <w:rFonts w:ascii="Times New Roman" w:hAnsi="Times New Roman"/>
                          <w:sz w:val="24"/>
                          <w:szCs w:val="24"/>
                          <w:lang w:val="uk-UA"/>
                        </w:rPr>
                        <w:t xml:space="preserve"> </w:t>
                      </w:r>
                      <w:r w:rsidRPr="00627334">
                        <w:rPr>
                          <w:rFonts w:ascii="Times New Roman" w:hAnsi="Times New Roman"/>
                          <w:sz w:val="24"/>
                          <w:szCs w:val="24"/>
                          <w:lang w:val="en-US"/>
                        </w:rPr>
                        <w:t>formati</w:t>
                      </w:r>
                    </w:p>
                  </w:txbxContent>
                </v:textbox>
              </v:rect>
              <v:rect id="_x0000_s2097" style="position:absolute;left:4374;top:1978;width:3060;height:540">
                <v:textbox style="mso-next-textbox:#_x0000_s2097">
                  <w:txbxContent>
                    <w:p w:rsidR="0060478E" w:rsidRPr="00627334" w:rsidRDefault="0060478E" w:rsidP="00627334">
                      <w:pPr>
                        <w:spacing w:after="0" w:line="240" w:lineRule="auto"/>
                        <w:jc w:val="center"/>
                        <w:rPr>
                          <w:rFonts w:ascii="Times New Roman" w:hAnsi="Times New Roman"/>
                          <w:sz w:val="24"/>
                          <w:szCs w:val="24"/>
                          <w:lang w:val="uk-UA"/>
                        </w:rPr>
                      </w:pPr>
                      <w:r w:rsidRPr="00627334">
                        <w:rPr>
                          <w:rFonts w:ascii="Times New Roman" w:hAnsi="Times New Roman"/>
                          <w:sz w:val="24"/>
                          <w:szCs w:val="24"/>
                          <w:lang w:val="en-US"/>
                        </w:rPr>
                        <w:t>baccalarii</w:t>
                      </w:r>
                      <w:r w:rsidRPr="00627334">
                        <w:rPr>
                          <w:rFonts w:ascii="Times New Roman" w:hAnsi="Times New Roman"/>
                          <w:sz w:val="24"/>
                          <w:szCs w:val="24"/>
                          <w:lang w:val="uk-UA"/>
                        </w:rPr>
                        <w:t xml:space="preserve"> </w:t>
                      </w:r>
                      <w:r w:rsidRPr="00627334">
                        <w:rPr>
                          <w:rFonts w:ascii="Times New Roman" w:hAnsi="Times New Roman"/>
                          <w:sz w:val="24"/>
                          <w:szCs w:val="24"/>
                          <w:lang w:val="en-US"/>
                        </w:rPr>
                        <w:t>cursores</w:t>
                      </w:r>
                    </w:p>
                  </w:txbxContent>
                </v:textbox>
              </v:rect>
              <v:rect id="_x0000_s2098" style="position:absolute;left:7614;top:1968;width:3060;height:540">
                <v:textbox style="mso-next-textbox:#_x0000_s2098">
                  <w:txbxContent>
                    <w:p w:rsidR="0060478E" w:rsidRPr="00627334" w:rsidRDefault="0060478E" w:rsidP="00627334">
                      <w:pPr>
                        <w:spacing w:after="0" w:line="240" w:lineRule="auto"/>
                        <w:jc w:val="center"/>
                        <w:rPr>
                          <w:rFonts w:ascii="Times New Roman" w:hAnsi="Times New Roman"/>
                          <w:sz w:val="24"/>
                          <w:szCs w:val="24"/>
                        </w:rPr>
                      </w:pPr>
                      <w:r w:rsidRPr="00627334">
                        <w:rPr>
                          <w:rFonts w:ascii="Times New Roman" w:hAnsi="Times New Roman"/>
                          <w:sz w:val="24"/>
                          <w:szCs w:val="24"/>
                          <w:lang w:val="en-US"/>
                        </w:rPr>
                        <w:t>currentes</w:t>
                      </w:r>
                    </w:p>
                  </w:txbxContent>
                </v:textbox>
              </v:rect>
              <v:rect id="_x0000_s2099" style="position:absolute;left:1134;top:2694;width:3060;height:1800">
                <v:textbox style="mso-next-textbox:#_x0000_s2099">
                  <w:txbxContent>
                    <w:p w:rsidR="0060478E" w:rsidRPr="00627334" w:rsidRDefault="0060478E" w:rsidP="00627334">
                      <w:pPr>
                        <w:spacing w:after="0" w:line="240" w:lineRule="auto"/>
                        <w:jc w:val="center"/>
                        <w:rPr>
                          <w:rFonts w:ascii="Times New Roman" w:hAnsi="Times New Roman"/>
                          <w:sz w:val="24"/>
                          <w:szCs w:val="24"/>
                          <w:lang w:val="uk-UA"/>
                        </w:rPr>
                      </w:pPr>
                      <w:r w:rsidRPr="00627334">
                        <w:rPr>
                          <w:rFonts w:ascii="Times New Roman" w:hAnsi="Times New Roman"/>
                          <w:sz w:val="24"/>
                          <w:szCs w:val="24"/>
                          <w:lang w:val="uk-UA"/>
                        </w:rPr>
                        <w:t>особи, які закінчили повний курс богословських наук і  дістали шанс для отримання вищих наукових ступенів</w:t>
                      </w:r>
                    </w:p>
                  </w:txbxContent>
                </v:textbox>
              </v:rect>
              <v:rect id="_x0000_s2100" style="position:absolute;left:4374;top:2708;width:3060;height:1800">
                <v:textbox style="mso-next-textbox:#_x0000_s2100">
                  <w:txbxContent>
                    <w:p w:rsidR="0060478E" w:rsidRPr="00A14811" w:rsidRDefault="0060478E" w:rsidP="00627334">
                      <w:pPr>
                        <w:spacing w:after="0" w:line="240" w:lineRule="auto"/>
                        <w:jc w:val="center"/>
                        <w:rPr>
                          <w:rFonts w:ascii="Times New Roman" w:hAnsi="Times New Roman"/>
                          <w:sz w:val="24"/>
                          <w:szCs w:val="24"/>
                          <w:lang w:val="uk-UA"/>
                        </w:rPr>
                      </w:pPr>
                      <w:r w:rsidRPr="00A14811">
                        <w:rPr>
                          <w:rFonts w:ascii="Times New Roman" w:hAnsi="Times New Roman"/>
                          <w:sz w:val="24"/>
                          <w:szCs w:val="24"/>
                          <w:lang w:val="uk-UA"/>
                        </w:rPr>
                        <w:t>особи, які ще не закінчили повний курс навчання, проте мали  право трактувати Святе Письмо</w:t>
                      </w:r>
                    </w:p>
                  </w:txbxContent>
                </v:textbox>
              </v:rect>
              <v:rect id="_x0000_s2101" style="position:absolute;left:7614;top:2708;width:3060;height:1800">
                <v:textbox style="mso-next-textbox:#_x0000_s2101">
                  <w:txbxContent>
                    <w:p w:rsidR="0060478E" w:rsidRPr="00627334" w:rsidRDefault="0060478E" w:rsidP="00627334">
                      <w:pPr>
                        <w:pStyle w:val="21"/>
                        <w:spacing w:line="240" w:lineRule="auto"/>
                        <w:rPr>
                          <w:sz w:val="24"/>
                          <w:szCs w:val="24"/>
                        </w:rPr>
                      </w:pPr>
                      <w:r w:rsidRPr="00627334">
                        <w:rPr>
                          <w:sz w:val="24"/>
                          <w:szCs w:val="24"/>
                        </w:rPr>
                        <w:t>перший ступінь, я</w:t>
                      </w:r>
                      <w:r>
                        <w:rPr>
                          <w:sz w:val="24"/>
                          <w:szCs w:val="24"/>
                        </w:rPr>
                        <w:t>кий здобувають після закінчення н</w:t>
                      </w:r>
                      <w:r w:rsidRPr="00627334">
                        <w:rPr>
                          <w:sz w:val="24"/>
                          <w:szCs w:val="24"/>
                        </w:rPr>
                        <w:t xml:space="preserve">авчання та вивчення курсу основ певних наук </w:t>
                      </w:r>
                    </w:p>
                  </w:txbxContent>
                </v:textbox>
              </v:rect>
            </v:group>
            <v:line id="_x0000_s2102" style="position:absolute" from="2754,2503" to="2754,2683"/>
            <v:line id="_x0000_s2103" style="position:absolute" from="5814,2503" to="5814,2683"/>
            <v:line id="_x0000_s2104" style="position:absolute" from="9234,2518" to="9234,2698"/>
            <v:line id="_x0000_s2105" style="position:absolute" from="2754,1793" to="2754,1973" strokeweight=".25pt">
              <v:stroke endarrow="block" endarrowwidth="narrow" endarrowlength="short"/>
            </v:line>
            <v:line id="_x0000_s2106" style="position:absolute" from="5814,1778" to="5814,1958" strokeweight=".25pt">
              <v:stroke endarrow="block" endarrowwidth="narrow" endarrowlength="short"/>
            </v:line>
            <v:line id="_x0000_s2107" style="position:absolute" from="9234,1793" to="9234,1973" strokeweight=".25pt">
              <v:stroke endarrow="block" endarrowwidth="narrow" endarrowlength="short"/>
            </v:line>
          </v:group>
        </w:pict>
      </w:r>
    </w:p>
    <w:p w:rsidR="0060478E" w:rsidRPr="00DE3570" w:rsidRDefault="0060478E" w:rsidP="00FA228C">
      <w:pPr>
        <w:spacing w:after="0" w:line="240" w:lineRule="auto"/>
        <w:ind w:firstLine="720"/>
        <w:jc w:val="both"/>
        <w:rPr>
          <w:rFonts w:ascii="Times New Roman" w:hAnsi="Times New Roman"/>
          <w:sz w:val="28"/>
          <w:szCs w:val="27"/>
          <w:lang w:val="uk-UA"/>
        </w:rPr>
      </w:pPr>
    </w:p>
    <w:p w:rsidR="0060478E" w:rsidRPr="00DE3570" w:rsidRDefault="0060478E" w:rsidP="00FA228C">
      <w:pPr>
        <w:spacing w:after="0" w:line="240" w:lineRule="auto"/>
        <w:ind w:firstLine="720"/>
        <w:jc w:val="both"/>
        <w:rPr>
          <w:rFonts w:ascii="Times New Roman" w:hAnsi="Times New Roman"/>
          <w:sz w:val="28"/>
          <w:szCs w:val="27"/>
          <w:lang w:val="uk-UA"/>
        </w:rPr>
      </w:pPr>
    </w:p>
    <w:p w:rsidR="0060478E" w:rsidRPr="00DE3570" w:rsidRDefault="0060478E" w:rsidP="00FA228C">
      <w:pPr>
        <w:spacing w:after="0" w:line="240" w:lineRule="auto"/>
        <w:ind w:firstLine="720"/>
        <w:jc w:val="both"/>
        <w:rPr>
          <w:rFonts w:ascii="Times New Roman" w:hAnsi="Times New Roman"/>
          <w:sz w:val="28"/>
          <w:szCs w:val="27"/>
          <w:lang w:val="uk-UA"/>
        </w:rPr>
      </w:pPr>
    </w:p>
    <w:p w:rsidR="0060478E" w:rsidRPr="00DE3570" w:rsidRDefault="0060478E" w:rsidP="00FA228C">
      <w:pPr>
        <w:spacing w:line="240" w:lineRule="auto"/>
        <w:ind w:firstLine="567"/>
        <w:jc w:val="both"/>
        <w:rPr>
          <w:rFonts w:ascii="Times New Roman" w:hAnsi="Times New Roman"/>
          <w:sz w:val="28"/>
          <w:szCs w:val="27"/>
          <w:lang w:val="uk-UA"/>
        </w:rPr>
      </w:pPr>
    </w:p>
    <w:p w:rsidR="0060478E" w:rsidRPr="00DE3570" w:rsidRDefault="0060478E" w:rsidP="00FA228C">
      <w:pPr>
        <w:spacing w:line="240" w:lineRule="auto"/>
        <w:ind w:firstLine="567"/>
        <w:jc w:val="both"/>
        <w:rPr>
          <w:rFonts w:ascii="Times New Roman" w:hAnsi="Times New Roman"/>
          <w:sz w:val="28"/>
          <w:szCs w:val="27"/>
          <w:lang w:val="uk-UA"/>
        </w:rPr>
      </w:pPr>
    </w:p>
    <w:p w:rsidR="0060478E" w:rsidRPr="00DE3570" w:rsidRDefault="0060478E" w:rsidP="00FA228C">
      <w:pPr>
        <w:spacing w:line="240" w:lineRule="auto"/>
        <w:ind w:firstLine="567"/>
        <w:jc w:val="both"/>
        <w:rPr>
          <w:rFonts w:ascii="Times New Roman" w:hAnsi="Times New Roman"/>
          <w:sz w:val="28"/>
          <w:szCs w:val="27"/>
          <w:lang w:val="uk-UA"/>
        </w:rPr>
      </w:pPr>
    </w:p>
    <w:p w:rsidR="0060478E" w:rsidRPr="00DE3570" w:rsidRDefault="0060478E" w:rsidP="00FA228C">
      <w:pPr>
        <w:spacing w:line="240" w:lineRule="auto"/>
        <w:ind w:firstLine="567"/>
        <w:jc w:val="both"/>
        <w:rPr>
          <w:rFonts w:ascii="Times New Roman" w:hAnsi="Times New Roman"/>
          <w:sz w:val="28"/>
          <w:szCs w:val="27"/>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5.6. Різновиди ступеню бакалавра у ХV ст.</w:t>
      </w:r>
    </w:p>
    <w:p w:rsidR="0060478E" w:rsidRPr="00DE3570" w:rsidRDefault="0060478E" w:rsidP="00FA228C">
      <w:pPr>
        <w:spacing w:after="0" w:line="240" w:lineRule="auto"/>
        <w:ind w:firstLine="567"/>
        <w:jc w:val="both"/>
        <w:rPr>
          <w:rFonts w:ascii="Times New Roman" w:hAnsi="Times New Roman"/>
          <w:sz w:val="28"/>
          <w:szCs w:val="27"/>
          <w:lang w:val="uk-UA"/>
        </w:rPr>
      </w:pPr>
    </w:p>
    <w:p w:rsidR="0060478E" w:rsidRPr="00DE3570" w:rsidRDefault="0060478E" w:rsidP="00FA228C">
      <w:pPr>
        <w:tabs>
          <w:tab w:val="left" w:pos="720"/>
        </w:tabs>
        <w:spacing w:after="0" w:line="240" w:lineRule="auto"/>
        <w:ind w:firstLine="567"/>
        <w:jc w:val="both"/>
        <w:rPr>
          <w:rFonts w:ascii="Times New Roman" w:hAnsi="Times New Roman"/>
          <w:sz w:val="28"/>
          <w:szCs w:val="27"/>
          <w:lang w:val="uk-UA"/>
        </w:rPr>
      </w:pPr>
      <w:r w:rsidRPr="00DE3570">
        <w:rPr>
          <w:rFonts w:ascii="Times New Roman" w:hAnsi="Times New Roman"/>
          <w:sz w:val="28"/>
          <w:szCs w:val="27"/>
          <w:lang w:val="uk-UA"/>
        </w:rPr>
        <w:t xml:space="preserve">  Бакалавр “currentes” у цьому значенні зберігся до наших днів.</w:t>
      </w:r>
    </w:p>
    <w:p w:rsidR="0060478E" w:rsidRPr="00DE3570" w:rsidRDefault="0060478E" w:rsidP="001B68FE">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 розвитком мережі університетів у Європі вимоги до бакалаврів вже дещо змінилися. Було введено вікові обмеження, диференційовано підходи до наукових галузей. Спочатку у французьких університетах юнак, що допускався до іспитів на здобуття ступеню бака</w:t>
      </w:r>
      <w:r w:rsidRPr="00DE3570">
        <w:rPr>
          <w:rFonts w:ascii="Times New Roman" w:hAnsi="Times New Roman"/>
          <w:sz w:val="28"/>
          <w:szCs w:val="28"/>
          <w:lang w:val="uk-UA"/>
        </w:rPr>
        <w:softHyphen/>
        <w:t xml:space="preserve">лавра, мав мати бути віком не менше 16 років, а згодом в окремих університетах вікові “планки” були підняті.  Наприклад, у Паризькому університеті до іспитів на ступінь бакалавра мистецтв допускали юнаків лише після досягнення 20-річного віку і за умови, що вони </w:t>
      </w:r>
      <w:r w:rsidRPr="00DE3570">
        <w:rPr>
          <w:rFonts w:ascii="Times New Roman" w:hAnsi="Times New Roman"/>
          <w:iCs/>
          <w:sz w:val="28"/>
          <w:szCs w:val="28"/>
          <w:lang w:val="uk-UA"/>
        </w:rPr>
        <w:t xml:space="preserve">5 </w:t>
      </w:r>
      <w:r w:rsidRPr="00DE3570">
        <w:rPr>
          <w:rFonts w:ascii="Times New Roman" w:hAnsi="Times New Roman"/>
          <w:sz w:val="28"/>
          <w:szCs w:val="28"/>
          <w:lang w:val="uk-UA"/>
        </w:rPr>
        <w:t xml:space="preserve">років училися мистецтва, два роки відвідували публічні диспути і хоча б один раз захищали софізм. </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 Європи ступінь бакалавра потрапив до США, де перші коледжі з'явилися у 1636 р. Для здобуття ступеню бакала</w:t>
      </w:r>
      <w:r w:rsidRPr="00DE3570">
        <w:rPr>
          <w:rFonts w:ascii="Times New Roman" w:hAnsi="Times New Roman"/>
          <w:sz w:val="28"/>
          <w:szCs w:val="28"/>
          <w:lang w:val="uk-UA"/>
        </w:rPr>
        <w:softHyphen/>
        <w:t xml:space="preserve">вра тут потрібно було закінчити коледж після здобуття середньої освіти. </w:t>
      </w:r>
    </w:p>
    <w:p w:rsidR="0060478E" w:rsidRPr="00DE3570" w:rsidRDefault="000F0210" w:rsidP="00FA228C">
      <w:pPr>
        <w:spacing w:after="0" w:line="240" w:lineRule="auto"/>
        <w:ind w:firstLine="709"/>
        <w:jc w:val="both"/>
        <w:rPr>
          <w:rStyle w:val="hps"/>
          <w:rFonts w:ascii="Times New Roman" w:hAnsi="Times New Roman"/>
          <w:sz w:val="28"/>
          <w:szCs w:val="28"/>
          <w:lang w:val="uk-UA"/>
        </w:rPr>
      </w:pPr>
      <w:r>
        <w:rPr>
          <w:noProof/>
          <w:lang w:val="uk-UA" w:eastAsia="uk-UA"/>
        </w:rPr>
        <w:pict>
          <v:shape id="_x0000_s2108" type="#_x0000_t98" style="position:absolute;left:0;text-align:left;margin-left:9pt;margin-top:-.5pt;width:153pt;height:38.35pt;z-index:709">
            <v:textbox>
              <w:txbxContent>
                <w:p w:rsidR="0060478E" w:rsidRPr="0047719E" w:rsidRDefault="0060478E" w:rsidP="0047719E">
                  <w:pPr>
                    <w:jc w:val="center"/>
                    <w:rPr>
                      <w:rFonts w:ascii="Times New Roman" w:hAnsi="Times New Roman"/>
                      <w:b/>
                      <w:i/>
                      <w:sz w:val="24"/>
                      <w:szCs w:val="24"/>
                      <w:lang w:val="uk-UA"/>
                    </w:rPr>
                  </w:pPr>
                  <w:r w:rsidRPr="0047719E">
                    <w:rPr>
                      <w:rFonts w:ascii="Times New Roman" w:hAnsi="Times New Roman"/>
                      <w:b/>
                      <w:i/>
                      <w:sz w:val="24"/>
                      <w:szCs w:val="24"/>
                      <w:lang w:val="uk-UA"/>
                    </w:rPr>
                    <w:t>Магістр</w:t>
                  </w:r>
                </w:p>
              </w:txbxContent>
            </v:textbox>
          </v:shape>
        </w:pict>
      </w:r>
      <w:r w:rsidR="0060478E" w:rsidRPr="00DE3570">
        <w:rPr>
          <w:rStyle w:val="hps"/>
          <w:rFonts w:ascii="Times New Roman" w:hAnsi="Times New Roman"/>
          <w:sz w:val="28"/>
          <w:szCs w:val="28"/>
          <w:lang w:val="uk-UA"/>
        </w:rPr>
        <w:t xml:space="preserve">                                      </w:t>
      </w:r>
    </w:p>
    <w:p w:rsidR="0060478E" w:rsidRPr="00DE3570" w:rsidRDefault="0060478E" w:rsidP="00FA228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Слово “магістр” латинського походження (від лат. magister, що означає начальник, учитель, майстер) і має стародавні корені. Відповідно до українського перекладу “магістр”, – це “майстер своєї справи”. Трактування терміна “магістр”  таке (табл. 5.4).</w:t>
      </w:r>
    </w:p>
    <w:p w:rsidR="0060478E" w:rsidRPr="00DE3570" w:rsidRDefault="0060478E" w:rsidP="00FA228C">
      <w:pPr>
        <w:tabs>
          <w:tab w:val="left" w:pos="3195"/>
        </w:tabs>
        <w:spacing w:after="0" w:line="240" w:lineRule="auto"/>
        <w:jc w:val="right"/>
        <w:rPr>
          <w:rFonts w:ascii="Times New Roman" w:hAnsi="Times New Roman"/>
          <w:sz w:val="28"/>
          <w:lang w:val="uk-UA"/>
        </w:rPr>
      </w:pPr>
    </w:p>
    <w:p w:rsidR="0060478E" w:rsidRPr="00DE3570" w:rsidRDefault="0060478E" w:rsidP="00FA228C">
      <w:pPr>
        <w:tabs>
          <w:tab w:val="left" w:pos="3195"/>
        </w:tabs>
        <w:spacing w:after="0" w:line="240" w:lineRule="auto"/>
        <w:jc w:val="right"/>
        <w:rPr>
          <w:rFonts w:ascii="Times New Roman" w:hAnsi="Times New Roman"/>
          <w:sz w:val="28"/>
          <w:lang w:val="uk-UA"/>
        </w:rPr>
      </w:pPr>
    </w:p>
    <w:p w:rsidR="0060478E" w:rsidRPr="00DE3570" w:rsidRDefault="0060478E" w:rsidP="00FA228C">
      <w:pPr>
        <w:tabs>
          <w:tab w:val="left" w:pos="3195"/>
        </w:tabs>
        <w:spacing w:after="0" w:line="240" w:lineRule="auto"/>
        <w:jc w:val="right"/>
        <w:rPr>
          <w:rFonts w:ascii="Times New Roman" w:hAnsi="Times New Roman"/>
          <w:i/>
          <w:sz w:val="28"/>
          <w:lang w:val="uk-UA"/>
        </w:rPr>
      </w:pPr>
      <w:r w:rsidRPr="00DE3570">
        <w:rPr>
          <w:rFonts w:ascii="Times New Roman" w:hAnsi="Times New Roman"/>
          <w:i/>
          <w:sz w:val="28"/>
          <w:lang w:val="uk-UA"/>
        </w:rPr>
        <w:lastRenderedPageBreak/>
        <w:t>Таблиця 5.4</w:t>
      </w:r>
    </w:p>
    <w:p w:rsidR="0060478E" w:rsidRPr="00DE3570" w:rsidRDefault="0060478E" w:rsidP="001B68FE">
      <w:pPr>
        <w:tabs>
          <w:tab w:val="left" w:pos="3195"/>
        </w:tabs>
        <w:spacing w:after="0" w:line="360" w:lineRule="auto"/>
        <w:jc w:val="center"/>
        <w:rPr>
          <w:rFonts w:ascii="Times New Roman" w:hAnsi="Times New Roman"/>
          <w:b/>
          <w:sz w:val="28"/>
          <w:lang w:val="uk-UA"/>
        </w:rPr>
      </w:pPr>
      <w:r w:rsidRPr="00DE3570">
        <w:rPr>
          <w:rFonts w:ascii="Times New Roman" w:hAnsi="Times New Roman"/>
          <w:b/>
          <w:sz w:val="28"/>
          <w:lang w:val="uk-UA"/>
        </w:rPr>
        <w:t>Трактування терміна “магістр”</w:t>
      </w:r>
    </w:p>
    <w:tbl>
      <w:tblPr>
        <w:tblW w:w="97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2"/>
        <w:gridCol w:w="8477"/>
      </w:tblGrid>
      <w:tr w:rsidR="0060478E" w:rsidRPr="00DE3570" w:rsidTr="00627334">
        <w:trPr>
          <w:trHeight w:val="292"/>
        </w:trPr>
        <w:tc>
          <w:tcPr>
            <w:tcW w:w="1252" w:type="dxa"/>
          </w:tcPr>
          <w:p w:rsidR="0060478E" w:rsidRPr="00DE3570" w:rsidRDefault="0060478E" w:rsidP="00FA228C">
            <w:pPr>
              <w:tabs>
                <w:tab w:val="left" w:pos="3345"/>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Термін</w:t>
            </w:r>
          </w:p>
        </w:tc>
        <w:tc>
          <w:tcPr>
            <w:tcW w:w="8477" w:type="dxa"/>
          </w:tcPr>
          <w:p w:rsidR="0060478E" w:rsidRPr="00DE3570" w:rsidRDefault="0060478E" w:rsidP="00FA228C">
            <w:pPr>
              <w:tabs>
                <w:tab w:val="left" w:pos="3345"/>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Пояснення</w:t>
            </w:r>
          </w:p>
        </w:tc>
      </w:tr>
      <w:tr w:rsidR="0060478E" w:rsidRPr="00DE3570" w:rsidTr="00627334">
        <w:trPr>
          <w:trHeight w:val="292"/>
        </w:trPr>
        <w:tc>
          <w:tcPr>
            <w:tcW w:w="1252" w:type="dxa"/>
          </w:tcPr>
          <w:p w:rsidR="0060478E" w:rsidRPr="00DE3570" w:rsidRDefault="0060478E" w:rsidP="00FA228C">
            <w:pPr>
              <w:tabs>
                <w:tab w:val="left" w:pos="3345"/>
              </w:tabs>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 xml:space="preserve">Магістр </w:t>
            </w:r>
          </w:p>
        </w:tc>
        <w:tc>
          <w:tcPr>
            <w:tcW w:w="8477" w:type="dxa"/>
          </w:tcPr>
          <w:p w:rsidR="0060478E" w:rsidRPr="00DE3570" w:rsidRDefault="0060478E" w:rsidP="00FA228C">
            <w:pPr>
              <w:tabs>
                <w:tab w:val="left" w:pos="3345"/>
              </w:tabs>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 xml:space="preserve">Посадова особа (магістр </w:t>
            </w:r>
            <w:hyperlink r:id="rId438" w:tooltip="Вершник" w:history="1">
              <w:r w:rsidRPr="00DE3570">
                <w:rPr>
                  <w:rStyle w:val="hps"/>
                  <w:rFonts w:ascii="Times New Roman" w:hAnsi="Times New Roman"/>
                  <w:sz w:val="24"/>
                  <w:szCs w:val="24"/>
                  <w:lang w:val="uk-UA"/>
                </w:rPr>
                <w:t>вершників</w:t>
              </w:r>
            </w:hyperlink>
            <w:r w:rsidRPr="00DE3570">
              <w:rPr>
                <w:rStyle w:val="hps"/>
                <w:rFonts w:ascii="Times New Roman" w:hAnsi="Times New Roman"/>
                <w:sz w:val="24"/>
                <w:szCs w:val="24"/>
                <w:lang w:val="uk-UA"/>
              </w:rPr>
              <w:t xml:space="preserve"> та ін.)</w:t>
            </w:r>
          </w:p>
        </w:tc>
      </w:tr>
      <w:tr w:rsidR="0060478E" w:rsidRPr="00DE3570" w:rsidTr="00627334">
        <w:trPr>
          <w:trHeight w:val="600"/>
        </w:trPr>
        <w:tc>
          <w:tcPr>
            <w:tcW w:w="1252"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 xml:space="preserve">Магістр </w:t>
            </w:r>
          </w:p>
        </w:tc>
        <w:tc>
          <w:tcPr>
            <w:tcW w:w="8477"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 xml:space="preserve">Голова деяких світських і </w:t>
            </w:r>
            <w:hyperlink r:id="rId439" w:tooltip="Церква" w:history="1">
              <w:r w:rsidRPr="00DE3570">
                <w:rPr>
                  <w:rStyle w:val="hps"/>
                  <w:rFonts w:ascii="Times New Roman" w:hAnsi="Times New Roman"/>
                  <w:sz w:val="24"/>
                  <w:szCs w:val="24"/>
                  <w:lang w:val="uk-UA"/>
                </w:rPr>
                <w:t>церковних</w:t>
              </w:r>
            </w:hyperlink>
            <w:r w:rsidRPr="00DE3570">
              <w:rPr>
                <w:rStyle w:val="hps"/>
                <w:rFonts w:ascii="Times New Roman" w:hAnsi="Times New Roman"/>
                <w:sz w:val="24"/>
                <w:szCs w:val="24"/>
                <w:lang w:val="uk-UA"/>
              </w:rPr>
              <w:t xml:space="preserve"> закладів (наприклад, Великий Магістр (</w:t>
            </w:r>
            <w:hyperlink r:id="rId440" w:tooltip="Гросмейстер" w:history="1">
              <w:r w:rsidRPr="00DE3570">
                <w:rPr>
                  <w:rStyle w:val="hps"/>
                  <w:rFonts w:ascii="Times New Roman" w:hAnsi="Times New Roman"/>
                  <w:sz w:val="24"/>
                  <w:szCs w:val="24"/>
                  <w:lang w:val="uk-UA"/>
                </w:rPr>
                <w:t>гросмейстер</w:t>
              </w:r>
            </w:hyperlink>
            <w:r w:rsidRPr="00DE3570">
              <w:rPr>
                <w:rStyle w:val="hps"/>
                <w:rFonts w:ascii="Times New Roman" w:hAnsi="Times New Roman"/>
                <w:sz w:val="24"/>
                <w:szCs w:val="24"/>
                <w:lang w:val="uk-UA"/>
              </w:rPr>
              <w:t>) – голова духовно-</w:t>
            </w:r>
            <w:hyperlink r:id="rId441" w:tooltip="Рицар" w:history="1">
              <w:r w:rsidRPr="00DE3570">
                <w:rPr>
                  <w:rStyle w:val="hps"/>
                  <w:rFonts w:ascii="Times New Roman" w:hAnsi="Times New Roman"/>
                  <w:sz w:val="24"/>
                  <w:szCs w:val="24"/>
                  <w:lang w:val="uk-UA"/>
                </w:rPr>
                <w:t>рицарського</w:t>
              </w:r>
            </w:hyperlink>
            <w:r w:rsidRPr="00DE3570">
              <w:rPr>
                <w:rStyle w:val="hps"/>
                <w:rFonts w:ascii="Times New Roman" w:hAnsi="Times New Roman"/>
                <w:sz w:val="24"/>
                <w:szCs w:val="24"/>
                <w:lang w:val="uk-UA"/>
              </w:rPr>
              <w:t xml:space="preserve"> </w:t>
            </w:r>
            <w:hyperlink r:id="rId442" w:tooltip="Орден" w:history="1">
              <w:r w:rsidRPr="00DE3570">
                <w:rPr>
                  <w:rStyle w:val="hps"/>
                  <w:rFonts w:ascii="Times New Roman" w:hAnsi="Times New Roman"/>
                  <w:sz w:val="24"/>
                  <w:szCs w:val="24"/>
                  <w:lang w:val="uk-UA"/>
                </w:rPr>
                <w:t>ордену</w:t>
              </w:r>
            </w:hyperlink>
          </w:p>
        </w:tc>
      </w:tr>
      <w:tr w:rsidR="0060478E" w:rsidRPr="00BD7F19" w:rsidTr="00627334">
        <w:trPr>
          <w:trHeight w:val="1477"/>
        </w:trPr>
        <w:tc>
          <w:tcPr>
            <w:tcW w:w="1252"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Магістр (Україна)</w:t>
            </w:r>
          </w:p>
        </w:tc>
        <w:tc>
          <w:tcPr>
            <w:tcW w:w="8477" w:type="dxa"/>
          </w:tcPr>
          <w:p w:rsidR="0060478E" w:rsidRPr="00DE3570" w:rsidRDefault="0060478E" w:rsidP="00FA228C">
            <w:pPr>
              <w:tabs>
                <w:tab w:val="left" w:pos="3345"/>
              </w:tabs>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Магістр – </w:t>
            </w:r>
            <w:hyperlink r:id="rId443" w:tooltip="Освітньо-кваліфікаційний рівень" w:history="1">
              <w:r w:rsidRPr="00DE3570">
                <w:rPr>
                  <w:rFonts w:ascii="Times New Roman" w:hAnsi="Times New Roman"/>
                  <w:sz w:val="24"/>
                  <w:szCs w:val="24"/>
                  <w:lang w:val="uk-UA"/>
                </w:rPr>
                <w:t>освітньо-кваліфікаційний рівень</w:t>
              </w:r>
            </w:hyperlink>
            <w:r w:rsidRPr="00DE3570">
              <w:rPr>
                <w:rFonts w:ascii="Times New Roman" w:hAnsi="Times New Roman"/>
                <w:sz w:val="24"/>
                <w:szCs w:val="24"/>
                <w:lang w:val="uk-UA"/>
              </w:rPr>
              <w:t xml:space="preserve"> </w:t>
            </w:r>
            <w:hyperlink r:id="rId444" w:tooltip="Вища освіта" w:history="1">
              <w:r w:rsidRPr="00DE3570">
                <w:rPr>
                  <w:rFonts w:ascii="Times New Roman" w:hAnsi="Times New Roman"/>
                  <w:sz w:val="24"/>
                  <w:szCs w:val="24"/>
                  <w:lang w:val="uk-UA"/>
                </w:rPr>
                <w:t>вищої освіти</w:t>
              </w:r>
            </w:hyperlink>
            <w:r w:rsidRPr="00DE3570">
              <w:rPr>
                <w:rFonts w:ascii="Times New Roman" w:hAnsi="Times New Roman"/>
                <w:sz w:val="24"/>
                <w:szCs w:val="24"/>
                <w:lang w:val="uk-UA"/>
              </w:rPr>
              <w:t xml:space="preserve"> особи, яка на основі освітньо-кваліфікаційного рівня </w:t>
            </w:r>
            <w:hyperlink r:id="rId445" w:tooltip="Бакалавр" w:history="1">
              <w:r w:rsidRPr="00DE3570">
                <w:rPr>
                  <w:rFonts w:ascii="Times New Roman" w:hAnsi="Times New Roman"/>
                  <w:sz w:val="24"/>
                  <w:szCs w:val="24"/>
                  <w:lang w:val="uk-UA"/>
                </w:rPr>
                <w:t>бакалавра</w:t>
              </w:r>
            </w:hyperlink>
            <w:r w:rsidRPr="00DE3570">
              <w:rPr>
                <w:rFonts w:ascii="Times New Roman" w:hAnsi="Times New Roman"/>
                <w:sz w:val="24"/>
                <w:szCs w:val="24"/>
                <w:lang w:val="uk-UA"/>
              </w:rPr>
              <w:t xml:space="preserve"> здобула повну </w:t>
            </w:r>
            <w:hyperlink r:id="rId446" w:tooltip="Вища освіта" w:history="1">
              <w:r w:rsidRPr="00DE3570">
                <w:rPr>
                  <w:rFonts w:ascii="Times New Roman" w:hAnsi="Times New Roman"/>
                  <w:sz w:val="24"/>
                  <w:szCs w:val="24"/>
                  <w:lang w:val="uk-UA"/>
                </w:rPr>
                <w:t>вищу освіту</w:t>
              </w:r>
            </w:hyperlink>
            <w:r w:rsidRPr="00DE3570">
              <w:rPr>
                <w:rFonts w:ascii="Times New Roman" w:hAnsi="Times New Roman"/>
                <w:sz w:val="24"/>
                <w:szCs w:val="24"/>
                <w:lang w:val="uk-UA"/>
              </w:rPr>
              <w:t>, набула спеціальних умінь та знань, достатніх для виконання професійних завдань і обов'язків (робіт) інноваційного характеру певного рівня професійної діяльності, що передбачені для первинних посад певного виду економічної діяльності</w:t>
            </w:r>
          </w:p>
        </w:tc>
      </w:tr>
      <w:tr w:rsidR="0060478E" w:rsidRPr="00BD7F19" w:rsidTr="00627334">
        <w:trPr>
          <w:trHeight w:val="1510"/>
        </w:trPr>
        <w:tc>
          <w:tcPr>
            <w:tcW w:w="1252"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Магістр (Росія)</w:t>
            </w:r>
          </w:p>
        </w:tc>
        <w:tc>
          <w:tcPr>
            <w:tcW w:w="8477" w:type="dxa"/>
          </w:tcPr>
          <w:p w:rsidR="0060478E" w:rsidRPr="00DE3570" w:rsidRDefault="0060478E" w:rsidP="00FA228C">
            <w:pPr>
              <w:tabs>
                <w:tab w:val="left" w:pos="3345"/>
              </w:tabs>
              <w:spacing w:after="0" w:line="240" w:lineRule="auto"/>
              <w:jc w:val="both"/>
              <w:rPr>
                <w:rStyle w:val="hps"/>
                <w:rFonts w:ascii="Times New Roman" w:hAnsi="Times New Roman"/>
                <w:sz w:val="24"/>
                <w:szCs w:val="24"/>
                <w:lang w:val="uk-UA"/>
              </w:rPr>
            </w:pPr>
            <w:r w:rsidRPr="00DE3570">
              <w:rPr>
                <w:rFonts w:ascii="Times New Roman" w:hAnsi="Times New Roman"/>
                <w:sz w:val="24"/>
                <w:szCs w:val="24"/>
                <w:lang w:val="uk-UA"/>
              </w:rPr>
              <w:t xml:space="preserve">Освітньо-кваліфікаційний рівень, середній між </w:t>
            </w:r>
            <w:hyperlink r:id="rId447" w:tooltip="Бакалавр" w:history="1">
              <w:r w:rsidRPr="00DE3570">
                <w:rPr>
                  <w:rStyle w:val="af1"/>
                  <w:rFonts w:ascii="Times New Roman" w:hAnsi="Times New Roman"/>
                  <w:color w:val="auto"/>
                  <w:sz w:val="24"/>
                  <w:szCs w:val="24"/>
                  <w:u w:val="none"/>
                  <w:lang w:val="uk-UA"/>
                </w:rPr>
                <w:t>бакалавром</w:t>
              </w:r>
            </w:hyperlink>
            <w:r w:rsidRPr="00DE3570">
              <w:rPr>
                <w:rFonts w:ascii="Times New Roman" w:hAnsi="Times New Roman"/>
                <w:sz w:val="24"/>
                <w:szCs w:val="24"/>
                <w:lang w:val="uk-UA"/>
              </w:rPr>
              <w:t xml:space="preserve"> і </w:t>
            </w:r>
            <w:hyperlink r:id="rId448" w:tooltip="Доктор наук" w:history="1">
              <w:r w:rsidRPr="00DE3570">
                <w:rPr>
                  <w:rStyle w:val="af1"/>
                  <w:rFonts w:ascii="Times New Roman" w:hAnsi="Times New Roman"/>
                  <w:color w:val="auto"/>
                  <w:sz w:val="24"/>
                  <w:szCs w:val="24"/>
                  <w:u w:val="none"/>
                  <w:lang w:val="uk-UA"/>
                </w:rPr>
                <w:t>доктором наук</w:t>
              </w:r>
            </w:hyperlink>
            <w:r w:rsidRPr="00DE3570">
              <w:rPr>
                <w:rFonts w:ascii="Times New Roman" w:hAnsi="Times New Roman"/>
                <w:sz w:val="24"/>
                <w:szCs w:val="24"/>
                <w:lang w:val="uk-UA"/>
              </w:rPr>
              <w:t xml:space="preserve">: присуджується особам, які закінчили </w:t>
            </w:r>
            <w:hyperlink r:id="rId449" w:tooltip="Університет" w:history="1">
              <w:r w:rsidRPr="00DE3570">
                <w:rPr>
                  <w:rStyle w:val="af1"/>
                  <w:rFonts w:ascii="Times New Roman" w:hAnsi="Times New Roman"/>
                  <w:color w:val="auto"/>
                  <w:sz w:val="24"/>
                  <w:szCs w:val="24"/>
                  <w:u w:val="none"/>
                  <w:lang w:val="uk-UA"/>
                </w:rPr>
                <w:t>університет</w:t>
              </w:r>
            </w:hyperlink>
            <w:r w:rsidRPr="00DE3570">
              <w:rPr>
                <w:rFonts w:ascii="Times New Roman" w:hAnsi="Times New Roman"/>
                <w:sz w:val="24"/>
                <w:szCs w:val="24"/>
                <w:lang w:val="uk-UA"/>
              </w:rPr>
              <w:t xml:space="preserve"> або еквівалентний нальний вча заклад і вже є </w:t>
            </w:r>
            <w:hyperlink r:id="rId450" w:tooltip="Бакалавр" w:history="1">
              <w:r w:rsidRPr="00DE3570">
                <w:rPr>
                  <w:rStyle w:val="af1"/>
                  <w:rFonts w:ascii="Times New Roman" w:hAnsi="Times New Roman"/>
                  <w:color w:val="auto"/>
                  <w:sz w:val="24"/>
                  <w:szCs w:val="24"/>
                  <w:u w:val="none"/>
                  <w:lang w:val="uk-UA"/>
                </w:rPr>
                <w:t>бакалаврами</w:t>
              </w:r>
            </w:hyperlink>
            <w:r w:rsidRPr="00DE3570">
              <w:rPr>
                <w:rFonts w:ascii="Times New Roman" w:hAnsi="Times New Roman"/>
                <w:sz w:val="24"/>
                <w:szCs w:val="24"/>
                <w:lang w:val="uk-UA"/>
              </w:rPr>
              <w:t xml:space="preserve">, а також пройшли додатковий курс навчання (1– 2 роки), здали спеціальні іспити і захистили магістерську </w:t>
            </w:r>
            <w:hyperlink r:id="rId451" w:tooltip="Дисертація" w:history="1">
              <w:r w:rsidRPr="00DE3570">
                <w:rPr>
                  <w:rStyle w:val="af1"/>
                  <w:rFonts w:ascii="Times New Roman" w:hAnsi="Times New Roman"/>
                  <w:color w:val="auto"/>
                  <w:sz w:val="24"/>
                  <w:szCs w:val="24"/>
                  <w:u w:val="none"/>
                  <w:lang w:val="uk-UA"/>
                </w:rPr>
                <w:t>дисертацію</w:t>
              </w:r>
            </w:hyperlink>
            <w:r w:rsidRPr="00DE3570">
              <w:rPr>
                <w:rFonts w:ascii="Times New Roman" w:hAnsi="Times New Roman"/>
                <w:sz w:val="24"/>
                <w:szCs w:val="24"/>
                <w:lang w:val="uk-UA"/>
              </w:rPr>
              <w:t xml:space="preserve">; в </w:t>
            </w:r>
            <w:hyperlink r:id="rId452" w:tooltip="Росія" w:history="1">
              <w:r w:rsidRPr="00DE3570">
                <w:rPr>
                  <w:rStyle w:val="af1"/>
                  <w:rFonts w:ascii="Times New Roman" w:hAnsi="Times New Roman"/>
                  <w:color w:val="auto"/>
                  <w:sz w:val="24"/>
                  <w:szCs w:val="24"/>
                  <w:u w:val="none"/>
                  <w:lang w:val="uk-UA"/>
                </w:rPr>
                <w:t>Російській Федерації</w:t>
              </w:r>
            </w:hyperlink>
            <w:r w:rsidRPr="00DE3570">
              <w:rPr>
                <w:rFonts w:ascii="Times New Roman" w:hAnsi="Times New Roman"/>
                <w:sz w:val="24"/>
                <w:szCs w:val="24"/>
                <w:lang w:val="uk-UA"/>
              </w:rPr>
              <w:t xml:space="preserve"> ступінь введений на початку 1990-х років.</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r w:rsidRPr="00DE3570">
        <w:rPr>
          <w:rFonts w:ascii="Times New Roman" w:hAnsi="Times New Roman" w:cs="Times New Roman"/>
          <w:sz w:val="28"/>
          <w:lang w:val="uk-UA"/>
        </w:rPr>
        <w:t>Хронологію запровадження терміна “магістр” у європейських країнах показано у табл. 5.5.</w:t>
      </w: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lang w:val="uk-UA"/>
        </w:rPr>
      </w:pPr>
      <w:r w:rsidRPr="00DE3570">
        <w:rPr>
          <w:rFonts w:ascii="Times New Roman" w:hAnsi="Times New Roman" w:cs="Times New Roman"/>
          <w:i/>
          <w:sz w:val="28"/>
          <w:lang w:val="uk-UA"/>
        </w:rPr>
        <w:t>Таблиця 5.5</w:t>
      </w:r>
    </w:p>
    <w:p w:rsidR="0060478E" w:rsidRPr="00DE3570" w:rsidRDefault="0060478E" w:rsidP="00BD24F6">
      <w:pPr>
        <w:pStyle w:val="af2"/>
        <w:spacing w:before="0" w:beforeAutospacing="0" w:after="0" w:afterAutospacing="0" w:line="360" w:lineRule="auto"/>
        <w:jc w:val="center"/>
        <w:rPr>
          <w:rFonts w:ascii="Times New Roman" w:hAnsi="Times New Roman" w:cs="Times New Roman"/>
          <w:b/>
          <w:sz w:val="28"/>
          <w:lang w:val="uk-UA"/>
        </w:rPr>
      </w:pPr>
      <w:r w:rsidRPr="00DE3570">
        <w:rPr>
          <w:rFonts w:ascii="Times New Roman" w:hAnsi="Times New Roman" w:cs="Times New Roman"/>
          <w:b/>
          <w:sz w:val="28"/>
          <w:lang w:val="uk-UA"/>
        </w:rPr>
        <w:t>Хронологія запровадження терміну “магістр”</w:t>
      </w:r>
    </w:p>
    <w:tbl>
      <w:tblPr>
        <w:tblW w:w="9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2160"/>
        <w:gridCol w:w="5919"/>
      </w:tblGrid>
      <w:tr w:rsidR="0060478E" w:rsidRPr="00DE3570" w:rsidTr="00ED0711">
        <w:tc>
          <w:tcPr>
            <w:tcW w:w="162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Період </w:t>
            </w:r>
          </w:p>
        </w:tc>
        <w:tc>
          <w:tcPr>
            <w:tcW w:w="216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Країна</w:t>
            </w:r>
          </w:p>
        </w:tc>
        <w:tc>
          <w:tcPr>
            <w:tcW w:w="5919"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ED0711">
        <w:tc>
          <w:tcPr>
            <w:tcW w:w="16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VI ст. до н.е.</w:t>
            </w:r>
          </w:p>
        </w:tc>
        <w:tc>
          <w:tcPr>
            <w:tcW w:w="21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Давній Рим</w:t>
            </w:r>
          </w:p>
        </w:tc>
        <w:tc>
          <w:tcPr>
            <w:tcW w:w="5919"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Магістр – важлива посадова особа</w:t>
            </w:r>
          </w:p>
        </w:tc>
      </w:tr>
      <w:tr w:rsidR="0060478E" w:rsidRPr="00DE3570" w:rsidTr="00ED0711">
        <w:tc>
          <w:tcPr>
            <w:tcW w:w="16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VI ст. </w:t>
            </w:r>
          </w:p>
        </w:tc>
        <w:tc>
          <w:tcPr>
            <w:tcW w:w="21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Візантія</w:t>
            </w:r>
          </w:p>
        </w:tc>
        <w:tc>
          <w:tcPr>
            <w:tcW w:w="591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Магістр – найвищий титул вельможного панства для службовців</w:t>
            </w:r>
          </w:p>
        </w:tc>
      </w:tr>
      <w:tr w:rsidR="0060478E" w:rsidRPr="00DE3570" w:rsidTr="00ED0711">
        <w:tc>
          <w:tcPr>
            <w:tcW w:w="16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ХІІ ст. </w:t>
            </w:r>
          </w:p>
        </w:tc>
        <w:tc>
          <w:tcPr>
            <w:tcW w:w="21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Західна Європа</w:t>
            </w:r>
          </w:p>
        </w:tc>
        <w:tc>
          <w:tcPr>
            <w:tcW w:w="591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Магістр – особливе звання, яке носив учитель “семи вільних мистецтв”</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Давньому Римі слово “магістр” означало важливу посадову особу й відповідало понад п’ятдесяти номенклатурним посадам. У Візантії “магістр” – це найвищий титул вельможного панства для службовців, ним наділяли тільки найбільш поважних осіб цієї держави.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Західній Європі в період Середньовіччя слово “магістр” означало особливе звання, яке носив учитель “семи вільних мистецтв”. Це поняття поширилось у ХІІ ст. і спочатку не мало офіційного статусу. У більш широкому розумінні перші магістри самі користувалися відповідним титулом у процесі вчительської практики, коли попередній учитель визнавав їхні заслуги і власна практика притягувала до них учнів, давала змогу заснувати школу з власної ініціативи. Як підкреслює Ж. Верже, до виникнення перших університетів звання магістра було лише питанням традиційної практики.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У західноєвропейських університетах старшим студентам, які  успішно засвоїли  арифметику, геометрію, астрономію, теорію музики (так званий </w:t>
      </w:r>
      <w:r w:rsidRPr="00DE3570">
        <w:rPr>
          <w:rFonts w:ascii="Times New Roman" w:hAnsi="Times New Roman"/>
          <w:sz w:val="28"/>
          <w:szCs w:val="28"/>
          <w:lang w:val="uk-UA"/>
        </w:rPr>
        <w:lastRenderedPageBreak/>
        <w:t xml:space="preserve">квадріум) на факультеті „вільних мистецтв” присвоювали ступінь магістра мистецтв. </w:t>
      </w:r>
    </w:p>
    <w:p w:rsidR="0060478E" w:rsidRPr="00DE3570" w:rsidRDefault="0060478E" w:rsidP="00FA228C">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Це давало право вступу на один із трьох вищих факультетів університету, а також викладати (Magister artium liberalium) „сім вільних наук”. Із 30–35 старших студентів університету магістрами ставали не більше як 5–6 осіб, адже для цього потрібні були не тільки знання, а й значні матеріальні  витрати.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Пізніше ступінь магістра могла здобути особа, яка після закінчення університетського курсу складала усний іспит у відповідній галузі знань та публічно захищала схвалену факультетом дисертацію. В особливих випадках факультет міг допустити до іспиту на ступінь магістра особу, яка подала диплом іноземного університету.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Особа, що витримала магістерський іспит, але не захистила дисертацію, називалась магістрантом.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У процесі виникнення перших університетів набуття звання магістра стало процедурою, яку університети визнали власною монополією. Найбільш складна система встановлення ступенів існувала в Паризькому й німецьких університетах. Тут процедура наукового визнання вищого ступеню магістра зазвичай полягала у складанні тестів у три послідовні, тісно пов’язані етапи.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Перший етап передбачав подання комісії кандидата за рекомендацією його магістра, який вважав, що учень досяг достатньо високого рівня. До складу цієї комісії входили представники університетської влади – ректор і канцлер. Останній мав функцію контролю рівня дотримання вимог попереднього періоду навчання. Після цього журі призначало іспит, що передбачав проведення кандидатом тривалого диспуту з окремого питання. За результатами випробувань здобувачеві надавалась ліцензія (licentia docendi) як юридичний документ на право викладацької діяльності.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Отримання ліцензії, яку надавав канцлер і яка була гарантією високого рівня інтелектуальної підготовки, ще не означало початку викладацької діяльності. Для цього кандидат мав скласти “публічний” іспит з достатньо вагомою назвою “інаугурація” і виконував роль церемоніалу. У ході цього процесу, що починався в церкві та супроводжувався урочистими промовами, молитвами, необхідно було скласти присягу факультету, після чого вже наступного дня в єпископському палаці здобувач отримував магістерські емблеми (берет, рукавички, книги) та проводив другий диспут з бакалаврами за самостійно обраною темою.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Такий церемоніал був констатацією належності ліценціата до вченої корпорації (corpus magistrorum), свідченням його здатності до викладацької діяльності. Слід зазначити, що ступінь магістра, який був гарантований церквою та світською владою, визначав також стан і соціальну належність його власника. </w:t>
      </w:r>
    </w:p>
    <w:p w:rsidR="0060478E" w:rsidRPr="00DE3570" w:rsidRDefault="0060478E" w:rsidP="00FA228C">
      <w:pPr>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У той час ступінь магістра був найвищим і лише у ХІХ ст. був введений ступень доктора  філософії. Хоча в деяких країнах, наприклад в Англії, Україні, </w:t>
      </w:r>
      <w:r w:rsidRPr="00DE3570">
        <w:rPr>
          <w:rFonts w:ascii="Times New Roman" w:hAnsi="Times New Roman"/>
          <w:sz w:val="28"/>
          <w:szCs w:val="28"/>
          <w:lang w:val="uk-UA"/>
        </w:rPr>
        <w:lastRenderedPageBreak/>
        <w:t>Росії, ступінь магістра продовжували використовувати як найвищий у певних галузях. У Німеччині у ХІХ ст. протягом деякого часу ступінь магістра не використовували взагалі і повернулися до нього як до академічного ступеню, лише у 1960 р.</w:t>
      </w:r>
    </w:p>
    <w:p w:rsidR="0060478E" w:rsidRPr="00DE3570" w:rsidRDefault="0060478E" w:rsidP="00FA228C">
      <w:pPr>
        <w:spacing w:after="0" w:line="240" w:lineRule="auto"/>
        <w:ind w:firstLine="567"/>
        <w:jc w:val="both"/>
        <w:rPr>
          <w:rFonts w:ascii="Times New Roman" w:hAnsi="Times New Roman"/>
          <w:sz w:val="28"/>
          <w:szCs w:val="28"/>
          <w:lang w:val="uk-UA"/>
        </w:rPr>
      </w:pPr>
    </w:p>
    <w:p w:rsidR="0060478E" w:rsidRPr="00DE3570" w:rsidRDefault="0060478E" w:rsidP="00FA228C">
      <w:pPr>
        <w:spacing w:line="240" w:lineRule="auto"/>
        <w:ind w:firstLine="567"/>
        <w:jc w:val="both"/>
        <w:rPr>
          <w:rFonts w:ascii="Times New Roman" w:hAnsi="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109" type="#_x0000_t97" style="position:absolute;left:0;text-align:left;margin-left:0;margin-top:-34.6pt;width:486pt;height:77.25pt;z-index:111">
            <v:textbox style="mso-next-textbox:#_x0000_s2109">
              <w:txbxContent>
                <w:p w:rsidR="0060478E" w:rsidRPr="00FA0641" w:rsidRDefault="0060478E" w:rsidP="00290FC9">
                  <w:pPr>
                    <w:spacing w:after="0" w:line="240" w:lineRule="auto"/>
                    <w:rPr>
                      <w:rFonts w:ascii="Times New Roman" w:hAnsi="Times New Roman"/>
                      <w:sz w:val="24"/>
                      <w:szCs w:val="24"/>
                      <w:lang w:val="uk-UA"/>
                    </w:rPr>
                  </w:pPr>
                  <w:r w:rsidRPr="00FA0641">
                    <w:rPr>
                      <w:rFonts w:ascii="Times New Roman" w:hAnsi="Times New Roman"/>
                      <w:lang w:val="uk-UA"/>
                    </w:rPr>
                    <w:t>Ступінь магістра  відкривав його держателю доступ до більш високого положення у соціальній ієрархії та ставив багатьох членів університету … на рівень, який відповідав рівню шляхетних за народженням</w:t>
                  </w:r>
                </w:p>
                <w:p w:rsidR="0060478E" w:rsidRPr="00FA0641" w:rsidRDefault="0060478E" w:rsidP="00290FC9">
                  <w:pPr>
                    <w:pStyle w:val="8"/>
                    <w:spacing w:before="0" w:after="0" w:line="240" w:lineRule="auto"/>
                    <w:jc w:val="right"/>
                  </w:pPr>
                  <w:r w:rsidRPr="00FA0641">
                    <w:t>Ж.Верже</w:t>
                  </w:r>
                </w:p>
                <w:p w:rsidR="0060478E" w:rsidRPr="00FA0641" w:rsidRDefault="0060478E" w:rsidP="00290FC9">
                  <w:pPr>
                    <w:spacing w:after="0" w:line="240" w:lineRule="auto"/>
                    <w:rPr>
                      <w:rFonts w:ascii="Times New Roman" w:hAnsi="Times New Roman"/>
                      <w:sz w:val="24"/>
                      <w:szCs w:val="24"/>
                      <w:lang w:val="uk-UA"/>
                    </w:rPr>
                  </w:pPr>
                </w:p>
              </w:txbxContent>
            </v:textbox>
            <w10:anchorlock/>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Загалом система “бакалавр – магістр” була в усіх західноєвропейських університетах, але в кожному з них були певні особливості процесу їхнього здобуття. Особи, які здобували вищий ступінь магістра, відповідно до статутів ХІІ–ХІV ст., мали обов’язково займатись викладацькою діяльністю. Та з часом цього правила вже не дотримувались. </w:t>
      </w:r>
    </w:p>
    <w:p w:rsidR="0060478E" w:rsidRPr="00DE3570" w:rsidRDefault="0060478E" w:rsidP="00FA228C">
      <w:pPr>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В Україні, та і в Росії магістри могли клопотати про зарахування їх до спадкоємних почесних громадян, а при вступі на цивільну службу мали право на чин ІХ класу. Їх також призначали екстраординарними професорами університетів, яким вручали такі ж академічні знаки, як і докторам, тільки не золоті, а срібні. </w:t>
      </w:r>
    </w:p>
    <w:p w:rsidR="0060478E" w:rsidRPr="00DE3570" w:rsidRDefault="0060478E" w:rsidP="00FA228C">
      <w:pPr>
        <w:spacing w:after="0" w:line="240" w:lineRule="auto"/>
        <w:ind w:firstLine="709"/>
        <w:jc w:val="both"/>
        <w:rPr>
          <w:rFonts w:ascii="Times New Roman" w:hAnsi="Times New Roman"/>
          <w:b/>
          <w:bCs/>
          <w:i/>
          <w:iCs/>
          <w:sz w:val="28"/>
          <w:szCs w:val="28"/>
          <w:lang w:val="uk-UA"/>
        </w:rPr>
      </w:pPr>
    </w:p>
    <w:p w:rsidR="0060478E" w:rsidRPr="00DE3570" w:rsidRDefault="0060478E" w:rsidP="00FA228C">
      <w:pPr>
        <w:shd w:val="clear" w:color="auto" w:fill="FFFFFF"/>
        <w:spacing w:after="0" w:line="240" w:lineRule="auto"/>
        <w:jc w:val="center"/>
        <w:rPr>
          <w:rStyle w:val="FontStyle406"/>
          <w:b/>
          <w:bCs/>
          <w:sz w:val="28"/>
          <w:szCs w:val="28"/>
          <w:lang w:val="uk-UA"/>
        </w:rPr>
      </w:pPr>
      <w:r w:rsidRPr="00DE3570">
        <w:rPr>
          <w:rStyle w:val="FontStyle406"/>
          <w:b/>
          <w:bCs/>
          <w:sz w:val="28"/>
          <w:szCs w:val="28"/>
          <w:lang w:val="uk-UA"/>
        </w:rPr>
        <w:t>5.3. Історія формування та розвитку наукових ступенів і вчених звань</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Поняття наукових ступенів і вчених звань зародились у вищих для свого часу школах Європи як підтвердження офіційного визнання наукової кваліфікації людини в певній галузі знань. З'явилися вони вперше у середньовічних університетах і дійшли до нас майже без змін.</w:t>
      </w:r>
    </w:p>
    <w:p w:rsidR="0060478E" w:rsidRPr="00DE3570" w:rsidRDefault="000F0210" w:rsidP="00FA228C">
      <w:pPr>
        <w:tabs>
          <w:tab w:val="left" w:pos="2700"/>
        </w:tabs>
        <w:spacing w:after="0" w:line="240" w:lineRule="auto"/>
        <w:ind w:firstLine="709"/>
        <w:jc w:val="both"/>
        <w:rPr>
          <w:rFonts w:ascii="Times New Roman" w:hAnsi="Times New Roman"/>
          <w:b/>
          <w:bCs/>
          <w:i/>
          <w:iCs/>
          <w:sz w:val="28"/>
          <w:szCs w:val="28"/>
          <w:lang w:val="uk-UA"/>
        </w:rPr>
      </w:pPr>
      <w:r>
        <w:rPr>
          <w:noProof/>
          <w:lang w:val="uk-UA" w:eastAsia="uk-UA"/>
        </w:rPr>
        <w:pict>
          <v:shape id="_x0000_s2110" type="#_x0000_t97" style="position:absolute;left:0;text-align:left;margin-left:3pt;margin-top:6.4pt;width:117.55pt;height:26.1pt;z-index:117">
            <v:textbox style="mso-next-textbox:#_x0000_s2110">
              <w:txbxContent>
                <w:p w:rsidR="0060478E" w:rsidRPr="00290FC9" w:rsidRDefault="0060478E" w:rsidP="004D714C">
                  <w:pPr>
                    <w:jc w:val="center"/>
                    <w:rPr>
                      <w:rFonts w:ascii="Times New Roman" w:hAnsi="Times New Roman"/>
                      <w:b/>
                      <w:bCs/>
                      <w:i/>
                      <w:iCs/>
                      <w:sz w:val="24"/>
                      <w:szCs w:val="24"/>
                      <w:lang w:val="uk-UA"/>
                    </w:rPr>
                  </w:pPr>
                  <w:r w:rsidRPr="00290FC9">
                    <w:rPr>
                      <w:rFonts w:ascii="Times New Roman" w:hAnsi="Times New Roman"/>
                      <w:b/>
                      <w:bCs/>
                      <w:i/>
                      <w:iCs/>
                      <w:sz w:val="24"/>
                      <w:szCs w:val="24"/>
                      <w:lang w:val="uk-UA"/>
                    </w:rPr>
                    <w:t>Ліценціат</w:t>
                  </w:r>
                </w:p>
              </w:txbxContent>
            </v:textbox>
          </v:shape>
        </w:pict>
      </w:r>
      <w:r w:rsidR="0060478E" w:rsidRPr="00DE3570">
        <w:rPr>
          <w:rFonts w:ascii="Times New Roman" w:hAnsi="Times New Roman"/>
          <w:b/>
          <w:bCs/>
          <w:i/>
          <w:iCs/>
          <w:sz w:val="28"/>
          <w:szCs w:val="28"/>
          <w:lang w:val="uk-UA"/>
        </w:rPr>
        <w:tab/>
      </w:r>
    </w:p>
    <w:p w:rsidR="0060478E" w:rsidRPr="00DE3570" w:rsidRDefault="0060478E" w:rsidP="00FA228C">
      <w:pPr>
        <w:tabs>
          <w:tab w:val="left" w:pos="2700"/>
        </w:tabs>
        <w:spacing w:after="0" w:line="240" w:lineRule="auto"/>
        <w:ind w:firstLine="709"/>
        <w:jc w:val="both"/>
        <w:rPr>
          <w:rFonts w:ascii="Times New Roman" w:hAnsi="Times New Roman"/>
          <w:sz w:val="28"/>
          <w:szCs w:val="28"/>
          <w:lang w:val="uk-UA"/>
        </w:rPr>
      </w:pP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 xml:space="preserve">Ліценціат (від пізньолат. Licentiatus, букв., “допущений”) – це науковий ступінь, прийнятий у системі вищої освіти Франції, університетах Австрії, Фінляндії, Швейцарії та деяких латиноамериканських країнах.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Ліценціат трактується: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у середньовічних університетах – викладач, який дістав право читати лекції до захисту докторської дисертації;</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перший учений ступінь у деяких країнах, що присвоюється на третьому –четвертому році навчання у вищому навчальному закладі і дає право викладати в середньому закладі.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середньовічних університетах це був проміжний ступінь між бакалав</w:t>
      </w:r>
      <w:r w:rsidRPr="00DE3570">
        <w:rPr>
          <w:rFonts w:ascii="Times New Roman" w:hAnsi="Times New Roman"/>
          <w:sz w:val="28"/>
          <w:szCs w:val="28"/>
          <w:lang w:val="uk-UA"/>
        </w:rPr>
        <w:softHyphen/>
        <w:t>ром і доктором, а в сучасних французьких університетах – це перший ступінь. Розрізняють ліценціатів літератури, на</w:t>
      </w:r>
      <w:r w:rsidRPr="00DE3570">
        <w:rPr>
          <w:rFonts w:ascii="Times New Roman" w:hAnsi="Times New Roman"/>
          <w:sz w:val="28"/>
          <w:szCs w:val="28"/>
          <w:lang w:val="uk-UA"/>
        </w:rPr>
        <w:softHyphen/>
        <w:t xml:space="preserve">уки і педагогіки. Ступінь ліценціата присвоюють особам, що склали на 3–4 році навчання у вищій школі 3–4 іспити з дисциплін, що визначають ступінь наукової спеціальності. Вона дає право викладати в ліцеї (як правило, в провінції) і складати іспити на отримання сертифікату САРЕS </w:t>
      </w:r>
      <w:r w:rsidRPr="00DE3570">
        <w:rPr>
          <w:rFonts w:ascii="Times New Roman" w:hAnsi="Times New Roman"/>
          <w:iCs/>
          <w:sz w:val="28"/>
          <w:szCs w:val="28"/>
          <w:lang w:val="uk-UA"/>
        </w:rPr>
        <w:t>(Certificat d’Aptitude du Proffesorat du Second degree</w:t>
      </w:r>
      <w:r w:rsidRPr="00DE3570">
        <w:rPr>
          <w:rFonts w:ascii="Times New Roman" w:hAnsi="Times New Roman"/>
          <w:sz w:val="28"/>
          <w:szCs w:val="28"/>
          <w:lang w:val="uk-UA"/>
        </w:rPr>
        <w:t xml:space="preserve">), який </w:t>
      </w:r>
      <w:r w:rsidRPr="00DE3570">
        <w:rPr>
          <w:rFonts w:ascii="Times New Roman" w:hAnsi="Times New Roman"/>
          <w:sz w:val="28"/>
          <w:szCs w:val="28"/>
          <w:lang w:val="uk-UA"/>
        </w:rPr>
        <w:lastRenderedPageBreak/>
        <w:t>давав змогу обіймати посаду викладача середнього навчального закладу, зокрема и будь-якого ліцею.</w:t>
      </w:r>
    </w:p>
    <w:p w:rsidR="0060478E" w:rsidRPr="00DE3570" w:rsidRDefault="000F0210" w:rsidP="00FA228C">
      <w:pPr>
        <w:tabs>
          <w:tab w:val="left" w:pos="2520"/>
        </w:tabs>
        <w:spacing w:after="0" w:line="240" w:lineRule="auto"/>
        <w:ind w:firstLine="1416"/>
        <w:jc w:val="both"/>
        <w:rPr>
          <w:rFonts w:ascii="Times New Roman" w:hAnsi="Times New Roman"/>
          <w:b/>
          <w:bCs/>
          <w:i/>
          <w:iCs/>
          <w:sz w:val="28"/>
          <w:szCs w:val="28"/>
          <w:lang w:val="uk-UA"/>
        </w:rPr>
      </w:pPr>
      <w:r>
        <w:rPr>
          <w:noProof/>
          <w:lang w:val="uk-UA" w:eastAsia="uk-UA"/>
        </w:rPr>
        <w:pict>
          <v:shape id="_x0000_s2111" type="#_x0000_t97" style="position:absolute;left:0;text-align:left;margin-left:3pt;margin-top:4.5pt;width:117.55pt;height:27pt;z-index:118">
            <v:textbox style="mso-next-textbox:#_x0000_s2111">
              <w:txbxContent>
                <w:p w:rsidR="0060478E" w:rsidRPr="00290FC9" w:rsidRDefault="0060478E" w:rsidP="004D714C">
                  <w:pPr>
                    <w:jc w:val="center"/>
                    <w:rPr>
                      <w:rFonts w:ascii="Times New Roman" w:hAnsi="Times New Roman"/>
                      <w:b/>
                      <w:bCs/>
                      <w:i/>
                      <w:iCs/>
                      <w:sz w:val="24"/>
                      <w:szCs w:val="24"/>
                      <w:lang w:val="uk-UA"/>
                    </w:rPr>
                  </w:pPr>
                  <w:r w:rsidRPr="00290FC9">
                    <w:rPr>
                      <w:rFonts w:ascii="Times New Roman" w:hAnsi="Times New Roman"/>
                      <w:b/>
                      <w:bCs/>
                      <w:i/>
                      <w:iCs/>
                      <w:sz w:val="24"/>
                      <w:szCs w:val="24"/>
                      <w:lang w:val="uk-UA"/>
                    </w:rPr>
                    <w:t>Кандидат наук</w:t>
                  </w:r>
                </w:p>
              </w:txbxContent>
            </v:textbox>
          </v:shape>
        </w:pict>
      </w:r>
      <w:r w:rsidR="0060478E" w:rsidRPr="00DE3570">
        <w:rPr>
          <w:rFonts w:ascii="Times New Roman" w:hAnsi="Times New Roman"/>
          <w:b/>
          <w:bCs/>
          <w:i/>
          <w:iCs/>
          <w:sz w:val="28"/>
          <w:szCs w:val="28"/>
          <w:lang w:val="uk-UA"/>
        </w:rPr>
        <w:t xml:space="preserve">                 </w:t>
      </w:r>
    </w:p>
    <w:p w:rsidR="0060478E" w:rsidRPr="00DE3570" w:rsidRDefault="0060478E" w:rsidP="00FA228C">
      <w:pPr>
        <w:tabs>
          <w:tab w:val="left" w:pos="2520"/>
        </w:tabs>
        <w:spacing w:after="0" w:line="240" w:lineRule="auto"/>
        <w:ind w:firstLine="1416"/>
        <w:jc w:val="both"/>
        <w:rPr>
          <w:rFonts w:ascii="Times New Roman" w:hAnsi="Times New Roman"/>
          <w:sz w:val="28"/>
          <w:szCs w:val="28"/>
          <w:lang w:val="uk-UA"/>
        </w:rPr>
      </w:pPr>
      <w:r w:rsidRPr="00DE3570">
        <w:rPr>
          <w:rFonts w:ascii="Times New Roman" w:hAnsi="Times New Roman"/>
          <w:b/>
          <w:bCs/>
          <w:i/>
          <w:iCs/>
          <w:sz w:val="28"/>
          <w:szCs w:val="28"/>
          <w:lang w:val="uk-UA"/>
        </w:rPr>
        <w:tab/>
        <w:t xml:space="preserve">    </w:t>
      </w:r>
      <w:r w:rsidRPr="00DE3570">
        <w:rPr>
          <w:rFonts w:ascii="Times New Roman" w:hAnsi="Times New Roman"/>
          <w:sz w:val="28"/>
          <w:szCs w:val="28"/>
          <w:lang w:val="uk-UA"/>
        </w:rPr>
        <w:t xml:space="preserve">Кандидат наук – </w:t>
      </w:r>
      <w:hyperlink r:id="rId453" w:tooltip="Науковий ступінь" w:history="1">
        <w:r w:rsidRPr="00DE3570">
          <w:rPr>
            <w:rFonts w:ascii="Times New Roman" w:hAnsi="Times New Roman"/>
            <w:sz w:val="28"/>
            <w:szCs w:val="28"/>
            <w:lang w:val="uk-UA"/>
          </w:rPr>
          <w:t>науковий ступінь</w:t>
        </w:r>
      </w:hyperlink>
      <w:r w:rsidRPr="00DE3570">
        <w:rPr>
          <w:rFonts w:ascii="Times New Roman" w:hAnsi="Times New Roman"/>
          <w:sz w:val="28"/>
          <w:szCs w:val="28"/>
          <w:lang w:val="uk-UA"/>
        </w:rPr>
        <w:t xml:space="preserve"> в </w:t>
      </w:r>
      <w:hyperlink r:id="rId454" w:tooltip="Україна" w:history="1">
        <w:r w:rsidRPr="00DE3570">
          <w:rPr>
            <w:rFonts w:ascii="Times New Roman" w:hAnsi="Times New Roman"/>
            <w:sz w:val="28"/>
            <w:szCs w:val="28"/>
            <w:lang w:val="uk-UA"/>
          </w:rPr>
          <w:t>Україні</w:t>
        </w:r>
      </w:hyperlink>
      <w:r w:rsidRPr="00DE3570">
        <w:rPr>
          <w:rFonts w:ascii="Times New Roman" w:hAnsi="Times New Roman"/>
          <w:sz w:val="28"/>
          <w:szCs w:val="28"/>
          <w:lang w:val="uk-UA"/>
        </w:rPr>
        <w:t xml:space="preserve"> та деяких інших країнах </w:t>
      </w:r>
      <w:hyperlink r:id="rId455" w:tooltip="СНД" w:history="1">
        <w:r w:rsidRPr="00DE3570">
          <w:rPr>
            <w:rFonts w:ascii="Times New Roman" w:hAnsi="Times New Roman"/>
            <w:sz w:val="28"/>
            <w:szCs w:val="28"/>
            <w:lang w:val="uk-UA"/>
          </w:rPr>
          <w:t>колишнього СРСР</w:t>
        </w:r>
      </w:hyperlink>
      <w:r w:rsidRPr="00DE3570">
        <w:rPr>
          <w:rFonts w:ascii="Times New Roman" w:hAnsi="Times New Roman"/>
          <w:sz w:val="28"/>
          <w:szCs w:val="28"/>
          <w:lang w:val="uk-UA"/>
        </w:rPr>
        <w:t xml:space="preserve">. Вперше запроваджений після </w:t>
      </w:r>
      <w:hyperlink r:id="rId456" w:tooltip="Жовтневий переворот" w:history="1">
        <w:r w:rsidRPr="00DE3570">
          <w:rPr>
            <w:rFonts w:ascii="Times New Roman" w:hAnsi="Times New Roman"/>
            <w:sz w:val="28"/>
            <w:szCs w:val="28"/>
            <w:lang w:val="uk-UA"/>
          </w:rPr>
          <w:t>Жовтневого перевороту</w:t>
        </w:r>
      </w:hyperlink>
      <w:r w:rsidRPr="00DE3570">
        <w:rPr>
          <w:rFonts w:ascii="Times New Roman" w:hAnsi="Times New Roman"/>
          <w:sz w:val="28"/>
          <w:szCs w:val="28"/>
          <w:lang w:val="uk-UA"/>
        </w:rPr>
        <w:t xml:space="preserve"> постановою </w:t>
      </w:r>
      <w:hyperlink r:id="rId457" w:tooltip="Рада Народних Комісарів" w:history="1">
        <w:r w:rsidRPr="00DE3570">
          <w:rPr>
            <w:rFonts w:ascii="Times New Roman" w:hAnsi="Times New Roman"/>
            <w:sz w:val="28"/>
            <w:szCs w:val="28"/>
            <w:lang w:val="uk-UA"/>
          </w:rPr>
          <w:t>Раднаркому</w:t>
        </w:r>
      </w:hyperlink>
      <w:r w:rsidRPr="00DE3570">
        <w:rPr>
          <w:rFonts w:ascii="Times New Roman" w:hAnsi="Times New Roman"/>
          <w:sz w:val="28"/>
          <w:szCs w:val="28"/>
          <w:lang w:val="uk-UA"/>
        </w:rPr>
        <w:t xml:space="preserve"> від 13 січня 1934 р. Цей ступінь разом з іншими радянськими науковими званнями та ступенями був успадкований Україною після розпаду </w:t>
      </w:r>
      <w:hyperlink r:id="rId458" w:tooltip="СРСР" w:history="1">
        <w:r w:rsidRPr="00DE3570">
          <w:rPr>
            <w:rFonts w:ascii="Times New Roman" w:hAnsi="Times New Roman"/>
            <w:sz w:val="28"/>
            <w:szCs w:val="28"/>
            <w:lang w:val="uk-UA"/>
          </w:rPr>
          <w:t>СРСР</w:t>
        </w:r>
      </w:hyperlink>
      <w:r w:rsidRPr="00DE3570">
        <w:rPr>
          <w:rFonts w:ascii="Times New Roman" w:hAnsi="Times New Roman"/>
          <w:sz w:val="28"/>
          <w:szCs w:val="28"/>
          <w:lang w:val="uk-UA"/>
        </w:rPr>
        <w:t xml:space="preserve">. </w:t>
      </w:r>
    </w:p>
    <w:p w:rsidR="0060478E" w:rsidRPr="00DE3570" w:rsidRDefault="0060478E" w:rsidP="00FA228C">
      <w:pPr>
        <w:spacing w:after="0" w:line="240" w:lineRule="auto"/>
        <w:ind w:firstLine="709"/>
        <w:jc w:val="both"/>
        <w:rPr>
          <w:rFonts w:ascii="Times New Roman" w:hAnsi="Times New Roman"/>
          <w:b/>
          <w:bCs/>
          <w:i/>
          <w:iCs/>
          <w:sz w:val="28"/>
          <w:szCs w:val="28"/>
          <w:lang w:val="uk-UA"/>
        </w:rPr>
      </w:pPr>
      <w:r w:rsidRPr="00DE3570">
        <w:rPr>
          <w:rFonts w:ascii="Times New Roman" w:hAnsi="Times New Roman"/>
          <w:sz w:val="28"/>
          <w:szCs w:val="28"/>
          <w:lang w:val="uk-UA"/>
        </w:rPr>
        <w:t xml:space="preserve">У незалежній Україні цей ступінь продовжує існувати, хоча вже ввели попередні ступені (або освітні рівні) на зразок європейських ступенів </w:t>
      </w:r>
      <w:hyperlink r:id="rId459" w:tooltip="Бакалавр" w:history="1">
        <w:r w:rsidRPr="00DE3570">
          <w:rPr>
            <w:rFonts w:ascii="Times New Roman" w:hAnsi="Times New Roman"/>
            <w:sz w:val="28"/>
            <w:szCs w:val="28"/>
            <w:lang w:val="uk-UA"/>
          </w:rPr>
          <w:t>бакалаврів</w:t>
        </w:r>
      </w:hyperlink>
      <w:r w:rsidRPr="00DE3570">
        <w:rPr>
          <w:rFonts w:ascii="Times New Roman" w:hAnsi="Times New Roman"/>
          <w:sz w:val="28"/>
          <w:szCs w:val="28"/>
          <w:lang w:val="uk-UA"/>
        </w:rPr>
        <w:t xml:space="preserve"> та </w:t>
      </w:r>
      <w:hyperlink r:id="rId460" w:tooltip="Магістр" w:history="1">
        <w:r w:rsidRPr="00DE3570">
          <w:rPr>
            <w:rFonts w:ascii="Times New Roman" w:hAnsi="Times New Roman"/>
            <w:sz w:val="28"/>
            <w:szCs w:val="28"/>
            <w:lang w:val="uk-UA"/>
          </w:rPr>
          <w:t>магістрів</w:t>
        </w:r>
      </w:hyperlink>
      <w:r w:rsidRPr="00DE3570">
        <w:rPr>
          <w:rFonts w:ascii="Times New Roman" w:hAnsi="Times New Roman"/>
          <w:sz w:val="28"/>
          <w:szCs w:val="28"/>
          <w:lang w:val="uk-UA"/>
        </w:rPr>
        <w:t xml:space="preserve">. Відповідність кандидата наук західним науковим ступеням є суперечливою. Незважаючи на це, кандидати наук з точних наук (фізико-математичних, хімічних, біологічних і технічних) часто можна вважати відповідними ступеню </w:t>
      </w:r>
      <w:hyperlink r:id="rId461" w:tooltip="Доктор філософії" w:history="1">
        <w:r w:rsidRPr="00DE3570">
          <w:rPr>
            <w:rFonts w:ascii="Times New Roman" w:hAnsi="Times New Roman"/>
            <w:sz w:val="28"/>
            <w:szCs w:val="28"/>
            <w:lang w:val="uk-UA"/>
          </w:rPr>
          <w:t>доктора філософії</w:t>
        </w:r>
      </w:hyperlink>
      <w:r w:rsidRPr="00DE3570">
        <w:rPr>
          <w:rFonts w:ascii="Times New Roman" w:hAnsi="Times New Roman"/>
          <w:sz w:val="28"/>
          <w:szCs w:val="28"/>
          <w:lang w:val="uk-UA"/>
        </w:rPr>
        <w:t>.</w:t>
      </w:r>
    </w:p>
    <w:p w:rsidR="0060478E" w:rsidRPr="00DE3570" w:rsidRDefault="000F0210" w:rsidP="00FA228C">
      <w:pPr>
        <w:tabs>
          <w:tab w:val="left" w:pos="2520"/>
        </w:tabs>
        <w:spacing w:after="0" w:line="240" w:lineRule="auto"/>
        <w:ind w:firstLine="709"/>
        <w:jc w:val="both"/>
        <w:rPr>
          <w:rFonts w:ascii="Times New Roman" w:hAnsi="Times New Roman"/>
          <w:b/>
          <w:bCs/>
          <w:i/>
          <w:iCs/>
          <w:sz w:val="28"/>
          <w:szCs w:val="28"/>
          <w:lang w:val="uk-UA"/>
        </w:rPr>
      </w:pPr>
      <w:r>
        <w:rPr>
          <w:noProof/>
          <w:lang w:val="uk-UA" w:eastAsia="uk-UA"/>
        </w:rPr>
        <w:pict>
          <v:shape id="_x0000_s2112" type="#_x0000_t97" style="position:absolute;left:0;text-align:left;margin-left:9pt;margin-top:-.4pt;width:117.55pt;height:29.5pt;z-index:119">
            <v:textbox style="mso-next-textbox:#_x0000_s2112">
              <w:txbxContent>
                <w:p w:rsidR="0060478E" w:rsidRPr="00290FC9" w:rsidRDefault="0060478E" w:rsidP="004D714C">
                  <w:pPr>
                    <w:jc w:val="center"/>
                    <w:rPr>
                      <w:rFonts w:ascii="Times New Roman" w:hAnsi="Times New Roman"/>
                      <w:b/>
                      <w:bCs/>
                      <w:i/>
                      <w:iCs/>
                      <w:sz w:val="24"/>
                      <w:szCs w:val="24"/>
                      <w:lang w:val="uk-UA"/>
                    </w:rPr>
                  </w:pPr>
                  <w:r w:rsidRPr="00290FC9">
                    <w:rPr>
                      <w:rFonts w:ascii="Times New Roman" w:hAnsi="Times New Roman"/>
                      <w:b/>
                      <w:bCs/>
                      <w:i/>
                      <w:iCs/>
                      <w:sz w:val="24"/>
                      <w:szCs w:val="24"/>
                      <w:lang w:val="uk-UA"/>
                    </w:rPr>
                    <w:t>Доктор</w:t>
                  </w:r>
                </w:p>
              </w:txbxContent>
            </v:textbox>
          </v:shape>
        </w:pict>
      </w:r>
      <w:r w:rsidR="0060478E" w:rsidRPr="00DE3570">
        <w:rPr>
          <w:rFonts w:ascii="Times New Roman" w:hAnsi="Times New Roman"/>
          <w:b/>
          <w:bCs/>
          <w:i/>
          <w:iCs/>
          <w:sz w:val="28"/>
          <w:szCs w:val="28"/>
          <w:lang w:val="uk-UA"/>
        </w:rPr>
        <w:t xml:space="preserve">                          </w:t>
      </w:r>
    </w:p>
    <w:p w:rsidR="0060478E" w:rsidRPr="00DE3570" w:rsidRDefault="0060478E" w:rsidP="00FA228C">
      <w:pPr>
        <w:tabs>
          <w:tab w:val="left" w:pos="2520"/>
        </w:tabs>
        <w:spacing w:after="0" w:line="240" w:lineRule="auto"/>
        <w:ind w:firstLine="709"/>
        <w:jc w:val="both"/>
        <w:rPr>
          <w:rFonts w:ascii="Times New Roman" w:hAnsi="Times New Roman"/>
          <w:sz w:val="28"/>
          <w:szCs w:val="28"/>
          <w:lang w:val="uk-UA"/>
        </w:rPr>
      </w:pPr>
      <w:r w:rsidRPr="00DE3570">
        <w:rPr>
          <w:rFonts w:ascii="Times New Roman" w:hAnsi="Times New Roman"/>
          <w:b/>
          <w:bCs/>
          <w:i/>
          <w:iCs/>
          <w:sz w:val="28"/>
          <w:szCs w:val="28"/>
          <w:lang w:val="uk-UA"/>
        </w:rPr>
        <w:tab/>
        <w:t xml:space="preserve"> </w:t>
      </w:r>
      <w:r w:rsidRPr="00DE3570">
        <w:rPr>
          <w:rFonts w:ascii="Times New Roman" w:hAnsi="Times New Roman"/>
          <w:sz w:val="28"/>
          <w:szCs w:val="28"/>
          <w:lang w:val="uk-UA"/>
        </w:rPr>
        <w:t>Термін “доктор” взято з грецької мови, де він означає «вчитель». Отже “доктор медицини” означає “вчитель медицини” – найвищої кваліфікації. Медичні, правничі і теологічні факультети класичних університетів мали право надавати своїм випускникам науковий ступінь доктора (відповідно – медицини, права, теології). Перші правила присудження вченого ступеню склав Папа Онорій ІІІ 1219 р.</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У Давньому Римі вчителів шкіл традиційно називали докторами (від лат. – doceo, навчаю, docere – навчати), додаючи відповідне означення (doctor rethoricus, doctor atrium, liberalium чи навіть doctor palestricus, d. gladiatorum чи doctor armorum – доктор риторики, вільних мистецтв чи навіть доктор гімнастики, гладіаторства чи боротьби). Офіційно визнаних і оплачуваних вчителів, звичайно вчителів граматики і риторики, вже називали професорами (від лат. professus sum – “викладати”, “читати лекції”).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Пізніше імператори дарували університетам право надавати ступінь Doctor legum особам, які вивчали римське право, а папи – Doctor canonum et decretalium (університети, які вивчали канонічне право). Згодом, коли обидва права – римське та канонічне – стали вивчати одночасно, обидва ступені злились  в один – Doctor utriuque juris (доктор обох прав).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“Доктор” як науковий ступінь вперше почали надавати в Болонському університеті близько 1130 р. Пізніше, через сто років, – Паризький університет, а нині це роблять багато вищих навчальних закладів Європи, США, Аргентини, Індії, Канади, Мексики, Ірану, Туреччини та інших країн. Доктор наук у таких країнах – єдиний вчений ступінь, що справді допомагає і забезпечує певний соціальний статус, успіх, кар’єру.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eastAsia="en-US"/>
        </w:rPr>
      </w:pPr>
      <w:r w:rsidRPr="00DE3570">
        <w:rPr>
          <w:rFonts w:ascii="Times New Roman" w:hAnsi="Times New Roman" w:cs="Times New Roman"/>
          <w:sz w:val="28"/>
          <w:szCs w:val="28"/>
          <w:lang w:val="uk-UA" w:eastAsia="en-US"/>
        </w:rPr>
        <w:t>Історичні факти запровадження наукового ступеню “доктора” у європейських країнах зображено у табл. 5.6.</w:t>
      </w:r>
    </w:p>
    <w:p w:rsidR="0060478E" w:rsidRPr="00DE3570" w:rsidRDefault="0060478E" w:rsidP="00FA228C">
      <w:pPr>
        <w:pStyle w:val="af2"/>
        <w:spacing w:before="0" w:beforeAutospacing="0" w:after="0" w:afterAutospacing="0"/>
        <w:ind w:firstLine="709"/>
        <w:jc w:val="right"/>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right"/>
        <w:rPr>
          <w:rFonts w:ascii="Times New Roman" w:hAnsi="Times New Roman" w:cs="Times New Roman"/>
          <w:sz w:val="28"/>
          <w:lang w:val="uk-UA"/>
        </w:rPr>
      </w:pP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lang w:val="uk-UA"/>
        </w:rPr>
      </w:pPr>
      <w:r w:rsidRPr="00DE3570">
        <w:rPr>
          <w:rFonts w:ascii="Times New Roman" w:hAnsi="Times New Roman" w:cs="Times New Roman"/>
          <w:i/>
          <w:sz w:val="28"/>
          <w:lang w:val="uk-UA"/>
        </w:rPr>
        <w:lastRenderedPageBreak/>
        <w:t>Таблиця 5.6</w:t>
      </w:r>
    </w:p>
    <w:p w:rsidR="0060478E" w:rsidRPr="00DE3570" w:rsidRDefault="0060478E" w:rsidP="004D0653">
      <w:pPr>
        <w:pStyle w:val="af2"/>
        <w:spacing w:before="0" w:beforeAutospacing="0" w:after="0" w:afterAutospacing="0" w:line="360" w:lineRule="auto"/>
        <w:jc w:val="center"/>
        <w:rPr>
          <w:rFonts w:ascii="Times New Roman" w:hAnsi="Times New Roman" w:cs="Times New Roman"/>
          <w:b/>
          <w:sz w:val="28"/>
          <w:lang w:val="uk-UA"/>
        </w:rPr>
      </w:pPr>
      <w:r w:rsidRPr="00DE3570">
        <w:rPr>
          <w:rFonts w:ascii="Times New Roman" w:hAnsi="Times New Roman" w:cs="Times New Roman"/>
          <w:b/>
          <w:sz w:val="28"/>
          <w:lang w:val="uk-UA"/>
        </w:rPr>
        <w:t>Хронологія впровадження освітнього рівня “доктор”</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434"/>
        <w:gridCol w:w="7026"/>
      </w:tblGrid>
      <w:tr w:rsidR="0060478E" w:rsidRPr="00DE3570" w:rsidTr="00C30D4B">
        <w:tc>
          <w:tcPr>
            <w:tcW w:w="126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Період </w:t>
            </w:r>
          </w:p>
        </w:tc>
        <w:tc>
          <w:tcPr>
            <w:tcW w:w="1434"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Країна</w:t>
            </w:r>
          </w:p>
        </w:tc>
        <w:tc>
          <w:tcPr>
            <w:tcW w:w="702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1130 р.</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Болонья</w:t>
            </w:r>
          </w:p>
        </w:tc>
        <w:tc>
          <w:tcPr>
            <w:tcW w:w="7026"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Вперше надано науковий ступінь “доктор”</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1231 р.</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Франція</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Надано науковий ступінь “доктор” у Паризькому університеті</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ХІІ ст.</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Європа</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Титул “доктор” як почесна відзнака відомим ученим</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XV ст. </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Німеччина</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Докторів зараховували до почесного шляхетного стану</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XV ст.</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Англія</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Доктори музики</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XVI ст. </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Європа</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Надання ступеню доктора на юридичному, медичному та богословському факультетах</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XVIІІ ст. </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Європа</w:t>
            </w:r>
          </w:p>
        </w:tc>
        <w:tc>
          <w:tcPr>
            <w:tcW w:w="7026" w:type="dxa"/>
          </w:tcPr>
          <w:p w:rsidR="0060478E" w:rsidRPr="00DE3570" w:rsidRDefault="0060478E" w:rsidP="00FA228C">
            <w:pPr>
              <w:spacing w:after="0" w:line="240" w:lineRule="auto"/>
              <w:rPr>
                <w:rFonts w:ascii="Times New Roman" w:hAnsi="Times New Roman"/>
                <w:spacing w:val="2"/>
                <w:sz w:val="24"/>
                <w:szCs w:val="24"/>
                <w:lang w:val="uk-UA"/>
              </w:rPr>
            </w:pPr>
            <w:r w:rsidRPr="00DE3570">
              <w:rPr>
                <w:rFonts w:ascii="Times New Roman" w:hAnsi="Times New Roman"/>
                <w:spacing w:val="2"/>
                <w:sz w:val="24"/>
                <w:szCs w:val="24"/>
                <w:lang w:val="uk-UA"/>
              </w:rPr>
              <w:t>Філософські факультети сприйняли “доктор” як науковий ступінь</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XVIІІ ст. </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Європа</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Надання докторського ступеню жінкам</w:t>
            </w:r>
          </w:p>
        </w:tc>
      </w:tr>
      <w:tr w:rsidR="0060478E" w:rsidRPr="00DE3570" w:rsidTr="00C30D4B">
        <w:tc>
          <w:tcPr>
            <w:tcW w:w="12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ХІХ ст. </w:t>
            </w:r>
          </w:p>
        </w:tc>
        <w:tc>
          <w:tcPr>
            <w:tcW w:w="1434"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Європа</w:t>
            </w:r>
          </w:p>
        </w:tc>
        <w:tc>
          <w:tcPr>
            <w:tcW w:w="702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Запроваджено титул “почесний доктор”</w:t>
            </w:r>
          </w:p>
        </w:tc>
      </w:tr>
    </w:tbl>
    <w:p w:rsidR="0060478E" w:rsidRPr="00DE3570" w:rsidRDefault="0060478E" w:rsidP="00FA228C">
      <w:pPr>
        <w:spacing w:after="0" w:line="240" w:lineRule="auto"/>
        <w:ind w:firstLine="567"/>
        <w:jc w:val="both"/>
        <w:rPr>
          <w:rFonts w:ascii="Times New Roman" w:hAnsi="Times New Roman"/>
          <w:sz w:val="28"/>
          <w:szCs w:val="28"/>
          <w:lang w:val="uk-UA"/>
        </w:rPr>
      </w:pPr>
    </w:p>
    <w:p w:rsidR="0060478E" w:rsidRPr="00DE3570" w:rsidRDefault="0060478E" w:rsidP="00FA228C">
      <w:pPr>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Початково ступені доктора та магістра були рівнозначними. Тільки з       ХVІ ст. на юридичному, медичному та богословському факультетах першості набув ступінь доктора, тоді як філософи віддавали перевагу ступеню магістра. З кінця ХVІІІ ст. і філософські факультети  більшості університетів сприйняли докторство як вищий науковий ступінь.</w:t>
      </w:r>
    </w:p>
    <w:p w:rsidR="0060478E" w:rsidRPr="00DE3570" w:rsidRDefault="0060478E" w:rsidP="00FA228C">
      <w:pPr>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За імперськими німецькими законами особи, що здобували ступінь доктора, прирівнювались до дворянського стану. Часто західні університети, а іноді й українські та російські, за особливі заслуги давали почесні (honoris causa) докторські дипломи. Роздача почесних докторських ступенів (per diploma) здійснювалася за вибором університетських рад під час великих академічних свят та ювілеїв. У новітню добу ступінь доктора почали присвоювати і жінкам. </w:t>
      </w:r>
    </w:p>
    <w:p w:rsidR="0060478E" w:rsidRPr="00DE3570" w:rsidRDefault="0060478E" w:rsidP="00FA228C">
      <w:pPr>
        <w:spacing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різних країнах, навіть у різних університетах однієї країни, були різні вимоги до присвоєння ступеню доктора. Наприклад, в університетах Німеччини були такі правила (рис. 5.7). </w:t>
      </w:r>
    </w:p>
    <w:p w:rsidR="0060478E" w:rsidRPr="00DE3570" w:rsidRDefault="000F0210" w:rsidP="00FA228C">
      <w:pPr>
        <w:spacing w:line="240" w:lineRule="auto"/>
        <w:ind w:firstLine="709"/>
        <w:jc w:val="both"/>
        <w:rPr>
          <w:rFonts w:ascii="Times New Roman" w:hAnsi="Times New Roman"/>
          <w:sz w:val="28"/>
          <w:szCs w:val="28"/>
          <w:lang w:val="uk-UA"/>
        </w:rPr>
      </w:pPr>
      <w:r>
        <w:rPr>
          <w:noProof/>
          <w:lang w:val="uk-UA" w:eastAsia="uk-UA"/>
        </w:rPr>
        <w:pict>
          <v:group id="_x0000_s2113" style="position:absolute;left:0;text-align:left;margin-left:0;margin-top:5.9pt;width:459pt;height:90.45pt;z-index:129" coordorigin="1134,11394" coordsize="9180,1809">
            <v:rect id="_x0000_s2114" style="position:absolute;left:2574;top:11394;width:5940;height:540">
              <v:textbox style="mso-next-textbox:#_x0000_s2114">
                <w:txbxContent>
                  <w:p w:rsidR="0060478E" w:rsidRPr="006E6703" w:rsidRDefault="0060478E" w:rsidP="006E6703">
                    <w:pPr>
                      <w:spacing w:after="0" w:line="240" w:lineRule="auto"/>
                      <w:jc w:val="center"/>
                      <w:rPr>
                        <w:rFonts w:ascii="Times New Roman" w:hAnsi="Times New Roman"/>
                        <w:sz w:val="24"/>
                        <w:szCs w:val="24"/>
                        <w:lang w:val="uk-UA"/>
                      </w:rPr>
                    </w:pPr>
                    <w:r w:rsidRPr="006E6703">
                      <w:rPr>
                        <w:rFonts w:ascii="Times New Roman" w:hAnsi="Times New Roman"/>
                        <w:sz w:val="24"/>
                        <w:szCs w:val="24"/>
                        <w:lang w:val="uk-UA"/>
                      </w:rPr>
                      <w:t>Вимоги для отримання ступеня доктора</w:t>
                    </w:r>
                  </w:p>
                </w:txbxContent>
              </v:textbox>
            </v:rect>
            <v:group id="_x0000_s2115" style="position:absolute;left:1134;top:11934;width:9180;height:1269" coordorigin="1134,12125" coordsize="9180,1269">
              <v:group id="_x0000_s2116" style="position:absolute;left:1134;top:12314;width:9180;height:1080" coordorigin="1701,12474" coordsize="9180,1080">
                <v:rect id="_x0000_s2117" style="position:absolute;left:1701;top:12474;width:4140;height:1080">
                  <v:textbox style="mso-next-textbox:#_x0000_s2117">
                    <w:txbxContent>
                      <w:p w:rsidR="0060478E" w:rsidRPr="006E6703" w:rsidRDefault="0060478E" w:rsidP="006E6703">
                        <w:pPr>
                          <w:spacing w:after="0" w:line="240" w:lineRule="auto"/>
                          <w:jc w:val="center"/>
                          <w:rPr>
                            <w:rFonts w:ascii="Times New Roman" w:hAnsi="Times New Roman"/>
                            <w:sz w:val="24"/>
                            <w:szCs w:val="24"/>
                            <w:lang w:val="uk-UA"/>
                          </w:rPr>
                        </w:pPr>
                        <w:r>
                          <w:rPr>
                            <w:rFonts w:ascii="Times New Roman" w:hAnsi="Times New Roman"/>
                            <w:sz w:val="24"/>
                            <w:szCs w:val="24"/>
                            <w:lang w:val="uk-UA"/>
                          </w:rPr>
                          <w:t>Складання університетського іспиту</w:t>
                        </w:r>
                        <w:r w:rsidRPr="006E6703">
                          <w:rPr>
                            <w:rFonts w:ascii="Times New Roman" w:hAnsi="Times New Roman"/>
                            <w:sz w:val="24"/>
                            <w:szCs w:val="24"/>
                            <w:lang w:val="uk-UA"/>
                          </w:rPr>
                          <w:t xml:space="preserve"> у формі письмового твору на задану тему (klausur)</w:t>
                        </w:r>
                      </w:p>
                    </w:txbxContent>
                  </v:textbox>
                </v:rect>
                <v:rect id="_x0000_s2118" style="position:absolute;left:6741;top:12474;width:4140;height:1080">
                  <v:textbox style="mso-next-textbox:#_x0000_s2118">
                    <w:txbxContent>
                      <w:p w:rsidR="0060478E" w:rsidRPr="006E6703" w:rsidRDefault="0060478E" w:rsidP="006E6703">
                        <w:pPr>
                          <w:spacing w:after="0" w:line="240" w:lineRule="auto"/>
                          <w:jc w:val="center"/>
                          <w:rPr>
                            <w:rFonts w:ascii="Times New Roman" w:hAnsi="Times New Roman"/>
                            <w:sz w:val="24"/>
                            <w:szCs w:val="24"/>
                          </w:rPr>
                        </w:pPr>
                        <w:r w:rsidRPr="006E6703">
                          <w:rPr>
                            <w:rFonts w:ascii="Times New Roman" w:hAnsi="Times New Roman"/>
                            <w:sz w:val="24"/>
                            <w:szCs w:val="24"/>
                            <w:lang w:val="uk-UA"/>
                          </w:rPr>
                          <w:t>Проходження співбесіди щодо написання твору та іспит з різних дисциплін (examen rigorosum).</w:t>
                        </w:r>
                      </w:p>
                    </w:txbxContent>
                  </v:textbox>
                </v:rect>
              </v:group>
              <v:line id="_x0000_s2119" style="position:absolute" from="7434,12125" to="7434,12305" strokeweight=".25pt">
                <v:stroke endarrow="block" endarrowwidth="narrow" endarrowlength="short"/>
              </v:line>
              <v:line id="_x0000_s2120" style="position:absolute" from="4194,12125" to="4194,12305" strokeweight=".25pt">
                <v:stroke endarrow="block" endarrowwidth="narrow" endarrowlength="short"/>
              </v:line>
            </v:group>
          </v:group>
        </w:pict>
      </w: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r w:rsidRPr="00DE3570">
        <w:rPr>
          <w:rFonts w:ascii="Times New Roman" w:hAnsi="Times New Roman"/>
          <w:sz w:val="28"/>
          <w:szCs w:val="28"/>
          <w:lang w:val="uk-UA"/>
        </w:rPr>
        <w:t>Рис. 5.7. Вимоги для отримання ступеня доктора</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Після цього докторант мав подати дисертацію, в деяких університетах вимагали її публічного захисту. На богословському факультеті надавали лише honoris causa. В Німеччині тривалий час практикувавли promotio in absetia без іспиту, тільки на основі надісланої дисертації, часто навіть не надрукованої.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Згодом порядок присудження наукового ступеню – доктора був таким. Ступінь доктора наук присвоюється після промоції (лат. Promotio) або габілітації (лат. Habilitatio), під час якої претендент виступає з викладом своєї праці, а промотори (у нас це офіційні опоненти) дають їй оцінку і пропонують рішення – присудити науковий ступінь доктора відповідної галузі науки.</w:t>
      </w:r>
    </w:p>
    <w:p w:rsidR="0060478E" w:rsidRPr="00DE3570" w:rsidRDefault="000F0210" w:rsidP="00FA228C">
      <w:pPr>
        <w:spacing w:line="240" w:lineRule="auto"/>
        <w:ind w:firstLine="708"/>
        <w:jc w:val="both"/>
        <w:rPr>
          <w:rFonts w:ascii="Times New Roman" w:hAnsi="Times New Roman"/>
          <w:sz w:val="28"/>
          <w:szCs w:val="28"/>
          <w:lang w:val="uk-UA"/>
        </w:rPr>
      </w:pPr>
      <w:r>
        <w:rPr>
          <w:noProof/>
          <w:lang w:val="uk-UA" w:eastAsia="uk-UA"/>
        </w:rPr>
        <w:pict>
          <v:group id="_x0000_s2121" style="position:absolute;left:0;text-align:left;margin-left:9pt;margin-top:56.4pt;width:423pt;height:135pt;z-index:120" coordorigin="1314,2034" coordsize="8460,270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2122" type="#_x0000_t64" style="position:absolute;left:7074;top:2954;width:2700;height:1260">
              <v:textbox style="mso-next-textbox:#_x0000_s2122">
                <w:txbxContent>
                  <w:p w:rsidR="0060478E" w:rsidRPr="006E6703" w:rsidRDefault="0060478E" w:rsidP="004D714C">
                    <w:pPr>
                      <w:jc w:val="center"/>
                      <w:rPr>
                        <w:rFonts w:ascii="Times New Roman" w:hAnsi="Times New Roman"/>
                        <w:sz w:val="24"/>
                        <w:szCs w:val="24"/>
                        <w:lang w:val="uk-UA"/>
                      </w:rPr>
                    </w:pPr>
                    <w:r w:rsidRPr="006E6703">
                      <w:rPr>
                        <w:rFonts w:ascii="Times New Roman" w:hAnsi="Times New Roman"/>
                        <w:sz w:val="24"/>
                        <w:szCs w:val="24"/>
                        <w:lang w:val="uk-UA"/>
                      </w:rPr>
                      <w:t>ДОКТОР</w:t>
                    </w:r>
                  </w:p>
                </w:txbxContent>
              </v:textbox>
            </v:shape>
            <v:shape id="_x0000_s2123" type="#_x0000_t64" style="position:absolute;left:1314;top:2034;width:1800;height:1260">
              <v:textbox style="mso-next-textbox:#_x0000_s2123">
                <w:txbxContent>
                  <w:p w:rsidR="0060478E" w:rsidRPr="006E6703" w:rsidRDefault="0060478E" w:rsidP="004D714C">
                    <w:pPr>
                      <w:jc w:val="center"/>
                      <w:rPr>
                        <w:rFonts w:ascii="Times New Roman" w:hAnsi="Times New Roman"/>
                        <w:sz w:val="24"/>
                        <w:szCs w:val="24"/>
                        <w:lang w:val="uk-UA"/>
                      </w:rPr>
                    </w:pPr>
                    <w:r w:rsidRPr="006E6703">
                      <w:rPr>
                        <w:rFonts w:ascii="Times New Roman" w:hAnsi="Times New Roman"/>
                        <w:sz w:val="24"/>
                        <w:szCs w:val="24"/>
                        <w:lang w:val="uk-UA"/>
                      </w:rPr>
                      <w:t>Франція</w:t>
                    </w:r>
                  </w:p>
                </w:txbxContent>
              </v:textbox>
            </v:shape>
            <v:shape id="_x0000_s2124" type="#_x0000_t64" style="position:absolute;left:1314;top:3384;width:1800;height:1260">
              <v:textbox style="mso-next-textbox:#_x0000_s2124">
                <w:txbxContent>
                  <w:p w:rsidR="0060478E" w:rsidRPr="006E6703" w:rsidRDefault="0060478E" w:rsidP="004D714C">
                    <w:pPr>
                      <w:jc w:val="center"/>
                      <w:rPr>
                        <w:rFonts w:ascii="Times New Roman" w:hAnsi="Times New Roman"/>
                        <w:sz w:val="24"/>
                        <w:szCs w:val="24"/>
                        <w:lang w:val="uk-UA"/>
                      </w:rPr>
                    </w:pPr>
                    <w:r w:rsidRPr="006E6703">
                      <w:rPr>
                        <w:rFonts w:ascii="Times New Roman" w:hAnsi="Times New Roman"/>
                        <w:sz w:val="24"/>
                        <w:szCs w:val="24"/>
                        <w:lang w:val="uk-UA"/>
                      </w:rPr>
                      <w:t>Англія, Росія</w:t>
                    </w:r>
                  </w:p>
                </w:txbxContent>
              </v:textbox>
            </v:shape>
            <v:shape id="_x0000_s2125" type="#_x0000_t64" style="position:absolute;left:3834;top:2034;width:1800;height:1260">
              <v:textbox style="mso-next-textbox:#_x0000_s2125">
                <w:txbxContent>
                  <w:p w:rsidR="0060478E" w:rsidRPr="006E6703" w:rsidRDefault="0060478E" w:rsidP="004D714C">
                    <w:pPr>
                      <w:jc w:val="center"/>
                      <w:rPr>
                        <w:rFonts w:ascii="Times New Roman" w:hAnsi="Times New Roman"/>
                        <w:sz w:val="24"/>
                        <w:szCs w:val="24"/>
                        <w:lang w:val="uk-UA"/>
                      </w:rPr>
                    </w:pPr>
                    <w:r w:rsidRPr="006E6703">
                      <w:rPr>
                        <w:rFonts w:ascii="Times New Roman" w:hAnsi="Times New Roman"/>
                        <w:sz w:val="24"/>
                        <w:szCs w:val="24"/>
                        <w:lang w:val="uk-UA"/>
                      </w:rPr>
                      <w:t>ліценціат</w:t>
                    </w:r>
                  </w:p>
                </w:txbxContent>
              </v:textbox>
            </v:shape>
            <v:shape id="_x0000_s2126" type="#_x0000_t64" style="position:absolute;left:3834;top:3474;width:1800;height:1260">
              <v:textbox style="mso-next-textbox:#_x0000_s2126">
                <w:txbxContent>
                  <w:p w:rsidR="0060478E" w:rsidRPr="006E6703" w:rsidRDefault="0060478E" w:rsidP="004D714C">
                    <w:pPr>
                      <w:jc w:val="center"/>
                      <w:rPr>
                        <w:rFonts w:ascii="Times New Roman" w:hAnsi="Times New Roman"/>
                        <w:sz w:val="24"/>
                        <w:szCs w:val="24"/>
                        <w:lang w:val="uk-UA"/>
                      </w:rPr>
                    </w:pPr>
                    <w:r w:rsidRPr="006E6703">
                      <w:rPr>
                        <w:rFonts w:ascii="Times New Roman" w:hAnsi="Times New Roman"/>
                        <w:sz w:val="24"/>
                        <w:szCs w:val="24"/>
                        <w:lang w:val="uk-UA"/>
                      </w:rPr>
                      <w:t>магістр</w:t>
                    </w:r>
                  </w:p>
                </w:txbxContent>
              </v:textbox>
            </v:shape>
          </v:group>
        </w:pict>
      </w:r>
      <w:r w:rsidR="0060478E" w:rsidRPr="00DE3570">
        <w:rPr>
          <w:rFonts w:ascii="Times New Roman" w:hAnsi="Times New Roman"/>
          <w:sz w:val="28"/>
          <w:szCs w:val="28"/>
          <w:lang w:val="uk-UA"/>
        </w:rPr>
        <w:t xml:space="preserve">У деяких країнах, наприклад в Австрії, за наявності вагомих праць науковий ступінь могли присудити без промоції дисертації, одразу після здачі трьох ригорозів (іспитів) (рис. 5.8). </w:t>
      </w: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0F0210" w:rsidP="00FA228C">
      <w:pPr>
        <w:shd w:val="clear" w:color="auto" w:fill="FFFFFF"/>
        <w:adjustRightInd w:val="0"/>
        <w:spacing w:line="240" w:lineRule="auto"/>
        <w:ind w:firstLine="709"/>
        <w:jc w:val="both"/>
        <w:rPr>
          <w:rFonts w:ascii="Times New Roman" w:hAnsi="Times New Roman"/>
          <w:sz w:val="28"/>
          <w:szCs w:val="28"/>
          <w:lang w:val="uk-UA"/>
        </w:rPr>
      </w:pPr>
      <w:r>
        <w:rPr>
          <w:noProof/>
          <w:lang w:val="uk-UA" w:eastAsia="uk-UA"/>
        </w:rPr>
        <w:pict>
          <v:group id="_x0000_s2127" style="position:absolute;left:0;text-align:left;margin-left:225pt;margin-top:11pt;width:18pt;height:72.7pt;z-index:122" coordorigin="5634,4554" coordsize="360,1454">
            <v:line id="_x0000_s2128" style="position:absolute" from="5634,4554" to="5994,4554"/>
            <v:line id="_x0000_s2129" style="position:absolute" from="5634,6008" to="5994,6008"/>
            <v:line id="_x0000_s2130" style="position:absolute" from="5994,4554" to="5994,5994"/>
          </v:group>
        </w:pict>
      </w:r>
      <w:r>
        <w:rPr>
          <w:noProof/>
          <w:lang w:val="uk-UA" w:eastAsia="uk-UA"/>
        </w:rPr>
        <w:pict>
          <v:group id="_x0000_s2131" style="position:absolute;left:0;text-align:left;margin-left:99pt;margin-top:16.95pt;width:36pt;height:46.9pt;z-index:121" coordorigin="3114,5408" coordsize="720,938">
            <v:line id="_x0000_s2132" style="position:absolute" from="3114,5408" to="3834,5408">
              <v:stroke endarrow="block"/>
            </v:line>
            <v:line id="_x0000_s2133" style="position:absolute" from="3114,6346" to="3834,6346">
              <v:stroke endarrow="block"/>
            </v:line>
          </v:group>
        </w:pict>
      </w:r>
    </w:p>
    <w:p w:rsidR="0060478E" w:rsidRPr="00DE3570" w:rsidRDefault="000F0210" w:rsidP="00FA228C">
      <w:pPr>
        <w:shd w:val="clear" w:color="auto" w:fill="FFFFFF"/>
        <w:adjustRightInd w:val="0"/>
        <w:spacing w:line="240" w:lineRule="auto"/>
        <w:ind w:firstLine="709"/>
        <w:jc w:val="both"/>
        <w:rPr>
          <w:rFonts w:ascii="Times New Roman" w:hAnsi="Times New Roman"/>
          <w:sz w:val="28"/>
          <w:szCs w:val="28"/>
          <w:lang w:val="uk-UA"/>
        </w:rPr>
      </w:pPr>
      <w:r>
        <w:rPr>
          <w:noProof/>
          <w:lang w:val="uk-UA" w:eastAsia="uk-UA"/>
        </w:rPr>
        <w:pict>
          <v:line id="_x0000_s2134" style="position:absolute;left:0;text-align:left;z-index:123" from="243pt,17.9pt" to="297pt,17.9pt">
            <v:stroke endarrow="block"/>
          </v:line>
        </w:pict>
      </w: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5.8. Порядок присудження наукового ступеню “доктор” у різних країнах</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Україні та Росії для здобуття ступеню доктора достатньо було попередньо здобути ступінь магістра, за винятком медичного факультету, де вимагали докторську дисертацію з публічним захистом нової наукової проблеми, поданої та розробленої в ній.</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деяких країнах є два види ступеню доктора – доктор філософії, який присвоюють на підставі наукового доробку та складання відповідного іспиту, і доктор “габілітований”, який присвоюють на підставі захисту дисертації.</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 XII ст. титул доктора почали надавати і як почесну відзнаку відомим ученим з додаванням певного означення. Наприклад, Тома Аквінський мав титул doctor angelicus (ангельський), Р. Бекон – doctor mirabilis (незвичайний), св. Бонавентура – doctor seraphicus.</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 виникненням інституту докторів з'явилися і певні привілеї для власників цього титулу. Наприклад, викладати в університетах і брати участь у наданні докторського ступеню іншим особам мали право лише доктори. З        XV ст. докторів зараховували до шляхетного (дворянського) стану. Урядові посади обіймали також лише доктори, до яких зверталися через титули IIIustris (ваша cвітліcть), Nobilis (ваше благородство) чи Nodolissimus (ваша знаменитість), що ставило їх на один щабель з дворянами. Німецькі закони 1500, 1530, 1540 і 1577 рр. про порядок використання мундирів вимагали, щоб доктори і їх родичі одягалися так, як шляхта. Їх “м'якше” карали за борги, запрошення їх до суду мало відбуватися у поважній формі. У Франції доктори мали право бути професорами titulare, agreges (штатними викладачами ліцеїв), а в Німеччині та Росії – обіймати професорські кафедри.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У XV ст. англійські університети в Ок</w:t>
      </w:r>
      <w:r w:rsidRPr="00DE3570">
        <w:rPr>
          <w:rFonts w:ascii="Times New Roman" w:hAnsi="Times New Roman"/>
          <w:sz w:val="28"/>
          <w:szCs w:val="28"/>
          <w:lang w:val="uk-UA"/>
        </w:rPr>
        <w:softHyphen/>
        <w:t>сфорді та Кембриджі почали надавати докторські ступені в галузі музики (наприклад, Гайдну), з XVIII ст. цим шляхом пішли і деякі німецькі університети.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До XVIII ст. докторський ступінь на</w:t>
      </w:r>
      <w:r w:rsidRPr="00DE3570">
        <w:rPr>
          <w:rFonts w:ascii="Times New Roman" w:hAnsi="Times New Roman"/>
          <w:sz w:val="28"/>
          <w:szCs w:val="28"/>
          <w:lang w:val="uk-UA"/>
        </w:rPr>
        <w:softHyphen/>
        <w:t xml:space="preserve">давали лише чоловікам. Першими жінками-докторами були Дорота Шлєзер (1787 р., філософський факультет, Геттінген), Марія Кароліна Сібольд (1817 р., медичний факультет, Гессен). Вперше право жінок на докторський ступінь узаконила Швейцарія у 1867 р., потім Швеція – у 1870, Данія – у 1875 р., Італія – у 1876 р., Кембриджський </w:t>
      </w:r>
      <w:r w:rsidRPr="00DE3570">
        <w:rPr>
          <w:rFonts w:ascii="Times New Roman" w:hAnsi="Times New Roman"/>
          <w:spacing w:val="2"/>
          <w:sz w:val="28"/>
          <w:szCs w:val="28"/>
          <w:lang w:val="uk-UA"/>
        </w:rPr>
        <w:t>університет – у 1881 р. З 1866 по 1882 рр. у Франції здобули титул доктора 109</w:t>
      </w:r>
      <w:r w:rsidRPr="00DE3570">
        <w:rPr>
          <w:rFonts w:ascii="Times New Roman" w:hAnsi="Times New Roman"/>
          <w:sz w:val="28"/>
          <w:szCs w:val="28"/>
          <w:lang w:val="uk-UA"/>
        </w:rPr>
        <w:t xml:space="preserve"> жінок. У Росії цим правом жінки почали користуватися із заснуванням вищого лікарського жіночого інституту у 1897 р.</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За всіх можливих відмінностей у різних країнах учений ступінь доктора залишався і залишається єдиним, основним і незмінним у всьому науковому світі.</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Доктор філософії (Rh. D.) – західний, американський вчений ступінь, володар якого завжди має переваги під час працевлаштування у трудовій кар’єрі. Назва цього ступеню зовсім не пов’язана з філософією, оскільки це може бути фахівець з хімії, фізики, психології та ін.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Цього ступеню набувають за такими етапами (рис. 5.9). </w:t>
      </w:r>
    </w:p>
    <w:p w:rsidR="0060478E" w:rsidRPr="00DE3570" w:rsidRDefault="000F0210" w:rsidP="00FA228C">
      <w:pPr>
        <w:spacing w:line="240" w:lineRule="auto"/>
        <w:ind w:firstLine="708"/>
        <w:jc w:val="both"/>
        <w:rPr>
          <w:rFonts w:ascii="Times New Roman" w:hAnsi="Times New Roman"/>
          <w:sz w:val="28"/>
          <w:szCs w:val="28"/>
          <w:lang w:val="uk-UA"/>
        </w:rPr>
      </w:pPr>
      <w:r>
        <w:rPr>
          <w:noProof/>
          <w:lang w:val="uk-UA" w:eastAsia="uk-UA"/>
        </w:rPr>
        <w:pict>
          <v:group id="_x0000_s2135" style="position:absolute;left:0;text-align:left;margin-left:1in;margin-top:5.4pt;width:342pt;height:261pt;z-index:155" coordorigin="2601,774" coordsize="6840,5220">
            <v:group id="_x0000_s2136" style="position:absolute;left:2601;top:774;width:6840;height:5220" coordorigin="2601,774" coordsize="6840,5220">
              <v:rect id="_x0000_s2137" style="position:absolute;left:2601;top:774;width:6840;height:540">
                <v:textbox style="mso-next-textbox:#_x0000_s2137">
                  <w:txbxContent>
                    <w:p w:rsidR="0060478E" w:rsidRPr="00465457" w:rsidRDefault="0060478E" w:rsidP="00CC63C4">
                      <w:pPr>
                        <w:jc w:val="center"/>
                        <w:rPr>
                          <w:rFonts w:ascii="Times New Roman" w:hAnsi="Times New Roman"/>
                          <w:sz w:val="24"/>
                          <w:szCs w:val="24"/>
                          <w:lang w:val="uk-UA"/>
                        </w:rPr>
                      </w:pPr>
                      <w:r w:rsidRPr="00CC63C4">
                        <w:rPr>
                          <w:rFonts w:ascii="Times New Roman" w:hAnsi="Times New Roman"/>
                          <w:sz w:val="24"/>
                          <w:szCs w:val="24"/>
                          <w:lang w:val="uk-UA"/>
                        </w:rPr>
                        <w:t>Порядок здобуття науково</w:t>
                      </w:r>
                      <w:r>
                        <w:rPr>
                          <w:rFonts w:ascii="Times New Roman" w:hAnsi="Times New Roman"/>
                          <w:sz w:val="24"/>
                          <w:szCs w:val="24"/>
                          <w:lang w:val="uk-UA"/>
                        </w:rPr>
                        <w:t>го</w:t>
                      </w:r>
                      <w:r w:rsidRPr="00CC63C4">
                        <w:rPr>
                          <w:rFonts w:ascii="Times New Roman" w:hAnsi="Times New Roman"/>
                          <w:sz w:val="24"/>
                          <w:szCs w:val="24"/>
                          <w:lang w:val="uk-UA"/>
                        </w:rPr>
                        <w:t xml:space="preserve"> ступен</w:t>
                      </w:r>
                      <w:r>
                        <w:rPr>
                          <w:rFonts w:ascii="Times New Roman" w:hAnsi="Times New Roman"/>
                          <w:sz w:val="24"/>
                          <w:szCs w:val="24"/>
                          <w:lang w:val="uk-UA"/>
                        </w:rPr>
                        <w:t>ю</w:t>
                      </w:r>
                      <w:r w:rsidRPr="00CC63C4">
                        <w:rPr>
                          <w:rFonts w:ascii="Times New Roman" w:hAnsi="Times New Roman"/>
                          <w:sz w:val="24"/>
                          <w:szCs w:val="24"/>
                          <w:lang w:val="uk-UA"/>
                        </w:rPr>
                        <w:t xml:space="preserve"> </w:t>
                      </w:r>
                      <w:r w:rsidRPr="00465457">
                        <w:rPr>
                          <w:rFonts w:ascii="Times New Roman" w:hAnsi="Times New Roman"/>
                          <w:sz w:val="24"/>
                          <w:szCs w:val="24"/>
                        </w:rPr>
                        <w:t>“</w:t>
                      </w:r>
                      <w:r w:rsidRPr="00CC63C4">
                        <w:rPr>
                          <w:rFonts w:ascii="Times New Roman" w:hAnsi="Times New Roman"/>
                          <w:sz w:val="24"/>
                          <w:szCs w:val="24"/>
                          <w:lang w:val="uk-UA"/>
                        </w:rPr>
                        <w:t>доктор філософії</w:t>
                      </w:r>
                      <w:r w:rsidRPr="00465457">
                        <w:rPr>
                          <w:rFonts w:ascii="Times New Roman" w:hAnsi="Times New Roman"/>
                          <w:sz w:val="24"/>
                          <w:szCs w:val="24"/>
                        </w:rPr>
                        <w:t>”</w:t>
                      </w:r>
                    </w:p>
                  </w:txbxContent>
                </v:textbox>
              </v:rect>
              <v:rect id="_x0000_s2138" style="position:absolute;left:2961;top:1674;width:6480;height:720">
                <v:textbox style="mso-next-textbox:#_x0000_s2138">
                  <w:txbxContent>
                    <w:p w:rsidR="0060478E" w:rsidRPr="00CC63C4" w:rsidRDefault="0060478E" w:rsidP="00465457">
                      <w:pPr>
                        <w:spacing w:line="240" w:lineRule="auto"/>
                        <w:rPr>
                          <w:rFonts w:ascii="Times New Roman" w:hAnsi="Times New Roman"/>
                          <w:sz w:val="24"/>
                          <w:szCs w:val="24"/>
                        </w:rPr>
                      </w:pPr>
                      <w:r w:rsidRPr="00CC63C4">
                        <w:rPr>
                          <w:rFonts w:ascii="Times New Roman" w:hAnsi="Times New Roman"/>
                          <w:sz w:val="24"/>
                          <w:szCs w:val="24"/>
                          <w:lang w:val="uk-UA"/>
                        </w:rPr>
                        <w:t>співбесіда з</w:t>
                      </w:r>
                      <w:r>
                        <w:rPr>
                          <w:rFonts w:ascii="Times New Roman" w:hAnsi="Times New Roman"/>
                          <w:sz w:val="24"/>
                          <w:szCs w:val="24"/>
                          <w:lang w:val="uk-UA"/>
                        </w:rPr>
                        <w:t xml:space="preserve"> поданих документів з уточненням </w:t>
                      </w:r>
                      <w:r w:rsidRPr="00CC63C4">
                        <w:rPr>
                          <w:rFonts w:ascii="Times New Roman" w:hAnsi="Times New Roman"/>
                          <w:sz w:val="24"/>
                          <w:szCs w:val="24"/>
                          <w:lang w:val="uk-UA"/>
                        </w:rPr>
                        <w:t>екзаменаційн</w:t>
                      </w:r>
                      <w:r>
                        <w:rPr>
                          <w:rFonts w:ascii="Times New Roman" w:hAnsi="Times New Roman"/>
                          <w:sz w:val="24"/>
                          <w:szCs w:val="24"/>
                          <w:lang w:val="uk-UA"/>
                        </w:rPr>
                        <w:t>им</w:t>
                      </w:r>
                      <w:r w:rsidRPr="00CC63C4">
                        <w:rPr>
                          <w:rFonts w:ascii="Times New Roman" w:hAnsi="Times New Roman"/>
                          <w:sz w:val="24"/>
                          <w:szCs w:val="24"/>
                          <w:lang w:val="uk-UA"/>
                        </w:rPr>
                        <w:t xml:space="preserve"> і докторськ</w:t>
                      </w:r>
                      <w:r>
                        <w:rPr>
                          <w:rFonts w:ascii="Times New Roman" w:hAnsi="Times New Roman"/>
                          <w:sz w:val="24"/>
                          <w:szCs w:val="24"/>
                          <w:lang w:val="uk-UA"/>
                        </w:rPr>
                        <w:t>им</w:t>
                      </w:r>
                      <w:r w:rsidRPr="00CC63C4">
                        <w:rPr>
                          <w:rFonts w:ascii="Times New Roman" w:hAnsi="Times New Roman"/>
                          <w:sz w:val="24"/>
                          <w:szCs w:val="24"/>
                          <w:lang w:val="uk-UA"/>
                        </w:rPr>
                        <w:t xml:space="preserve"> коміте</w:t>
                      </w:r>
                      <w:r>
                        <w:rPr>
                          <w:rFonts w:ascii="Times New Roman" w:hAnsi="Times New Roman"/>
                          <w:sz w:val="24"/>
                          <w:szCs w:val="24"/>
                          <w:lang w:val="uk-UA"/>
                        </w:rPr>
                        <w:t>тами</w:t>
                      </w:r>
                    </w:p>
                  </w:txbxContent>
                </v:textbox>
              </v:rect>
              <v:rect id="_x0000_s2139" style="position:absolute;left:2961;top:2574;width:6480;height:720">
                <v:textbox style="mso-next-textbox:#_x0000_s2139">
                  <w:txbxContent>
                    <w:p w:rsidR="0060478E" w:rsidRPr="00CC63C4" w:rsidRDefault="0060478E" w:rsidP="00CC63C4">
                      <w:pPr>
                        <w:spacing w:before="120" w:after="0"/>
                        <w:rPr>
                          <w:rFonts w:ascii="Times New Roman" w:hAnsi="Times New Roman"/>
                          <w:sz w:val="24"/>
                          <w:szCs w:val="24"/>
                        </w:rPr>
                      </w:pPr>
                      <w:r w:rsidRPr="00CC63C4">
                        <w:rPr>
                          <w:rFonts w:ascii="Times New Roman" w:hAnsi="Times New Roman"/>
                          <w:sz w:val="24"/>
                          <w:szCs w:val="24"/>
                          <w:lang w:val="uk-UA"/>
                        </w:rPr>
                        <w:t xml:space="preserve">складання </w:t>
                      </w:r>
                      <w:r>
                        <w:rPr>
                          <w:rFonts w:ascii="Times New Roman" w:hAnsi="Times New Roman"/>
                          <w:sz w:val="24"/>
                          <w:szCs w:val="24"/>
                          <w:lang w:val="uk-UA"/>
                        </w:rPr>
                        <w:t>іспитового</w:t>
                      </w:r>
                      <w:r w:rsidRPr="00CC63C4">
                        <w:rPr>
                          <w:rFonts w:ascii="Times New Roman" w:hAnsi="Times New Roman"/>
                          <w:sz w:val="24"/>
                          <w:szCs w:val="24"/>
                          <w:lang w:val="uk-UA"/>
                        </w:rPr>
                        <w:t xml:space="preserve"> листка</w:t>
                      </w:r>
                    </w:p>
                  </w:txbxContent>
                </v:textbox>
              </v:rect>
              <v:rect id="_x0000_s2140" style="position:absolute;left:2961;top:3474;width:6480;height:720">
                <v:textbox style="mso-next-textbox:#_x0000_s2140">
                  <w:txbxContent>
                    <w:p w:rsidR="0060478E" w:rsidRPr="00CC63C4" w:rsidRDefault="0060478E" w:rsidP="00465457">
                      <w:pPr>
                        <w:spacing w:line="240" w:lineRule="auto"/>
                        <w:rPr>
                          <w:rFonts w:ascii="Times New Roman" w:hAnsi="Times New Roman"/>
                          <w:sz w:val="24"/>
                          <w:szCs w:val="24"/>
                        </w:rPr>
                      </w:pPr>
                      <w:r w:rsidRPr="00CC63C4">
                        <w:rPr>
                          <w:rFonts w:ascii="Times New Roman" w:hAnsi="Times New Roman"/>
                          <w:sz w:val="24"/>
                          <w:szCs w:val="24"/>
                          <w:lang w:val="uk-UA"/>
                        </w:rPr>
                        <w:t xml:space="preserve">вивчення </w:t>
                      </w:r>
                      <w:r>
                        <w:rPr>
                          <w:rFonts w:ascii="Times New Roman" w:hAnsi="Times New Roman"/>
                          <w:sz w:val="24"/>
                          <w:szCs w:val="24"/>
                          <w:lang w:val="uk-UA"/>
                        </w:rPr>
                        <w:t>у</w:t>
                      </w:r>
                      <w:r w:rsidRPr="00CC63C4">
                        <w:rPr>
                          <w:rFonts w:ascii="Times New Roman" w:hAnsi="Times New Roman"/>
                          <w:sz w:val="24"/>
                          <w:szCs w:val="24"/>
                          <w:lang w:val="uk-UA"/>
                        </w:rPr>
                        <w:t>становлених предметів (лекції, семінари, індивідуальні заняття, публікації)</w:t>
                      </w:r>
                    </w:p>
                  </w:txbxContent>
                </v:textbox>
              </v:rect>
              <v:rect id="_x0000_s2141" style="position:absolute;left:2961;top:4374;width:6480;height:720">
                <v:textbox style="mso-next-textbox:#_x0000_s2141">
                  <w:txbxContent>
                    <w:p w:rsidR="0060478E" w:rsidRPr="00CC63C4" w:rsidRDefault="0060478E" w:rsidP="00465457">
                      <w:pPr>
                        <w:spacing w:line="240" w:lineRule="auto"/>
                        <w:rPr>
                          <w:rFonts w:ascii="Times New Roman" w:hAnsi="Times New Roman"/>
                          <w:sz w:val="24"/>
                          <w:szCs w:val="24"/>
                        </w:rPr>
                      </w:pPr>
                      <w:r w:rsidRPr="00CC63C4">
                        <w:rPr>
                          <w:rFonts w:ascii="Times New Roman" w:hAnsi="Times New Roman"/>
                          <w:sz w:val="24"/>
                          <w:szCs w:val="24"/>
                          <w:lang w:val="uk-UA"/>
                        </w:rPr>
                        <w:t xml:space="preserve">підготовка семінарів, індивідуальних завдань та складання їх в установленому порядку у формі заліків </w:t>
                      </w:r>
                      <w:r>
                        <w:rPr>
                          <w:rFonts w:ascii="Times New Roman" w:hAnsi="Times New Roman"/>
                          <w:sz w:val="24"/>
                          <w:szCs w:val="24"/>
                          <w:lang w:val="uk-UA"/>
                        </w:rPr>
                        <w:t>та</w:t>
                      </w:r>
                      <w:r w:rsidRPr="00CC63C4">
                        <w:rPr>
                          <w:rFonts w:ascii="Times New Roman" w:hAnsi="Times New Roman"/>
                          <w:sz w:val="24"/>
                          <w:szCs w:val="24"/>
                          <w:lang w:val="uk-UA"/>
                        </w:rPr>
                        <w:t xml:space="preserve"> </w:t>
                      </w:r>
                      <w:r>
                        <w:rPr>
                          <w:rFonts w:ascii="Times New Roman" w:hAnsi="Times New Roman"/>
                          <w:sz w:val="24"/>
                          <w:szCs w:val="24"/>
                          <w:lang w:val="uk-UA"/>
                        </w:rPr>
                        <w:t>іспитів</w:t>
                      </w:r>
                    </w:p>
                  </w:txbxContent>
                </v:textbox>
              </v:rect>
              <v:rect id="_x0000_s2142" style="position:absolute;left:2961;top:5274;width:6480;height:720">
                <v:textbox style="mso-next-textbox:#_x0000_s2142">
                  <w:txbxContent>
                    <w:p w:rsidR="0060478E" w:rsidRPr="00CC63C4" w:rsidRDefault="0060478E" w:rsidP="00CC63C4">
                      <w:pPr>
                        <w:spacing w:before="120" w:after="0"/>
                        <w:rPr>
                          <w:rFonts w:ascii="Times New Roman" w:hAnsi="Times New Roman"/>
                          <w:sz w:val="24"/>
                          <w:szCs w:val="24"/>
                        </w:rPr>
                      </w:pPr>
                      <w:r w:rsidRPr="00CC63C4">
                        <w:rPr>
                          <w:rFonts w:ascii="Times New Roman" w:hAnsi="Times New Roman"/>
                          <w:sz w:val="24"/>
                          <w:szCs w:val="24"/>
                          <w:lang w:val="uk-UA"/>
                        </w:rPr>
                        <w:t>захист дисертаційної роботи</w:t>
                      </w:r>
                    </w:p>
                  </w:txbxContent>
                </v:textbox>
              </v:rect>
            </v:group>
            <v:line id="_x0000_s2143" style="position:absolute" from="2781,1305" to="2781,5625"/>
            <v:line id="_x0000_s2144" style="position:absolute" from="2778,2025" to="2958,2025">
              <v:stroke endarrow="block" endarrowwidth="narrow" endarrowlength="short"/>
            </v:line>
            <v:line id="_x0000_s2145" style="position:absolute" from="2781,2925" to="2961,2925">
              <v:stroke endarrow="block" endarrowwidth="narrow" endarrowlength="short"/>
            </v:line>
            <v:line id="_x0000_s2146" style="position:absolute" from="2781,3825" to="2961,3825">
              <v:stroke endarrow="block" endarrowwidth="narrow" endarrowlength="short"/>
            </v:line>
            <v:line id="_x0000_s2147" style="position:absolute" from="2781,4725" to="2961,4725">
              <v:stroke endarrow="block" endarrowwidth="narrow" endarrowlength="short"/>
            </v:line>
            <v:line id="_x0000_s2148" style="position:absolute" from="2781,5625" to="2961,5625">
              <v:stroke endarrow="block" endarrowwidth="narrow" endarrowlength="short"/>
            </v:line>
          </v:group>
        </w:pict>
      </w: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5.9. Порядок здобуття наукового ступеню “доктора філософії”</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465457">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І хоча, здавалося б, ця система повністю повторює нашу аспірантуру, та це не зовсім так, бо наукова робота в межах Rh.D. є більш гнучкою, демократичною, індивідуальною. В ній все залежить від здібностей здобувача і вмілого наукового керівництва. Принципово важливим є останнє: якщо у </w:t>
      </w:r>
      <w:r w:rsidRPr="00DE3570">
        <w:rPr>
          <w:rFonts w:ascii="Times New Roman" w:hAnsi="Times New Roman"/>
          <w:sz w:val="28"/>
          <w:szCs w:val="28"/>
          <w:lang w:val="uk-UA"/>
        </w:rPr>
        <w:lastRenderedPageBreak/>
        <w:t>вченого не буде здобувачів вченого ступеню, – він просто залишиться без роботи.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 сьогодні існує достатньо пропозицій щодо змін системи присвоєння наукового ступеню доктора наук. Так, одним з найдієвіших проектів, спрямованих на підвищення статусу, авторитету докторських програм, став проект Європейської асоціації університетів (ЄАУ), розпочатий 2004 року, в якому взяли участь 49 європейських університетів 25 країн. Мета проекту –  максимально вивчити і проаналізувати практику підготовки докторських дисертацій у європейських країнах і зробити такі програми максимально ефективними, взаємовигідними.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Окрім наукових ступенів, у вищій школі в різні часи використовували поняття “професор” і “доцент”, які на сьогодні чітко виокремились і мають загальну назву “вчені звання”. При цьому якщо звання “професора” історично використовувалось в університетах різних країн, то звання доцента більш притаманне лише царській Росії. </w:t>
      </w:r>
    </w:p>
    <w:p w:rsidR="0060478E" w:rsidRPr="00DE3570" w:rsidRDefault="000F0210" w:rsidP="00FA228C">
      <w:pPr>
        <w:spacing w:after="0" w:line="240" w:lineRule="auto"/>
        <w:ind w:firstLine="709"/>
        <w:jc w:val="both"/>
        <w:rPr>
          <w:rFonts w:ascii="Times New Roman" w:hAnsi="Times New Roman"/>
          <w:b/>
          <w:bCs/>
          <w:i/>
          <w:iCs/>
          <w:sz w:val="28"/>
          <w:szCs w:val="28"/>
          <w:lang w:val="uk-UA"/>
        </w:rPr>
      </w:pPr>
      <w:r>
        <w:rPr>
          <w:noProof/>
          <w:lang w:val="uk-UA" w:eastAsia="uk-UA"/>
        </w:rPr>
        <w:pict>
          <v:shape id="_x0000_s2149" type="#_x0000_t97" style="position:absolute;left:0;text-align:left;margin-left:16.5pt;margin-top:1.95pt;width:117.55pt;height:29.5pt;z-index:156">
            <v:textbox style="mso-next-textbox:#_x0000_s2149">
              <w:txbxContent>
                <w:p w:rsidR="0060478E" w:rsidRPr="00290FC9" w:rsidRDefault="0060478E" w:rsidP="0021267C">
                  <w:pPr>
                    <w:jc w:val="center"/>
                    <w:rPr>
                      <w:rFonts w:ascii="Times New Roman" w:hAnsi="Times New Roman"/>
                      <w:b/>
                      <w:bCs/>
                      <w:i/>
                      <w:iCs/>
                      <w:sz w:val="24"/>
                      <w:szCs w:val="24"/>
                      <w:lang w:val="uk-UA"/>
                    </w:rPr>
                  </w:pPr>
                  <w:r>
                    <w:rPr>
                      <w:rFonts w:ascii="Times New Roman" w:hAnsi="Times New Roman"/>
                      <w:b/>
                      <w:bCs/>
                      <w:i/>
                      <w:iCs/>
                      <w:sz w:val="24"/>
                      <w:szCs w:val="24"/>
                      <w:lang w:val="uk-UA"/>
                    </w:rPr>
                    <w:t xml:space="preserve">Професор </w:t>
                  </w:r>
                </w:p>
              </w:txbxContent>
            </v:textbox>
          </v:shape>
        </w:pict>
      </w:r>
      <w:r w:rsidR="0060478E" w:rsidRPr="00DE3570">
        <w:rPr>
          <w:rFonts w:ascii="Times New Roman" w:hAnsi="Times New Roman"/>
          <w:b/>
          <w:bCs/>
          <w:i/>
          <w:iCs/>
          <w:sz w:val="28"/>
          <w:szCs w:val="28"/>
          <w:lang w:val="uk-UA"/>
        </w:rPr>
        <w:t xml:space="preserve">                                 </w:t>
      </w:r>
    </w:p>
    <w:p w:rsidR="0060478E" w:rsidRPr="00DE3570" w:rsidRDefault="0060478E" w:rsidP="00465457">
      <w:pPr>
        <w:spacing w:after="0" w:line="240" w:lineRule="auto"/>
        <w:ind w:left="2124"/>
        <w:jc w:val="both"/>
        <w:rPr>
          <w:rFonts w:ascii="Times New Roman" w:hAnsi="Times New Roman"/>
          <w:sz w:val="28"/>
          <w:szCs w:val="28"/>
          <w:lang w:val="uk-UA"/>
        </w:rPr>
      </w:pPr>
      <w:r w:rsidRPr="00DE3570">
        <w:rPr>
          <w:rFonts w:ascii="Times New Roman" w:hAnsi="Times New Roman"/>
          <w:sz w:val="28"/>
          <w:szCs w:val="28"/>
          <w:lang w:val="uk-UA"/>
        </w:rPr>
        <w:t xml:space="preserve">         Професор (від лат. рrofessor – викладач, вчитель) – вчене </w:t>
      </w:r>
    </w:p>
    <w:p w:rsidR="0060478E" w:rsidRPr="00DE3570" w:rsidRDefault="0060478E" w:rsidP="00127CCD">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звання (науково-педагогічне), посада викладача вищого навчального закладу чи співробітника наукової установи. Професор веде навчальну та методичну роботу, читає лекційні курси, проводить наукові дослідження, керує самостійною підготовкою та науково-дослідною роботою студентів, підготовкою наукових та педагогічних кадрів.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pacing w:val="4"/>
          <w:sz w:val="28"/>
          <w:szCs w:val="28"/>
          <w:lang w:val="uk-UA"/>
        </w:rPr>
        <w:t>Термін “професор” уперше стали вживати в Римській Імперії (середина І</w:t>
      </w:r>
      <w:r w:rsidRPr="00DE3570">
        <w:rPr>
          <w:rFonts w:ascii="Times New Roman" w:hAnsi="Times New Roman"/>
          <w:sz w:val="28"/>
          <w:szCs w:val="28"/>
          <w:lang w:val="uk-UA"/>
        </w:rPr>
        <w:t xml:space="preserve"> ст. до н.е. – кінець V ст.), де професорами називали вчителів граматичних шкіл, вчителів-наставників. Згодом професорами називали вчителів духовних шкіл, а з XII ст. – викладачі університетів. Термін “професор” був синонімом вчених ступенів магістра чи доктора наук.</w:t>
      </w:r>
    </w:p>
    <w:p w:rsidR="0060478E" w:rsidRPr="00DE3570" w:rsidRDefault="0060478E" w:rsidP="00FA228C">
      <w:pPr>
        <w:shd w:val="clear" w:color="auto" w:fill="FFFFFF"/>
        <w:adjustRightInd w:val="0"/>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Офіційно звання професора почали присвоювати викладачам університетів з XVI ст. До того їх здебільшого називали докторами або магістрами.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вузах і науково-дослідних інститутах СРСР звання професора спочатку присвоювали кваліфікаційні комісії народних комісаріатів. А згідно з Постановою РНК СРСР від 26 квітня 1938 р. їх функції було передано Вищій атестаційній комісії (ВАК) СРСР. Відтоді звання професора присвоюється Вищими атестаційними комісіями за поданням Вчених рад ВНЗ чи науково-дослідних установ.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Професорів у царській Росії, до якої входили більша частина України,  поділяли на ординарних – повноправних членів академічного сенату і екстраординарних – не членів сенату, що отримували значно нижчу платню.</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2150" type="#_x0000_t97" style="position:absolute;left:0;text-align:left;margin-left:-.75pt;margin-top:.25pt;width:108.75pt;height:29.5pt;z-index:157">
            <v:textbox style="mso-next-textbox:#_x0000_s2150">
              <w:txbxContent>
                <w:p w:rsidR="0060478E" w:rsidRPr="00290FC9" w:rsidRDefault="0060478E" w:rsidP="0021267C">
                  <w:pPr>
                    <w:jc w:val="center"/>
                    <w:rPr>
                      <w:rFonts w:ascii="Times New Roman" w:hAnsi="Times New Roman"/>
                      <w:b/>
                      <w:bCs/>
                      <w:i/>
                      <w:iCs/>
                      <w:sz w:val="24"/>
                      <w:szCs w:val="24"/>
                      <w:lang w:val="uk-UA"/>
                    </w:rPr>
                  </w:pPr>
                  <w:r>
                    <w:rPr>
                      <w:rFonts w:ascii="Times New Roman" w:hAnsi="Times New Roman"/>
                      <w:b/>
                      <w:bCs/>
                      <w:i/>
                      <w:iCs/>
                      <w:sz w:val="24"/>
                      <w:szCs w:val="24"/>
                      <w:lang w:val="uk-UA"/>
                    </w:rPr>
                    <w:t>Доцент</w:t>
                  </w:r>
                </w:p>
              </w:txbxContent>
            </v:textbox>
          </v:shape>
        </w:pict>
      </w:r>
      <w:r w:rsidR="0060478E" w:rsidRPr="00DE3570">
        <w:rPr>
          <w:rFonts w:ascii="Times New Roman" w:hAnsi="Times New Roman"/>
          <w:sz w:val="28"/>
          <w:szCs w:val="28"/>
          <w:lang w:val="uk-UA"/>
        </w:rPr>
        <w:t xml:space="preserve">                                       </w:t>
      </w:r>
    </w:p>
    <w:p w:rsidR="0060478E" w:rsidRPr="00DE3570" w:rsidRDefault="0060478E" w:rsidP="00465457">
      <w:pPr>
        <w:spacing w:after="0" w:line="240" w:lineRule="auto"/>
        <w:ind w:firstLine="2124"/>
        <w:jc w:val="both"/>
        <w:rPr>
          <w:rStyle w:val="hps"/>
          <w:rFonts w:ascii="Times New Roman" w:hAnsi="Times New Roman"/>
          <w:sz w:val="28"/>
          <w:szCs w:val="28"/>
          <w:lang w:val="uk-UA"/>
        </w:rPr>
      </w:pPr>
      <w:r w:rsidRPr="00DE3570">
        <w:rPr>
          <w:rFonts w:ascii="Times New Roman" w:hAnsi="Times New Roman"/>
          <w:sz w:val="28"/>
          <w:szCs w:val="28"/>
          <w:lang w:val="uk-UA"/>
        </w:rPr>
        <w:t xml:space="preserve"> Доцент (від лат. docere “навчати”) –  </w:t>
      </w:r>
      <w:r w:rsidRPr="00DE3570">
        <w:rPr>
          <w:rStyle w:val="hps"/>
          <w:rFonts w:ascii="Times New Roman" w:hAnsi="Times New Roman"/>
          <w:sz w:val="28"/>
          <w:szCs w:val="28"/>
          <w:lang w:val="uk-UA"/>
        </w:rPr>
        <w:t>вчене</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звання</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викладачів</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вищих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навчальних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закладів</w:t>
      </w:r>
      <w:r w:rsidRPr="00DE3570">
        <w:rPr>
          <w:rFonts w:ascii="Times New Roman" w:hAnsi="Times New Roman"/>
          <w:sz w:val="28"/>
          <w:szCs w:val="28"/>
          <w:lang w:val="uk-UA"/>
        </w:rPr>
        <w:t xml:space="preserve">, які виконують </w:t>
      </w:r>
      <w:r w:rsidRPr="00DE3570">
        <w:rPr>
          <w:rStyle w:val="hps"/>
          <w:rFonts w:ascii="Times New Roman" w:hAnsi="Times New Roman"/>
          <w:sz w:val="28"/>
          <w:szCs w:val="28"/>
          <w:lang w:val="uk-UA"/>
        </w:rPr>
        <w:t>функцію</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університетських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лекторів</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вчене</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звання</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співробітників наукових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установ</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посада</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у вищих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навчальних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закладах.</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У царській Росії Університетським статутом 1863 р. було введено посаду доцента,</w:t>
      </w:r>
      <w:r w:rsidRPr="00DE3570">
        <w:rPr>
          <w:rStyle w:val="hps"/>
          <w:rFonts w:ascii="Times New Roman" w:hAnsi="Times New Roman"/>
          <w:sz w:val="28"/>
          <w:szCs w:val="28"/>
          <w:lang w:val="uk-UA"/>
        </w:rPr>
        <w:t xml:space="preserve"> яким вважали</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штатних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університетських</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викладачів</w:t>
      </w:r>
      <w:r w:rsidRPr="00DE3570">
        <w:rPr>
          <w:rFonts w:ascii="Times New Roman" w:hAnsi="Times New Roman"/>
          <w:sz w:val="28"/>
          <w:szCs w:val="28"/>
          <w:lang w:val="uk-UA"/>
        </w:rPr>
        <w:t xml:space="preserve">, що мають вчений </w:t>
      </w:r>
      <w:r w:rsidRPr="00DE3570">
        <w:rPr>
          <w:rStyle w:val="hps"/>
          <w:rFonts w:ascii="Times New Roman" w:hAnsi="Times New Roman"/>
          <w:sz w:val="28"/>
          <w:szCs w:val="28"/>
          <w:lang w:val="uk-UA"/>
        </w:rPr>
        <w:t>ступінь</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магістра</w:t>
      </w:r>
      <w:r w:rsidRPr="00DE3570">
        <w:rPr>
          <w:rFonts w:ascii="Times New Roman" w:hAnsi="Times New Roman"/>
          <w:sz w:val="28"/>
          <w:szCs w:val="28"/>
          <w:lang w:val="uk-UA"/>
        </w:rPr>
        <w:t>. Університетським статутом 1884 р. звання до</w:t>
      </w:r>
      <w:r w:rsidRPr="00DE3570">
        <w:rPr>
          <w:rFonts w:ascii="Times New Roman" w:hAnsi="Times New Roman"/>
          <w:sz w:val="28"/>
          <w:szCs w:val="28"/>
          <w:lang w:val="uk-UA"/>
        </w:rPr>
        <w:softHyphen/>
        <w:t xml:space="preserve">цента було ліквідоване і введене звання </w:t>
      </w:r>
      <w:r w:rsidRPr="00DE3570">
        <w:rPr>
          <w:rFonts w:ascii="Times New Roman" w:hAnsi="Times New Roman"/>
          <w:i/>
          <w:sz w:val="28"/>
          <w:szCs w:val="28"/>
          <w:lang w:val="uk-UA"/>
        </w:rPr>
        <w:t>приват-доцента</w:t>
      </w:r>
      <w:r w:rsidRPr="00DE3570">
        <w:rPr>
          <w:rFonts w:ascii="Times New Roman" w:hAnsi="Times New Roman"/>
          <w:sz w:val="28"/>
          <w:szCs w:val="28"/>
          <w:lang w:val="uk-UA"/>
        </w:rPr>
        <w:t xml:space="preserve">, яке збереглося </w:t>
      </w:r>
      <w:r w:rsidRPr="00DE3570">
        <w:rPr>
          <w:rStyle w:val="hps"/>
          <w:rFonts w:ascii="Times New Roman" w:hAnsi="Times New Roman"/>
          <w:sz w:val="28"/>
          <w:szCs w:val="28"/>
          <w:lang w:val="uk-UA"/>
        </w:rPr>
        <w:t>до 30</w:t>
      </w:r>
      <w:r w:rsidRPr="00DE3570">
        <w:rPr>
          <w:rStyle w:val="atn"/>
          <w:rFonts w:ascii="Times New Roman" w:hAnsi="Times New Roman"/>
          <w:sz w:val="28"/>
          <w:szCs w:val="28"/>
          <w:lang w:val="uk-UA"/>
        </w:rPr>
        <w:t>-х років        ХХ ст.</w:t>
      </w:r>
    </w:p>
    <w:p w:rsidR="0060478E" w:rsidRPr="00DE3570" w:rsidRDefault="0060478E" w:rsidP="00FA228C">
      <w:pPr>
        <w:tabs>
          <w:tab w:val="left" w:pos="3255"/>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Приват-доцент (від лат. privatum – “приватний” і docent – “вчитель”) – учене звання позаштатного викладача в університетах та деяких інших навчальних закладах царської Росії, введене за ініціативою М. I. Пирогова з метою розширення кола викладачів, здатних читати лекційні курси поряд з професорами та доцентами.</w:t>
      </w:r>
    </w:p>
    <w:p w:rsidR="0060478E" w:rsidRPr="00DE3570" w:rsidRDefault="0060478E" w:rsidP="00FA228C">
      <w:pPr>
        <w:tabs>
          <w:tab w:val="left" w:pos="3255"/>
        </w:tabs>
        <w:spacing w:after="0" w:line="240" w:lineRule="auto"/>
        <w:ind w:firstLine="709"/>
        <w:jc w:val="both"/>
        <w:rPr>
          <w:rStyle w:val="hps"/>
          <w:rFonts w:ascii="Times New Roman" w:hAnsi="Times New Roman"/>
          <w:sz w:val="28"/>
          <w:szCs w:val="28"/>
          <w:lang w:val="uk-UA"/>
        </w:rPr>
      </w:pPr>
      <w:r w:rsidRPr="00DE3570">
        <w:rPr>
          <w:rStyle w:val="hps"/>
          <w:rFonts w:ascii="Times New Roman" w:hAnsi="Times New Roman"/>
          <w:sz w:val="28"/>
          <w:szCs w:val="28"/>
          <w:lang w:val="uk-UA"/>
        </w:rPr>
        <w:t>У</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США, Польщі</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посаді</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доцента</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приблизно відповідала</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посада ад'юнкт</w:t>
      </w:r>
      <w:r w:rsidRPr="00DE3570">
        <w:rPr>
          <w:rStyle w:val="atn"/>
          <w:rFonts w:ascii="Times New Roman" w:hAnsi="Times New Roman"/>
          <w:sz w:val="28"/>
          <w:szCs w:val="28"/>
          <w:lang w:val="uk-UA"/>
        </w:rPr>
        <w:t xml:space="preserve">-професора (від </w:t>
      </w:r>
      <w:r w:rsidRPr="00DE3570">
        <w:rPr>
          <w:rFonts w:ascii="Times New Roman" w:hAnsi="Times New Roman"/>
          <w:sz w:val="28"/>
          <w:szCs w:val="28"/>
          <w:lang w:val="uk-UA"/>
        </w:rPr>
        <w:t xml:space="preserve">англ. </w:t>
      </w:r>
      <w:r w:rsidRPr="00DE3570">
        <w:rPr>
          <w:rStyle w:val="hps"/>
          <w:rFonts w:ascii="Times New Roman" w:hAnsi="Times New Roman"/>
          <w:sz w:val="28"/>
          <w:szCs w:val="28"/>
          <w:lang w:val="uk-UA"/>
        </w:rPr>
        <w:t>associate professor</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Assoc</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Prof.</w:t>
      </w:r>
      <w:r w:rsidRPr="00DE3570">
        <w:rPr>
          <w:rFonts w:ascii="Times New Roman" w:hAnsi="Times New Roman"/>
          <w:sz w:val="28"/>
          <w:szCs w:val="28"/>
          <w:lang w:val="uk-UA"/>
        </w:rPr>
        <w:t xml:space="preserve">), у Франції </w:t>
      </w:r>
      <w:r w:rsidRPr="00DE3570">
        <w:rPr>
          <w:rStyle w:val="hps"/>
          <w:rFonts w:ascii="Times New Roman" w:hAnsi="Times New Roman"/>
          <w:sz w:val="28"/>
          <w:szCs w:val="28"/>
          <w:lang w:val="uk-UA"/>
        </w:rPr>
        <w:t>–</w:t>
      </w:r>
      <w:r w:rsidRPr="00DE3570">
        <w:rPr>
          <w:rFonts w:ascii="Times New Roman" w:hAnsi="Times New Roman"/>
          <w:sz w:val="28"/>
          <w:szCs w:val="28"/>
          <w:lang w:val="uk-UA"/>
        </w:rPr>
        <w:t xml:space="preserve"> </w:t>
      </w:r>
      <w:r w:rsidRPr="00DE3570">
        <w:rPr>
          <w:rStyle w:val="hps"/>
          <w:rFonts w:ascii="Times New Roman" w:hAnsi="Times New Roman"/>
          <w:sz w:val="28"/>
          <w:szCs w:val="28"/>
          <w:lang w:val="uk-UA"/>
        </w:rPr>
        <w:t xml:space="preserve">maître de conférences. </w:t>
      </w:r>
    </w:p>
    <w:p w:rsidR="0060478E" w:rsidRPr="00DE3570" w:rsidRDefault="0060478E" w:rsidP="00FA228C">
      <w:pPr>
        <w:shd w:val="clear" w:color="auto" w:fill="FFFFFF"/>
        <w:spacing w:line="240" w:lineRule="auto"/>
        <w:ind w:firstLine="709"/>
        <w:jc w:val="both"/>
        <w:rPr>
          <w:rStyle w:val="FontStyle406"/>
          <w:b/>
          <w:bCs/>
          <w:i/>
          <w:iCs/>
          <w:szCs w:val="28"/>
          <w:lang w:val="uk-UA"/>
        </w:rPr>
      </w:pPr>
    </w:p>
    <w:p w:rsidR="0060478E" w:rsidRPr="00DE3570" w:rsidRDefault="0060478E" w:rsidP="00FA228C">
      <w:pPr>
        <w:shd w:val="clear" w:color="auto" w:fill="FFFFFF"/>
        <w:spacing w:after="0" w:line="240" w:lineRule="auto"/>
        <w:jc w:val="center"/>
        <w:rPr>
          <w:rStyle w:val="FontStyle406"/>
          <w:b/>
          <w:bCs/>
          <w:sz w:val="28"/>
          <w:szCs w:val="28"/>
          <w:lang w:val="uk-UA"/>
        </w:rPr>
      </w:pPr>
      <w:r w:rsidRPr="00DE3570">
        <w:rPr>
          <w:rStyle w:val="FontStyle406"/>
          <w:b/>
          <w:bCs/>
          <w:sz w:val="28"/>
          <w:szCs w:val="28"/>
          <w:lang w:val="uk-UA"/>
        </w:rPr>
        <w:t>5.4. Наука і освіта в Україні у XIX–XX ст.</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Росії, до складу якої входила більша частина сучасної України, як і в інших країнах, величання викладачів звертаннями на кшталт “магістр”, “доктор”, “професор” увійшло в обіг раніше, ніж було офіційно визнане. Перші вчені ступені тут було узаконено 20 січня 1819 р. “Положе</w:t>
      </w:r>
      <w:r w:rsidRPr="00DE3570">
        <w:rPr>
          <w:rFonts w:ascii="Times New Roman" w:hAnsi="Times New Roman"/>
          <w:sz w:val="28"/>
          <w:szCs w:val="28"/>
          <w:lang w:val="uk-UA"/>
        </w:rPr>
        <w:softHyphen/>
        <w:t>нием о производстве в ученые степе</w:t>
      </w:r>
      <w:r w:rsidRPr="00DE3570">
        <w:rPr>
          <w:rFonts w:ascii="Times New Roman" w:hAnsi="Times New Roman"/>
          <w:sz w:val="28"/>
          <w:szCs w:val="28"/>
          <w:lang w:val="uk-UA"/>
        </w:rPr>
        <w:softHyphen/>
        <w:t xml:space="preserve">ни”, що проіснувало до 1884 р., коли його зміст перейшов остаточно до університетського статуту (рис. 5.10). </w:t>
      </w:r>
    </w:p>
    <w:p w:rsidR="0060478E" w:rsidRPr="00DE3570" w:rsidRDefault="000F0210" w:rsidP="00FA228C">
      <w:pPr>
        <w:shd w:val="clear" w:color="auto" w:fill="FFFFFF"/>
        <w:adjustRightInd w:val="0"/>
        <w:spacing w:after="0" w:line="240" w:lineRule="auto"/>
        <w:ind w:firstLine="709"/>
        <w:jc w:val="both"/>
        <w:rPr>
          <w:rFonts w:ascii="Times New Roman" w:hAnsi="Times New Roman"/>
          <w:sz w:val="28"/>
          <w:szCs w:val="28"/>
          <w:lang w:val="uk-UA"/>
        </w:rPr>
      </w:pPr>
      <w:r>
        <w:rPr>
          <w:noProof/>
          <w:lang w:val="uk-UA" w:eastAsia="uk-UA"/>
        </w:rPr>
        <w:pict>
          <v:group id="_x0000_s2151" style="position:absolute;left:0;text-align:left;margin-left:9pt;margin-top:7.95pt;width:468pt;height:196.8pt;z-index:130" coordorigin="1314,7974" coordsize="9360,3936">
            <v:group id="_x0000_s2152" style="position:absolute;left:1314;top:7974;width:9360;height:3936" coordorigin="1134,9978" coordsize="9360,4251">
              <v:rect id="_x0000_s2153" style="position:absolute;left:1134;top:10158;width:2340;height:540">
                <v:textbox style="mso-next-textbox:#_x0000_s2153">
                  <w:txbxContent>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Дійсний студент</w:t>
                      </w:r>
                    </w:p>
                  </w:txbxContent>
                </v:textbox>
              </v:rect>
              <v:rect id="_x0000_s2154" style="position:absolute;left:1134;top:11934;width:2340;height:540">
                <v:textbox style="mso-next-textbox:#_x0000_s2154">
                  <w:txbxContent>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 xml:space="preserve">Магістр </w:t>
                      </w:r>
                    </w:p>
                  </w:txbxContent>
                </v:textbox>
              </v:rect>
              <v:rect id="_x0000_s2155" style="position:absolute;left:1134;top:13374;width:2340;height:540">
                <v:textbox style="mso-next-textbox:#_x0000_s2155">
                  <w:txbxContent>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 xml:space="preserve">Доктор </w:t>
                      </w:r>
                    </w:p>
                  </w:txbxContent>
                </v:textbox>
              </v:rect>
              <v:rect id="_x0000_s2156" style="position:absolute;left:3834;top:9978;width:6660;height:1260">
                <v:textbox style="mso-next-textbox:#_x0000_s2156">
                  <w:txbxContent>
                    <w:p w:rsidR="0060478E" w:rsidRPr="00D415C6" w:rsidRDefault="0060478E" w:rsidP="00D415C6">
                      <w:pPr>
                        <w:shd w:val="clear" w:color="auto" w:fill="FFFFFF"/>
                        <w:adjustRightInd w:val="0"/>
                        <w:spacing w:after="0" w:line="216" w:lineRule="auto"/>
                        <w:jc w:val="both"/>
                        <w:rPr>
                          <w:rFonts w:ascii="Times New Roman" w:hAnsi="Times New Roman"/>
                          <w:color w:val="000000"/>
                          <w:sz w:val="24"/>
                          <w:szCs w:val="24"/>
                          <w:lang w:val="uk-UA"/>
                        </w:rPr>
                      </w:pPr>
                      <w:r w:rsidRPr="00D415C6">
                        <w:rPr>
                          <w:rFonts w:ascii="Times New Roman" w:hAnsi="Times New Roman"/>
                          <w:color w:val="000000"/>
                          <w:sz w:val="24"/>
                          <w:szCs w:val="24"/>
                          <w:lang w:val="uk-UA"/>
                        </w:rPr>
                        <w:t xml:space="preserve">Дійсним студентом вважався той, хто закінчив повний курс свого факультету </w:t>
                      </w:r>
                      <w:r w:rsidRPr="00D415C6">
                        <w:rPr>
                          <w:rFonts w:ascii="Times New Roman" w:hAnsi="Times New Roman"/>
                          <w:iCs/>
                          <w:color w:val="000000"/>
                          <w:sz w:val="24"/>
                          <w:szCs w:val="24"/>
                          <w:lang w:val="uk-UA"/>
                        </w:rPr>
                        <w:t xml:space="preserve">і </w:t>
                      </w:r>
                      <w:r w:rsidRPr="00D415C6">
                        <w:rPr>
                          <w:rFonts w:ascii="Times New Roman" w:hAnsi="Times New Roman"/>
                          <w:color w:val="000000"/>
                          <w:sz w:val="24"/>
                          <w:szCs w:val="24"/>
                          <w:lang w:val="uk-UA"/>
                        </w:rPr>
                        <w:t>отримав атестат. Студент, що п</w:t>
                      </w:r>
                      <w:r>
                        <w:rPr>
                          <w:rFonts w:ascii="Times New Roman" w:hAnsi="Times New Roman"/>
                          <w:color w:val="000000"/>
                          <w:sz w:val="24"/>
                          <w:szCs w:val="24"/>
                          <w:lang w:val="uk-UA"/>
                        </w:rPr>
                        <w:t xml:space="preserve">одав </w:t>
                      </w:r>
                      <w:r w:rsidRPr="00D415C6">
                        <w:rPr>
                          <w:rFonts w:ascii="Times New Roman" w:hAnsi="Times New Roman"/>
                          <w:color w:val="000000"/>
                          <w:sz w:val="24"/>
                          <w:szCs w:val="24"/>
                          <w:lang w:val="uk-UA"/>
                        </w:rPr>
                        <w:t>при цьому наукову роботу і склав кандидатський іспит без захисту дисертацій, отримував ступ</w:t>
                      </w:r>
                      <w:r>
                        <w:rPr>
                          <w:rFonts w:ascii="Times New Roman" w:hAnsi="Times New Roman"/>
                          <w:color w:val="000000"/>
                          <w:sz w:val="24"/>
                          <w:szCs w:val="24"/>
                          <w:lang w:val="uk-UA"/>
                        </w:rPr>
                        <w:t>інь кандидата</w:t>
                      </w:r>
                    </w:p>
                    <w:p w:rsidR="0060478E" w:rsidRPr="00D415C6" w:rsidRDefault="0060478E" w:rsidP="00D415C6">
                      <w:pPr>
                        <w:spacing w:after="0" w:line="240" w:lineRule="auto"/>
                        <w:rPr>
                          <w:rFonts w:ascii="Times New Roman" w:hAnsi="Times New Roman"/>
                          <w:sz w:val="24"/>
                          <w:szCs w:val="24"/>
                          <w:lang w:val="uk-UA"/>
                        </w:rPr>
                      </w:pPr>
                    </w:p>
                  </w:txbxContent>
                </v:textbox>
              </v:rect>
              <v:rect id="_x0000_s2157" style="position:absolute;left:3834;top:11379;width:6660;height:1620">
                <v:textbox style="mso-next-textbox:#_x0000_s2157">
                  <w:txbxContent>
                    <w:p w:rsidR="0060478E" w:rsidRPr="00D415C6" w:rsidRDefault="0060478E" w:rsidP="00465457">
                      <w:pPr>
                        <w:spacing w:after="0" w:line="216" w:lineRule="auto"/>
                        <w:jc w:val="both"/>
                        <w:rPr>
                          <w:rFonts w:ascii="Times New Roman" w:hAnsi="Times New Roman"/>
                          <w:sz w:val="24"/>
                          <w:szCs w:val="24"/>
                          <w:lang w:val="uk-UA"/>
                        </w:rPr>
                      </w:pPr>
                      <w:r w:rsidRPr="00D415C6">
                        <w:rPr>
                          <w:rFonts w:ascii="Times New Roman" w:hAnsi="Times New Roman"/>
                          <w:color w:val="000000"/>
                          <w:sz w:val="24"/>
                          <w:szCs w:val="24"/>
                          <w:lang w:val="uk-UA"/>
                        </w:rPr>
                        <w:t xml:space="preserve">До </w:t>
                      </w:r>
                      <w:r>
                        <w:rPr>
                          <w:rFonts w:ascii="Times New Roman" w:hAnsi="Times New Roman"/>
                          <w:color w:val="000000"/>
                          <w:sz w:val="24"/>
                          <w:szCs w:val="24"/>
                          <w:lang w:val="uk-UA"/>
                        </w:rPr>
                        <w:t xml:space="preserve"> </w:t>
                      </w:r>
                      <w:r w:rsidRPr="00D415C6">
                        <w:rPr>
                          <w:rFonts w:ascii="Times New Roman" w:hAnsi="Times New Roman"/>
                          <w:color w:val="000000"/>
                          <w:sz w:val="24"/>
                          <w:szCs w:val="24"/>
                          <w:lang w:val="uk-UA"/>
                        </w:rPr>
                        <w:t xml:space="preserve">кандидата, що бажав </w:t>
                      </w:r>
                      <w:r>
                        <w:rPr>
                          <w:rFonts w:ascii="Times New Roman" w:hAnsi="Times New Roman"/>
                          <w:color w:val="000000"/>
                          <w:sz w:val="24"/>
                          <w:szCs w:val="24"/>
                          <w:lang w:val="uk-UA"/>
                        </w:rPr>
                        <w:t>здобути</w:t>
                      </w:r>
                      <w:r w:rsidRPr="00D415C6">
                        <w:rPr>
                          <w:rFonts w:ascii="Times New Roman" w:hAnsi="Times New Roman"/>
                          <w:color w:val="000000"/>
                          <w:sz w:val="24"/>
                          <w:szCs w:val="24"/>
                          <w:lang w:val="uk-UA"/>
                        </w:rPr>
                        <w:t xml:space="preserve"> ступінь магістра, висувалася вимога мати повну уяву </w:t>
                      </w:r>
                      <w:r w:rsidRPr="00465457">
                        <w:rPr>
                          <w:rFonts w:ascii="Times New Roman" w:hAnsi="Times New Roman"/>
                          <w:color w:val="000000"/>
                          <w:sz w:val="24"/>
                          <w:szCs w:val="24"/>
                        </w:rPr>
                        <w:t>“</w:t>
                      </w:r>
                      <w:r w:rsidRPr="00D415C6">
                        <w:rPr>
                          <w:rFonts w:ascii="Times New Roman" w:hAnsi="Times New Roman"/>
                          <w:color w:val="000000"/>
                          <w:sz w:val="24"/>
                          <w:szCs w:val="24"/>
                        </w:rPr>
                        <w:t>о преподаваемой науке в целом, ее составе так, чтобы он был в состоянии сообщить в порядке свои сведения другим или приложить их к употреблению</w:t>
                      </w:r>
                      <w:r w:rsidRPr="00465457">
                        <w:rPr>
                          <w:rFonts w:ascii="Times New Roman" w:hAnsi="Times New Roman"/>
                          <w:color w:val="000000"/>
                          <w:sz w:val="24"/>
                          <w:szCs w:val="24"/>
                        </w:rPr>
                        <w:t>”</w:t>
                      </w:r>
                    </w:p>
                  </w:txbxContent>
                </v:textbox>
              </v:rect>
              <v:rect id="_x0000_s2158" style="position:absolute;left:3834;top:13149;width:6660;height:1080">
                <v:textbox style="mso-next-textbox:#_x0000_s2158">
                  <w:txbxContent>
                    <w:p w:rsidR="0060478E" w:rsidRPr="00D415C6" w:rsidRDefault="0060478E" w:rsidP="00D415C6">
                      <w:pPr>
                        <w:shd w:val="clear" w:color="auto" w:fill="FFFFFF"/>
                        <w:adjustRightInd w:val="0"/>
                        <w:spacing w:after="0" w:line="240" w:lineRule="auto"/>
                        <w:jc w:val="both"/>
                        <w:rPr>
                          <w:rFonts w:ascii="Times New Roman" w:hAnsi="Times New Roman"/>
                          <w:color w:val="000000"/>
                          <w:sz w:val="24"/>
                          <w:szCs w:val="24"/>
                        </w:rPr>
                      </w:pPr>
                      <w:r w:rsidRPr="00D415C6">
                        <w:rPr>
                          <w:rFonts w:ascii="Times New Roman" w:hAnsi="Times New Roman"/>
                          <w:color w:val="000000"/>
                          <w:sz w:val="24"/>
                          <w:szCs w:val="24"/>
                          <w:lang w:val="uk-UA"/>
                        </w:rPr>
                        <w:t xml:space="preserve">Особа, </w:t>
                      </w:r>
                      <w:r>
                        <w:rPr>
                          <w:rFonts w:ascii="Times New Roman" w:hAnsi="Times New Roman"/>
                          <w:color w:val="000000"/>
                          <w:sz w:val="24"/>
                          <w:szCs w:val="24"/>
                          <w:lang w:val="uk-UA"/>
                        </w:rPr>
                        <w:t>що бажала здобути</w:t>
                      </w:r>
                      <w:r w:rsidRPr="00D415C6">
                        <w:rPr>
                          <w:rFonts w:ascii="Times New Roman" w:hAnsi="Times New Roman"/>
                          <w:color w:val="000000"/>
                          <w:sz w:val="24"/>
                          <w:szCs w:val="24"/>
                          <w:lang w:val="uk-UA"/>
                        </w:rPr>
                        <w:t xml:space="preserve"> ступінь доктора, </w:t>
                      </w:r>
                      <w:r>
                        <w:rPr>
                          <w:rFonts w:ascii="Times New Roman" w:hAnsi="Times New Roman"/>
                          <w:color w:val="000000"/>
                          <w:sz w:val="24"/>
                          <w:szCs w:val="24"/>
                          <w:lang w:val="uk-UA"/>
                        </w:rPr>
                        <w:t>мала</w:t>
                      </w:r>
                      <w:r w:rsidRPr="00D415C6">
                        <w:rPr>
                          <w:rFonts w:ascii="Times New Roman" w:hAnsi="Times New Roman"/>
                          <w:color w:val="000000"/>
                          <w:sz w:val="24"/>
                          <w:szCs w:val="24"/>
                          <w:lang w:val="uk-UA"/>
                        </w:rPr>
                        <w:t xml:space="preserve"> володіти глибокими знаннями у галузі наук</w:t>
                      </w:r>
                      <w:r>
                        <w:rPr>
                          <w:rFonts w:ascii="Times New Roman" w:hAnsi="Times New Roman"/>
                          <w:color w:val="000000"/>
                          <w:sz w:val="24"/>
                          <w:szCs w:val="24"/>
                          <w:lang w:val="uk-UA"/>
                        </w:rPr>
                        <w:t>, з яких вона здобувала ступінь</w:t>
                      </w:r>
                    </w:p>
                    <w:p w:rsidR="0060478E" w:rsidRPr="00D415C6" w:rsidRDefault="0060478E" w:rsidP="00D415C6">
                      <w:pPr>
                        <w:spacing w:after="0" w:line="240" w:lineRule="auto"/>
                        <w:rPr>
                          <w:rFonts w:ascii="Times New Roman" w:hAnsi="Times New Roman"/>
                          <w:sz w:val="24"/>
                          <w:szCs w:val="24"/>
                        </w:rPr>
                      </w:pPr>
                    </w:p>
                  </w:txbxContent>
                </v:textbox>
              </v:rect>
            </v:group>
            <v:line id="_x0000_s2159" style="position:absolute" from="3654,8424" to="4014,8424" strokeweight=".25pt">
              <v:stroke endarrow="block" endarrowwidth="narrow" endarrowlength="short"/>
            </v:line>
            <v:line id="_x0000_s2160" style="position:absolute" from="3654,10078" to="4014,10078" strokeweight=".25pt">
              <v:stroke endarrow="block" endarrowwidth="narrow" endarrowlength="short"/>
            </v:line>
            <v:line id="_x0000_s2161" style="position:absolute" from="3654,11394" to="4014,11394" strokeweight=".25pt">
              <v:stroke endarrow="block" endarrowwidth="narrow" endarrowlength="short"/>
            </v:line>
            <v:line id="_x0000_s2162" style="position:absolute" from="2214,8705" to="2214,9785"/>
            <v:line id="_x0000_s2163" style="position:absolute" from="2211,10258" to="2214,11108"/>
          </v:group>
        </w:pic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5.10. Вчені ступені, передбачені “Положе</w:t>
      </w:r>
      <w:r w:rsidRPr="00DE3570">
        <w:rPr>
          <w:rFonts w:ascii="Times New Roman" w:hAnsi="Times New Roman"/>
          <w:sz w:val="28"/>
          <w:szCs w:val="28"/>
          <w:lang w:val="uk-UA"/>
        </w:rPr>
        <w:softHyphen/>
        <w:t xml:space="preserve">нием о производстве в </w:t>
      </w:r>
    </w:p>
    <w:p w:rsidR="0060478E" w:rsidRPr="00DE3570" w:rsidRDefault="0060478E" w:rsidP="00FA228C">
      <w:pPr>
        <w:shd w:val="clear" w:color="auto" w:fill="FFFFFF"/>
        <w:adjustRightInd w:val="0"/>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ученые степе</w:t>
      </w:r>
      <w:r w:rsidRPr="00DE3570">
        <w:rPr>
          <w:rFonts w:ascii="Times New Roman" w:hAnsi="Times New Roman"/>
          <w:sz w:val="28"/>
          <w:szCs w:val="28"/>
          <w:lang w:val="uk-UA"/>
        </w:rPr>
        <w:softHyphen/>
        <w:t>ни”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9057FF">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w:t>
      </w:r>
      <w:r w:rsidRPr="00DE3570">
        <w:rPr>
          <w:rFonts w:ascii="Times New Roman" w:hAnsi="Times New Roman"/>
          <w:sz w:val="28"/>
          <w:szCs w:val="28"/>
          <w:lang w:val="uk-UA"/>
        </w:rPr>
        <w:softHyphen/>
        <w:t>ложенням передбачалося три категорії наук (відповідно до кількості тодішніх факультетів) – філософські, медичні та юридичні. З кожної категорії призначалися публічні іспити у присутності усіх членів факультету. Вищий ступінь присвоювали лише тому, хто мав попередній. Були визначені і можливі терміни здобуття вченого ступеню. Дійсного сту</w:t>
      </w:r>
      <w:r w:rsidRPr="00DE3570">
        <w:rPr>
          <w:rFonts w:ascii="Times New Roman" w:hAnsi="Times New Roman"/>
          <w:sz w:val="28"/>
          <w:szCs w:val="28"/>
          <w:lang w:val="uk-UA"/>
        </w:rPr>
        <w:softHyphen/>
        <w:t xml:space="preserve">дента допускали до </w:t>
      </w:r>
      <w:r w:rsidRPr="00DE3570">
        <w:rPr>
          <w:rFonts w:ascii="Times New Roman" w:hAnsi="Times New Roman"/>
          <w:sz w:val="28"/>
          <w:szCs w:val="28"/>
          <w:lang w:val="uk-UA"/>
        </w:rPr>
        <w:lastRenderedPageBreak/>
        <w:t>кандидатського іспиту лише через рік, кандидата до магістерського – через два, магістра до “докторського” іспиту – через три роки.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Склавши усні та письмові іспити, здобувачі вченого ступеню магістра чи доктора мали підготувати дисертацію і після схвалення факульте</w:t>
      </w:r>
      <w:r w:rsidRPr="00DE3570">
        <w:rPr>
          <w:rFonts w:ascii="Times New Roman" w:hAnsi="Times New Roman"/>
          <w:sz w:val="28"/>
          <w:szCs w:val="28"/>
          <w:lang w:val="uk-UA"/>
        </w:rPr>
        <w:softHyphen/>
        <w:t>том захистити її публічно. У 1820 р. було введено правило, згідно з яким особи, що бажають обійняти посаду професора, повинні мати ступінь доктора чи магістра.</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1844 р. залишено ли</w:t>
      </w:r>
      <w:r w:rsidRPr="00DE3570">
        <w:rPr>
          <w:rFonts w:ascii="Times New Roman" w:hAnsi="Times New Roman"/>
          <w:sz w:val="28"/>
          <w:szCs w:val="28"/>
          <w:lang w:val="uk-UA"/>
        </w:rPr>
        <w:softHyphen/>
        <w:t>ше три вчених ступені – кандидата, магістра і доктора та скорочено термін їх здобуття. Магістром тепер можна було стати через рік після закінчення університету, доктором – ще через рік. У 1864 р. затверджено нове поло</w:t>
      </w:r>
      <w:r w:rsidRPr="00DE3570">
        <w:rPr>
          <w:rFonts w:ascii="Times New Roman" w:hAnsi="Times New Roman"/>
          <w:sz w:val="28"/>
          <w:szCs w:val="28"/>
          <w:lang w:val="uk-UA"/>
        </w:rPr>
        <w:softHyphen/>
        <w:t>ження про здобуття наукових ступенів. Було скасовано іспит на ступінь доктора, залишився лише публічний захист дисертації з призначенням двох офіційних опонентів.</w:t>
      </w:r>
    </w:p>
    <w:p w:rsidR="0060478E" w:rsidRPr="00DE3570" w:rsidRDefault="000F0210" w:rsidP="00FA228C">
      <w:pPr>
        <w:shd w:val="clear" w:color="auto" w:fill="FFFFFF"/>
        <w:adjustRightInd w:val="0"/>
        <w:spacing w:after="0" w:line="240" w:lineRule="auto"/>
        <w:ind w:firstLine="709"/>
        <w:jc w:val="both"/>
        <w:rPr>
          <w:rFonts w:ascii="Times New Roman" w:hAnsi="Times New Roman"/>
          <w:sz w:val="28"/>
          <w:szCs w:val="28"/>
          <w:lang w:val="uk-UA"/>
        </w:rPr>
      </w:pPr>
      <w:r>
        <w:rPr>
          <w:noProof/>
          <w:lang w:val="uk-UA" w:eastAsia="uk-UA"/>
        </w:rPr>
        <w:pict>
          <v:group id="_x0000_s2164" style="position:absolute;left:0;text-align:left;margin-left:0;margin-top:40.2pt;width:477pt;height:99pt;z-index:131" coordorigin="1134,10471" coordsize="7920,2013">
            <v:oval id="_x0000_s2165" style="position:absolute;left:1674;top:10481;width:1080;height:900">
              <v:textbox style="mso-next-textbox:#_x0000_s2165">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14</w:t>
                    </w:r>
                  </w:p>
                </w:txbxContent>
              </v:textbox>
            </v:oval>
            <v:oval id="_x0000_s2166" style="position:absolute;left:3834;top:10481;width:1080;height:900">
              <v:textbox style="mso-next-textbox:#_x0000_s2166">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10</w:t>
                    </w:r>
                  </w:p>
                </w:txbxContent>
              </v:textbox>
            </v:oval>
            <v:oval id="_x0000_s2167" style="position:absolute;left:5814;top:10481;width:1080;height:900">
              <v:textbox style="mso-next-textbox:#_x0000_s2167">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9</w:t>
                    </w:r>
                  </w:p>
                </w:txbxContent>
              </v:textbox>
            </v:oval>
            <v:oval id="_x0000_s2168" style="position:absolute;left:7784;top:10471;width:1080;height:900">
              <v:textbox style="mso-next-textbox:#_x0000_s2168">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8</w:t>
                    </w:r>
                  </w:p>
                </w:txbxContent>
              </v:textbox>
            </v:oval>
            <v:group id="_x0000_s2169" style="position:absolute;left:1134;top:11394;width:7920;height:1090" coordorigin="1134,11771" coordsize="7920,1090">
              <v:rect id="_x0000_s2170" style="position:absolute;left:1134;top:12141;width:1980;height:720">
                <v:textbox style="mso-next-textbox:#_x0000_s2170">
                  <w:txbxContent>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для дійсних студентів</w:t>
                      </w:r>
                    </w:p>
                  </w:txbxContent>
                </v:textbox>
              </v:rect>
              <v:rect id="_x0000_s2171" style="position:absolute;left:3474;top:12141;width:1620;height:720">
                <v:textbox style="mso-next-textbox:#_x0000_s2171">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для кандидатів</w:t>
                      </w:r>
                    </w:p>
                  </w:txbxContent>
                </v:textbox>
              </v:rect>
              <v:rect id="_x0000_s2172" style="position:absolute;left:5454;top:12141;width:1620;height:720">
                <v:textbox style="mso-next-textbox:#_x0000_s2172">
                  <w:txbxContent>
                    <w:p w:rsidR="0060478E" w:rsidRPr="00D415C6" w:rsidRDefault="0060478E" w:rsidP="00D415C6">
                      <w:pPr>
                        <w:spacing w:before="120" w:after="0" w:line="240" w:lineRule="auto"/>
                        <w:jc w:val="center"/>
                        <w:rPr>
                          <w:rFonts w:ascii="Times New Roman" w:hAnsi="Times New Roman"/>
                          <w:sz w:val="24"/>
                          <w:szCs w:val="24"/>
                          <w:lang w:val="uk-UA"/>
                        </w:rPr>
                      </w:pPr>
                      <w:r w:rsidRPr="00D415C6">
                        <w:rPr>
                          <w:rFonts w:ascii="Times New Roman" w:hAnsi="Times New Roman"/>
                          <w:sz w:val="24"/>
                          <w:szCs w:val="24"/>
                          <w:lang w:val="uk-UA"/>
                        </w:rPr>
                        <w:t>для магістрів</w:t>
                      </w:r>
                    </w:p>
                  </w:txbxContent>
                </v:textbox>
              </v:rect>
              <v:rect id="_x0000_s2173" style="position:absolute;left:7434;top:12141;width:1620;height:720">
                <v:textbox style="mso-next-textbox:#_x0000_s2173">
                  <w:txbxContent>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 xml:space="preserve">для </w:t>
                      </w:r>
                    </w:p>
                    <w:p w:rsidR="0060478E" w:rsidRPr="00D415C6" w:rsidRDefault="0060478E" w:rsidP="00D415C6">
                      <w:pPr>
                        <w:spacing w:after="0" w:line="240" w:lineRule="auto"/>
                        <w:jc w:val="center"/>
                        <w:rPr>
                          <w:rFonts w:ascii="Times New Roman" w:hAnsi="Times New Roman"/>
                          <w:sz w:val="24"/>
                          <w:szCs w:val="24"/>
                          <w:lang w:val="uk-UA"/>
                        </w:rPr>
                      </w:pPr>
                      <w:r w:rsidRPr="00D415C6">
                        <w:rPr>
                          <w:rFonts w:ascii="Times New Roman" w:hAnsi="Times New Roman"/>
                          <w:sz w:val="24"/>
                          <w:szCs w:val="24"/>
                          <w:lang w:val="uk-UA"/>
                        </w:rPr>
                        <w:t>докторів</w:t>
                      </w:r>
                    </w:p>
                  </w:txbxContent>
                </v:textbox>
              </v:rect>
              <v:line id="_x0000_s2174" style="position:absolute" from="2211,11801" to="2211,12161" strokeweight=".25pt">
                <v:stroke endarrow="block" endarrowwidth="narrow" endarrowlength="short"/>
              </v:line>
              <v:line id="_x0000_s2175" style="position:absolute" from="4354,11791" to="4354,12151" strokeweight=".25pt">
                <v:stroke endarrow="block" endarrowwidth="narrow" endarrowlength="short"/>
              </v:line>
              <v:line id="_x0000_s2176" style="position:absolute" from="6354,11791" to="6354,12151" strokeweight=".25pt">
                <v:stroke endarrow="block" endarrowwidth="narrow" endarrowlength="short"/>
              </v:line>
              <v:line id="_x0000_s2177" style="position:absolute" from="8304,11771" to="8304,12131" strokeweight=".25pt">
                <v:stroke endarrow="block" endarrowwidth="narrow" endarrowlength="short"/>
              </v:line>
            </v:group>
          </v:group>
        </w:pict>
      </w:r>
      <w:r w:rsidR="0060478E" w:rsidRPr="00DE3570">
        <w:rPr>
          <w:rFonts w:ascii="Times New Roman" w:hAnsi="Times New Roman"/>
          <w:sz w:val="28"/>
          <w:szCs w:val="28"/>
          <w:lang w:val="uk-UA"/>
        </w:rPr>
        <w:t>Наукові ступені та вчені звання в Російській імперії давали право на отримання відповідного класу на державній службі (рис. 5.11).</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center"/>
        <w:rPr>
          <w:rFonts w:ascii="Times New Roman" w:hAnsi="Times New Roman"/>
          <w:sz w:val="28"/>
          <w:szCs w:val="28"/>
          <w:lang w:val="uk-UA"/>
        </w:rPr>
      </w:pPr>
      <w:r w:rsidRPr="00DE3570">
        <w:rPr>
          <w:rFonts w:ascii="Times New Roman" w:hAnsi="Times New Roman"/>
          <w:sz w:val="28"/>
          <w:szCs w:val="28"/>
          <w:lang w:val="uk-UA"/>
        </w:rPr>
        <w:t>Рис. 5.11. Відповідні класи державної служби при отриманні вченого ступеню чи звання</w:t>
      </w:r>
    </w:p>
    <w:p w:rsidR="0060478E" w:rsidRPr="00DE3570" w:rsidRDefault="0060478E" w:rsidP="00FA228C">
      <w:pPr>
        <w:shd w:val="clear" w:color="auto" w:fill="FFFFFF"/>
        <w:adjustRightInd w:val="0"/>
        <w:spacing w:after="0" w:line="240" w:lineRule="auto"/>
        <w:ind w:firstLine="709"/>
        <w:jc w:val="center"/>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Особи, що мали сту</w:t>
      </w:r>
      <w:r w:rsidRPr="00DE3570">
        <w:rPr>
          <w:rFonts w:ascii="Times New Roman" w:hAnsi="Times New Roman"/>
          <w:sz w:val="28"/>
          <w:szCs w:val="28"/>
          <w:lang w:val="uk-UA"/>
        </w:rPr>
        <w:softHyphen/>
        <w:t xml:space="preserve">пені чи звання, звільнялися від спеціальних іспитів, необхідних для отримання чина колезького асесора чи статського  радника. Професорам </w:t>
      </w:r>
      <w:r w:rsidRPr="00DE3570">
        <w:rPr>
          <w:rFonts w:ascii="Times New Roman" w:hAnsi="Times New Roman"/>
          <w:iCs/>
          <w:sz w:val="28"/>
          <w:szCs w:val="28"/>
          <w:lang w:val="uk-UA"/>
        </w:rPr>
        <w:t>і докторам</w:t>
      </w:r>
      <w:r w:rsidRPr="00DE3570">
        <w:rPr>
          <w:rFonts w:ascii="Times New Roman" w:hAnsi="Times New Roman"/>
          <w:sz w:val="28"/>
          <w:szCs w:val="28"/>
          <w:lang w:val="uk-UA"/>
        </w:rPr>
        <w:t xml:space="preserve"> присвоювали певні чини, вони носили формені мундири. Ректор мав чин 5-го кла</w:t>
      </w:r>
      <w:r w:rsidRPr="00DE3570">
        <w:rPr>
          <w:rFonts w:ascii="Times New Roman" w:hAnsi="Times New Roman"/>
          <w:sz w:val="28"/>
          <w:szCs w:val="28"/>
          <w:lang w:val="uk-UA"/>
        </w:rPr>
        <w:softHyphen/>
        <w:t>су, ординарний професор – 7-го, екстраординарний професор, ад'юнкт, проректор – 8-го класу. Це відкривало шлях до дворянства: чин 9-го класу на</w:t>
      </w:r>
      <w:r w:rsidRPr="00DE3570">
        <w:rPr>
          <w:rFonts w:ascii="Times New Roman" w:hAnsi="Times New Roman"/>
          <w:sz w:val="28"/>
          <w:szCs w:val="28"/>
          <w:lang w:val="uk-UA"/>
        </w:rPr>
        <w:softHyphen/>
        <w:t>давав персональне дворянство, 4-го класу – спадкове дворянство.</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Прийнята </w:t>
      </w:r>
      <w:r w:rsidRPr="00DE3570">
        <w:rPr>
          <w:rFonts w:ascii="Times New Roman" w:hAnsi="Times New Roman"/>
          <w:iCs/>
          <w:sz w:val="28"/>
          <w:szCs w:val="28"/>
          <w:lang w:val="uk-UA"/>
        </w:rPr>
        <w:t xml:space="preserve">в Російській </w:t>
      </w:r>
      <w:r w:rsidRPr="00DE3570">
        <w:rPr>
          <w:rFonts w:ascii="Times New Roman" w:hAnsi="Times New Roman"/>
          <w:sz w:val="28"/>
          <w:szCs w:val="28"/>
          <w:lang w:val="uk-UA"/>
        </w:rPr>
        <w:t>імперії система вчених ступенів та наукових звань загалом відповідала європейській, проте відзначалася більшою вимогливістю. Зарубіжні вчені ступені в Росії оцінювалися на щабель нижче: ступені бакалавра і ліценціата прирівнювалися до російського кандидата, а доктора – до магістра. Тому той, хто повертався з-за кордону доктором, діставав у Росії після додаткових іспитів ступінь магістра.</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Після 25 років праці на посаді професору присвоювали звання заслуженого з правом виходу на пенсію із збереженням повної зарплатні. (У Краківському університеті, наприклад, обрані на посаду доктори, що пропрацювали на кафедрі не менше як 20 років, діставали почесне звання “батьків університету”).</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За університетським статутом 1906 р., здібним студентам після закінчення університету пропонували залишитися при кафедрах на 4 роки для “приготов</w:t>
      </w:r>
      <w:r w:rsidRPr="00DE3570">
        <w:rPr>
          <w:rFonts w:ascii="Times New Roman" w:hAnsi="Times New Roman"/>
          <w:sz w:val="28"/>
          <w:szCs w:val="28"/>
          <w:lang w:val="uk-UA"/>
        </w:rPr>
        <w:softHyphen/>
        <w:t>ления к профессорскому званию”. Спочатку потрібно було скласти усний іспит на ступінь магістра і захистити магістерську дисертацію, якою слугувала переважно опублікована робота. В особливих випадках, коли здобувач був доб</w:t>
      </w:r>
      <w:r w:rsidRPr="00DE3570">
        <w:rPr>
          <w:rFonts w:ascii="Times New Roman" w:hAnsi="Times New Roman"/>
          <w:sz w:val="28"/>
          <w:szCs w:val="28"/>
          <w:lang w:val="uk-UA"/>
        </w:rPr>
        <w:softHyphen/>
        <w:t>ре відомим, йому відразу присвоювали ступінь доктора (наприклад, статистик А. А. Чупров, економіст П. Б. Струве).</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Випускникам учительського інституту при Московському університеті присво</w:t>
      </w:r>
      <w:r w:rsidRPr="00DE3570">
        <w:rPr>
          <w:rFonts w:ascii="Times New Roman" w:hAnsi="Times New Roman"/>
          <w:sz w:val="28"/>
          <w:szCs w:val="28"/>
          <w:lang w:val="uk-UA"/>
        </w:rPr>
        <w:softHyphen/>
        <w:t xml:space="preserve">ювали титул бакалавра. Бакалаврами називали також викладачів духовних академій. </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 установленням радянської влади і проведенням «революційних» реформ у системі освіти поширюється відмова від атестатів при прийомі на навчання та від диплому при призначенні на роботу, розформовуються всі університети </w:t>
      </w:r>
      <w:r w:rsidRPr="00DE3570">
        <w:rPr>
          <w:rFonts w:ascii="Times New Roman" w:hAnsi="Times New Roman"/>
          <w:iCs/>
          <w:sz w:val="28"/>
          <w:szCs w:val="28"/>
          <w:lang w:val="uk-UA"/>
        </w:rPr>
        <w:t xml:space="preserve">і </w:t>
      </w:r>
      <w:r w:rsidRPr="00DE3570">
        <w:rPr>
          <w:rFonts w:ascii="Times New Roman" w:hAnsi="Times New Roman"/>
          <w:sz w:val="28"/>
          <w:szCs w:val="28"/>
          <w:lang w:val="uk-UA"/>
        </w:rPr>
        <w:t>на їхній основі створюється мережа вузькопрофільних інститутів, знецінюються наукові ступені та вчені звання.</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Цю помилку скоро відчули, тому вже у 1925 р. було запропоновано впровадити у всі ВНЗ посаду доцента, що було затверджено постановою РНК СРСР від 22.08.1930 р. У 1933 р. було відновлено діяльність більшості університетів. </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1934 р. в СРСР знову були запроваджені звання асистента, доцента і професора. Згідно з інструкцією Всесоюзного комітету по вищій технічній освіті при ЦВК СРСР від 10.06.1937 р., вчені звання зберігалися за їх власниками протягом 5 років з моменту припинення роботи у ВНЗ чи НДІ. Постановами РНК СРСР від 20.03.1937 та 26.04.1938 рр. було затверджено порядок присудження наукових ступенів кандидата та доктора наук, який із незначними змінами зберігався понад 50 років.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Щодо наукових ступенів, то на території сучасної України дипломи доктора філософії, права та інших наук до 1918 р. видавали у Харківському, Київському св. Володимира та Одеському (Новоросійському) університетах, до 1939 р. – у найстарішому університеті України – Львівському (нині Львівський національний університет імені Івана Франка), до 1941 р. – у Чернівецькому університеті.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Після жовтневої революції 1917 р. було повністю ліквідовано українську університетську систему самоврядування та автономію, а майбутніх викладачів стали готувати “Інститути народної освіти”. У 1934 р. деякі вузи (інститути народної освіти) перейменували в університети і стали повертати вчені ступені, однак при цьому не йшлося про повернення університетської автономії та самоврядування.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1934 р. партійними органами СРСР було прийнято рішення запровадити значно меншу, спрощену дисертацію і ступінь, якому дали назву “кандидат наук”. Першопочатково це було зроблено для того, щоб полегшити здобуття вченого ступеня малограмотними претендентами та дати їм право </w:t>
      </w:r>
      <w:r w:rsidRPr="00DE3570">
        <w:rPr>
          <w:rFonts w:ascii="Times New Roman" w:hAnsi="Times New Roman"/>
          <w:sz w:val="28"/>
          <w:szCs w:val="28"/>
          <w:lang w:val="uk-UA"/>
        </w:rPr>
        <w:lastRenderedPageBreak/>
        <w:t xml:space="preserve">займати посади доцента і професора, інші керівні посади в навчальних і наукових закладах.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Право присудження наукових ступенів, яке в усьому світі належить ректорам університетів, в СРСР передали спеціально створеним адміністративним органам – Кваліфікаційним комісіям, пізніше – Вищій Атестаційній Комісії у Москві.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Двоступенева система, запроваджена в часи СРСР для слабкопідготовлених претендентів, з часом втратила своє первісне призначення – завдяки активній діяльності науковців. Незважаючи на партійний диктат в науці, вона перетворилася на досить логічну обґрунтовану систему, яка була досить ефективною протягом десятиліть у республіках СРСР, у тому числі в Україні, і діє тепер.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Термін “кандидат наук” набув поширення не тільки в СРСР, але і в країнах соціалістичного табору. Через відсутність ідентичних наукових ступенів у зарубіжних країнах сьогодні деколи виникають труднощі при укладенні міждержавних домовленостей про взаємне визнання наукових ступенів, у процесі їх нострифікації. Деколи аналогом ступеня “кандидат наук” вважають передбачений Болонським процесом ступінь ”Doctor Philosophy” (Ph.D.). </w:t>
      </w:r>
    </w:p>
    <w:p w:rsidR="0060478E" w:rsidRPr="00DE3570" w:rsidRDefault="0060478E" w:rsidP="00FA228C">
      <w:pPr>
        <w:tabs>
          <w:tab w:val="left" w:pos="9180"/>
        </w:tabs>
        <w:spacing w:after="0" w:line="240" w:lineRule="auto"/>
        <w:ind w:firstLine="709"/>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Несприятливі історичні умови (відсутність власної централізованої держави, належність окремих українських земель до різних державних утворень)  були однією із причин того, що вища освіта, а отже, і наука,  в Україні розвинулись пізніше, ніж у Західній чи Центральній Європі. </w:t>
      </w:r>
    </w:p>
    <w:p w:rsidR="0060478E" w:rsidRPr="00DE3570" w:rsidRDefault="0060478E" w:rsidP="00FA228C">
      <w:pPr>
        <w:tabs>
          <w:tab w:val="left" w:pos="9180"/>
        </w:tabs>
        <w:spacing w:after="0" w:line="240" w:lineRule="auto"/>
        <w:ind w:firstLine="709"/>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Першим навчально-науковим осередком, що досягнув  університетського рівня, в Україні стала Києво-Могилянська Академія. Це відбулося на початку VII ст. У тому ж сторіччі у 1661 р. з’явився і Львівський університет. Більшість інших університетів були створені вже у XIX ст. у східній та західній частинах України, які входили на той час відповідно до складу Російської та Австро-Угорської імперій відповідно. </w:t>
      </w:r>
    </w:p>
    <w:p w:rsidR="0060478E" w:rsidRPr="00DE3570" w:rsidRDefault="0060478E" w:rsidP="00FA228C">
      <w:pPr>
        <w:tabs>
          <w:tab w:val="left" w:pos="9180"/>
        </w:tabs>
        <w:spacing w:after="0" w:line="240" w:lineRule="auto"/>
        <w:ind w:firstLine="709"/>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У радянські часи вища освіта і наука в Україні швидко розвивалися. У десятки разів збільшилась кількість вищих навчальних закладів, у сотні разів –  чисельність студентства та викладацького складу. При цьому пріоритетний розвиток забезпечувався технічним, технологічним, медичним, педагогічним та військовим вищим навчальним закладам. Великого поширення набули вечірні та заочні форми навчання, які з часом ставали поєднанням навчальних закладів з промисловими та сільськогосподарськими підприємствами.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Аналіз ситуації в науці показує, що запровадження після жовтневої революції двох рівнів наукових ступенів різко змінило положення науковців, насамперед це виразно позначилося на їхніх вікових характеристиках. Ці зміни тривають і досі, вже після розпаду СРСР, їх можна спостерігати на прикладі українських вищих шкіл. В СРСР з 1934 р. по кінець 1986 р. було захищено близько 518 тисяч дисертацій (близько 11 тис. за рік – за винятком воєнних </w:t>
      </w:r>
      <w:r w:rsidRPr="00DE3570">
        <w:rPr>
          <w:rFonts w:ascii="Times New Roman" w:hAnsi="Times New Roman"/>
          <w:sz w:val="28"/>
          <w:szCs w:val="28"/>
          <w:lang w:val="uk-UA"/>
        </w:rPr>
        <w:lastRenderedPageBreak/>
        <w:t xml:space="preserve">років), у т.ч. 473 тис. кандидатських дисертацій і 45 тис. докторських. Відношення докторів до кандидатів наук становило 1 : 10. </w:t>
      </w:r>
    </w:p>
    <w:p w:rsidR="0060478E" w:rsidRPr="00DE3570" w:rsidRDefault="0060478E" w:rsidP="00FA228C">
      <w:pPr>
        <w:spacing w:after="0" w:line="240" w:lineRule="auto"/>
        <w:ind w:firstLine="709"/>
        <w:jc w:val="both"/>
        <w:rPr>
          <w:rFonts w:ascii="Times New Roman" w:hAnsi="Times New Roman"/>
          <w:i/>
          <w:iCs/>
          <w:sz w:val="28"/>
          <w:szCs w:val="28"/>
          <w:lang w:val="uk-UA"/>
        </w:rPr>
      </w:pPr>
      <w:r w:rsidRPr="00DE3570">
        <w:rPr>
          <w:rFonts w:ascii="Times New Roman" w:hAnsi="Times New Roman"/>
          <w:spacing w:val="8"/>
          <w:sz w:val="28"/>
          <w:szCs w:val="28"/>
          <w:lang w:val="uk-UA"/>
        </w:rPr>
        <w:t>Для порівняння,</w:t>
      </w:r>
      <w:r w:rsidRPr="00DE3570">
        <w:rPr>
          <w:rFonts w:ascii="Times New Roman" w:hAnsi="Times New Roman"/>
          <w:spacing w:val="8"/>
          <w:sz w:val="28"/>
          <w:szCs w:val="28"/>
          <w:lang w:val="uk-UA"/>
        </w:rPr>
        <w:tab/>
        <w:t>н</w:t>
      </w:r>
      <w:r w:rsidRPr="00DE3570">
        <w:rPr>
          <w:rStyle w:val="af6"/>
          <w:rFonts w:ascii="Times New Roman" w:hAnsi="Times New Roman"/>
          <w:i w:val="0"/>
          <w:spacing w:val="8"/>
          <w:sz w:val="28"/>
          <w:szCs w:val="28"/>
          <w:lang w:val="uk-UA"/>
        </w:rPr>
        <w:t>а 1 жовтня 2010р. в економіці України працювало 14</w:t>
      </w:r>
      <w:r w:rsidRPr="00DE3570">
        <w:rPr>
          <w:rStyle w:val="af6"/>
          <w:rFonts w:ascii="Times New Roman" w:hAnsi="Times New Roman"/>
          <w:i w:val="0"/>
          <w:sz w:val="28"/>
          <w:szCs w:val="28"/>
          <w:lang w:val="uk-UA"/>
        </w:rPr>
        <w:t xml:space="preserve"> 418 докторів наук, що на 4,0% більше, ніж на відповідну дату минулого року. У 2010 р. диплом доктора наук отримала 491 особа. У суспільних науках працювали 42,8% докторів наук, у технічних – 11,8%, природничих – 15,5%, медичних – 14,6%, сільськогосподарських – 3,3%, у гуманітарних науках – 12,0%. Середній вік чоловіків докторів наук на момент отримання диплома становив 49 років (жінок – 47 років).</w:t>
      </w:r>
    </w:p>
    <w:p w:rsidR="0060478E" w:rsidRPr="00DE3570" w:rsidRDefault="0060478E" w:rsidP="00FA228C">
      <w:pPr>
        <w:pStyle w:val="af2"/>
        <w:spacing w:before="0" w:beforeAutospacing="0" w:after="0" w:afterAutospacing="0"/>
        <w:ind w:firstLine="709"/>
        <w:jc w:val="both"/>
        <w:rPr>
          <w:rStyle w:val="af6"/>
          <w:rFonts w:ascii="Times New Roman" w:hAnsi="Times New Roman"/>
          <w:i w:val="0"/>
          <w:sz w:val="28"/>
          <w:szCs w:val="28"/>
          <w:lang w:val="uk-UA"/>
        </w:rPr>
      </w:pPr>
      <w:r w:rsidRPr="00DE3570">
        <w:rPr>
          <w:rStyle w:val="af6"/>
          <w:rFonts w:ascii="Times New Roman" w:hAnsi="Times New Roman"/>
          <w:i w:val="0"/>
          <w:sz w:val="28"/>
          <w:szCs w:val="28"/>
          <w:lang w:val="uk-UA"/>
        </w:rPr>
        <w:t>За незначного  збільшення кількості професорів (на 0,2%)  і  старших  наукових  співробітників (1,7%)  чисельність  доцентів  зросла  майже  на чверть проти 2009р. (відповідно 9 434, 2 286, 2 159 осіб). При цьому число жінок доцентів стало  більше на третину, старших наукових співробітників – на 5,5%.</w:t>
      </w:r>
    </w:p>
    <w:p w:rsidR="0060478E" w:rsidRPr="00DE3570" w:rsidRDefault="0060478E" w:rsidP="00FA228C">
      <w:pPr>
        <w:pStyle w:val="af2"/>
        <w:spacing w:before="0" w:beforeAutospacing="0" w:after="0" w:afterAutospacing="0"/>
        <w:ind w:firstLine="709"/>
        <w:jc w:val="both"/>
        <w:rPr>
          <w:rFonts w:ascii="Times New Roman" w:hAnsi="Times New Roman" w:cs="Times New Roman"/>
          <w:i/>
          <w:iCs/>
          <w:sz w:val="28"/>
          <w:szCs w:val="28"/>
          <w:lang w:val="uk-UA"/>
        </w:rPr>
      </w:pPr>
      <w:r w:rsidRPr="00DE3570">
        <w:rPr>
          <w:rStyle w:val="af6"/>
          <w:rFonts w:ascii="Times New Roman" w:hAnsi="Times New Roman"/>
          <w:i w:val="0"/>
          <w:sz w:val="28"/>
          <w:szCs w:val="28"/>
          <w:lang w:val="uk-UA"/>
        </w:rPr>
        <w:t>Протягом останніх років при розподілі кількості докторів наук за віком спостерігається збільшення частки науковців пенсійного віку: серед чоловіків вона становить 58,0% (у 2009р. – 54,8%), серед жінок – 53,2% (52,4%), частка учених до 40 років залишається досить незначною – 3,7% (532 осіб). Середній вік на 01.10.2010р. становив 61 рік (жінок – 57 років).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i/>
          <w:iCs/>
          <w:sz w:val="28"/>
          <w:szCs w:val="28"/>
          <w:lang w:val="uk-UA"/>
        </w:rPr>
      </w:pPr>
      <w:r w:rsidRPr="00DE3570">
        <w:rPr>
          <w:rStyle w:val="af6"/>
          <w:rFonts w:ascii="Times New Roman" w:hAnsi="Times New Roman"/>
          <w:i w:val="0"/>
          <w:sz w:val="28"/>
          <w:szCs w:val="28"/>
          <w:lang w:val="uk-UA"/>
        </w:rPr>
        <w:t xml:space="preserve">Слід зазначити, що кількість докторів наук, які виїжджають з України за </w:t>
      </w:r>
      <w:r w:rsidRPr="00DE3570">
        <w:rPr>
          <w:rStyle w:val="af6"/>
          <w:rFonts w:ascii="Times New Roman" w:hAnsi="Times New Roman"/>
          <w:i w:val="0"/>
          <w:spacing w:val="4"/>
          <w:sz w:val="28"/>
          <w:szCs w:val="28"/>
          <w:lang w:val="uk-UA"/>
        </w:rPr>
        <w:t>кордон на постійне місце проживання, з року в рік скорочується і за останні 5</w:t>
      </w:r>
      <w:r w:rsidRPr="00DE3570">
        <w:rPr>
          <w:rStyle w:val="af6"/>
          <w:rFonts w:ascii="Times New Roman" w:hAnsi="Times New Roman"/>
          <w:i w:val="0"/>
          <w:sz w:val="28"/>
          <w:szCs w:val="28"/>
          <w:lang w:val="uk-UA"/>
        </w:rPr>
        <w:t xml:space="preserve"> років у середньому не перевищувала 6 осіб.</w:t>
      </w: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Який історичний розвиток пройшов процес підготовки наукових кадрів у Європі?</w:t>
      </w:r>
    </w:p>
    <w:p w:rsidR="0060478E" w:rsidRPr="00DE3570" w:rsidRDefault="0060478E" w:rsidP="00FA228C">
      <w:pPr>
        <w:pStyle w:val="Style2"/>
        <w:widowControl/>
        <w:spacing w:line="240" w:lineRule="auto"/>
        <w:ind w:firstLine="708"/>
        <w:jc w:val="both"/>
        <w:rPr>
          <w:sz w:val="28"/>
          <w:szCs w:val="28"/>
          <w:lang w:val="uk-UA"/>
        </w:rPr>
      </w:pPr>
      <w:r w:rsidRPr="00DE3570">
        <w:rPr>
          <w:sz w:val="28"/>
          <w:szCs w:val="28"/>
          <w:lang w:val="uk-UA"/>
        </w:rPr>
        <w:t>2. Коли були засновані перші університети?</w:t>
      </w:r>
    </w:p>
    <w:p w:rsidR="0060478E" w:rsidRPr="00DE3570" w:rsidRDefault="0060478E" w:rsidP="00FA228C">
      <w:pPr>
        <w:pStyle w:val="Style2"/>
        <w:widowControl/>
        <w:spacing w:line="240" w:lineRule="auto"/>
        <w:ind w:firstLine="708"/>
        <w:jc w:val="both"/>
        <w:rPr>
          <w:sz w:val="28"/>
          <w:szCs w:val="18"/>
          <w:lang w:val="uk-UA"/>
        </w:rPr>
      </w:pPr>
      <w:r w:rsidRPr="00DE3570">
        <w:rPr>
          <w:sz w:val="28"/>
          <w:szCs w:val="28"/>
          <w:lang w:val="uk-UA"/>
        </w:rPr>
        <w:t xml:space="preserve">3.  Як поділялись університети за типами у Європі у </w:t>
      </w:r>
      <w:r w:rsidRPr="00DE3570">
        <w:rPr>
          <w:sz w:val="28"/>
          <w:szCs w:val="18"/>
          <w:lang w:val="uk-UA"/>
        </w:rPr>
        <w:t>XIII–XVIII ст.?</w:t>
      </w:r>
    </w:p>
    <w:p w:rsidR="0060478E" w:rsidRPr="00DE3570" w:rsidRDefault="0060478E" w:rsidP="00FA228C">
      <w:pPr>
        <w:pStyle w:val="Style2"/>
        <w:widowControl/>
        <w:spacing w:line="240" w:lineRule="auto"/>
        <w:ind w:firstLine="708"/>
        <w:jc w:val="both"/>
        <w:rPr>
          <w:sz w:val="28"/>
          <w:szCs w:val="18"/>
          <w:lang w:val="uk-UA"/>
        </w:rPr>
      </w:pPr>
      <w:r w:rsidRPr="00DE3570">
        <w:rPr>
          <w:sz w:val="28"/>
          <w:szCs w:val="18"/>
          <w:lang w:val="uk-UA"/>
        </w:rPr>
        <w:t>4.  Що таке університетське самоврядування?</w:t>
      </w:r>
    </w:p>
    <w:p w:rsidR="0060478E" w:rsidRPr="00DE3570" w:rsidRDefault="0060478E" w:rsidP="00FA228C">
      <w:pPr>
        <w:pStyle w:val="Style2"/>
        <w:widowControl/>
        <w:spacing w:line="240" w:lineRule="auto"/>
        <w:ind w:firstLine="708"/>
        <w:jc w:val="both"/>
        <w:rPr>
          <w:sz w:val="28"/>
          <w:szCs w:val="18"/>
          <w:lang w:val="uk-UA"/>
        </w:rPr>
      </w:pPr>
      <w:r w:rsidRPr="00DE3570">
        <w:rPr>
          <w:sz w:val="28"/>
          <w:szCs w:val="18"/>
          <w:lang w:val="uk-UA"/>
        </w:rPr>
        <w:t xml:space="preserve">5.  Якими були основні види навчання в університеті у Євпропі </w:t>
      </w:r>
      <w:r w:rsidRPr="00DE3570">
        <w:rPr>
          <w:sz w:val="28"/>
          <w:szCs w:val="28"/>
          <w:lang w:val="uk-UA"/>
        </w:rPr>
        <w:t xml:space="preserve">у </w:t>
      </w:r>
      <w:r w:rsidRPr="00DE3570">
        <w:rPr>
          <w:sz w:val="28"/>
          <w:szCs w:val="18"/>
          <w:lang w:val="uk-UA"/>
        </w:rPr>
        <w:t>XIII–XVIII ст.?</w:t>
      </w:r>
    </w:p>
    <w:p w:rsidR="0060478E" w:rsidRPr="00DE3570" w:rsidRDefault="0060478E" w:rsidP="00FA228C">
      <w:pPr>
        <w:pStyle w:val="Style2"/>
        <w:widowControl/>
        <w:spacing w:line="240" w:lineRule="auto"/>
        <w:ind w:firstLine="708"/>
        <w:jc w:val="both"/>
        <w:rPr>
          <w:sz w:val="28"/>
          <w:szCs w:val="18"/>
          <w:lang w:val="uk-UA"/>
        </w:rPr>
      </w:pPr>
      <w:r w:rsidRPr="00DE3570">
        <w:rPr>
          <w:sz w:val="28"/>
          <w:szCs w:val="18"/>
          <w:lang w:val="uk-UA"/>
        </w:rPr>
        <w:t>6.  Скільки факультетів і які з них мали середньовічні університети?</w:t>
      </w:r>
    </w:p>
    <w:p w:rsidR="0060478E" w:rsidRPr="00DE3570" w:rsidRDefault="0060478E" w:rsidP="00FA228C">
      <w:pPr>
        <w:pStyle w:val="Style2"/>
        <w:widowControl/>
        <w:tabs>
          <w:tab w:val="left" w:pos="1080"/>
        </w:tabs>
        <w:spacing w:line="240" w:lineRule="auto"/>
        <w:ind w:firstLine="708"/>
        <w:jc w:val="both"/>
        <w:rPr>
          <w:sz w:val="28"/>
          <w:szCs w:val="28"/>
          <w:lang w:val="uk-UA"/>
        </w:rPr>
      </w:pPr>
      <w:r w:rsidRPr="00DE3570">
        <w:rPr>
          <w:rStyle w:val="FontStyle11"/>
          <w:b w:val="0"/>
          <w:i w:val="0"/>
          <w:sz w:val="28"/>
          <w:szCs w:val="28"/>
          <w:lang w:val="uk-UA"/>
        </w:rPr>
        <w:t xml:space="preserve">7. Що передбачає навчальний цикл </w:t>
      </w:r>
      <w:r w:rsidRPr="00DE3570">
        <w:rPr>
          <w:sz w:val="28"/>
          <w:szCs w:val="28"/>
          <w:lang w:val="uk-UA"/>
        </w:rPr>
        <w:t>“артистичних” (підготовчих) факультетів середньовічних університетів?</w:t>
      </w:r>
    </w:p>
    <w:p w:rsidR="0060478E" w:rsidRPr="00DE3570" w:rsidRDefault="0060478E" w:rsidP="00FA228C">
      <w:pPr>
        <w:pStyle w:val="Style2"/>
        <w:widowControl/>
        <w:tabs>
          <w:tab w:val="left" w:pos="1080"/>
        </w:tabs>
        <w:spacing w:line="240" w:lineRule="auto"/>
        <w:ind w:firstLine="708"/>
        <w:jc w:val="both"/>
        <w:rPr>
          <w:sz w:val="28"/>
          <w:szCs w:val="28"/>
          <w:lang w:val="uk-UA"/>
        </w:rPr>
      </w:pPr>
      <w:r w:rsidRPr="00DE3570">
        <w:rPr>
          <w:sz w:val="28"/>
          <w:szCs w:val="28"/>
          <w:lang w:val="uk-UA"/>
        </w:rPr>
        <w:t>8. Що розуміють під терміном “бакалавр”?</w:t>
      </w:r>
    </w:p>
    <w:p w:rsidR="0060478E" w:rsidRPr="00DE3570" w:rsidRDefault="0060478E" w:rsidP="00FA228C">
      <w:pPr>
        <w:pStyle w:val="af2"/>
        <w:tabs>
          <w:tab w:val="left" w:pos="720"/>
          <w:tab w:val="center" w:pos="4677"/>
        </w:tabs>
        <w:spacing w:before="0" w:beforeAutospacing="0" w:after="0" w:afterAutospacing="0"/>
        <w:rPr>
          <w:rFonts w:ascii="Times New Roman" w:hAnsi="Times New Roman" w:cs="Times New Roman"/>
          <w:sz w:val="28"/>
          <w:lang w:val="uk-UA"/>
        </w:rPr>
      </w:pPr>
      <w:r w:rsidRPr="00DE3570">
        <w:rPr>
          <w:rFonts w:ascii="Times New Roman" w:hAnsi="Times New Roman" w:cs="Times New Roman"/>
          <w:sz w:val="28"/>
          <w:szCs w:val="28"/>
          <w:lang w:val="uk-UA"/>
        </w:rPr>
        <w:tab/>
        <w:t xml:space="preserve">9. Яка </w:t>
      </w:r>
      <w:r w:rsidRPr="00DE3570">
        <w:rPr>
          <w:rFonts w:ascii="Times New Roman" w:hAnsi="Times New Roman" w:cs="Times New Roman"/>
          <w:sz w:val="28"/>
          <w:lang w:val="uk-UA"/>
        </w:rPr>
        <w:t>хронологія впровадження освітнього рівня “бакалавр”?</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szCs w:val="28"/>
          <w:lang w:val="uk-UA"/>
        </w:rPr>
      </w:pPr>
      <w:r w:rsidRPr="00DE3570">
        <w:rPr>
          <w:rFonts w:ascii="Times New Roman" w:hAnsi="Times New Roman" w:cs="Times New Roman"/>
          <w:sz w:val="28"/>
          <w:lang w:val="uk-UA"/>
        </w:rPr>
        <w:tab/>
        <w:t xml:space="preserve">10. </w:t>
      </w:r>
      <w:r w:rsidRPr="00DE3570">
        <w:rPr>
          <w:rFonts w:ascii="Times New Roman" w:hAnsi="Times New Roman" w:cs="Times New Roman"/>
          <w:sz w:val="28"/>
          <w:szCs w:val="28"/>
          <w:lang w:val="uk-UA"/>
        </w:rPr>
        <w:t>Які різновиди ступеню бакалавра існували у ХІІІ ст.?</w:t>
      </w:r>
      <w:r w:rsidRPr="00DE3570">
        <w:rPr>
          <w:rFonts w:ascii="Times New Roman" w:hAnsi="Times New Roman" w:cs="Times New Roman"/>
          <w:sz w:val="28"/>
          <w:szCs w:val="28"/>
          <w:lang w:val="uk-UA"/>
        </w:rPr>
        <w:tab/>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szCs w:val="28"/>
          <w:lang w:val="uk-UA"/>
        </w:rPr>
      </w:pPr>
      <w:r w:rsidRPr="00DE3570">
        <w:rPr>
          <w:rFonts w:ascii="Times New Roman" w:hAnsi="Times New Roman" w:cs="Times New Roman"/>
          <w:sz w:val="28"/>
          <w:szCs w:val="28"/>
          <w:lang w:val="uk-UA"/>
        </w:rPr>
        <w:tab/>
        <w:t>11. Які різновиди ступеню бакалавра у ХV ст.?</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szCs w:val="28"/>
          <w:lang w:val="uk-UA"/>
        </w:rPr>
      </w:pPr>
      <w:r w:rsidRPr="00DE3570">
        <w:rPr>
          <w:rFonts w:ascii="Times New Roman" w:hAnsi="Times New Roman" w:cs="Times New Roman"/>
          <w:sz w:val="28"/>
          <w:szCs w:val="28"/>
          <w:lang w:val="uk-UA"/>
        </w:rPr>
        <w:tab/>
        <w:t>12. Як трактують термін “магістр”?</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lang w:val="uk-UA"/>
        </w:rPr>
      </w:pPr>
      <w:r w:rsidRPr="00DE3570">
        <w:rPr>
          <w:rFonts w:ascii="Times New Roman" w:hAnsi="Times New Roman" w:cs="Times New Roman"/>
          <w:sz w:val="28"/>
          <w:szCs w:val="28"/>
          <w:lang w:val="uk-UA"/>
        </w:rPr>
        <w:tab/>
        <w:t xml:space="preserve">13. Яка </w:t>
      </w:r>
      <w:r w:rsidRPr="00DE3570">
        <w:rPr>
          <w:rFonts w:ascii="Times New Roman" w:hAnsi="Times New Roman" w:cs="Times New Roman"/>
          <w:sz w:val="28"/>
          <w:lang w:val="uk-UA"/>
        </w:rPr>
        <w:t>хронологія впровадження освітнього рівня “магістр”?</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lang w:val="uk-UA"/>
        </w:rPr>
      </w:pPr>
      <w:r w:rsidRPr="00DE3570">
        <w:rPr>
          <w:rFonts w:ascii="Times New Roman" w:hAnsi="Times New Roman" w:cs="Times New Roman"/>
          <w:sz w:val="28"/>
          <w:lang w:val="uk-UA"/>
        </w:rPr>
        <w:tab/>
        <w:t>14. Що розуміють під терміном “ліценціат”?</w:t>
      </w:r>
    </w:p>
    <w:p w:rsidR="0060478E" w:rsidRPr="00DE3570" w:rsidRDefault="0060478E" w:rsidP="00FA228C">
      <w:pPr>
        <w:pStyle w:val="af2"/>
        <w:tabs>
          <w:tab w:val="left" w:pos="720"/>
          <w:tab w:val="left" w:pos="1719"/>
        </w:tabs>
        <w:spacing w:before="0" w:beforeAutospacing="0" w:after="0" w:afterAutospacing="0"/>
        <w:rPr>
          <w:rFonts w:ascii="Times New Roman" w:hAnsi="Times New Roman" w:cs="Times New Roman"/>
          <w:sz w:val="28"/>
          <w:lang w:val="uk-UA"/>
        </w:rPr>
      </w:pPr>
      <w:r w:rsidRPr="00DE3570">
        <w:rPr>
          <w:rFonts w:ascii="Times New Roman" w:hAnsi="Times New Roman" w:cs="Times New Roman"/>
          <w:sz w:val="28"/>
          <w:lang w:val="uk-UA"/>
        </w:rPr>
        <w:tab/>
        <w:t>15. Коли було запроваджено науковий ступінь “кандидат наук”?</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lang w:val="uk-UA"/>
        </w:rPr>
      </w:pPr>
      <w:r w:rsidRPr="00DE3570">
        <w:rPr>
          <w:rFonts w:ascii="Times New Roman" w:hAnsi="Times New Roman" w:cs="Times New Roman"/>
          <w:sz w:val="28"/>
          <w:lang w:val="uk-UA"/>
        </w:rPr>
        <w:lastRenderedPageBreak/>
        <w:tab/>
        <w:t>16.</w:t>
      </w:r>
      <w:r w:rsidRPr="00DE3570">
        <w:rPr>
          <w:rFonts w:ascii="Times New Roman" w:hAnsi="Times New Roman" w:cs="Times New Roman"/>
          <w:sz w:val="28"/>
          <w:szCs w:val="28"/>
          <w:lang w:val="uk-UA"/>
        </w:rPr>
        <w:t xml:space="preserve"> Яка </w:t>
      </w:r>
      <w:r w:rsidRPr="00DE3570">
        <w:rPr>
          <w:rFonts w:ascii="Times New Roman" w:hAnsi="Times New Roman" w:cs="Times New Roman"/>
          <w:sz w:val="28"/>
          <w:lang w:val="uk-UA"/>
        </w:rPr>
        <w:t>хронологія впровадження освітнього рівня “доктор”?</w:t>
      </w:r>
    </w:p>
    <w:p w:rsidR="0060478E" w:rsidRPr="00DE3570" w:rsidRDefault="0060478E" w:rsidP="00FA228C">
      <w:pPr>
        <w:shd w:val="clear" w:color="auto" w:fill="FFFFFF"/>
        <w:tabs>
          <w:tab w:val="left" w:pos="720"/>
        </w:tabs>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lang w:val="uk-UA"/>
        </w:rPr>
        <w:t>17. Які в</w:t>
      </w:r>
      <w:r w:rsidRPr="00DE3570">
        <w:rPr>
          <w:rFonts w:ascii="Times New Roman" w:hAnsi="Times New Roman"/>
          <w:sz w:val="28"/>
          <w:szCs w:val="28"/>
          <w:lang w:val="uk-UA"/>
        </w:rPr>
        <w:t>чені ступені передбачені “Положе</w:t>
      </w:r>
      <w:r w:rsidRPr="00DE3570">
        <w:rPr>
          <w:rFonts w:ascii="Times New Roman" w:hAnsi="Times New Roman"/>
          <w:sz w:val="28"/>
          <w:szCs w:val="28"/>
          <w:lang w:val="uk-UA"/>
        </w:rPr>
        <w:softHyphen/>
        <w:t>нием о производстве в ученые степе</w:t>
      </w:r>
      <w:r w:rsidRPr="00DE3570">
        <w:rPr>
          <w:rFonts w:ascii="Times New Roman" w:hAnsi="Times New Roman"/>
          <w:sz w:val="28"/>
          <w:szCs w:val="28"/>
          <w:lang w:val="uk-UA"/>
        </w:rPr>
        <w:softHyphen/>
        <w:t>ни”?</w:t>
      </w:r>
    </w:p>
    <w:p w:rsidR="0060478E" w:rsidRPr="00DE3570" w:rsidRDefault="0060478E" w:rsidP="00FA228C">
      <w:pPr>
        <w:shd w:val="clear" w:color="auto" w:fill="FFFFFF"/>
        <w:tabs>
          <w:tab w:val="left" w:pos="720"/>
        </w:tabs>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18. Що передбачають класи державної служби при отриманні вченого ступеню чи звання?</w:t>
      </w:r>
    </w:p>
    <w:p w:rsidR="0060478E" w:rsidRPr="00DE3570" w:rsidRDefault="0060478E" w:rsidP="00FA228C">
      <w:pPr>
        <w:shd w:val="clear" w:color="auto" w:fill="FFFFFF"/>
        <w:tabs>
          <w:tab w:val="left" w:pos="720"/>
        </w:tabs>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19. Що розуміють під вченим званням “приват-доцент”?</w:t>
      </w:r>
    </w:p>
    <w:p w:rsidR="0060478E" w:rsidRPr="00DE3570" w:rsidRDefault="0060478E" w:rsidP="00FA228C">
      <w:pPr>
        <w:shd w:val="clear" w:color="auto" w:fill="FFFFFF"/>
        <w:tabs>
          <w:tab w:val="left" w:pos="720"/>
        </w:tabs>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20. У якому випадку присвоюється вчене звання доцента?</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Які з варіантів відповідей є науковими ступенями в Україні?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професор і доцент;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доктор наук і професор;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доктор наук і кандидат наук;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кандидат наук і доцент.</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2. Які з варіантів відповідей є вченими званнями в Україні?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професор і доцент;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доктор наук і професор;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доктор наук і кандидат наук;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кандидат наук і доцент.</w:t>
      </w:r>
    </w:p>
    <w:p w:rsidR="0060478E" w:rsidRPr="00DE3570" w:rsidRDefault="0060478E" w:rsidP="00FA228C">
      <w:pPr>
        <w:pStyle w:val="af2"/>
        <w:tabs>
          <w:tab w:val="left" w:pos="720"/>
          <w:tab w:val="center" w:pos="4677"/>
          <w:tab w:val="left" w:pos="8652"/>
        </w:tabs>
        <w:spacing w:before="0" w:beforeAutospacing="0" w:after="0" w:afterAutospacing="0"/>
        <w:rPr>
          <w:rFonts w:ascii="Times New Roman" w:hAnsi="Times New Roman" w:cs="Times New Roman"/>
          <w:sz w:val="28"/>
          <w:lang w:val="uk-UA"/>
        </w:rPr>
      </w:pPr>
    </w:p>
    <w:p w:rsidR="0060478E" w:rsidRPr="00DE3570" w:rsidRDefault="0060478E" w:rsidP="00FA228C">
      <w:pPr>
        <w:pStyle w:val="af2"/>
        <w:tabs>
          <w:tab w:val="left" w:pos="720"/>
          <w:tab w:val="center" w:pos="4677"/>
          <w:tab w:val="left" w:pos="8652"/>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3. Наука та освіта є цілісним комплексом, який існує ще з часів:</w:t>
      </w:r>
    </w:p>
    <w:p w:rsidR="0060478E" w:rsidRPr="00DE3570" w:rsidRDefault="0060478E" w:rsidP="00FA228C">
      <w:pPr>
        <w:pStyle w:val="af2"/>
        <w:tabs>
          <w:tab w:val="left" w:pos="720"/>
          <w:tab w:val="center" w:pos="4677"/>
          <w:tab w:val="left" w:pos="8652"/>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а) Античності;</w:t>
      </w:r>
    </w:p>
    <w:p w:rsidR="0060478E" w:rsidRPr="00DE3570" w:rsidRDefault="0060478E" w:rsidP="00FA228C">
      <w:pPr>
        <w:pStyle w:val="af2"/>
        <w:tabs>
          <w:tab w:val="left" w:pos="720"/>
          <w:tab w:val="center" w:pos="4677"/>
          <w:tab w:val="left" w:pos="8652"/>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б) Середньовіччя;</w:t>
      </w:r>
    </w:p>
    <w:p w:rsidR="0060478E" w:rsidRPr="00DE3570" w:rsidRDefault="0060478E" w:rsidP="00FA228C">
      <w:pPr>
        <w:pStyle w:val="af2"/>
        <w:tabs>
          <w:tab w:val="left" w:pos="720"/>
          <w:tab w:val="center" w:pos="4677"/>
          <w:tab w:val="left" w:pos="8652"/>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в) Ренесансу;</w:t>
      </w:r>
    </w:p>
    <w:p w:rsidR="0060478E" w:rsidRPr="00DE3570" w:rsidRDefault="0060478E" w:rsidP="00FA228C">
      <w:pPr>
        <w:pStyle w:val="af2"/>
        <w:tabs>
          <w:tab w:val="left" w:pos="720"/>
          <w:tab w:val="center" w:pos="4677"/>
          <w:tab w:val="left" w:pos="8652"/>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г) Просвітництва.</w:t>
      </w:r>
    </w:p>
    <w:p w:rsidR="0060478E" w:rsidRPr="00DE3570" w:rsidRDefault="0060478E" w:rsidP="00FA228C">
      <w:pPr>
        <w:pStyle w:val="af2"/>
        <w:tabs>
          <w:tab w:val="left" w:pos="720"/>
          <w:tab w:val="left" w:pos="1719"/>
        </w:tabs>
        <w:spacing w:before="0" w:beforeAutospacing="0" w:after="0" w:afterAutospacing="0"/>
        <w:rPr>
          <w:rFonts w:ascii="Times New Roman" w:hAnsi="Times New Roman" w:cs="Times New Roman"/>
          <w:sz w:val="28"/>
          <w:szCs w:val="28"/>
          <w:lang w:val="uk-UA"/>
        </w:rPr>
      </w:pPr>
    </w:p>
    <w:p w:rsidR="0060478E" w:rsidRPr="00DE3570" w:rsidRDefault="0060478E" w:rsidP="00FA228C">
      <w:pPr>
        <w:pStyle w:val="af2"/>
        <w:tabs>
          <w:tab w:val="left" w:pos="720"/>
          <w:tab w:val="left" w:pos="1719"/>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4. У Середньовіччя термін “бакалавр” трактувався як:</w:t>
      </w:r>
    </w:p>
    <w:p w:rsidR="0060478E" w:rsidRPr="00DE3570" w:rsidRDefault="0060478E" w:rsidP="00FA228C">
      <w:pPr>
        <w:pStyle w:val="af2"/>
        <w:tabs>
          <w:tab w:val="left" w:pos="720"/>
          <w:tab w:val="left" w:pos="1719"/>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а)  королівський воїн, що самостійно домігся звання дрібнопомісного дворянина (bas cavalier);</w:t>
      </w:r>
    </w:p>
    <w:p w:rsidR="0060478E" w:rsidRPr="00DE3570" w:rsidRDefault="0060478E" w:rsidP="00FA228C">
      <w:pPr>
        <w:pStyle w:val="af2"/>
        <w:tabs>
          <w:tab w:val="left" w:pos="720"/>
          <w:tab w:val="left" w:pos="1719"/>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б)  відважний вояка, що домігся звання дрібнопомісного зброєносця;</w:t>
      </w:r>
    </w:p>
    <w:p w:rsidR="0060478E" w:rsidRPr="00DE3570" w:rsidRDefault="0060478E" w:rsidP="00FA228C">
      <w:pPr>
        <w:pStyle w:val="af2"/>
        <w:tabs>
          <w:tab w:val="left" w:pos="720"/>
          <w:tab w:val="left" w:pos="1719"/>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в) зброєносець шляхетного роду, що самостійно домігся звання шляхетного дворянина (bas cavalier);</w:t>
      </w:r>
    </w:p>
    <w:p w:rsidR="0060478E" w:rsidRPr="00DE3570" w:rsidRDefault="0060478E" w:rsidP="00FA228C">
      <w:pPr>
        <w:pStyle w:val="af2"/>
        <w:tabs>
          <w:tab w:val="left" w:pos="720"/>
          <w:tab w:val="left" w:pos="1719"/>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г) зброєносець шляхетного роду, що самостійно домігся звання дрібнопомісного дворянина (bas cavalier).</w:t>
      </w:r>
    </w:p>
    <w:p w:rsidR="0060478E" w:rsidRPr="00DE3570" w:rsidRDefault="0060478E" w:rsidP="00FA228C">
      <w:pPr>
        <w:pStyle w:val="Style2"/>
        <w:widowControl/>
        <w:tabs>
          <w:tab w:val="left" w:pos="1196"/>
        </w:tabs>
        <w:spacing w:line="240" w:lineRule="auto"/>
        <w:ind w:firstLine="708"/>
        <w:jc w:val="both"/>
        <w:rPr>
          <w:rStyle w:val="FontStyle11"/>
          <w:b w:val="0"/>
          <w:i w:val="0"/>
          <w:sz w:val="28"/>
          <w:szCs w:val="28"/>
          <w:lang w:val="uk-UA"/>
        </w:rPr>
      </w:pPr>
      <w:r w:rsidRPr="00DE3570">
        <w:rPr>
          <w:rStyle w:val="FontStyle11"/>
          <w:b w:val="0"/>
          <w:i w:val="0"/>
          <w:sz w:val="28"/>
          <w:szCs w:val="28"/>
          <w:lang w:val="uk-UA"/>
        </w:rPr>
        <w:tab/>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 Ліценціат – це науковий ступінь, прийнятий у системі вищої освіти: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Франції, університетах Австрії, Фінляндії, Швейцарії;</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Англії, університетах Італії, Іспанії, Німеччини;</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Франції, університетах Португалії, Чехії, Польщі;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Латвії, університетах Литви, Угорщини, Чехії.</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Перші вчені ступені у Росії було узаконено:</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а) 20 січня 1919 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20 лютого 1819 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20 січня 1819 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г) 20 лютого 1919 р.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 Найстарішим університетом у світі є університет: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Оксфорд у Великобританії;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Сорбонна у Франції;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Кембридж у Великій Британії;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Аль-Каруїн у місті Фес (Марокко).</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8. У ХІІІ ст. ступінь бакалавра вважався: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найвищим університетським ступенем;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найнижчим університетським ступенем;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найвищими науковим ступенем;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найнижчим науковим ступенем.</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9. Ліценціат трактується як:</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перший учений ступінь у деяких країнах, що присвоюється на третьому-четвертому році навчання у вищому навчальному закладі і дає право викладати в середньому закладі;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другий учений ступінь у деяких країнах, що присвоюється на третьому-четвертому році навчання у вищому навчальному закладі і дає право викладати в середньому закладі;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перший учений ступінь у деяких країнах, що присвоюється на першому-другому році навчання у вищому навчальному закладі і дає право викладати в середньому закладі;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третій учений ступінь у деяких країнах, що присвоюється на четвертому-п’ятому році навчання у вищому навчальному закладі і дає право викладати в середньому закладі.</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10. Вчені ступені, передбачені “Положе</w:t>
      </w:r>
      <w:r w:rsidRPr="00DE3570">
        <w:rPr>
          <w:rFonts w:ascii="Times New Roman" w:hAnsi="Times New Roman"/>
          <w:sz w:val="28"/>
          <w:szCs w:val="28"/>
          <w:lang w:val="uk-UA"/>
        </w:rPr>
        <w:softHyphen/>
        <w:t>нием о производстве в ученые степе</w:t>
      </w:r>
      <w:r w:rsidRPr="00DE3570">
        <w:rPr>
          <w:rFonts w:ascii="Times New Roman" w:hAnsi="Times New Roman"/>
          <w:sz w:val="28"/>
          <w:szCs w:val="28"/>
          <w:lang w:val="uk-UA"/>
        </w:rPr>
        <w:softHyphen/>
        <w:t>ни”:</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бакалавр, магістр, доктор;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бакалавр, магістр, професор;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дійсний студент, магістр, доктор;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дійсний студент, магістр, кандидат наук.</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 Об’єднання викладачів між собою та викладачів зі студентами з метою здобуття нових знань – це:</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інститут;</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академія;</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училище;</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г) університет.</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12. Розрізняли два різновиди ступеню ба</w:t>
      </w:r>
      <w:r w:rsidRPr="00DE3570">
        <w:rPr>
          <w:rFonts w:ascii="Times New Roman" w:hAnsi="Times New Roman" w:cs="Times New Roman"/>
          <w:sz w:val="28"/>
          <w:szCs w:val="28"/>
          <w:lang w:val="uk-UA"/>
        </w:rPr>
        <w:softHyphen/>
        <w:t xml:space="preserve">калавра у ХІІІ ст.: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а) прості, завершені;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складні, вивершені;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прості, складні;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формальні, вивершені.</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13. Ступінь ліценціата присвоюють особам, що склали:</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на 1–2 році навчання у вищій школі 1–2 іспити з певних дисциплін;</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на 1–2 році навчання у вищій школі 3–4 іспити з певних дисциплін;</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на 3–4 році навчання у середній школі 3–4 іспити з певних дисциплін;</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на 3–4 році навчання у вищій школі 3–4 іспити з певних дисциплін.</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14. “Положе</w:t>
      </w:r>
      <w:r w:rsidRPr="00DE3570">
        <w:rPr>
          <w:rFonts w:ascii="Times New Roman" w:hAnsi="Times New Roman"/>
          <w:sz w:val="28"/>
          <w:szCs w:val="28"/>
          <w:lang w:val="uk-UA"/>
        </w:rPr>
        <w:softHyphen/>
        <w:t>нием о производстве в ученые степе</w:t>
      </w:r>
      <w:r w:rsidRPr="00DE3570">
        <w:rPr>
          <w:rFonts w:ascii="Times New Roman" w:hAnsi="Times New Roman"/>
          <w:sz w:val="28"/>
          <w:szCs w:val="28"/>
          <w:lang w:val="uk-UA"/>
        </w:rPr>
        <w:softHyphen/>
        <w:t>ни” передбачалися три вчені ступені:</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дійсний студент, магістр, доктор;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учень, студент, магістр;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студент, магістр, професор;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магістр, доктор, професор.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15. Ректором першого університету у Болоньї у 1481 р. був обраний українець:</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І. Франко;</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 Стефаник;</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М. Вернадський;</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Ю. Дрогобич.</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16. Середньовічні університети складалися з 4 факультетів: </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„творчих мистецтв”, теологічний, історичний , правничий;</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„вільних мистецтв”, теологічний, медичний, правничий;</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теологічний, біологічний, правничий, „добровільних мистецтв”;</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„вільних зань”, теологічний, філософський, правничий.</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17. Кандидат наук – </w:t>
      </w:r>
      <w:hyperlink r:id="rId462" w:tooltip="Науковий ступінь" w:history="1">
        <w:r w:rsidRPr="00DE3570">
          <w:rPr>
            <w:rFonts w:ascii="Times New Roman" w:hAnsi="Times New Roman"/>
            <w:sz w:val="28"/>
            <w:szCs w:val="28"/>
            <w:lang w:val="uk-UA"/>
          </w:rPr>
          <w:t>науковий ступінь</w:t>
        </w:r>
      </w:hyperlink>
      <w:r w:rsidRPr="00DE3570">
        <w:rPr>
          <w:rFonts w:ascii="Times New Roman" w:hAnsi="Times New Roman"/>
          <w:sz w:val="28"/>
          <w:szCs w:val="28"/>
          <w:lang w:val="uk-UA"/>
        </w:rPr>
        <w:t xml:space="preserve"> в </w:t>
      </w:r>
      <w:hyperlink r:id="rId463" w:tooltip="Україна" w:history="1">
        <w:r w:rsidRPr="00DE3570">
          <w:rPr>
            <w:rFonts w:ascii="Times New Roman" w:hAnsi="Times New Roman"/>
            <w:sz w:val="28"/>
            <w:szCs w:val="28"/>
            <w:lang w:val="uk-UA"/>
          </w:rPr>
          <w:t>Україні</w:t>
        </w:r>
      </w:hyperlink>
      <w:r w:rsidRPr="00DE3570">
        <w:rPr>
          <w:rFonts w:ascii="Times New Roman" w:hAnsi="Times New Roman"/>
          <w:sz w:val="28"/>
          <w:szCs w:val="28"/>
          <w:lang w:val="uk-UA"/>
        </w:rPr>
        <w:t xml:space="preserve"> та деяких інших країнах  СНД, вперше запроваджений:</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а) після </w:t>
      </w:r>
      <w:hyperlink r:id="rId464" w:tooltip="Жовтневий переворот" w:history="1">
        <w:r w:rsidRPr="00DE3570">
          <w:rPr>
            <w:rFonts w:ascii="Times New Roman" w:hAnsi="Times New Roman"/>
            <w:sz w:val="28"/>
            <w:szCs w:val="28"/>
            <w:lang w:val="uk-UA"/>
          </w:rPr>
          <w:t>Жовтневого перевороту</w:t>
        </w:r>
      </w:hyperlink>
      <w:r w:rsidRPr="00DE3570">
        <w:rPr>
          <w:rFonts w:ascii="Times New Roman" w:hAnsi="Times New Roman"/>
          <w:sz w:val="28"/>
          <w:szCs w:val="28"/>
          <w:lang w:val="uk-UA"/>
        </w:rPr>
        <w:t>;</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після Першої світової війни;</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після Другої світової війни;</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з дня проголошення Незалежності України.</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18. Уже у 1925 р. було запропоновано впровадити у всі ВНЗ посаду, яка затверджена постановою РНК СРСР від 22.08.1930 р.:</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а) кандидат наук;</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б) професор; </w:t>
      </w:r>
    </w:p>
    <w:p w:rsidR="0060478E" w:rsidRPr="00DE3570" w:rsidRDefault="0060478E" w:rsidP="00FA228C">
      <w:pPr>
        <w:shd w:val="clear" w:color="auto" w:fill="FFFFFF"/>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доцент;</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асистент.</w:t>
      </w:r>
    </w:p>
    <w:p w:rsidR="0060478E" w:rsidRPr="00DE3570" w:rsidRDefault="0060478E" w:rsidP="00FA228C">
      <w:pPr>
        <w:shd w:val="clear" w:color="auto" w:fill="FFFFFF"/>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19. Від самого початку створення вищих шкіл у Європі склалося кілька типів університетів: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світський тип вищої школи, республіканський тип вищої школи;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управлінський тип вищої школи, світський тип вищої школи;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 монархічний тип вищої школи, світський тип вищої школи.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республіканський тип вищої школи, монархічний тип вищої школи.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20. Розрізняли такі види рівня бакавра у XV ст.:  baccalarii formati, baccalarii cursors, currentes на: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а) на медичних факультетах;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б) на богословських факультетах;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на біологічних факультетах;</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на політологічних факультетах.</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spacing w:after="0" w:line="240" w:lineRule="auto"/>
        <w:jc w:val="both"/>
        <w:rPr>
          <w:rFonts w:ascii="Times New Roman" w:hAnsi="Times New Roman"/>
          <w:b/>
          <w:i/>
          <w:iCs/>
          <w:sz w:val="28"/>
          <w:szCs w:val="28"/>
          <w:lang w:val="uk-UA"/>
        </w:rPr>
      </w:pPr>
      <w:r w:rsidRPr="00DE3570">
        <w:rPr>
          <w:rFonts w:ascii="Times New Roman" w:hAnsi="Times New Roman"/>
          <w:i/>
          <w:iCs/>
          <w:sz w:val="28"/>
          <w:szCs w:val="28"/>
          <w:lang w:val="uk-UA"/>
        </w:rPr>
        <w:tab/>
      </w:r>
      <w:r w:rsidRPr="00DE3570">
        <w:rPr>
          <w:rFonts w:ascii="Times New Roman" w:hAnsi="Times New Roman"/>
          <w:sz w:val="28"/>
          <w:szCs w:val="28"/>
          <w:lang w:val="uk-UA"/>
        </w:rPr>
        <w:t>1. Побудуйте</w:t>
      </w:r>
      <w:r w:rsidRPr="00DE3570">
        <w:rPr>
          <w:rFonts w:ascii="Times New Roman" w:hAnsi="Times New Roman"/>
          <w:i/>
          <w:iCs/>
          <w:sz w:val="28"/>
          <w:szCs w:val="28"/>
          <w:lang w:val="uk-UA"/>
        </w:rPr>
        <w:t xml:space="preserve"> </w:t>
      </w:r>
      <w:r w:rsidRPr="00DE3570">
        <w:rPr>
          <w:rStyle w:val="FontStyle18"/>
          <w:b w:val="0"/>
          <w:bCs/>
          <w:i w:val="0"/>
          <w:sz w:val="28"/>
          <w:szCs w:val="28"/>
          <w:lang w:val="uk-UA"/>
        </w:rPr>
        <w:t>хронологічну таблицю до питання “Історичний екскурс підготовки наукових кадрів у світі”.</w:t>
      </w:r>
      <w:r w:rsidRPr="00DE3570">
        <w:rPr>
          <w:rFonts w:ascii="Times New Roman" w:hAnsi="Times New Roman"/>
          <w:b/>
          <w:i/>
          <w:iCs/>
          <w:sz w:val="28"/>
          <w:szCs w:val="28"/>
          <w:lang w:val="uk-UA"/>
        </w:rPr>
        <w:t xml:space="preserve"> </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2. Схематично відобразіть дату, місто діяльності та найменування найстаріших університетів світу.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Графічно відобразіть вимоги ті порядок здобуття ступеню доктора (наук) у різні часи і в різних університетах.</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0"/>
          <w:tab w:val="left" w:pos="720"/>
        </w:tabs>
        <w:spacing w:after="0" w:line="240" w:lineRule="auto"/>
        <w:jc w:val="both"/>
        <w:rPr>
          <w:rStyle w:val="FontStyle17"/>
          <w:bCs/>
          <w:sz w:val="28"/>
          <w:szCs w:val="28"/>
          <w:lang w:val="uk-UA"/>
        </w:rPr>
      </w:pPr>
      <w:r w:rsidRPr="00DE3570">
        <w:rPr>
          <w:rStyle w:val="FontStyle17"/>
          <w:bCs/>
          <w:sz w:val="28"/>
          <w:szCs w:val="28"/>
          <w:lang w:val="uk-UA"/>
        </w:rPr>
        <w:tab/>
        <w:t>Рекомендована основна література:</w:t>
      </w:r>
    </w:p>
    <w:p w:rsidR="0060478E" w:rsidRPr="00DE3570" w:rsidRDefault="0060478E" w:rsidP="00465457">
      <w:pPr>
        <w:numPr>
          <w:ilvl w:val="0"/>
          <w:numId w:val="35"/>
        </w:numPr>
        <w:tabs>
          <w:tab w:val="clear" w:pos="720"/>
          <w:tab w:val="num" w:pos="0"/>
          <w:tab w:val="left" w:pos="1080"/>
        </w:tabs>
        <w:spacing w:after="0" w:line="240" w:lineRule="auto"/>
        <w:ind w:left="0" w:firstLine="720"/>
        <w:jc w:val="both"/>
        <w:rPr>
          <w:rFonts w:ascii="Times New Roman" w:hAnsi="Times New Roman"/>
          <w:spacing w:val="-10"/>
          <w:sz w:val="28"/>
          <w:szCs w:val="28"/>
          <w:lang w:val="uk-UA"/>
        </w:rPr>
      </w:pPr>
      <w:r w:rsidRPr="00DE3570">
        <w:rPr>
          <w:rFonts w:ascii="Times New Roman" w:hAnsi="Times New Roman"/>
          <w:i/>
          <w:sz w:val="28"/>
          <w:szCs w:val="28"/>
          <w:lang w:val="uk-UA"/>
        </w:rPr>
        <w:t>Гайденко В. П.</w:t>
      </w:r>
      <w:r w:rsidRPr="00DE3570">
        <w:rPr>
          <w:rFonts w:ascii="Times New Roman" w:hAnsi="Times New Roman"/>
          <w:sz w:val="28"/>
          <w:szCs w:val="28"/>
          <w:lang w:val="uk-UA"/>
        </w:rPr>
        <w:t xml:space="preserve"> Западноевропейская наука в средние века: общ. принципы и учение о движении / В. П. Гайденко, Г. А. Смирнов ; [отв. ред. И. Д. Рожанский, А. В. Ахутин] ; АН СССР, Ин-т истории естествознания и техники. – М. : Наука, 1989. – 351 с.</w:t>
      </w:r>
    </w:p>
    <w:p w:rsidR="0060478E" w:rsidRPr="00DE3570" w:rsidRDefault="0060478E" w:rsidP="00FA0641">
      <w:pPr>
        <w:numPr>
          <w:ilvl w:val="0"/>
          <w:numId w:val="35"/>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Гуревич А. Я.</w:t>
      </w:r>
      <w:r w:rsidRPr="00DE3570">
        <w:rPr>
          <w:rFonts w:ascii="Times New Roman" w:hAnsi="Times New Roman"/>
          <w:sz w:val="28"/>
          <w:szCs w:val="28"/>
          <w:lang w:val="uk-UA"/>
        </w:rPr>
        <w:t xml:space="preserve"> История Средних веков : 2-е изд. / А. Я. Гуревич, Д. Э.  Харитонович. – М. : МБА, 2008. – 320 с. </w:t>
      </w:r>
    </w:p>
    <w:p w:rsidR="0060478E" w:rsidRPr="00DE3570" w:rsidRDefault="0060478E" w:rsidP="00FA228C">
      <w:pPr>
        <w:numPr>
          <w:ilvl w:val="0"/>
          <w:numId w:val="35"/>
        </w:numPr>
        <w:tabs>
          <w:tab w:val="clear" w:pos="720"/>
          <w:tab w:val="num" w:pos="0"/>
          <w:tab w:val="left" w:pos="1080"/>
        </w:tabs>
        <w:spacing w:after="0" w:line="240" w:lineRule="auto"/>
        <w:ind w:left="0" w:firstLine="720"/>
        <w:jc w:val="both"/>
        <w:rPr>
          <w:rFonts w:ascii="Times New Roman" w:hAnsi="Times New Roman"/>
          <w:spacing w:val="-10"/>
          <w:sz w:val="28"/>
          <w:szCs w:val="28"/>
          <w:lang w:val="uk-UA"/>
        </w:rPr>
      </w:pPr>
      <w:r w:rsidRPr="00DE3570">
        <w:rPr>
          <w:rFonts w:ascii="Times New Roman" w:hAnsi="Times New Roman"/>
          <w:i/>
          <w:sz w:val="28"/>
          <w:szCs w:val="28"/>
          <w:lang w:val="uk-UA"/>
        </w:rPr>
        <w:t>Джуринський О. М.</w:t>
      </w:r>
      <w:r w:rsidRPr="00DE3570">
        <w:rPr>
          <w:rFonts w:ascii="Times New Roman" w:hAnsi="Times New Roman"/>
          <w:sz w:val="28"/>
          <w:szCs w:val="28"/>
          <w:lang w:val="uk-UA"/>
        </w:rPr>
        <w:t xml:space="preserve"> </w:t>
      </w:r>
      <w:hyperlink r:id="rId465" w:tooltip="Історія" w:history="1">
        <w:r w:rsidRPr="00DE3570">
          <w:rPr>
            <w:rStyle w:val="af1"/>
            <w:rFonts w:ascii="Times New Roman" w:hAnsi="Times New Roman"/>
            <w:color w:val="auto"/>
            <w:sz w:val="28"/>
            <w:szCs w:val="28"/>
            <w:u w:val="none"/>
            <w:lang w:val="uk-UA"/>
          </w:rPr>
          <w:t>Історія</w:t>
        </w:r>
      </w:hyperlink>
      <w:r w:rsidRPr="00DE3570">
        <w:rPr>
          <w:rFonts w:ascii="Times New Roman" w:hAnsi="Times New Roman"/>
          <w:sz w:val="28"/>
          <w:szCs w:val="28"/>
          <w:lang w:val="uk-UA"/>
        </w:rPr>
        <w:t xml:space="preserve"> освіти та педагогічної думки / О. М. Джуринський. – М. : Владос-Прес, 2003. – 400 с. </w:t>
      </w:r>
    </w:p>
    <w:p w:rsidR="0060478E" w:rsidRPr="00DE3570" w:rsidRDefault="0060478E" w:rsidP="00FA228C">
      <w:pPr>
        <w:numPr>
          <w:ilvl w:val="0"/>
          <w:numId w:val="35"/>
        </w:numPr>
        <w:tabs>
          <w:tab w:val="clear" w:pos="720"/>
          <w:tab w:val="num" w:pos="0"/>
          <w:tab w:val="left" w:pos="1080"/>
        </w:tabs>
        <w:spacing w:after="0" w:line="240" w:lineRule="auto"/>
        <w:ind w:left="0" w:firstLine="720"/>
        <w:jc w:val="both"/>
        <w:rPr>
          <w:rFonts w:ascii="Times New Roman" w:hAnsi="Times New Roman"/>
          <w:spacing w:val="-10"/>
          <w:sz w:val="28"/>
          <w:szCs w:val="28"/>
          <w:lang w:val="uk-UA"/>
        </w:rPr>
      </w:pPr>
      <w:r w:rsidRPr="00DE3570">
        <w:rPr>
          <w:rFonts w:ascii="Times New Roman" w:hAnsi="Times New Roman"/>
          <w:i/>
          <w:sz w:val="28"/>
          <w:szCs w:val="28"/>
          <w:lang w:val="uk-UA"/>
        </w:rPr>
        <w:t>Піскунов А. І.</w:t>
      </w:r>
      <w:r w:rsidRPr="00DE3570">
        <w:rPr>
          <w:rFonts w:ascii="Times New Roman" w:hAnsi="Times New Roman"/>
          <w:sz w:val="28"/>
          <w:szCs w:val="28"/>
          <w:lang w:val="uk-UA"/>
        </w:rPr>
        <w:t xml:space="preserve"> </w:t>
      </w:r>
      <w:hyperlink r:id="rId466" w:tooltip="Історія" w:history="1">
        <w:r w:rsidRPr="00DE3570">
          <w:rPr>
            <w:rStyle w:val="af1"/>
            <w:rFonts w:ascii="Times New Roman" w:hAnsi="Times New Roman"/>
            <w:color w:val="auto"/>
            <w:sz w:val="28"/>
            <w:szCs w:val="28"/>
            <w:u w:val="none"/>
            <w:lang w:val="uk-UA"/>
          </w:rPr>
          <w:t>Історія</w:t>
        </w:r>
      </w:hyperlink>
      <w:r w:rsidRPr="00DE3570">
        <w:rPr>
          <w:rFonts w:ascii="Times New Roman" w:hAnsi="Times New Roman"/>
          <w:sz w:val="28"/>
          <w:szCs w:val="28"/>
          <w:lang w:val="uk-UA"/>
        </w:rPr>
        <w:t xml:space="preserve"> педагогіки та освіти. Від зародження виховання в </w:t>
      </w:r>
      <w:hyperlink r:id="rId467" w:tooltip="Первісна" w:history="1">
        <w:r w:rsidRPr="00DE3570">
          <w:rPr>
            <w:rStyle w:val="af1"/>
            <w:rFonts w:ascii="Times New Roman" w:hAnsi="Times New Roman"/>
            <w:color w:val="auto"/>
            <w:sz w:val="28"/>
            <w:szCs w:val="28"/>
            <w:u w:val="none"/>
            <w:lang w:val="uk-UA"/>
          </w:rPr>
          <w:t>первісному</w:t>
        </w:r>
      </w:hyperlink>
      <w:r w:rsidRPr="00DE3570">
        <w:rPr>
          <w:rFonts w:ascii="Times New Roman" w:hAnsi="Times New Roman"/>
          <w:sz w:val="28"/>
          <w:szCs w:val="28"/>
          <w:lang w:val="uk-UA"/>
        </w:rPr>
        <w:t xml:space="preserve"> суспільстві до кінця XX століття : навч. посіб. / А. І. Піскунов ; за </w:t>
      </w:r>
      <w:hyperlink r:id="rId468" w:tooltip="Редакція" w:history="1">
        <w:r w:rsidRPr="00DE3570">
          <w:rPr>
            <w:rStyle w:val="af1"/>
            <w:rFonts w:ascii="Times New Roman" w:hAnsi="Times New Roman"/>
            <w:color w:val="auto"/>
            <w:sz w:val="28"/>
            <w:szCs w:val="28"/>
            <w:u w:val="none"/>
            <w:lang w:val="uk-UA"/>
          </w:rPr>
          <w:t>ред</w:t>
        </w:r>
      </w:hyperlink>
      <w:r w:rsidRPr="00DE3570">
        <w:rPr>
          <w:lang w:val="uk-UA"/>
        </w:rPr>
        <w:t xml:space="preserve">. </w:t>
      </w:r>
      <w:r w:rsidRPr="00DE3570">
        <w:rPr>
          <w:rFonts w:ascii="Times New Roman" w:hAnsi="Times New Roman"/>
          <w:sz w:val="28"/>
          <w:szCs w:val="28"/>
          <w:lang w:val="uk-UA"/>
        </w:rPr>
        <w:t>А. І. Піскунова. – М. : ТЦ Сфера, 2004. – 512 с.</w:t>
      </w:r>
    </w:p>
    <w:p w:rsidR="0060478E" w:rsidRPr="00DE3570" w:rsidRDefault="0060478E" w:rsidP="00FA228C">
      <w:pPr>
        <w:autoSpaceDE w:val="0"/>
        <w:autoSpaceDN w:val="0"/>
        <w:adjustRightInd w:val="0"/>
        <w:spacing w:after="0" w:line="240" w:lineRule="auto"/>
        <w:jc w:val="both"/>
        <w:rPr>
          <w:rStyle w:val="FontStyle17"/>
          <w:bCs/>
          <w:sz w:val="28"/>
          <w:szCs w:val="28"/>
          <w:lang w:val="uk-UA"/>
        </w:rPr>
      </w:pPr>
    </w:p>
    <w:p w:rsidR="0060478E" w:rsidRPr="00DE3570" w:rsidRDefault="0060478E" w:rsidP="00FA228C">
      <w:pPr>
        <w:autoSpaceDE w:val="0"/>
        <w:autoSpaceDN w:val="0"/>
        <w:adjustRightInd w:val="0"/>
        <w:spacing w:after="0" w:line="240" w:lineRule="auto"/>
        <w:jc w:val="both"/>
        <w:rPr>
          <w:rStyle w:val="FontStyle17"/>
          <w:bCs/>
          <w:sz w:val="28"/>
          <w:szCs w:val="28"/>
          <w:lang w:val="uk-UA"/>
        </w:rPr>
      </w:pPr>
    </w:p>
    <w:p w:rsidR="0060478E" w:rsidRPr="00DE3570" w:rsidRDefault="0060478E" w:rsidP="00FA228C">
      <w:pPr>
        <w:autoSpaceDE w:val="0"/>
        <w:autoSpaceDN w:val="0"/>
        <w:adjustRightInd w:val="0"/>
        <w:spacing w:after="0" w:line="240" w:lineRule="auto"/>
        <w:jc w:val="both"/>
        <w:rPr>
          <w:rStyle w:val="FontStyle17"/>
          <w:bCs/>
          <w:sz w:val="28"/>
          <w:szCs w:val="28"/>
          <w:lang w:val="uk-UA"/>
        </w:rPr>
      </w:pPr>
    </w:p>
    <w:p w:rsidR="0060478E" w:rsidRPr="00DE3570" w:rsidRDefault="0060478E" w:rsidP="00FA228C">
      <w:pPr>
        <w:autoSpaceDE w:val="0"/>
        <w:autoSpaceDN w:val="0"/>
        <w:adjustRightInd w:val="0"/>
        <w:spacing w:after="0" w:line="240" w:lineRule="auto"/>
        <w:jc w:val="both"/>
        <w:rPr>
          <w:rStyle w:val="FontStyle17"/>
          <w:bCs/>
          <w:sz w:val="28"/>
          <w:szCs w:val="28"/>
          <w:lang w:val="uk-UA"/>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Style w:val="FontStyle17"/>
          <w:bCs/>
          <w:sz w:val="28"/>
          <w:szCs w:val="28"/>
          <w:lang w:val="uk-UA"/>
        </w:rPr>
        <w:lastRenderedPageBreak/>
        <w:t>Додаткова література:</w:t>
      </w:r>
    </w:p>
    <w:p w:rsidR="0060478E" w:rsidRPr="00DE3570" w:rsidRDefault="0060478E" w:rsidP="00DA3DF4">
      <w:pPr>
        <w:numPr>
          <w:ilvl w:val="1"/>
          <w:numId w:val="35"/>
        </w:numPr>
        <w:shd w:val="clear" w:color="auto" w:fill="FFFFFF"/>
        <w:tabs>
          <w:tab w:val="clear" w:pos="1440"/>
          <w:tab w:val="num" w:pos="0"/>
          <w:tab w:val="left" w:pos="90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Style w:val="spelle"/>
          <w:rFonts w:ascii="Times New Roman" w:hAnsi="Times New Roman"/>
          <w:iCs/>
          <w:sz w:val="28"/>
          <w:szCs w:val="28"/>
          <w:lang w:val="uk-UA"/>
        </w:rPr>
        <w:t>Большая</w:t>
      </w:r>
      <w:r w:rsidRPr="00DE3570">
        <w:rPr>
          <w:rFonts w:ascii="Times New Roman" w:hAnsi="Times New Roman"/>
          <w:iCs/>
          <w:sz w:val="28"/>
          <w:szCs w:val="28"/>
          <w:lang w:val="uk-UA"/>
        </w:rPr>
        <w:t xml:space="preserve"> </w:t>
      </w:r>
      <w:r w:rsidRPr="00DE3570">
        <w:rPr>
          <w:rStyle w:val="spelle"/>
          <w:rFonts w:ascii="Times New Roman" w:hAnsi="Times New Roman"/>
          <w:sz w:val="28"/>
          <w:szCs w:val="28"/>
          <w:lang w:val="uk-UA"/>
        </w:rPr>
        <w:t>советская</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энциклопедия</w:t>
      </w:r>
      <w:r w:rsidRPr="00DE3570">
        <w:rPr>
          <w:rFonts w:ascii="Times New Roman" w:hAnsi="Times New Roman"/>
          <w:sz w:val="28"/>
          <w:szCs w:val="28"/>
          <w:lang w:val="uk-UA"/>
        </w:rPr>
        <w:t>. – Москва. – Т. 23 (1931). – С. 362;  Т. 47 (1940). – С. 426-427; Т. 56 (1936). – С. 84–102; С. 475; Т. 8 (1972). – С. 470; Т. 21 (1975). – С. 155; Т. 27 (1977). – С. 17–21.</w:t>
      </w:r>
    </w:p>
    <w:p w:rsidR="0060478E" w:rsidRPr="00DE3570" w:rsidRDefault="0060478E" w:rsidP="00DA3DF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pacing w:val="-6"/>
          <w:sz w:val="28"/>
          <w:szCs w:val="28"/>
          <w:lang w:val="uk-UA"/>
        </w:rPr>
        <w:t>Высшее образование в Европе. – Том 15. – М. : Логос, 1990.  – № 3.  –              118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pacing w:val="-6"/>
          <w:sz w:val="28"/>
          <w:szCs w:val="28"/>
          <w:lang w:val="uk-UA"/>
        </w:rPr>
      </w:pPr>
      <w:r w:rsidRPr="00DE3570">
        <w:rPr>
          <w:rFonts w:ascii="Times New Roman" w:hAnsi="Times New Roman"/>
          <w:i/>
          <w:sz w:val="28"/>
          <w:szCs w:val="28"/>
          <w:lang w:val="uk-UA"/>
        </w:rPr>
        <w:t>Кинелев В. Г.</w:t>
      </w:r>
      <w:r w:rsidRPr="00DE3570">
        <w:rPr>
          <w:rFonts w:ascii="Times New Roman" w:hAnsi="Times New Roman"/>
          <w:sz w:val="28"/>
          <w:szCs w:val="28"/>
          <w:lang w:val="uk-UA"/>
        </w:rPr>
        <w:t xml:space="preserve"> </w:t>
      </w:r>
      <w:r w:rsidRPr="00DE3570">
        <w:rPr>
          <w:rStyle w:val="spelle"/>
          <w:rFonts w:ascii="Times New Roman" w:hAnsi="Times New Roman"/>
          <w:iCs/>
          <w:sz w:val="28"/>
          <w:szCs w:val="28"/>
          <w:lang w:val="uk-UA"/>
        </w:rPr>
        <w:t>Высшее</w:t>
      </w:r>
      <w:r w:rsidRPr="00DE3570">
        <w:rPr>
          <w:rFonts w:ascii="Times New Roman" w:hAnsi="Times New Roman"/>
          <w:iCs/>
          <w:sz w:val="28"/>
          <w:szCs w:val="28"/>
          <w:lang w:val="uk-UA"/>
        </w:rPr>
        <w:t xml:space="preserve"> </w:t>
      </w:r>
      <w:r w:rsidRPr="00DE3570">
        <w:rPr>
          <w:rStyle w:val="spelle"/>
          <w:rFonts w:ascii="Times New Roman" w:hAnsi="Times New Roman"/>
          <w:sz w:val="28"/>
          <w:szCs w:val="28"/>
          <w:lang w:val="uk-UA"/>
        </w:rPr>
        <w:t>образование</w:t>
      </w:r>
      <w:r w:rsidRPr="00DE3570">
        <w:rPr>
          <w:rFonts w:ascii="Times New Roman" w:hAnsi="Times New Roman"/>
          <w:sz w:val="28"/>
          <w:szCs w:val="28"/>
          <w:lang w:val="uk-UA"/>
        </w:rPr>
        <w:t xml:space="preserve"> в </w:t>
      </w:r>
      <w:r w:rsidRPr="00DE3570">
        <w:rPr>
          <w:rStyle w:val="spelle"/>
          <w:rFonts w:ascii="Times New Roman" w:hAnsi="Times New Roman"/>
          <w:sz w:val="28"/>
          <w:szCs w:val="28"/>
          <w:lang w:val="uk-UA"/>
        </w:rPr>
        <w:t>России</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Очерк</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истории</w:t>
      </w:r>
      <w:r w:rsidRPr="00DE3570">
        <w:rPr>
          <w:rFonts w:ascii="Times New Roman" w:hAnsi="Times New Roman"/>
          <w:sz w:val="28"/>
          <w:szCs w:val="28"/>
          <w:lang w:val="uk-UA"/>
        </w:rPr>
        <w:t xml:space="preserve"> до 1917 </w:t>
      </w:r>
      <w:r w:rsidRPr="00DE3570">
        <w:rPr>
          <w:rStyle w:val="spelle"/>
          <w:rFonts w:ascii="Times New Roman" w:hAnsi="Times New Roman"/>
          <w:sz w:val="28"/>
          <w:szCs w:val="28"/>
          <w:lang w:val="uk-UA"/>
        </w:rPr>
        <w:t xml:space="preserve">года </w:t>
      </w:r>
      <w:r w:rsidRPr="00DE3570">
        <w:rPr>
          <w:rFonts w:ascii="Times New Roman" w:hAnsi="Times New Roman"/>
          <w:sz w:val="28"/>
          <w:szCs w:val="28"/>
          <w:lang w:val="uk-UA"/>
        </w:rPr>
        <w:t xml:space="preserve">/ В. Г. </w:t>
      </w:r>
      <w:r w:rsidRPr="00DE3570">
        <w:rPr>
          <w:rStyle w:val="spelle"/>
          <w:rFonts w:ascii="Times New Roman" w:hAnsi="Times New Roman"/>
          <w:sz w:val="28"/>
          <w:szCs w:val="28"/>
          <w:lang w:val="uk-UA"/>
        </w:rPr>
        <w:t>Кинелев ; под</w:t>
      </w:r>
      <w:r w:rsidRPr="00DE3570">
        <w:rPr>
          <w:rFonts w:ascii="Times New Roman" w:hAnsi="Times New Roman"/>
          <w:sz w:val="28"/>
          <w:szCs w:val="28"/>
          <w:lang w:val="uk-UA"/>
        </w:rPr>
        <w:t xml:space="preserve"> ред. В. Г. </w:t>
      </w:r>
      <w:r w:rsidRPr="00DE3570">
        <w:rPr>
          <w:rStyle w:val="spelle"/>
          <w:rFonts w:ascii="Times New Roman" w:hAnsi="Times New Roman"/>
          <w:sz w:val="28"/>
          <w:szCs w:val="28"/>
          <w:lang w:val="uk-UA"/>
        </w:rPr>
        <w:t>Кинелева</w:t>
      </w:r>
      <w:r w:rsidRPr="00DE3570">
        <w:rPr>
          <w:rFonts w:ascii="Times New Roman" w:hAnsi="Times New Roman"/>
          <w:sz w:val="28"/>
          <w:szCs w:val="28"/>
          <w:lang w:val="uk-UA"/>
        </w:rPr>
        <w:t>. – М. : НИИВО, 1955. – 352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Корсак К. В.</w:t>
      </w:r>
      <w:r w:rsidRPr="00DE3570">
        <w:rPr>
          <w:rFonts w:ascii="Times New Roman" w:hAnsi="Times New Roman"/>
          <w:sz w:val="28"/>
          <w:szCs w:val="28"/>
          <w:lang w:val="uk-UA"/>
        </w:rPr>
        <w:t xml:space="preserve"> Світова вища освіта: порівняння і визнання закордонних кваліфікацій і дипломів : монографія / К. В. Корсак. – К.: МАУП-МКА, 1997. – 209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Микитьсь В.</w:t>
      </w:r>
      <w:r w:rsidRPr="00DE3570">
        <w:rPr>
          <w:rFonts w:ascii="Times New Roman" w:hAnsi="Times New Roman"/>
          <w:iCs/>
          <w:sz w:val="28"/>
          <w:szCs w:val="28"/>
          <w:lang w:val="uk-UA"/>
        </w:rPr>
        <w:t xml:space="preserve"> </w:t>
      </w:r>
      <w:r w:rsidRPr="00DE3570">
        <w:rPr>
          <w:rFonts w:ascii="Times New Roman" w:hAnsi="Times New Roman"/>
          <w:sz w:val="28"/>
          <w:szCs w:val="28"/>
          <w:lang w:val="uk-UA"/>
        </w:rPr>
        <w:t xml:space="preserve">Давньоруські студенти і професори / В. Микитьсь, </w:t>
      </w:r>
      <w:r w:rsidRPr="00DE3570">
        <w:rPr>
          <w:rFonts w:ascii="Times New Roman" w:hAnsi="Times New Roman"/>
          <w:iCs/>
          <w:sz w:val="28"/>
          <w:szCs w:val="28"/>
          <w:lang w:val="uk-UA"/>
        </w:rPr>
        <w:t xml:space="preserve">К. Абрис. </w:t>
      </w:r>
      <w:r w:rsidRPr="00DE3570">
        <w:rPr>
          <w:rFonts w:ascii="Times New Roman" w:hAnsi="Times New Roman"/>
          <w:sz w:val="28"/>
          <w:szCs w:val="28"/>
          <w:lang w:val="uk-UA"/>
        </w:rPr>
        <w:t>– К., 1994. – 288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pacing w:val="-4"/>
          <w:sz w:val="28"/>
          <w:szCs w:val="28"/>
          <w:lang w:val="uk-UA"/>
        </w:rPr>
      </w:pPr>
      <w:r w:rsidRPr="00DE3570">
        <w:rPr>
          <w:rFonts w:ascii="Times New Roman" w:hAnsi="Times New Roman"/>
          <w:iCs/>
          <w:spacing w:val="-4"/>
          <w:sz w:val="28"/>
          <w:szCs w:val="28"/>
          <w:lang w:val="uk-UA"/>
        </w:rPr>
        <w:t xml:space="preserve">Українська </w:t>
      </w:r>
      <w:r w:rsidRPr="00DE3570">
        <w:rPr>
          <w:rFonts w:ascii="Times New Roman" w:hAnsi="Times New Roman"/>
          <w:spacing w:val="-4"/>
          <w:sz w:val="28"/>
          <w:szCs w:val="28"/>
          <w:lang w:val="uk-UA"/>
        </w:rPr>
        <w:t>радянська енциклопедія. – Т. 1. – К. : УРЕ, 1959. – 325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Style w:val="spelle"/>
          <w:rFonts w:ascii="Times New Roman" w:hAnsi="Times New Roman"/>
          <w:i/>
          <w:sz w:val="28"/>
          <w:szCs w:val="28"/>
          <w:lang w:val="uk-UA"/>
        </w:rPr>
        <w:t>Садовни</w:t>
      </w:r>
      <w:r w:rsidRPr="00DE3570">
        <w:rPr>
          <w:rStyle w:val="spelle"/>
          <w:rFonts w:ascii="Times New Roman" w:hAnsi="Times New Roman"/>
          <w:i/>
          <w:sz w:val="28"/>
          <w:szCs w:val="28"/>
          <w:lang w:val="uk-UA"/>
        </w:rPr>
        <w:softHyphen/>
        <w:t xml:space="preserve">чий </w:t>
      </w:r>
      <w:r w:rsidRPr="00DE3570">
        <w:rPr>
          <w:rFonts w:ascii="Times New Roman" w:hAnsi="Times New Roman"/>
          <w:i/>
          <w:sz w:val="28"/>
          <w:szCs w:val="28"/>
          <w:lang w:val="uk-UA"/>
        </w:rPr>
        <w:t>В. А.</w:t>
      </w:r>
      <w:r w:rsidRPr="00DE3570">
        <w:rPr>
          <w:rFonts w:ascii="Times New Roman" w:hAnsi="Times New Roman"/>
          <w:sz w:val="28"/>
          <w:szCs w:val="28"/>
          <w:lang w:val="uk-UA"/>
        </w:rPr>
        <w:t xml:space="preserve"> </w:t>
      </w:r>
      <w:r w:rsidRPr="00DE3570">
        <w:rPr>
          <w:rStyle w:val="spelle"/>
          <w:rFonts w:ascii="Times New Roman" w:hAnsi="Times New Roman"/>
          <w:iCs/>
          <w:sz w:val="28"/>
          <w:szCs w:val="28"/>
          <w:lang w:val="uk-UA"/>
        </w:rPr>
        <w:t>Университетское</w:t>
      </w:r>
      <w:r w:rsidRPr="00DE3570">
        <w:rPr>
          <w:rFonts w:ascii="Times New Roman" w:hAnsi="Times New Roman"/>
          <w:iCs/>
          <w:sz w:val="28"/>
          <w:szCs w:val="28"/>
          <w:lang w:val="uk-UA"/>
        </w:rPr>
        <w:t xml:space="preserve"> </w:t>
      </w:r>
      <w:r w:rsidRPr="00DE3570">
        <w:rPr>
          <w:rStyle w:val="spelle"/>
          <w:rFonts w:ascii="Times New Roman" w:hAnsi="Times New Roman"/>
          <w:sz w:val="28"/>
          <w:szCs w:val="28"/>
          <w:lang w:val="uk-UA"/>
        </w:rPr>
        <w:t>образование</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При</w:t>
      </w:r>
      <w:r w:rsidRPr="00DE3570">
        <w:rPr>
          <w:rStyle w:val="spelle"/>
          <w:rFonts w:ascii="Times New Roman" w:hAnsi="Times New Roman"/>
          <w:sz w:val="28"/>
          <w:szCs w:val="28"/>
          <w:lang w:val="uk-UA"/>
        </w:rPr>
        <w:softHyphen/>
        <w:t>глашение</w:t>
      </w:r>
      <w:r w:rsidRPr="00DE3570">
        <w:rPr>
          <w:rFonts w:ascii="Times New Roman" w:hAnsi="Times New Roman"/>
          <w:sz w:val="28"/>
          <w:szCs w:val="28"/>
          <w:lang w:val="uk-UA"/>
        </w:rPr>
        <w:t xml:space="preserve"> к </w:t>
      </w:r>
      <w:r w:rsidRPr="00DE3570">
        <w:rPr>
          <w:rStyle w:val="spelle"/>
          <w:rFonts w:ascii="Times New Roman" w:hAnsi="Times New Roman"/>
          <w:sz w:val="28"/>
          <w:szCs w:val="28"/>
          <w:lang w:val="uk-UA"/>
        </w:rPr>
        <w:t>размышлениям</w:t>
      </w:r>
      <w:r w:rsidRPr="00DE3570">
        <w:rPr>
          <w:rFonts w:ascii="Times New Roman" w:hAnsi="Times New Roman"/>
          <w:sz w:val="28"/>
          <w:szCs w:val="28"/>
          <w:lang w:val="uk-UA"/>
        </w:rPr>
        <w:t xml:space="preserve"> / В. А. </w:t>
      </w:r>
      <w:r w:rsidRPr="00DE3570">
        <w:rPr>
          <w:rStyle w:val="spelle"/>
          <w:rFonts w:ascii="Times New Roman" w:hAnsi="Times New Roman"/>
          <w:sz w:val="28"/>
          <w:szCs w:val="28"/>
          <w:lang w:val="uk-UA"/>
        </w:rPr>
        <w:t>Садовни</w:t>
      </w:r>
      <w:r w:rsidRPr="00DE3570">
        <w:rPr>
          <w:rStyle w:val="spelle"/>
          <w:rFonts w:ascii="Times New Roman" w:hAnsi="Times New Roman"/>
          <w:sz w:val="28"/>
          <w:szCs w:val="28"/>
          <w:lang w:val="uk-UA"/>
        </w:rPr>
        <w:softHyphen/>
        <w:t>чий</w:t>
      </w:r>
      <w:r w:rsidRPr="00DE3570">
        <w:rPr>
          <w:rFonts w:ascii="Times New Roman" w:hAnsi="Times New Roman"/>
          <w:sz w:val="28"/>
          <w:szCs w:val="28"/>
          <w:lang w:val="uk-UA"/>
        </w:rPr>
        <w:t xml:space="preserve">, В. В. </w:t>
      </w:r>
      <w:r w:rsidRPr="00DE3570">
        <w:rPr>
          <w:rStyle w:val="spelle"/>
          <w:rFonts w:ascii="Times New Roman" w:hAnsi="Times New Roman"/>
          <w:sz w:val="28"/>
          <w:szCs w:val="28"/>
          <w:lang w:val="uk-UA"/>
        </w:rPr>
        <w:t>Белокуров</w:t>
      </w:r>
      <w:r w:rsidRPr="00DE3570">
        <w:rPr>
          <w:rFonts w:ascii="Times New Roman" w:hAnsi="Times New Roman"/>
          <w:sz w:val="28"/>
          <w:szCs w:val="28"/>
          <w:lang w:val="uk-UA"/>
        </w:rPr>
        <w:t xml:space="preserve">, В. Г. </w:t>
      </w:r>
      <w:r w:rsidRPr="00DE3570">
        <w:rPr>
          <w:rStyle w:val="spelle"/>
          <w:rFonts w:ascii="Times New Roman" w:hAnsi="Times New Roman"/>
          <w:sz w:val="28"/>
          <w:szCs w:val="28"/>
          <w:lang w:val="uk-UA"/>
        </w:rPr>
        <w:t>Сушко</w:t>
      </w:r>
      <w:r w:rsidRPr="00DE3570">
        <w:rPr>
          <w:rFonts w:ascii="Times New Roman" w:hAnsi="Times New Roman"/>
          <w:sz w:val="28"/>
          <w:szCs w:val="28"/>
          <w:lang w:val="uk-UA"/>
        </w:rPr>
        <w:t xml:space="preserve">, Е. В. </w:t>
      </w:r>
      <w:r w:rsidRPr="00DE3570">
        <w:rPr>
          <w:rStyle w:val="spelle"/>
          <w:rFonts w:ascii="Times New Roman" w:hAnsi="Times New Roman"/>
          <w:sz w:val="28"/>
          <w:szCs w:val="28"/>
          <w:lang w:val="uk-UA"/>
        </w:rPr>
        <w:t>Шикин</w:t>
      </w:r>
      <w:r w:rsidRPr="00DE3570">
        <w:rPr>
          <w:rFonts w:ascii="Times New Roman" w:hAnsi="Times New Roman"/>
          <w:sz w:val="28"/>
          <w:szCs w:val="28"/>
          <w:lang w:val="uk-UA"/>
        </w:rPr>
        <w:t xml:space="preserve">. – М. : </w:t>
      </w:r>
      <w:r w:rsidRPr="00DE3570">
        <w:rPr>
          <w:rStyle w:val="spelle"/>
          <w:rFonts w:ascii="Times New Roman" w:hAnsi="Times New Roman"/>
          <w:sz w:val="28"/>
          <w:szCs w:val="28"/>
          <w:lang w:val="uk-UA"/>
        </w:rPr>
        <w:t>Изд-во</w:t>
      </w:r>
      <w:r w:rsidRPr="00DE3570">
        <w:rPr>
          <w:rFonts w:ascii="Times New Roman" w:hAnsi="Times New Roman"/>
          <w:sz w:val="28"/>
          <w:szCs w:val="28"/>
          <w:lang w:val="uk-UA"/>
        </w:rPr>
        <w:t xml:space="preserve"> МГУ, 1955. – 352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Южаков Н. С.</w:t>
      </w:r>
      <w:r w:rsidRPr="00DE3570">
        <w:rPr>
          <w:rFonts w:ascii="Times New Roman" w:hAnsi="Times New Roman"/>
          <w:sz w:val="28"/>
          <w:szCs w:val="28"/>
          <w:lang w:val="uk-UA"/>
        </w:rPr>
        <w:t xml:space="preserve"> </w:t>
      </w:r>
      <w:r w:rsidRPr="00DE3570">
        <w:rPr>
          <w:rStyle w:val="spelle"/>
          <w:rFonts w:ascii="Times New Roman" w:hAnsi="Times New Roman"/>
          <w:iCs/>
          <w:sz w:val="28"/>
          <w:szCs w:val="28"/>
          <w:lang w:val="uk-UA"/>
        </w:rPr>
        <w:t>Большая</w:t>
      </w:r>
      <w:r w:rsidRPr="00DE3570">
        <w:rPr>
          <w:rFonts w:ascii="Times New Roman" w:hAnsi="Times New Roman"/>
          <w:iCs/>
          <w:sz w:val="28"/>
          <w:szCs w:val="28"/>
          <w:lang w:val="uk-UA"/>
        </w:rPr>
        <w:t xml:space="preserve"> </w:t>
      </w:r>
      <w:r w:rsidRPr="00DE3570">
        <w:rPr>
          <w:rStyle w:val="spelle"/>
          <w:rFonts w:ascii="Times New Roman" w:hAnsi="Times New Roman"/>
          <w:sz w:val="28"/>
          <w:szCs w:val="28"/>
          <w:lang w:val="uk-UA"/>
        </w:rPr>
        <w:t>энциклопедия</w:t>
      </w:r>
      <w:r w:rsidRPr="00DE3570">
        <w:rPr>
          <w:rFonts w:ascii="Times New Roman" w:hAnsi="Times New Roman"/>
          <w:sz w:val="28"/>
          <w:szCs w:val="28"/>
          <w:lang w:val="uk-UA"/>
        </w:rPr>
        <w:t xml:space="preserve"> / С. Н. </w:t>
      </w:r>
      <w:r w:rsidRPr="00DE3570">
        <w:rPr>
          <w:rStyle w:val="spelle"/>
          <w:rFonts w:ascii="Times New Roman" w:hAnsi="Times New Roman"/>
          <w:sz w:val="28"/>
          <w:szCs w:val="28"/>
          <w:lang w:val="uk-UA"/>
        </w:rPr>
        <w:t>Южаков ; под</w:t>
      </w:r>
      <w:r w:rsidRPr="00DE3570">
        <w:rPr>
          <w:rFonts w:ascii="Times New Roman" w:hAnsi="Times New Roman"/>
          <w:sz w:val="28"/>
          <w:szCs w:val="28"/>
          <w:lang w:val="uk-UA"/>
        </w:rPr>
        <w:t xml:space="preserve"> ред. С. Н. </w:t>
      </w:r>
      <w:r w:rsidRPr="00DE3570">
        <w:rPr>
          <w:rStyle w:val="spelle"/>
          <w:rFonts w:ascii="Times New Roman" w:hAnsi="Times New Roman"/>
          <w:sz w:val="28"/>
          <w:szCs w:val="28"/>
          <w:lang w:val="uk-UA"/>
        </w:rPr>
        <w:t>Южакова</w:t>
      </w:r>
      <w:r w:rsidRPr="00DE3570">
        <w:rPr>
          <w:rFonts w:ascii="Times New Roman" w:hAnsi="Times New Roman"/>
          <w:sz w:val="28"/>
          <w:szCs w:val="28"/>
          <w:lang w:val="uk-UA"/>
        </w:rPr>
        <w:t xml:space="preserve"> и П. Н. </w:t>
      </w:r>
      <w:r w:rsidRPr="00DE3570">
        <w:rPr>
          <w:rStyle w:val="spelle"/>
          <w:rFonts w:ascii="Times New Roman" w:hAnsi="Times New Roman"/>
          <w:sz w:val="28"/>
          <w:szCs w:val="28"/>
          <w:lang w:val="uk-UA"/>
        </w:rPr>
        <w:t>Милюкова</w:t>
      </w:r>
      <w:r w:rsidRPr="00DE3570">
        <w:rPr>
          <w:rFonts w:ascii="Times New Roman" w:hAnsi="Times New Roman"/>
          <w:sz w:val="28"/>
          <w:szCs w:val="28"/>
          <w:lang w:val="uk-UA"/>
        </w:rPr>
        <w:t xml:space="preserve">. – Т. 2.  – </w:t>
      </w:r>
      <w:r w:rsidRPr="00DE3570">
        <w:rPr>
          <w:rStyle w:val="spelle"/>
          <w:rFonts w:ascii="Times New Roman" w:hAnsi="Times New Roman"/>
          <w:sz w:val="28"/>
          <w:szCs w:val="28"/>
          <w:lang w:val="uk-UA"/>
        </w:rPr>
        <w:t>СПб</w:t>
      </w:r>
      <w:r w:rsidRPr="00DE3570">
        <w:rPr>
          <w:rFonts w:ascii="Times New Roman" w:hAnsi="Times New Roman"/>
          <w:sz w:val="28"/>
          <w:szCs w:val="28"/>
          <w:lang w:val="uk-UA"/>
        </w:rPr>
        <w:t>, 1900. – 1039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Style w:val="spelle"/>
          <w:rFonts w:ascii="Times New Roman" w:hAnsi="Times New Roman"/>
          <w:i/>
          <w:iCs/>
          <w:sz w:val="28"/>
          <w:szCs w:val="28"/>
          <w:lang w:val="uk-UA"/>
        </w:rPr>
        <w:t>Яблонський</w:t>
      </w:r>
      <w:r w:rsidRPr="00DE3570">
        <w:rPr>
          <w:rFonts w:ascii="Times New Roman" w:hAnsi="Times New Roman"/>
          <w:i/>
          <w:iCs/>
          <w:sz w:val="28"/>
          <w:szCs w:val="28"/>
          <w:lang w:val="uk-UA"/>
        </w:rPr>
        <w:t xml:space="preserve"> В. А.</w:t>
      </w:r>
      <w:r w:rsidRPr="00DE3570">
        <w:rPr>
          <w:rFonts w:ascii="Times New Roman" w:hAnsi="Times New Roman"/>
          <w:iCs/>
          <w:sz w:val="28"/>
          <w:szCs w:val="28"/>
          <w:lang w:val="uk-UA"/>
        </w:rPr>
        <w:t xml:space="preserve"> </w:t>
      </w:r>
      <w:r w:rsidRPr="00DE3570">
        <w:rPr>
          <w:rFonts w:ascii="Times New Roman" w:hAnsi="Times New Roman"/>
          <w:sz w:val="28"/>
          <w:szCs w:val="28"/>
          <w:lang w:val="uk-UA"/>
        </w:rPr>
        <w:t>Вища освіта України на рубежі тисячоліть / В. А. Яблонський. – К., 1998. – 225 с.</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Harvard University, Graduate Studies in Natural Sciences. 1995-1996. – Cambridge, </w:t>
      </w:r>
      <w:r w:rsidRPr="00DE3570">
        <w:rPr>
          <w:rStyle w:val="spelle"/>
          <w:rFonts w:ascii="Times New Roman" w:hAnsi="Times New Roman"/>
          <w:sz w:val="28"/>
          <w:szCs w:val="28"/>
          <w:lang w:val="uk-UA"/>
        </w:rPr>
        <w:t>Massachusets</w:t>
      </w:r>
      <w:r w:rsidRPr="00DE3570">
        <w:rPr>
          <w:rFonts w:ascii="Times New Roman" w:hAnsi="Times New Roman"/>
          <w:sz w:val="28"/>
          <w:szCs w:val="28"/>
          <w:lang w:val="uk-UA"/>
        </w:rPr>
        <w:t>, 1995. – 59 р.</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Style w:val="grame"/>
          <w:rFonts w:ascii="Times New Roman" w:hAnsi="Times New Roman"/>
          <w:sz w:val="28"/>
          <w:szCs w:val="28"/>
          <w:lang w:val="uk-UA"/>
        </w:rPr>
        <w:t xml:space="preserve"> </w:t>
      </w:r>
      <w:r w:rsidRPr="00DE3570">
        <w:rPr>
          <w:rStyle w:val="spelle"/>
          <w:rFonts w:ascii="Times New Roman" w:hAnsi="Times New Roman"/>
          <w:sz w:val="28"/>
          <w:szCs w:val="28"/>
          <w:lang w:val="uk-UA"/>
        </w:rPr>
        <w:t>Jagellonian</w:t>
      </w:r>
      <w:r w:rsidRPr="00DE3570">
        <w:rPr>
          <w:rStyle w:val="grame"/>
          <w:rFonts w:ascii="Times New Roman" w:hAnsi="Times New Roman"/>
          <w:sz w:val="28"/>
          <w:szCs w:val="28"/>
          <w:lang w:val="uk-UA"/>
        </w:rPr>
        <w:t xml:space="preserve"> University.</w:t>
      </w:r>
      <w:r w:rsidRPr="00DE3570">
        <w:rPr>
          <w:rFonts w:ascii="Times New Roman" w:hAnsi="Times New Roman"/>
          <w:sz w:val="28"/>
          <w:szCs w:val="28"/>
          <w:lang w:val="uk-UA"/>
        </w:rPr>
        <w:t xml:space="preserve"> </w:t>
      </w:r>
      <w:r w:rsidRPr="00DE3570">
        <w:rPr>
          <w:rStyle w:val="grame"/>
          <w:rFonts w:ascii="Times New Roman" w:hAnsi="Times New Roman"/>
          <w:sz w:val="28"/>
          <w:szCs w:val="28"/>
          <w:lang w:val="uk-UA"/>
        </w:rPr>
        <w:t>Guide for International Students.</w:t>
      </w:r>
      <w:r w:rsidRPr="00DE3570">
        <w:rPr>
          <w:rFonts w:ascii="Times New Roman" w:hAnsi="Times New Roman"/>
          <w:sz w:val="28"/>
          <w:szCs w:val="28"/>
          <w:lang w:val="uk-UA"/>
        </w:rPr>
        <w:t xml:space="preserve"> 1996-1997. – </w:t>
      </w:r>
      <w:r w:rsidRPr="00DE3570">
        <w:rPr>
          <w:rStyle w:val="spelle"/>
          <w:rFonts w:ascii="Times New Roman" w:hAnsi="Times New Roman"/>
          <w:sz w:val="28"/>
          <w:szCs w:val="28"/>
          <w:lang w:val="uk-UA"/>
        </w:rPr>
        <w:t>Cracow</w:t>
      </w:r>
      <w:r w:rsidRPr="00DE3570">
        <w:rPr>
          <w:rFonts w:ascii="Times New Roman" w:hAnsi="Times New Roman"/>
          <w:sz w:val="28"/>
          <w:szCs w:val="28"/>
          <w:lang w:val="uk-UA"/>
        </w:rPr>
        <w:t>, 1996. – 73 р.</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Slownik</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naucny</w:t>
      </w:r>
      <w:r w:rsidRPr="00DE3570">
        <w:rPr>
          <w:rFonts w:ascii="Times New Roman" w:hAnsi="Times New Roman"/>
          <w:sz w:val="28"/>
          <w:szCs w:val="28"/>
          <w:lang w:val="uk-UA"/>
        </w:rPr>
        <w:t xml:space="preserve">. </w:t>
      </w:r>
      <w:r w:rsidRPr="00DE3570">
        <w:rPr>
          <w:rStyle w:val="grame"/>
          <w:rFonts w:ascii="Times New Roman" w:hAnsi="Times New Roman"/>
          <w:sz w:val="28"/>
          <w:szCs w:val="28"/>
          <w:lang w:val="uk-UA"/>
        </w:rPr>
        <w:t xml:space="preserve">Ilustrowana </w:t>
      </w:r>
      <w:r w:rsidRPr="00DE3570">
        <w:rPr>
          <w:rStyle w:val="spelle"/>
          <w:rFonts w:ascii="Times New Roman" w:hAnsi="Times New Roman"/>
          <w:sz w:val="28"/>
          <w:szCs w:val="28"/>
          <w:lang w:val="uk-UA"/>
        </w:rPr>
        <w:t>Encyklopedia</w:t>
      </w:r>
      <w:r w:rsidRPr="00DE3570">
        <w:rPr>
          <w:rStyle w:val="grame"/>
          <w:rFonts w:ascii="Times New Roman" w:hAnsi="Times New Roman"/>
          <w:sz w:val="28"/>
          <w:szCs w:val="28"/>
          <w:lang w:val="uk-UA"/>
        </w:rPr>
        <w:t xml:space="preserve"> </w:t>
      </w:r>
      <w:r w:rsidRPr="00DE3570">
        <w:rPr>
          <w:rStyle w:val="spelle"/>
          <w:rFonts w:ascii="Times New Roman" w:hAnsi="Times New Roman"/>
          <w:sz w:val="28"/>
          <w:szCs w:val="28"/>
          <w:lang w:val="uk-UA"/>
        </w:rPr>
        <w:t>obecnych</w:t>
      </w:r>
      <w:r w:rsidRPr="00DE3570">
        <w:rPr>
          <w:rStyle w:val="grame"/>
          <w:rFonts w:ascii="Times New Roman" w:hAnsi="Times New Roman"/>
          <w:sz w:val="28"/>
          <w:szCs w:val="28"/>
          <w:lang w:val="uk-UA"/>
        </w:rPr>
        <w:t xml:space="preserve"> </w:t>
      </w:r>
      <w:r w:rsidRPr="00DE3570">
        <w:rPr>
          <w:rStyle w:val="spelle"/>
          <w:rFonts w:ascii="Times New Roman" w:hAnsi="Times New Roman"/>
          <w:sz w:val="28"/>
          <w:szCs w:val="28"/>
          <w:lang w:val="uk-UA"/>
        </w:rPr>
        <w:t>vedomosti</w:t>
      </w:r>
      <w:r w:rsidRPr="00DE3570">
        <w:rPr>
          <w:rStyle w:val="grame"/>
          <w:rFonts w:ascii="Times New Roman" w:hAnsi="Times New Roman"/>
          <w:sz w:val="28"/>
          <w:szCs w:val="28"/>
          <w:lang w:val="uk-UA"/>
        </w:rPr>
        <w:t>.</w:t>
      </w:r>
      <w:r w:rsidRPr="00DE3570">
        <w:rPr>
          <w:rFonts w:ascii="Times New Roman" w:hAnsi="Times New Roman"/>
          <w:sz w:val="28"/>
          <w:szCs w:val="28"/>
          <w:lang w:val="uk-UA"/>
        </w:rPr>
        <w:t xml:space="preserve"> </w:t>
      </w:r>
      <w:r w:rsidRPr="00DE3570">
        <w:rPr>
          <w:rStyle w:val="grame"/>
          <w:rFonts w:ascii="Times New Roman" w:hAnsi="Times New Roman"/>
          <w:sz w:val="28"/>
          <w:szCs w:val="28"/>
          <w:lang w:val="uk-UA"/>
        </w:rPr>
        <w:t xml:space="preserve">Treti </w:t>
      </w:r>
      <w:r w:rsidRPr="00DE3570">
        <w:rPr>
          <w:rStyle w:val="spelle"/>
          <w:rFonts w:ascii="Times New Roman" w:hAnsi="Times New Roman"/>
          <w:sz w:val="28"/>
          <w:szCs w:val="28"/>
          <w:lang w:val="uk-UA"/>
        </w:rPr>
        <w:t>dil</w:t>
      </w:r>
      <w:r w:rsidRPr="00DE3570">
        <w:rPr>
          <w:rStyle w:val="grame"/>
          <w:rFonts w:ascii="Times New Roman" w:hAnsi="Times New Roman"/>
          <w:sz w:val="28"/>
          <w:szCs w:val="28"/>
          <w:lang w:val="uk-UA"/>
        </w:rPr>
        <w:t xml:space="preserve">. – </w:t>
      </w:r>
      <w:r w:rsidRPr="00DE3570">
        <w:rPr>
          <w:rStyle w:val="spelle"/>
          <w:rFonts w:ascii="Times New Roman" w:hAnsi="Times New Roman"/>
          <w:sz w:val="28"/>
          <w:szCs w:val="28"/>
          <w:lang w:val="uk-UA"/>
        </w:rPr>
        <w:t>Praha</w:t>
      </w:r>
      <w:r w:rsidRPr="00DE3570">
        <w:rPr>
          <w:rStyle w:val="grame"/>
          <w:rFonts w:ascii="Times New Roman" w:hAnsi="Times New Roman"/>
          <w:sz w:val="28"/>
          <w:szCs w:val="28"/>
          <w:lang w:val="uk-UA"/>
        </w:rPr>
        <w:t>, 1890.</w:t>
      </w:r>
      <w:r w:rsidRPr="00DE3570">
        <w:rPr>
          <w:rFonts w:ascii="Times New Roman" w:hAnsi="Times New Roman"/>
          <w:sz w:val="28"/>
          <w:szCs w:val="28"/>
          <w:lang w:val="uk-UA"/>
        </w:rPr>
        <w:t xml:space="preserve"> – 112 p.</w:t>
      </w:r>
    </w:p>
    <w:p w:rsidR="0060478E" w:rsidRPr="00DE3570" w:rsidRDefault="0060478E" w:rsidP="001E3674">
      <w:pPr>
        <w:numPr>
          <w:ilvl w:val="1"/>
          <w:numId w:val="35"/>
        </w:numPr>
        <w:shd w:val="clear" w:color="auto" w:fill="FFFFFF"/>
        <w:tabs>
          <w:tab w:val="clear" w:pos="1440"/>
          <w:tab w:val="num" w:pos="0"/>
          <w:tab w:val="left" w:pos="108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Wielka</w:t>
      </w:r>
      <w:r w:rsidRPr="00DE3570">
        <w:rPr>
          <w:rFonts w:ascii="Times New Roman" w:hAnsi="Times New Roman"/>
          <w:sz w:val="28"/>
          <w:szCs w:val="28"/>
          <w:lang w:val="uk-UA"/>
        </w:rPr>
        <w:t xml:space="preserve"> encyclopedia </w:t>
      </w:r>
      <w:r w:rsidRPr="00DE3570">
        <w:rPr>
          <w:rStyle w:val="spelle"/>
          <w:rFonts w:ascii="Times New Roman" w:hAnsi="Times New Roman"/>
          <w:sz w:val="28"/>
          <w:szCs w:val="28"/>
          <w:lang w:val="uk-UA"/>
        </w:rPr>
        <w:t>powszechna</w:t>
      </w:r>
      <w:r w:rsidRPr="00DE3570">
        <w:rPr>
          <w:rFonts w:ascii="Times New Roman" w:hAnsi="Times New Roman"/>
          <w:sz w:val="28"/>
          <w:szCs w:val="28"/>
          <w:lang w:val="uk-UA"/>
        </w:rPr>
        <w:t xml:space="preserve"> </w:t>
      </w:r>
      <w:r w:rsidRPr="00DE3570">
        <w:rPr>
          <w:rStyle w:val="spelle"/>
          <w:rFonts w:ascii="Times New Roman" w:hAnsi="Times New Roman"/>
          <w:sz w:val="28"/>
          <w:szCs w:val="28"/>
          <w:lang w:val="uk-UA"/>
        </w:rPr>
        <w:t>ilustrowana</w:t>
      </w:r>
      <w:r w:rsidRPr="00DE3570">
        <w:rPr>
          <w:rFonts w:ascii="Times New Roman" w:hAnsi="Times New Roman"/>
          <w:sz w:val="28"/>
          <w:szCs w:val="28"/>
          <w:lang w:val="uk-UA"/>
        </w:rPr>
        <w:t>. Tom V. –  Warszawa, 1891. – 732 p.</w:t>
      </w:r>
    </w:p>
    <w:p w:rsidR="0060478E" w:rsidRPr="00DE3570" w:rsidRDefault="0060478E" w:rsidP="00FA228C">
      <w:pPr>
        <w:shd w:val="clear" w:color="auto" w:fill="FFFFFF"/>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9057FF">
      <w:pPr>
        <w:shd w:val="clear" w:color="auto" w:fill="FFFFFF"/>
        <w:autoSpaceDE w:val="0"/>
        <w:autoSpaceDN w:val="0"/>
        <w:adjustRightInd w:val="0"/>
        <w:spacing w:after="0" w:line="240" w:lineRule="auto"/>
        <w:jc w:val="center"/>
        <w:rPr>
          <w:rFonts w:ascii="Times New Roman" w:hAnsi="Times New Roman"/>
          <w:b/>
          <w:sz w:val="32"/>
          <w:szCs w:val="32"/>
          <w:lang w:val="uk-UA"/>
        </w:rPr>
      </w:pPr>
      <w:r w:rsidRPr="00DE3570">
        <w:rPr>
          <w:rFonts w:ascii="Times New Roman" w:hAnsi="Times New Roman"/>
          <w:sz w:val="32"/>
          <w:szCs w:val="32"/>
          <w:lang w:val="uk-UA"/>
        </w:rPr>
        <w:br w:type="page"/>
      </w:r>
      <w:r w:rsidRPr="00DE3570">
        <w:rPr>
          <w:rFonts w:ascii="Times New Roman" w:hAnsi="Times New Roman"/>
          <w:b/>
          <w:sz w:val="32"/>
          <w:szCs w:val="32"/>
          <w:lang w:val="uk-UA"/>
        </w:rPr>
        <w:lastRenderedPageBreak/>
        <w:t xml:space="preserve">ТЕМА 6. Підготовка та кваліфікація наукових кадрів в Україні </w:t>
      </w:r>
    </w:p>
    <w:p w:rsidR="0060478E" w:rsidRPr="00DE3570" w:rsidRDefault="0060478E" w:rsidP="00FA228C">
      <w:pPr>
        <w:spacing w:after="0" w:line="240" w:lineRule="auto"/>
        <w:ind w:firstLine="709"/>
        <w:jc w:val="center"/>
        <w:rPr>
          <w:rFonts w:ascii="Times New Roman" w:hAnsi="Times New Roman"/>
          <w:b/>
          <w:sz w:val="28"/>
          <w:szCs w:val="28"/>
          <w:lang w:val="uk-UA"/>
        </w:rPr>
      </w:pPr>
    </w:p>
    <w:p w:rsidR="0060478E" w:rsidRPr="00DE3570" w:rsidRDefault="0060478E" w:rsidP="00FA228C">
      <w:pPr>
        <w:numPr>
          <w:ilvl w:val="0"/>
          <w:numId w:val="49"/>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Характеристика освітніх та освітньо-кваліфікаційних рівнів</w:t>
      </w:r>
    </w:p>
    <w:p w:rsidR="0060478E" w:rsidRPr="00DE3570" w:rsidRDefault="0060478E" w:rsidP="004B07F6">
      <w:pPr>
        <w:numPr>
          <w:ilvl w:val="0"/>
          <w:numId w:val="49"/>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Наукові ступені та вчені звання</w:t>
      </w:r>
    </w:p>
    <w:p w:rsidR="0060478E" w:rsidRPr="00DE3570" w:rsidRDefault="0060478E" w:rsidP="00FA228C">
      <w:pPr>
        <w:numPr>
          <w:ilvl w:val="0"/>
          <w:numId w:val="49"/>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Класифікація вищих навчальних закладів та їх організаційна структура</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bCs/>
          <w:iCs/>
          <w:spacing w:val="0"/>
          <w:sz w:val="28"/>
          <w:szCs w:val="28"/>
          <w:lang w:val="uk-UA" w:eastAsia="uk-UA"/>
        </w:rPr>
      </w:pPr>
      <w:r w:rsidRPr="00DE3570">
        <w:rPr>
          <w:rStyle w:val="FontStyle15"/>
          <w:b w:val="0"/>
          <w:bCs/>
          <w:iCs/>
          <w:spacing w:val="0"/>
          <w:sz w:val="28"/>
          <w:szCs w:val="28"/>
          <w:lang w:val="uk-UA" w:eastAsia="uk-UA"/>
        </w:rPr>
        <w:t>освітні та освітньо-кваліфікаційні рівні відповідно до Закону України “Про освіту”;</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bCs/>
          <w:iCs/>
          <w:spacing w:val="0"/>
          <w:sz w:val="28"/>
          <w:szCs w:val="28"/>
          <w:lang w:val="uk-UA" w:eastAsia="uk-UA"/>
        </w:rPr>
      </w:pPr>
      <w:r w:rsidRPr="00DE3570">
        <w:rPr>
          <w:rStyle w:val="FontStyle15"/>
          <w:b w:val="0"/>
          <w:bCs/>
          <w:iCs/>
          <w:spacing w:val="0"/>
          <w:sz w:val="28"/>
          <w:szCs w:val="28"/>
          <w:lang w:val="uk-UA" w:eastAsia="uk-UA"/>
        </w:rPr>
        <w:t>основні наукові ступені та вчені звання в Україні;</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bCs/>
          <w:iCs/>
          <w:spacing w:val="0"/>
          <w:sz w:val="28"/>
          <w:szCs w:val="28"/>
          <w:lang w:val="uk-UA" w:eastAsia="uk-UA"/>
        </w:rPr>
      </w:pPr>
      <w:r w:rsidRPr="00DE3570">
        <w:rPr>
          <w:rStyle w:val="FontStyle15"/>
          <w:b w:val="0"/>
          <w:bCs/>
          <w:iCs/>
          <w:spacing w:val="0"/>
          <w:sz w:val="28"/>
          <w:szCs w:val="28"/>
          <w:lang w:val="uk-UA" w:eastAsia="uk-UA"/>
        </w:rPr>
        <w:t>характеристику основних типів вищих навчальних закладів.</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numPr>
          <w:ilvl w:val="1"/>
          <w:numId w:val="53"/>
        </w:numPr>
        <w:tabs>
          <w:tab w:val="clear" w:pos="1429"/>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Характеристика освітніх та освітньо-кваліфікаційних рівнів</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178" type="#_x0000_t98" style="position:absolute;left:0;text-align:left;margin-left:0;margin-top:140.05pt;width:477pt;height:1in;z-index:143">
            <v:textbox style="mso-next-textbox:#_x0000_s2178">
              <w:txbxContent>
                <w:p w:rsidR="0060478E" w:rsidRPr="00FA0641" w:rsidRDefault="0060478E" w:rsidP="001119D3">
                  <w:pPr>
                    <w:spacing w:after="0" w:line="240" w:lineRule="auto"/>
                    <w:jc w:val="both"/>
                    <w:rPr>
                      <w:rFonts w:ascii="Times New Roman" w:hAnsi="Times New Roman"/>
                      <w:sz w:val="24"/>
                      <w:szCs w:val="24"/>
                      <w:lang w:val="uk-UA"/>
                    </w:rPr>
                  </w:pPr>
                  <w:r w:rsidRPr="00FA0641">
                    <w:rPr>
                      <w:rFonts w:ascii="Times New Roman" w:hAnsi="Times New Roman"/>
                      <w:lang w:val="uk-UA"/>
                    </w:rPr>
                    <w:t>Освіта – це те, що більшість одержує, багато з нього передає і лиш небагато нею володіють.</w:t>
                  </w:r>
                </w:p>
                <w:p w:rsidR="0060478E" w:rsidRPr="00FA0641" w:rsidRDefault="0060478E" w:rsidP="001119D3">
                  <w:pPr>
                    <w:spacing w:after="0" w:line="240" w:lineRule="auto"/>
                    <w:jc w:val="right"/>
                    <w:rPr>
                      <w:rFonts w:ascii="Times New Roman" w:hAnsi="Times New Roman"/>
                      <w:i/>
                      <w:iCs/>
                      <w:sz w:val="24"/>
                      <w:szCs w:val="24"/>
                      <w:lang w:val="uk-UA"/>
                    </w:rPr>
                  </w:pPr>
                  <w:r w:rsidRPr="00FA0641">
                    <w:rPr>
                      <w:rFonts w:ascii="Times New Roman" w:hAnsi="Times New Roman"/>
                      <w:i/>
                      <w:iCs/>
                      <w:sz w:val="24"/>
                      <w:szCs w:val="24"/>
                      <w:lang w:val="uk-UA"/>
                    </w:rPr>
                    <w:t>Карл Краус</w:t>
                  </w:r>
                </w:p>
              </w:txbxContent>
            </v:textbox>
          </v:shape>
        </w:pict>
      </w:r>
      <w:r w:rsidR="0060478E" w:rsidRPr="00DE3570">
        <w:rPr>
          <w:rFonts w:ascii="Times New Roman" w:hAnsi="Times New Roman" w:cs="Times New Roman"/>
          <w:sz w:val="28"/>
          <w:szCs w:val="28"/>
          <w:lang w:val="uk-UA"/>
        </w:rPr>
        <w:t xml:space="preserve">Нині у більшості західних країн уже функціонує ступенева система підготовки фахівців та науковців відповідно до вимог Болонського процесу. Інтеграція України в загальний світовий простір зумовила появу в багатьох галузях нашого суспільного життя раніше маловідомих понять і явищ. Така ситуація спостерігається і в освітянській сфері, яка є не ізольованою, а складовою частиною суспільства. У зв’язку з переходом вищої освіти на ступеневу систему підготовки фахівців, що відповідає міжнародним освітнім стандартам, в Україні впроваджено раніше невідомі освітньо-кваліфікаційні рівні “бакалавр” і “магістр”.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Відповідно до Закону “Про освіту”, в Україні встановлено наступні освітні та освітньо-кваліфікаційні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освітні рівні: 1) початкова загальна освіта; 2) базова загальна середня освіта: 3) повна загальна середня освіта; 4) професійно-технічна освіта;                   5) базова вища освіта; 6) повна вища освіта;</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освітньо-кваліфікаційні рівні: 1) кваліфікований робітник; 2) молодший спеціаліст; 3) бакалавр; 4) спеціаліст; 5) магістр.</w:t>
      </w:r>
    </w:p>
    <w:p w:rsidR="0060478E" w:rsidRPr="00DE3570" w:rsidRDefault="0060478E" w:rsidP="00FA0641">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Структура вищої освіти в Україні та відповідність освітньо-кваліфікаційних і освітніх рівнів відображені у табл. 6.1.</w:t>
      </w:r>
    </w:p>
    <w:p w:rsidR="0060478E" w:rsidRPr="00DE3570" w:rsidRDefault="0060478E" w:rsidP="00FA228C">
      <w:pPr>
        <w:tabs>
          <w:tab w:val="left" w:pos="2987"/>
        </w:tabs>
        <w:spacing w:after="0" w:line="240" w:lineRule="auto"/>
        <w:ind w:firstLine="709"/>
        <w:jc w:val="right"/>
        <w:rPr>
          <w:rFonts w:ascii="Times New Roman" w:hAnsi="Times New Roman"/>
          <w:i/>
          <w:iCs/>
          <w:sz w:val="28"/>
          <w:szCs w:val="28"/>
          <w:lang w:val="uk-UA"/>
        </w:rPr>
      </w:pPr>
      <w:r w:rsidRPr="00DE3570">
        <w:rPr>
          <w:rFonts w:ascii="Times New Roman" w:hAnsi="Times New Roman"/>
          <w:i/>
          <w:iCs/>
          <w:sz w:val="28"/>
          <w:szCs w:val="28"/>
          <w:lang w:val="uk-UA"/>
        </w:rPr>
        <w:t>Таблиця 6.1</w:t>
      </w:r>
    </w:p>
    <w:p w:rsidR="0060478E" w:rsidRPr="00DE3570" w:rsidRDefault="0060478E" w:rsidP="00E735AC">
      <w:pPr>
        <w:tabs>
          <w:tab w:val="left" w:pos="2987"/>
        </w:tabs>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Відповідність освітньо-кваліфікаційних і освітніх рівнів в Україні</w:t>
      </w:r>
    </w:p>
    <w:tbl>
      <w:tblPr>
        <w:tblW w:w="95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82"/>
        <w:gridCol w:w="6067"/>
      </w:tblGrid>
      <w:tr w:rsidR="0060478E" w:rsidRPr="00DE3570" w:rsidTr="00182B6E">
        <w:trPr>
          <w:trHeight w:val="268"/>
        </w:trPr>
        <w:tc>
          <w:tcPr>
            <w:tcW w:w="3482"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Освітні рівні</w:t>
            </w:r>
          </w:p>
        </w:tc>
        <w:tc>
          <w:tcPr>
            <w:tcW w:w="6067"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Освітньо-кваліфікаційні рівні </w:t>
            </w:r>
          </w:p>
        </w:tc>
      </w:tr>
      <w:tr w:rsidR="0060478E" w:rsidRPr="00DE3570" w:rsidTr="00182B6E">
        <w:trPr>
          <w:trHeight w:val="268"/>
        </w:trPr>
        <w:tc>
          <w:tcPr>
            <w:tcW w:w="3482"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Неповна вища освіта</w:t>
            </w:r>
          </w:p>
        </w:tc>
        <w:tc>
          <w:tcPr>
            <w:tcW w:w="6067"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Молодший спеціаліст</w:t>
            </w:r>
          </w:p>
        </w:tc>
      </w:tr>
      <w:tr w:rsidR="0060478E" w:rsidRPr="00DE3570" w:rsidTr="00182B6E">
        <w:trPr>
          <w:trHeight w:val="268"/>
        </w:trPr>
        <w:tc>
          <w:tcPr>
            <w:tcW w:w="3482"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Базова вища освіта</w:t>
            </w:r>
          </w:p>
        </w:tc>
        <w:tc>
          <w:tcPr>
            <w:tcW w:w="6067"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Бакалавр</w:t>
            </w:r>
          </w:p>
        </w:tc>
      </w:tr>
      <w:tr w:rsidR="0060478E" w:rsidRPr="00DE3570" w:rsidTr="00182B6E">
        <w:trPr>
          <w:cantSplit/>
          <w:trHeight w:val="268"/>
        </w:trPr>
        <w:tc>
          <w:tcPr>
            <w:tcW w:w="3482" w:type="dxa"/>
            <w:vMerge w:val="restart"/>
          </w:tcPr>
          <w:p w:rsidR="0060478E" w:rsidRPr="00DE3570" w:rsidRDefault="0060478E" w:rsidP="00FA228C">
            <w:pPr>
              <w:tabs>
                <w:tab w:val="left" w:pos="2987"/>
              </w:tabs>
              <w:spacing w:before="120" w:after="0" w:line="240" w:lineRule="auto"/>
              <w:jc w:val="center"/>
              <w:rPr>
                <w:rFonts w:ascii="Times New Roman" w:hAnsi="Times New Roman"/>
                <w:sz w:val="24"/>
                <w:szCs w:val="24"/>
                <w:lang w:val="uk-UA"/>
              </w:rPr>
            </w:pPr>
            <w:r w:rsidRPr="00DE3570">
              <w:rPr>
                <w:rFonts w:ascii="Times New Roman" w:hAnsi="Times New Roman"/>
                <w:sz w:val="24"/>
                <w:szCs w:val="24"/>
                <w:lang w:val="uk-UA"/>
              </w:rPr>
              <w:t>Повна вища освіта</w:t>
            </w:r>
          </w:p>
        </w:tc>
        <w:tc>
          <w:tcPr>
            <w:tcW w:w="6067"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Спеціаліст</w:t>
            </w:r>
          </w:p>
        </w:tc>
      </w:tr>
      <w:tr w:rsidR="0060478E" w:rsidRPr="00DE3570" w:rsidTr="00182B6E">
        <w:trPr>
          <w:cantSplit/>
          <w:trHeight w:val="268"/>
        </w:trPr>
        <w:tc>
          <w:tcPr>
            <w:tcW w:w="3482" w:type="dxa"/>
            <w:vMerge/>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p>
        </w:tc>
        <w:tc>
          <w:tcPr>
            <w:tcW w:w="6067" w:type="dxa"/>
          </w:tcPr>
          <w:p w:rsidR="0060478E" w:rsidRPr="00DE3570" w:rsidRDefault="0060478E" w:rsidP="00FA228C">
            <w:pPr>
              <w:tabs>
                <w:tab w:val="left" w:pos="2987"/>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Магістр</w:t>
            </w:r>
          </w:p>
        </w:tc>
      </w:tr>
    </w:tbl>
    <w:p w:rsidR="0060478E" w:rsidRPr="00DE3570" w:rsidRDefault="0060478E" w:rsidP="00FA228C">
      <w:pPr>
        <w:spacing w:after="0" w:line="240" w:lineRule="auto"/>
        <w:ind w:firstLine="708"/>
        <w:rPr>
          <w:rFonts w:ascii="Times New Roman" w:hAnsi="Times New Roman"/>
          <w:sz w:val="28"/>
          <w:szCs w:val="28"/>
          <w:lang w:val="uk-UA"/>
        </w:rPr>
      </w:pPr>
      <w:r w:rsidRPr="00DE3570">
        <w:rPr>
          <w:rFonts w:ascii="Times New Roman" w:hAnsi="Times New Roman"/>
          <w:sz w:val="28"/>
          <w:szCs w:val="28"/>
          <w:lang w:val="uk-UA"/>
        </w:rPr>
        <w:lastRenderedPageBreak/>
        <w:t>Характеристикe освітніх рівнів подано на рис. 6.1.</w:t>
      </w:r>
    </w:p>
    <w:p w:rsidR="0060478E" w:rsidRPr="00DE3570" w:rsidRDefault="000F0210" w:rsidP="00FA228C">
      <w:pPr>
        <w:spacing w:after="0" w:line="240" w:lineRule="auto"/>
        <w:ind w:firstLine="708"/>
        <w:rPr>
          <w:rFonts w:ascii="Times New Roman" w:hAnsi="Times New Roman"/>
          <w:lang w:val="uk-UA"/>
        </w:rPr>
      </w:pPr>
      <w:r>
        <w:rPr>
          <w:noProof/>
          <w:lang w:val="uk-UA" w:eastAsia="uk-UA"/>
        </w:rPr>
        <w:pict>
          <v:group id="_x0000_s2179" style="position:absolute;left:0;text-align:left;margin-left:0;margin-top:9pt;width:477.55pt;height:325pt;z-index:142" coordorigin="1510,6894" coordsize="9731,6660">
            <v:rect id="_x0000_s2180" style="position:absolute;left:3501;top:6894;width:4500;height:720">
              <v:textbox style="mso-next-textbox:#_x0000_s2180">
                <w:txbxContent>
                  <w:p w:rsidR="0060478E" w:rsidRPr="00182B6E" w:rsidRDefault="0060478E" w:rsidP="00182B6E">
                    <w:pPr>
                      <w:spacing w:after="0" w:line="240" w:lineRule="auto"/>
                      <w:jc w:val="center"/>
                      <w:rPr>
                        <w:rFonts w:ascii="Times New Roman" w:hAnsi="Times New Roman"/>
                        <w:sz w:val="24"/>
                        <w:szCs w:val="24"/>
                        <w:lang w:val="uk-UA"/>
                      </w:rPr>
                    </w:pPr>
                    <w:r w:rsidRPr="00182B6E">
                      <w:rPr>
                        <w:rFonts w:ascii="Times New Roman" w:hAnsi="Times New Roman"/>
                        <w:sz w:val="24"/>
                        <w:szCs w:val="24"/>
                        <w:lang w:val="uk-UA"/>
                      </w:rPr>
                      <w:t>ОСВІТНІ РІВНІ</w:t>
                    </w:r>
                  </w:p>
                </w:txbxContent>
              </v:textbox>
            </v:rect>
            <v:rect id="_x0000_s2181" style="position:absolute;left:1701;top:8334;width:3060;height:720">
              <v:textbox style="mso-next-textbox:#_x0000_s2181">
                <w:txbxContent>
                  <w:p w:rsidR="0060478E" w:rsidRPr="00182B6E" w:rsidRDefault="0060478E" w:rsidP="00182B6E">
                    <w:pPr>
                      <w:spacing w:after="0" w:line="240" w:lineRule="auto"/>
                      <w:jc w:val="center"/>
                      <w:rPr>
                        <w:rFonts w:ascii="Times New Roman" w:hAnsi="Times New Roman"/>
                        <w:sz w:val="24"/>
                        <w:szCs w:val="24"/>
                        <w:lang w:val="uk-UA"/>
                      </w:rPr>
                    </w:pPr>
                    <w:r w:rsidRPr="00182B6E">
                      <w:rPr>
                        <w:rFonts w:ascii="Times New Roman" w:hAnsi="Times New Roman"/>
                        <w:sz w:val="24"/>
                        <w:szCs w:val="24"/>
                        <w:lang w:val="uk-UA"/>
                      </w:rPr>
                      <w:t>Неповна вища освіта</w:t>
                    </w:r>
                  </w:p>
                </w:txbxContent>
              </v:textbox>
            </v:rect>
            <v:rect id="_x0000_s2182" style="position:absolute;left:5301;top:7794;width:5940;height:1800">
              <v:textbox style="mso-next-textbox:#_x0000_s2182">
                <w:txbxContent>
                  <w:p w:rsidR="0060478E" w:rsidRPr="00182B6E" w:rsidRDefault="0060478E" w:rsidP="00182B6E">
                    <w:pPr>
                      <w:pStyle w:val="HTML0"/>
                      <w:rPr>
                        <w:rFonts w:ascii="Times New Roman" w:hAnsi="Times New Roman"/>
                        <w:sz w:val="24"/>
                        <w:szCs w:val="24"/>
                      </w:rPr>
                    </w:pPr>
                    <w:r w:rsidRPr="00182B6E">
                      <w:rPr>
                        <w:rFonts w:ascii="Times New Roman" w:hAnsi="Times New Roman"/>
                        <w:sz w:val="24"/>
                        <w:szCs w:val="24"/>
                      </w:rPr>
                      <w:t xml:space="preserve">освітній рівень вищої освіти  особи,  який  характеризує  сформованість  її інтелектуальних якостей,  що  визначають розвиток  особи  як  особистості  і  є  достатніми  для  здобуття нею   кваліфікацій   за  освітньо-кваліфікаційним  рівнем </w:t>
                    </w:r>
                    <w:r w:rsidRPr="00182B6E">
                      <w:rPr>
                        <w:rFonts w:ascii="Times New Roman" w:hAnsi="Times New Roman"/>
                        <w:sz w:val="24"/>
                        <w:szCs w:val="24"/>
                      </w:rPr>
                      <w:br/>
                      <w:t>молодшого спеціаліста</w:t>
                    </w:r>
                  </w:p>
                  <w:p w:rsidR="0060478E" w:rsidRPr="00182B6E" w:rsidRDefault="0060478E" w:rsidP="00182B6E">
                    <w:pPr>
                      <w:spacing w:after="0" w:line="240" w:lineRule="auto"/>
                      <w:rPr>
                        <w:rFonts w:ascii="Times New Roman" w:hAnsi="Times New Roman"/>
                        <w:sz w:val="24"/>
                        <w:szCs w:val="24"/>
                      </w:rPr>
                    </w:pPr>
                  </w:p>
                </w:txbxContent>
              </v:textbox>
            </v:rect>
            <v:rect id="_x0000_s2183" style="position:absolute;left:1701;top:10314;width:3060;height:720">
              <v:textbox style="mso-next-textbox:#_x0000_s2183">
                <w:txbxContent>
                  <w:p w:rsidR="0060478E" w:rsidRPr="00182B6E" w:rsidRDefault="0060478E" w:rsidP="00182B6E">
                    <w:pPr>
                      <w:spacing w:after="0" w:line="240" w:lineRule="auto"/>
                      <w:jc w:val="center"/>
                      <w:rPr>
                        <w:rFonts w:ascii="Times New Roman" w:hAnsi="Times New Roman"/>
                        <w:sz w:val="24"/>
                        <w:szCs w:val="24"/>
                        <w:lang w:val="uk-UA"/>
                      </w:rPr>
                    </w:pPr>
                    <w:r w:rsidRPr="00182B6E">
                      <w:rPr>
                        <w:rFonts w:ascii="Times New Roman" w:hAnsi="Times New Roman"/>
                        <w:sz w:val="24"/>
                        <w:szCs w:val="24"/>
                        <w:lang w:val="uk-UA"/>
                      </w:rPr>
                      <w:t>Базова вища освіта</w:t>
                    </w:r>
                  </w:p>
                </w:txbxContent>
              </v:textbox>
            </v:rect>
            <v:rect id="_x0000_s2184" style="position:absolute;left:5301;top:9774;width:5940;height:1800">
              <v:textbox style="mso-next-textbox:#_x0000_s2184">
                <w:txbxContent>
                  <w:p w:rsidR="0060478E" w:rsidRPr="00182B6E" w:rsidRDefault="0060478E" w:rsidP="00182B6E">
                    <w:pPr>
                      <w:pStyle w:val="HTML0"/>
                      <w:rPr>
                        <w:rFonts w:ascii="Times New Roman" w:hAnsi="Times New Roman"/>
                        <w:sz w:val="24"/>
                        <w:szCs w:val="24"/>
                      </w:rPr>
                    </w:pPr>
                    <w:r w:rsidRPr="00182B6E">
                      <w:rPr>
                        <w:rFonts w:ascii="Times New Roman" w:hAnsi="Times New Roman"/>
                        <w:sz w:val="24"/>
                        <w:szCs w:val="24"/>
                      </w:rPr>
                      <w:t xml:space="preserve">освітній рівень вищої  освіти  особи, який  характеризує  сформованість  її інтелектуальних якостей,  що визначають розвиток  особи  як  особистості  і  є  достатніми  для здобуття   нею  кваліфікацій  за  освітньо-кваліфікаційним  рівнем </w:t>
                    </w:r>
                    <w:r w:rsidRPr="00182B6E">
                      <w:rPr>
                        <w:rFonts w:ascii="Times New Roman" w:hAnsi="Times New Roman"/>
                        <w:sz w:val="24"/>
                        <w:szCs w:val="24"/>
                      </w:rPr>
                      <w:br/>
                      <w:t>бакалавра</w:t>
                    </w:r>
                  </w:p>
                  <w:p w:rsidR="0060478E" w:rsidRPr="00182B6E" w:rsidRDefault="0060478E" w:rsidP="00182B6E">
                    <w:pPr>
                      <w:spacing w:after="0" w:line="240" w:lineRule="auto"/>
                      <w:rPr>
                        <w:rFonts w:ascii="Times New Roman" w:hAnsi="Times New Roman"/>
                        <w:sz w:val="24"/>
                        <w:szCs w:val="24"/>
                        <w:lang w:val="uk-UA"/>
                      </w:rPr>
                    </w:pPr>
                  </w:p>
                  <w:p w:rsidR="0060478E" w:rsidRPr="00182B6E" w:rsidRDefault="0060478E" w:rsidP="00182B6E">
                    <w:pPr>
                      <w:spacing w:after="0" w:line="240" w:lineRule="auto"/>
                      <w:rPr>
                        <w:rFonts w:ascii="Times New Roman" w:hAnsi="Times New Roman"/>
                        <w:sz w:val="24"/>
                        <w:szCs w:val="24"/>
                      </w:rPr>
                    </w:pPr>
                  </w:p>
                </w:txbxContent>
              </v:textbox>
            </v:rect>
            <v:rect id="_x0000_s2185" style="position:absolute;left:1701;top:12294;width:3060;height:720">
              <v:textbox style="mso-next-textbox:#_x0000_s2185">
                <w:txbxContent>
                  <w:p w:rsidR="0060478E" w:rsidRPr="00182B6E" w:rsidRDefault="0060478E" w:rsidP="00182B6E">
                    <w:pPr>
                      <w:spacing w:after="0" w:line="240" w:lineRule="auto"/>
                      <w:jc w:val="center"/>
                      <w:rPr>
                        <w:rFonts w:ascii="Times New Roman" w:hAnsi="Times New Roman"/>
                        <w:sz w:val="24"/>
                        <w:szCs w:val="24"/>
                        <w:lang w:val="uk-UA"/>
                      </w:rPr>
                    </w:pPr>
                    <w:r w:rsidRPr="00182B6E">
                      <w:rPr>
                        <w:rFonts w:ascii="Times New Roman" w:hAnsi="Times New Roman"/>
                        <w:sz w:val="24"/>
                        <w:szCs w:val="24"/>
                        <w:lang w:val="uk-UA"/>
                      </w:rPr>
                      <w:t>Повна вища освіта</w:t>
                    </w:r>
                  </w:p>
                </w:txbxContent>
              </v:textbox>
            </v:rect>
            <v:rect id="_x0000_s2186" style="position:absolute;left:5301;top:11754;width:5940;height:1800">
              <v:textbox style="mso-next-textbox:#_x0000_s2186">
                <w:txbxContent>
                  <w:p w:rsidR="0060478E" w:rsidRPr="00E735AC" w:rsidRDefault="0060478E" w:rsidP="00182B6E">
                    <w:pPr>
                      <w:pStyle w:val="HTML0"/>
                      <w:rPr>
                        <w:rFonts w:ascii="Times New Roman" w:hAnsi="Times New Roman"/>
                        <w:sz w:val="24"/>
                        <w:szCs w:val="24"/>
                        <w:lang w:val="ru-RU"/>
                      </w:rPr>
                    </w:pPr>
                    <w:r w:rsidRPr="00182B6E">
                      <w:rPr>
                        <w:rFonts w:ascii="Times New Roman" w:hAnsi="Times New Roman"/>
                        <w:sz w:val="24"/>
                        <w:szCs w:val="24"/>
                      </w:rPr>
                      <w:t>освітній рівень  вищої  освіти  особи, який  характеризує  сформованість  її інтелектуальних якостей,  що визначають розвиток  особи  як  особистості  і  є  достатніми  для здобуття   нею  кваліфікацій  за  освітньо-кваліфікаційним  рі</w:t>
                    </w:r>
                    <w:r>
                      <w:rPr>
                        <w:rFonts w:ascii="Times New Roman" w:hAnsi="Times New Roman"/>
                        <w:sz w:val="24"/>
                        <w:szCs w:val="24"/>
                      </w:rPr>
                      <w:t xml:space="preserve">внем </w:t>
                    </w:r>
                    <w:r>
                      <w:rPr>
                        <w:rFonts w:ascii="Times New Roman" w:hAnsi="Times New Roman"/>
                        <w:sz w:val="24"/>
                        <w:szCs w:val="24"/>
                      </w:rPr>
                      <w:br/>
                      <w:t>спеціаліста або магістра</w:t>
                    </w:r>
                  </w:p>
                  <w:p w:rsidR="0060478E" w:rsidRPr="00182B6E" w:rsidRDefault="0060478E" w:rsidP="00182B6E">
                    <w:pPr>
                      <w:spacing w:after="0" w:line="240" w:lineRule="auto"/>
                      <w:rPr>
                        <w:rFonts w:ascii="Times New Roman" w:hAnsi="Times New Roman"/>
                        <w:sz w:val="24"/>
                        <w:szCs w:val="24"/>
                        <w:lang w:val="uk-UA"/>
                      </w:rPr>
                    </w:pPr>
                  </w:p>
                </w:txbxContent>
              </v:textbox>
            </v:rect>
            <v:shape id="_x0000_s2187" type="#_x0000_t94" style="position:absolute;left:4761;top:8514;width:540;height:360"/>
            <v:shape id="_x0000_s2188" type="#_x0000_t94" style="position:absolute;left:4761;top:10494;width:540;height:360"/>
            <v:shape id="_x0000_s2189" type="#_x0000_t94" style="position:absolute;left:4761;top:12474;width:540;height:360"/>
            <v:line id="_x0000_s2190" style="position:absolute" from="1510,7206" to="3490,7206"/>
            <v:line id="_x0000_s2191" style="position:absolute" from="1521,7206" to="1521,12606"/>
            <v:line id="_x0000_s2192" style="position:absolute" from="1521,8694" to="1701,8694"/>
            <v:line id="_x0000_s2193" style="position:absolute" from="1521,10674" to="1701,10674"/>
            <v:line id="_x0000_s2194" style="position:absolute" from="1521,12606" to="1701,12606"/>
          </v:group>
        </w:pict>
      </w: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spacing w:after="0" w:line="240" w:lineRule="auto"/>
        <w:rPr>
          <w:rFonts w:ascii="Times New Roman" w:hAnsi="Times New Roman"/>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p>
    <w:p w:rsidR="0060478E" w:rsidRPr="00DE3570" w:rsidRDefault="0060478E" w:rsidP="00FA228C">
      <w:pPr>
        <w:tabs>
          <w:tab w:val="left" w:pos="0"/>
        </w:tabs>
        <w:spacing w:after="0" w:line="240" w:lineRule="auto"/>
        <w:jc w:val="center"/>
        <w:rPr>
          <w:rFonts w:ascii="Times New Roman" w:hAnsi="Times New Roman"/>
          <w:sz w:val="28"/>
          <w:lang w:val="uk-UA"/>
        </w:rPr>
      </w:pPr>
      <w:r w:rsidRPr="00DE3570">
        <w:rPr>
          <w:rFonts w:ascii="Times New Roman" w:hAnsi="Times New Roman"/>
          <w:sz w:val="28"/>
          <w:lang w:val="uk-UA"/>
        </w:rPr>
        <w:t>Рис. Освітні рівні</w:t>
      </w:r>
    </w:p>
    <w:p w:rsidR="0060478E" w:rsidRPr="00DE3570" w:rsidRDefault="0060478E" w:rsidP="00FA228C">
      <w:pPr>
        <w:tabs>
          <w:tab w:val="left" w:pos="0"/>
        </w:tabs>
        <w:spacing w:after="0" w:line="240" w:lineRule="auto"/>
        <w:jc w:val="center"/>
        <w:rPr>
          <w:rFonts w:ascii="Times New Roman" w:hAnsi="Times New Roman"/>
          <w:lang w:val="uk-UA"/>
        </w:rPr>
      </w:pPr>
    </w:p>
    <w:p w:rsidR="0060478E" w:rsidRPr="00DE3570" w:rsidRDefault="000F0210" w:rsidP="00FA228C">
      <w:pPr>
        <w:tabs>
          <w:tab w:val="left" w:pos="2987"/>
        </w:tabs>
        <w:spacing w:after="0" w:line="240" w:lineRule="auto"/>
        <w:jc w:val="center"/>
        <w:rPr>
          <w:rFonts w:ascii="Times New Roman" w:hAnsi="Times New Roman"/>
          <w:sz w:val="28"/>
          <w:szCs w:val="28"/>
          <w:lang w:val="uk-UA"/>
        </w:rPr>
      </w:pPr>
      <w:r>
        <w:rPr>
          <w:noProof/>
          <w:lang w:val="uk-UA" w:eastAsia="uk-UA"/>
        </w:rPr>
        <w:pict>
          <v:shape id="_x0000_s2195" type="#_x0000_t97" style="position:absolute;left:0;text-align:left;margin-left:9pt;margin-top:5.65pt;width:108pt;height:43.65pt;z-index:146">
            <v:textbox style="mso-next-textbox:#_x0000_s2195">
              <w:txbxContent>
                <w:p w:rsidR="0060478E" w:rsidRPr="00182B6E" w:rsidRDefault="0060478E" w:rsidP="00E735AC">
                  <w:pPr>
                    <w:spacing w:after="0" w:line="240" w:lineRule="auto"/>
                    <w:jc w:val="center"/>
                    <w:rPr>
                      <w:rFonts w:ascii="Times New Roman" w:hAnsi="Times New Roman"/>
                      <w:b/>
                      <w:bCs/>
                      <w:i/>
                      <w:iCs/>
                      <w:sz w:val="24"/>
                      <w:szCs w:val="24"/>
                      <w:lang w:val="uk-UA"/>
                    </w:rPr>
                  </w:pPr>
                  <w:r w:rsidRPr="00182B6E">
                    <w:rPr>
                      <w:rFonts w:ascii="Times New Roman" w:hAnsi="Times New Roman"/>
                      <w:b/>
                      <w:bCs/>
                      <w:i/>
                      <w:iCs/>
                      <w:sz w:val="24"/>
                      <w:szCs w:val="24"/>
                      <w:lang w:val="uk-UA"/>
                    </w:rPr>
                    <w:t>Молодший спеціаліст</w:t>
                  </w:r>
                </w:p>
              </w:txbxContent>
            </v:textbox>
          </v:shape>
        </w:pict>
      </w:r>
      <w:r w:rsidR="0060478E" w:rsidRPr="00DE3570">
        <w:rPr>
          <w:rFonts w:ascii="Times New Roman" w:hAnsi="Times New Roman"/>
          <w:sz w:val="28"/>
          <w:szCs w:val="28"/>
          <w:lang w:val="uk-UA"/>
        </w:rPr>
        <w:t>Рис. 6.1. Освітні рівні</w:t>
      </w:r>
    </w:p>
    <w:p w:rsidR="0060478E" w:rsidRPr="00DE3570" w:rsidRDefault="0060478E" w:rsidP="00FA228C">
      <w:pPr>
        <w:tabs>
          <w:tab w:val="left" w:pos="2987"/>
        </w:tabs>
        <w:spacing w:after="0" w:line="240" w:lineRule="auto"/>
        <w:jc w:val="center"/>
        <w:rPr>
          <w:rFonts w:ascii="Times New Roman" w:hAnsi="Times New Roman"/>
          <w:sz w:val="28"/>
          <w:szCs w:val="28"/>
          <w:lang w:val="uk-UA"/>
        </w:rPr>
      </w:pPr>
    </w:p>
    <w:p w:rsidR="0060478E" w:rsidRPr="00DE3570" w:rsidRDefault="0060478E" w:rsidP="001119D3">
      <w:pPr>
        <w:tabs>
          <w:tab w:val="left" w:pos="2987"/>
        </w:tabs>
        <w:spacing w:after="0" w:line="240" w:lineRule="auto"/>
        <w:ind w:firstLine="2552"/>
        <w:jc w:val="both"/>
        <w:rPr>
          <w:rFonts w:ascii="Times New Roman" w:hAnsi="Times New Roman"/>
          <w:sz w:val="28"/>
          <w:szCs w:val="28"/>
          <w:lang w:val="uk-UA"/>
        </w:rPr>
      </w:pPr>
      <w:r w:rsidRPr="00DE3570">
        <w:rPr>
          <w:rFonts w:ascii="Times New Roman" w:hAnsi="Times New Roman"/>
          <w:sz w:val="28"/>
          <w:szCs w:val="28"/>
          <w:lang w:val="uk-UA"/>
        </w:rPr>
        <w:t>Молодший спеціаліст – освітньо-кваліфікаційний рівень вищої освіти особи, яка на основі повної загальної середньої освіти здобула неповну вищу освіту, спеціальні вміння та знання, достатні для здійснення виробничих функцій певного рівня професійної діяльності, що передбачені для первинних посад у певному виді економічної діяльності (рис. 6.2).</w:t>
      </w:r>
    </w:p>
    <w:p w:rsidR="0060478E" w:rsidRPr="00DE3570" w:rsidRDefault="000F0210" w:rsidP="001119D3">
      <w:pPr>
        <w:spacing w:after="0" w:line="240" w:lineRule="auto"/>
        <w:ind w:firstLine="709"/>
        <w:jc w:val="both"/>
        <w:rPr>
          <w:rFonts w:ascii="Times New Roman" w:hAnsi="Times New Roman"/>
          <w:spacing w:val="-6"/>
          <w:sz w:val="28"/>
          <w:szCs w:val="28"/>
          <w:lang w:val="uk-UA"/>
        </w:rPr>
      </w:pPr>
      <w:r>
        <w:rPr>
          <w:noProof/>
          <w:lang w:val="uk-UA" w:eastAsia="uk-UA"/>
        </w:rPr>
        <w:pict>
          <v:shape id="_x0000_s2196" type="#_x0000_t97" style="position:absolute;left:0;text-align:left;margin-left:7.15pt;margin-top:.15pt;width:108pt;height:27pt;z-index:723">
            <v:textbox style="mso-next-textbox:#_x0000_s2196">
              <w:txbxContent>
                <w:p w:rsidR="0060478E" w:rsidRPr="00182B6E" w:rsidRDefault="0060478E" w:rsidP="001119D3">
                  <w:pPr>
                    <w:jc w:val="center"/>
                    <w:rPr>
                      <w:rFonts w:ascii="Times New Roman" w:hAnsi="Times New Roman"/>
                      <w:b/>
                      <w:bCs/>
                      <w:i/>
                      <w:iCs/>
                      <w:sz w:val="24"/>
                      <w:szCs w:val="24"/>
                      <w:lang w:val="uk-UA"/>
                    </w:rPr>
                  </w:pPr>
                  <w:r w:rsidRPr="00182B6E">
                    <w:rPr>
                      <w:rFonts w:ascii="Times New Roman" w:hAnsi="Times New Roman"/>
                      <w:b/>
                      <w:bCs/>
                      <w:i/>
                      <w:iCs/>
                      <w:sz w:val="24"/>
                      <w:szCs w:val="24"/>
                      <w:lang w:val="uk-UA"/>
                    </w:rPr>
                    <w:t>Бакалавр</w:t>
                  </w:r>
                </w:p>
              </w:txbxContent>
            </v:textbox>
          </v:shape>
        </w:pict>
      </w:r>
      <w:r w:rsidR="0060478E" w:rsidRPr="00DE3570">
        <w:rPr>
          <w:rFonts w:ascii="Times New Roman" w:hAnsi="Times New Roman"/>
          <w:spacing w:val="-6"/>
          <w:sz w:val="28"/>
          <w:szCs w:val="28"/>
          <w:lang w:val="uk-UA"/>
        </w:rPr>
        <w:t xml:space="preserve">                      </w:t>
      </w:r>
    </w:p>
    <w:p w:rsidR="0060478E" w:rsidRPr="00DE3570" w:rsidRDefault="0060478E" w:rsidP="00C30D4B">
      <w:pPr>
        <w:spacing w:after="0" w:line="240" w:lineRule="auto"/>
        <w:ind w:firstLine="2410"/>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Бакалавр – академічний ступінь або кваліфікація, що присуджується особам, які освоїли відповідні освітні програми вищої освіти. </w:t>
      </w:r>
      <w:bookmarkStart w:id="1" w:name="Вчений_ступінь_«бакалавр»_в_Україні"/>
      <w:bookmarkEnd w:id="1"/>
      <w:r w:rsidRPr="00DE3570">
        <w:rPr>
          <w:rFonts w:ascii="Times New Roman" w:hAnsi="Times New Roman"/>
          <w:spacing w:val="-6"/>
          <w:sz w:val="28"/>
          <w:szCs w:val="28"/>
          <w:lang w:val="uk-UA"/>
        </w:rPr>
        <w:t xml:space="preserve">Бакалавр – </w:t>
      </w:r>
      <w:hyperlink r:id="rId469" w:tooltip="Освітньо-кваліфікаційний рівень" w:history="1">
        <w:r w:rsidRPr="00DE3570">
          <w:rPr>
            <w:rStyle w:val="af1"/>
            <w:rFonts w:ascii="Times New Roman" w:hAnsi="Times New Roman"/>
            <w:color w:val="auto"/>
            <w:spacing w:val="-6"/>
            <w:sz w:val="28"/>
            <w:szCs w:val="28"/>
            <w:u w:val="none"/>
            <w:lang w:val="uk-UA"/>
          </w:rPr>
          <w:t>освітньо-кваліфікаційний рівень</w:t>
        </w:r>
      </w:hyperlink>
      <w:r w:rsidRPr="00DE3570">
        <w:rPr>
          <w:rFonts w:ascii="Times New Roman" w:hAnsi="Times New Roman"/>
          <w:spacing w:val="-6"/>
          <w:sz w:val="28"/>
          <w:szCs w:val="28"/>
          <w:lang w:val="uk-UA"/>
        </w:rPr>
        <w:t xml:space="preserve"> </w:t>
      </w:r>
      <w:hyperlink r:id="rId470" w:tooltip="Вища освіта" w:history="1">
        <w:r w:rsidRPr="00DE3570">
          <w:rPr>
            <w:rStyle w:val="af1"/>
            <w:rFonts w:ascii="Times New Roman" w:hAnsi="Times New Roman"/>
            <w:color w:val="auto"/>
            <w:spacing w:val="-6"/>
            <w:sz w:val="28"/>
            <w:szCs w:val="28"/>
            <w:u w:val="none"/>
            <w:lang w:val="uk-UA"/>
          </w:rPr>
          <w:t>вищої освіти</w:t>
        </w:r>
      </w:hyperlink>
      <w:r w:rsidRPr="00DE3570">
        <w:rPr>
          <w:rFonts w:ascii="Times New Roman" w:hAnsi="Times New Roman"/>
          <w:spacing w:val="-6"/>
          <w:sz w:val="28"/>
          <w:szCs w:val="28"/>
          <w:lang w:val="uk-UA"/>
        </w:rPr>
        <w:t xml:space="preserve"> особи, яка на основі повної загальної середньої освіти здобула базову </w:t>
      </w:r>
      <w:hyperlink r:id="rId471" w:tooltip="Вища освіта" w:history="1">
        <w:r w:rsidRPr="00DE3570">
          <w:rPr>
            <w:rStyle w:val="af1"/>
            <w:rFonts w:ascii="Times New Roman" w:hAnsi="Times New Roman"/>
            <w:color w:val="auto"/>
            <w:spacing w:val="-6"/>
            <w:sz w:val="28"/>
            <w:szCs w:val="28"/>
            <w:u w:val="none"/>
            <w:lang w:val="uk-UA"/>
          </w:rPr>
          <w:t>вищу освіту</w:t>
        </w:r>
      </w:hyperlink>
      <w:r w:rsidRPr="00DE3570">
        <w:rPr>
          <w:rFonts w:ascii="Times New Roman" w:hAnsi="Times New Roman"/>
          <w:spacing w:val="-6"/>
          <w:sz w:val="28"/>
          <w:szCs w:val="28"/>
          <w:lang w:val="uk-UA"/>
        </w:rPr>
        <w:t xml:space="preserve">, фундаментальні і спеціальні </w:t>
      </w:r>
      <w:hyperlink r:id="rId472" w:tooltip="Уміння" w:history="1">
        <w:r w:rsidRPr="00DE3570">
          <w:rPr>
            <w:rStyle w:val="af1"/>
            <w:rFonts w:ascii="Times New Roman" w:hAnsi="Times New Roman"/>
            <w:color w:val="auto"/>
            <w:spacing w:val="-6"/>
            <w:sz w:val="28"/>
            <w:szCs w:val="28"/>
            <w:u w:val="none"/>
            <w:lang w:val="uk-UA"/>
          </w:rPr>
          <w:t>уміння</w:t>
        </w:r>
      </w:hyperlink>
      <w:r w:rsidRPr="00DE3570">
        <w:rPr>
          <w:rFonts w:ascii="Times New Roman" w:hAnsi="Times New Roman"/>
          <w:spacing w:val="-6"/>
          <w:sz w:val="28"/>
          <w:szCs w:val="28"/>
          <w:lang w:val="uk-UA"/>
        </w:rPr>
        <w:t xml:space="preserve"> та </w:t>
      </w:r>
      <w:hyperlink r:id="rId473" w:tooltip="Знання" w:history="1">
        <w:r w:rsidRPr="00DE3570">
          <w:rPr>
            <w:rStyle w:val="af1"/>
            <w:rFonts w:ascii="Times New Roman" w:hAnsi="Times New Roman"/>
            <w:color w:val="auto"/>
            <w:spacing w:val="-6"/>
            <w:sz w:val="28"/>
            <w:szCs w:val="28"/>
            <w:u w:val="none"/>
            <w:lang w:val="uk-UA"/>
          </w:rPr>
          <w:t>знання</w:t>
        </w:r>
      </w:hyperlink>
      <w:r w:rsidRPr="00DE3570">
        <w:rPr>
          <w:rFonts w:ascii="Times New Roman" w:hAnsi="Times New Roman"/>
          <w:spacing w:val="-6"/>
          <w:sz w:val="28"/>
          <w:szCs w:val="28"/>
          <w:lang w:val="uk-UA"/>
        </w:rPr>
        <w:t xml:space="preserve"> щодо узагальненого об'єкта </w:t>
      </w:r>
      <w:hyperlink r:id="rId474" w:tooltip="Праця" w:history="1">
        <w:r w:rsidRPr="00DE3570">
          <w:rPr>
            <w:rStyle w:val="af1"/>
            <w:rFonts w:ascii="Times New Roman" w:hAnsi="Times New Roman"/>
            <w:color w:val="auto"/>
            <w:spacing w:val="-6"/>
            <w:sz w:val="28"/>
            <w:szCs w:val="28"/>
            <w:u w:val="none"/>
            <w:lang w:val="uk-UA"/>
          </w:rPr>
          <w:t>праці</w:t>
        </w:r>
      </w:hyperlink>
      <w:r w:rsidRPr="00DE3570">
        <w:rPr>
          <w:rFonts w:ascii="Times New Roman" w:hAnsi="Times New Roman"/>
          <w:spacing w:val="-6"/>
          <w:sz w:val="28"/>
          <w:szCs w:val="28"/>
          <w:lang w:val="uk-UA"/>
        </w:rPr>
        <w:t xml:space="preserve"> (діяльності), достатні для виконання завдань та обов'язків (робіт) певного рівня </w:t>
      </w:r>
      <w:hyperlink r:id="rId475" w:tooltip="Професійна діяльність" w:history="1">
        <w:r w:rsidRPr="00DE3570">
          <w:rPr>
            <w:rStyle w:val="af1"/>
            <w:rFonts w:ascii="Times New Roman" w:hAnsi="Times New Roman"/>
            <w:color w:val="auto"/>
            <w:spacing w:val="-6"/>
            <w:sz w:val="28"/>
            <w:szCs w:val="28"/>
            <w:u w:val="none"/>
            <w:lang w:val="uk-UA"/>
          </w:rPr>
          <w:t>професійної діяльності</w:t>
        </w:r>
      </w:hyperlink>
      <w:r w:rsidRPr="00DE3570">
        <w:rPr>
          <w:rFonts w:ascii="Times New Roman" w:hAnsi="Times New Roman"/>
          <w:spacing w:val="-6"/>
          <w:sz w:val="28"/>
          <w:szCs w:val="28"/>
          <w:lang w:val="uk-UA"/>
        </w:rPr>
        <w:t xml:space="preserve">, що передбачені для первинних посад у певному виді </w:t>
      </w:r>
      <w:hyperlink r:id="rId476" w:tooltip="Економічна діяльність" w:history="1">
        <w:r w:rsidRPr="00DE3570">
          <w:rPr>
            <w:rStyle w:val="af1"/>
            <w:rFonts w:ascii="Times New Roman" w:hAnsi="Times New Roman"/>
            <w:color w:val="auto"/>
            <w:spacing w:val="-6"/>
            <w:sz w:val="28"/>
            <w:szCs w:val="28"/>
            <w:u w:val="none"/>
            <w:lang w:val="uk-UA"/>
          </w:rPr>
          <w:t>економічної діяльності</w:t>
        </w:r>
      </w:hyperlink>
      <w:r w:rsidRPr="00DE3570">
        <w:rPr>
          <w:rFonts w:ascii="Times New Roman" w:hAnsi="Times New Roman"/>
          <w:spacing w:val="-6"/>
          <w:sz w:val="28"/>
          <w:szCs w:val="28"/>
          <w:lang w:val="uk-UA"/>
        </w:rPr>
        <w:t xml:space="preserve">. </w:t>
      </w:r>
    </w:p>
    <w:p w:rsidR="0060478E" w:rsidRPr="00DE3570" w:rsidRDefault="0060478E" w:rsidP="00C30D4B">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В Україні ступінь “бакалавр” – це закінчена базова </w:t>
      </w:r>
      <w:hyperlink r:id="rId477" w:tgtFrame="_blank" w:history="1">
        <w:r w:rsidRPr="00DE3570">
          <w:rPr>
            <w:rStyle w:val="af1"/>
            <w:rFonts w:ascii="Times New Roman" w:hAnsi="Times New Roman"/>
            <w:color w:val="auto"/>
            <w:spacing w:val="-6"/>
            <w:sz w:val="28"/>
            <w:szCs w:val="28"/>
            <w:u w:val="none"/>
            <w:lang w:val="uk-UA"/>
          </w:rPr>
          <w:t>вища освіта</w:t>
        </w:r>
      </w:hyperlink>
      <w:r w:rsidRPr="00DE3570">
        <w:rPr>
          <w:rFonts w:ascii="Times New Roman" w:hAnsi="Times New Roman"/>
          <w:spacing w:val="-6"/>
          <w:sz w:val="28"/>
          <w:szCs w:val="28"/>
          <w:lang w:val="uk-UA"/>
        </w:rPr>
        <w:t>. Після здобуття вченого ступеню бакалавра студент має право працювати </w:t>
      </w:r>
      <w:hyperlink r:id="rId478" w:tgtFrame="_blank" w:history="1">
        <w:r w:rsidRPr="00DE3570">
          <w:rPr>
            <w:rStyle w:val="af1"/>
            <w:rFonts w:ascii="Times New Roman" w:hAnsi="Times New Roman"/>
            <w:color w:val="auto"/>
            <w:spacing w:val="-6"/>
            <w:sz w:val="28"/>
            <w:szCs w:val="28"/>
            <w:u w:val="none"/>
            <w:lang w:val="uk-UA"/>
          </w:rPr>
          <w:t>за фахом</w:t>
        </w:r>
      </w:hyperlink>
      <w:r w:rsidRPr="00DE3570">
        <w:rPr>
          <w:rFonts w:ascii="Times New Roman" w:hAnsi="Times New Roman"/>
          <w:spacing w:val="-6"/>
          <w:sz w:val="28"/>
          <w:szCs w:val="28"/>
          <w:lang w:val="uk-UA"/>
        </w:rPr>
        <w:t xml:space="preserve"> та займати майже будь-які посади, на яких потрібна </w:t>
      </w:r>
      <w:hyperlink r:id="rId479" w:tgtFrame="_blank" w:history="1">
        <w:r w:rsidRPr="00DE3570">
          <w:rPr>
            <w:rStyle w:val="af1"/>
            <w:rFonts w:ascii="Times New Roman" w:hAnsi="Times New Roman"/>
            <w:color w:val="auto"/>
            <w:spacing w:val="-6"/>
            <w:sz w:val="28"/>
            <w:szCs w:val="28"/>
            <w:u w:val="none"/>
            <w:lang w:val="uk-UA"/>
          </w:rPr>
          <w:t>вища освіта</w:t>
        </w:r>
      </w:hyperlink>
      <w:r w:rsidRPr="00DE3570">
        <w:rPr>
          <w:rFonts w:ascii="Times New Roman" w:hAnsi="Times New Roman"/>
          <w:spacing w:val="-6"/>
          <w:sz w:val="28"/>
          <w:szCs w:val="28"/>
          <w:lang w:val="uk-UA"/>
        </w:rPr>
        <w:t xml:space="preserve">, а також має право вчитися далі і займатися науковою діяльністю. Освітньо-професійна програма   підготовки   бакалавра   забезпечує   здобуття   базової   </w:t>
      </w:r>
      <w:hyperlink r:id="rId480" w:tgtFrame="_blank" w:history="1">
        <w:r w:rsidRPr="00DE3570">
          <w:rPr>
            <w:rStyle w:val="af1"/>
            <w:rFonts w:ascii="Times New Roman" w:hAnsi="Times New Roman"/>
            <w:color w:val="auto"/>
            <w:spacing w:val="-6"/>
            <w:sz w:val="28"/>
            <w:szCs w:val="28"/>
            <w:u w:val="none"/>
            <w:lang w:val="uk-UA"/>
          </w:rPr>
          <w:t>вищої   освіти</w:t>
        </w:r>
      </w:hyperlink>
      <w:r w:rsidRPr="00DE3570">
        <w:rPr>
          <w:rFonts w:ascii="Times New Roman" w:hAnsi="Times New Roman"/>
          <w:spacing w:val="-6"/>
          <w:sz w:val="28"/>
          <w:szCs w:val="28"/>
          <w:lang w:val="uk-UA"/>
        </w:rPr>
        <w:t>  за напрямом</w:t>
      </w:r>
    </w:p>
    <w:p w:rsidR="0060478E" w:rsidRPr="00DE3570" w:rsidRDefault="000F0210" w:rsidP="00FA228C">
      <w:pPr>
        <w:tabs>
          <w:tab w:val="left" w:pos="2987"/>
        </w:tabs>
        <w:spacing w:after="0" w:line="240" w:lineRule="auto"/>
        <w:jc w:val="center"/>
        <w:rPr>
          <w:rFonts w:ascii="Times New Roman" w:hAnsi="Times New Roman"/>
          <w:b/>
          <w:sz w:val="28"/>
          <w:szCs w:val="28"/>
          <w:lang w:val="uk-UA"/>
        </w:rPr>
      </w:pPr>
      <w:r>
        <w:rPr>
          <w:noProof/>
          <w:lang w:val="uk-UA" w:eastAsia="uk-UA"/>
        </w:rPr>
        <w:lastRenderedPageBreak/>
        <w:pict>
          <v:group id="_x0000_s2197" style="position:absolute;margin-left:-231.95pt;margin-top:0;width:477pt;height:469.5pt;z-index:1;mso-position-horizontal-relative:char;mso-position-vertical-relative:line" coordorigin="1134,4194" coordsize="9540,6660">
            <v:rect id="_x0000_s2198" style="position:absolute;left:1134;top:4272;width:2904;height:466">
              <v:textbox style="mso-next-textbox:#_x0000_s2198">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Рівень кваліфікації</w:t>
                    </w:r>
                  </w:p>
                </w:txbxContent>
              </v:textbox>
            </v:rect>
            <v:shape id="_x0000_s2199" type="#_x0000_t98" style="position:absolute;left:4679;top:4194;width:5995;height:560">
              <v:textbox style="mso-next-textbox:#_x0000_s2199">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Молодший спеціаліст (перший рівень)</w:t>
                    </w:r>
                  </w:p>
                </w:txbxContent>
              </v:textbox>
            </v:shape>
            <v:shapetype id="_x0000_t32" coordsize="21600,21600" o:spt="32" o:oned="t" path="m,l21600,21600e" filled="f">
              <v:path arrowok="t" fillok="f" o:connecttype="none"/>
              <o:lock v:ext="edit" shapetype="t"/>
            </v:shapetype>
            <v:shape id="_x0000_s2200" type="#_x0000_t32" style="position:absolute;left:4038;top:4528;width:641;height:0" o:connectortype="straight">
              <v:stroke endarrow="block" endarrowwidth="narrow" endarrowlength="short"/>
            </v:shape>
            <v:rect id="_x0000_s2201" style="position:absolute;left:1134;top:4896;width:2904;height:466">
              <v:textbox style="mso-next-textbox:#_x0000_s2201">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Навчальні заклади</w:t>
                    </w:r>
                  </w:p>
                </w:txbxContent>
              </v:textbox>
            </v:rect>
            <v:shape id="_x0000_s2202" type="#_x0000_t98" style="position:absolute;left:4679;top:4802;width:5995;height:560">
              <v:textbox style="mso-next-textbox:#_x0000_s2202">
                <w:txbxContent>
                  <w:p w:rsidR="0060478E" w:rsidRPr="00182B6E" w:rsidRDefault="0060478E" w:rsidP="00182B6E">
                    <w:pPr>
                      <w:spacing w:line="216" w:lineRule="auto"/>
                      <w:jc w:val="center"/>
                      <w:rPr>
                        <w:rFonts w:ascii="Times New Roman" w:hAnsi="Times New Roman"/>
                        <w:sz w:val="24"/>
                        <w:szCs w:val="24"/>
                        <w:lang w:val="uk-UA"/>
                      </w:rPr>
                    </w:pPr>
                    <w:r w:rsidRPr="00182B6E">
                      <w:rPr>
                        <w:rFonts w:ascii="Times New Roman" w:hAnsi="Times New Roman"/>
                        <w:sz w:val="24"/>
                        <w:szCs w:val="24"/>
                        <w:lang w:val="uk-UA"/>
                      </w:rPr>
                      <w:t>Технікум, училища, інші заклади еквівалентного рівня</w:t>
                    </w:r>
                  </w:p>
                </w:txbxContent>
              </v:textbox>
            </v:shape>
            <v:shape id="_x0000_s2203" type="#_x0000_t32" style="position:absolute;left:4038;top:5112;width:641;height:0" o:connectortype="straight">
              <v:stroke endarrow="block" endarrowwidth="narrow" endarrowlength="short"/>
            </v:shape>
            <v:rect id="_x0000_s2204" style="position:absolute;left:1134;top:5602;width:2904;height:656">
              <v:textbox style="mso-next-textbox:#_x0000_s2204" inset=".5mm,.3mm,.5mm,.3mm">
                <w:txbxContent>
                  <w:p w:rsidR="0060478E" w:rsidRPr="00182B6E" w:rsidRDefault="0060478E" w:rsidP="00182B6E">
                    <w:pPr>
                      <w:spacing w:before="120"/>
                      <w:jc w:val="center"/>
                      <w:rPr>
                        <w:rFonts w:ascii="Times New Roman" w:hAnsi="Times New Roman"/>
                        <w:sz w:val="24"/>
                        <w:szCs w:val="24"/>
                        <w:lang w:val="uk-UA"/>
                      </w:rPr>
                    </w:pPr>
                    <w:r w:rsidRPr="00182B6E">
                      <w:rPr>
                        <w:rFonts w:ascii="Times New Roman" w:hAnsi="Times New Roman"/>
                        <w:sz w:val="24"/>
                        <w:szCs w:val="24"/>
                        <w:lang w:val="uk-UA"/>
                      </w:rPr>
                      <w:t xml:space="preserve">Галузь </w:t>
                    </w:r>
                  </w:p>
                </w:txbxContent>
              </v:textbox>
            </v:rect>
            <v:shape id="_x0000_s2205" type="#_x0000_t98" style="position:absolute;left:4679;top:5602;width:5995;height:560">
              <v:textbox style="mso-next-textbox:#_x0000_s2205">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Бухгалтерський облік</w:t>
                    </w:r>
                  </w:p>
                </w:txbxContent>
              </v:textbox>
            </v:shape>
            <v:shape id="_x0000_s2206" type="#_x0000_t32" style="position:absolute;left:4038;top:5927;width:641;height:0" o:connectortype="straight">
              <v:stroke endarrow="block" endarrowwidth="narrow" endarrowlength="short"/>
            </v:shape>
            <v:rect id="_x0000_s2207" style="position:absolute;left:1134;top:8398;width:2904;height:656">
              <v:textbox style="mso-next-textbox:#_x0000_s2207">
                <w:txbxContent>
                  <w:p w:rsidR="0060478E" w:rsidRPr="00182B6E" w:rsidRDefault="0060478E" w:rsidP="00182B6E">
                    <w:pPr>
                      <w:spacing w:before="120"/>
                      <w:jc w:val="center"/>
                      <w:rPr>
                        <w:rFonts w:ascii="Times New Roman" w:hAnsi="Times New Roman"/>
                        <w:sz w:val="24"/>
                        <w:szCs w:val="24"/>
                        <w:lang w:val="uk-UA"/>
                      </w:rPr>
                    </w:pPr>
                    <w:r w:rsidRPr="00182B6E">
                      <w:rPr>
                        <w:rFonts w:ascii="Times New Roman" w:hAnsi="Times New Roman"/>
                        <w:sz w:val="24"/>
                        <w:szCs w:val="24"/>
                        <w:lang w:val="uk-UA"/>
                      </w:rPr>
                      <w:t xml:space="preserve">Основні характеристики </w:t>
                    </w:r>
                  </w:p>
                </w:txbxContent>
              </v:textbox>
            </v:rect>
            <v:shape id="_x0000_s2208" type="#_x0000_t98" style="position:absolute;left:4679;top:6162;width:5995;height:4692">
              <v:textbox style="mso-next-textbox:#_x0000_s2208" inset=",.3mm,,.3mm">
                <w:txbxContent>
                  <w:p w:rsidR="0060478E" w:rsidRPr="00182B6E" w:rsidRDefault="0060478E" w:rsidP="00182B6E">
                    <w:pPr>
                      <w:spacing w:after="0"/>
                      <w:rPr>
                        <w:rFonts w:ascii="Times New Roman" w:hAnsi="Times New Roman"/>
                        <w:sz w:val="24"/>
                        <w:szCs w:val="24"/>
                        <w:lang w:val="uk-UA"/>
                      </w:rPr>
                    </w:pPr>
                    <w:r w:rsidRPr="00182B6E">
                      <w:rPr>
                        <w:rFonts w:ascii="Times New Roman" w:hAnsi="Times New Roman"/>
                        <w:sz w:val="24"/>
                        <w:szCs w:val="24"/>
                        <w:lang w:val="uk-UA"/>
                      </w:rPr>
                      <w:t>Фахівець цього рівня повинен:</w:t>
                    </w:r>
                  </w:p>
                  <w:p w:rsidR="0060478E" w:rsidRPr="00182B6E" w:rsidRDefault="0060478E" w:rsidP="00D85227">
                    <w:pPr>
                      <w:numPr>
                        <w:ilvl w:val="0"/>
                        <w:numId w:val="37"/>
                      </w:numPr>
                      <w:spacing w:after="0" w:line="240" w:lineRule="auto"/>
                      <w:ind w:left="284" w:hanging="284"/>
                      <w:rPr>
                        <w:rFonts w:ascii="Times New Roman" w:hAnsi="Times New Roman"/>
                        <w:sz w:val="24"/>
                        <w:szCs w:val="24"/>
                        <w:lang w:val="uk-UA"/>
                      </w:rPr>
                    </w:pPr>
                    <w:r w:rsidRPr="00182B6E">
                      <w:rPr>
                        <w:rFonts w:ascii="Times New Roman" w:hAnsi="Times New Roman"/>
                        <w:sz w:val="24"/>
                        <w:szCs w:val="24"/>
                        <w:lang w:val="uk-UA"/>
                      </w:rPr>
                      <w:t>вміти визначати об’єкти обліку в уп</w:t>
                    </w:r>
                    <w:r>
                      <w:rPr>
                        <w:rFonts w:ascii="Times New Roman" w:hAnsi="Times New Roman"/>
                        <w:sz w:val="24"/>
                        <w:szCs w:val="24"/>
                        <w:lang w:val="uk-UA"/>
                      </w:rPr>
                      <w:t>равлінні підприємством, змістов</w:t>
                    </w:r>
                    <w:r w:rsidRPr="00182B6E">
                      <w:rPr>
                        <w:rFonts w:ascii="Times New Roman" w:hAnsi="Times New Roman"/>
                        <w:sz w:val="24"/>
                        <w:szCs w:val="24"/>
                        <w:lang w:val="uk-UA"/>
                      </w:rPr>
                      <w:t>ий характер фактів господарського життя, взаємозв’язок об’єктів обліку на підставі теорії подвійності, характери об’єкта з економіко-правовими характеристиками; складати бухгалтерські пров</w:t>
                    </w:r>
                    <w:r>
                      <w:rPr>
                        <w:rFonts w:ascii="Times New Roman" w:hAnsi="Times New Roman"/>
                        <w:sz w:val="24"/>
                        <w:szCs w:val="24"/>
                        <w:lang w:val="uk-UA"/>
                      </w:rPr>
                      <w:t>едення</w:t>
                    </w:r>
                    <w:r w:rsidRPr="00182B6E">
                      <w:rPr>
                        <w:rFonts w:ascii="Times New Roman" w:hAnsi="Times New Roman"/>
                        <w:sz w:val="24"/>
                        <w:szCs w:val="24"/>
                        <w:lang w:val="uk-UA"/>
                      </w:rPr>
                      <w:t>; використовувати ручну та автоматизовану форми обліку; складати первинні документи, здійснювати розрахунки, дотримуватись законодавчих актів;</w:t>
                    </w:r>
                  </w:p>
                  <w:p w:rsidR="0060478E" w:rsidRPr="00182B6E" w:rsidRDefault="0060478E" w:rsidP="00D85227">
                    <w:pPr>
                      <w:numPr>
                        <w:ilvl w:val="0"/>
                        <w:numId w:val="37"/>
                      </w:numPr>
                      <w:spacing w:after="0" w:line="240" w:lineRule="auto"/>
                      <w:ind w:left="284" w:hanging="284"/>
                      <w:rPr>
                        <w:rFonts w:ascii="Times New Roman" w:hAnsi="Times New Roman"/>
                        <w:sz w:val="24"/>
                        <w:szCs w:val="24"/>
                        <w:lang w:val="uk-UA"/>
                      </w:rPr>
                    </w:pPr>
                    <w:r w:rsidRPr="00182B6E">
                      <w:rPr>
                        <w:rFonts w:ascii="Times New Roman" w:hAnsi="Times New Roman"/>
                        <w:sz w:val="24"/>
                        <w:szCs w:val="24"/>
                        <w:lang w:val="uk-UA"/>
                      </w:rPr>
                      <w:t xml:space="preserve">мати знання з </w:t>
                    </w:r>
                    <w:r>
                      <w:rPr>
                        <w:rFonts w:ascii="Times New Roman" w:hAnsi="Times New Roman"/>
                        <w:sz w:val="24"/>
                        <w:szCs w:val="24"/>
                        <w:lang w:val="uk-UA"/>
                      </w:rPr>
                      <w:t>таких</w:t>
                    </w:r>
                    <w:r w:rsidRPr="00182B6E">
                      <w:rPr>
                        <w:rFonts w:ascii="Times New Roman" w:hAnsi="Times New Roman"/>
                        <w:sz w:val="24"/>
                        <w:szCs w:val="24"/>
                        <w:lang w:val="uk-UA"/>
                      </w:rPr>
                      <w:t xml:space="preserve"> дисциплін: теорія бухгалтерського обліку, фінансовий облік</w:t>
                    </w:r>
                    <w:r>
                      <w:rPr>
                        <w:rFonts w:ascii="Times New Roman" w:hAnsi="Times New Roman"/>
                        <w:sz w:val="24"/>
                        <w:szCs w:val="24"/>
                        <w:lang w:val="uk-UA"/>
                      </w:rPr>
                      <w:t>,</w:t>
                    </w:r>
                    <w:r w:rsidRPr="00182B6E">
                      <w:rPr>
                        <w:rFonts w:ascii="Times New Roman" w:hAnsi="Times New Roman"/>
                        <w:sz w:val="24"/>
                        <w:szCs w:val="24"/>
                        <w:lang w:val="uk-UA"/>
                      </w:rPr>
                      <w:t xml:space="preserve"> інформаційні системи обліку, теорія економічного аналізу, а також </w:t>
                    </w:r>
                    <w:r>
                      <w:rPr>
                        <w:rFonts w:ascii="Times New Roman" w:hAnsi="Times New Roman"/>
                        <w:sz w:val="24"/>
                        <w:szCs w:val="24"/>
                        <w:lang w:val="uk-UA"/>
                      </w:rPr>
                      <w:t>з основ економіки та математики</w:t>
                    </w:r>
                  </w:p>
                </w:txbxContent>
              </v:textbox>
            </v:shape>
            <v:shape id="_x0000_s2209" type="#_x0000_t32" style="position:absolute;left:4038;top:8691;width:641;height:0" o:connectortype="straight">
              <v:stroke endarrow="block" endarrowwidth="narrow" endarrowlength="short"/>
            </v:shape>
          </v:group>
        </w:pict>
      </w: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Рис. 6.2. Ознаки освітньо-кваліфікаційного рівня молодшого спеціаліста у галузі бухгалтерського обліку</w:t>
      </w: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1119D3">
      <w:pPr>
        <w:spacing w:after="0" w:line="240" w:lineRule="auto"/>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підготовки та кваліфікації “бакалавр” на базі повної загальної середньої освіти. Програма підготовки бакалавра складається із загальних фундаментальних, гуманітарних та соціально-економічних дисциплін, спеціальних дисциплін відповідного напряму підготовки, а також з різних видів практичної підготовки. </w:t>
      </w:r>
      <w:bookmarkStart w:id="2" w:name="Помилкова_думка_в_Україні"/>
      <w:bookmarkEnd w:id="2"/>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Освітньо-професійна програма підготовки бакалавра реалізується </w:t>
      </w:r>
      <w:hyperlink r:id="rId481" w:tooltip="Вищий навчальний заклад" w:history="1">
        <w:r w:rsidRPr="00DE3570">
          <w:rPr>
            <w:rStyle w:val="af1"/>
            <w:rFonts w:ascii="Times New Roman" w:hAnsi="Times New Roman"/>
            <w:color w:val="auto"/>
            <w:sz w:val="28"/>
            <w:szCs w:val="28"/>
            <w:u w:val="none"/>
            <w:lang w:val="uk-UA"/>
          </w:rPr>
          <w:t>вищими навчальними закладами</w:t>
        </w:r>
      </w:hyperlink>
      <w:r w:rsidRPr="00DE3570">
        <w:rPr>
          <w:rFonts w:ascii="Times New Roman" w:hAnsi="Times New Roman" w:cs="Times New Roman"/>
          <w:sz w:val="28"/>
          <w:szCs w:val="28"/>
          <w:lang w:val="uk-UA"/>
        </w:rPr>
        <w:t xml:space="preserve"> II–IV </w:t>
      </w:r>
      <w:hyperlink r:id="rId482" w:tooltip="Рівні акредитації ВНЗ" w:history="1">
        <w:r w:rsidRPr="00DE3570">
          <w:rPr>
            <w:rStyle w:val="af1"/>
            <w:rFonts w:ascii="Times New Roman" w:hAnsi="Times New Roman"/>
            <w:color w:val="auto"/>
            <w:sz w:val="28"/>
            <w:szCs w:val="28"/>
            <w:u w:val="none"/>
            <w:lang w:val="uk-UA"/>
          </w:rPr>
          <w:t>рівнів акредитації</w:t>
        </w:r>
      </w:hyperlink>
      <w:r w:rsidRPr="00DE3570">
        <w:rPr>
          <w:rFonts w:ascii="Times New Roman" w:hAnsi="Times New Roman" w:cs="Times New Roman"/>
          <w:sz w:val="28"/>
          <w:szCs w:val="28"/>
          <w:lang w:val="uk-UA"/>
        </w:rPr>
        <w:t xml:space="preserve">. Нормативний термін навчання визначається програмою, але не може перевищувати чотирьох – п'яти років, залежить від форми навчання. </w:t>
      </w:r>
      <w:bookmarkStart w:id="3" w:name="Диплом_бакалавра"/>
      <w:bookmarkEnd w:id="3"/>
      <w:r w:rsidRPr="00DE3570">
        <w:rPr>
          <w:rFonts w:ascii="Times New Roman" w:hAnsi="Times New Roman" w:cs="Times New Roman"/>
          <w:sz w:val="28"/>
          <w:szCs w:val="28"/>
          <w:lang w:val="uk-UA"/>
        </w:rPr>
        <w:t>Нормативний термін навчання осіб, що мають освітньо-кваліфікаційний рівень молодшого спеціаліста за відповідною до напряму підготовки спеціальністю, зменшується на один – два роки</w:t>
      </w:r>
      <w:hyperlink r:id="rId483" w:anchor="cite_note-.D0.97.D0.B0.D0.BA.D0.BE.D0.BD_.D0.A3.D0.BA.D1.80.D0.B0.D1.97.D0.BD.D0.B8_.D0.BF.D1.80.D0.BE_.D0.B2.D0.B8.D1.89.D1.83_.D0.BE.D1.81.D0.B2.D1.96.D1.82.D1.83_2002_.D1.80-0" w:history="1"/>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Особи, які успішно пройшли державну атестацію, отримують документи встановленого зразка про здобуття базової </w:t>
      </w:r>
      <w:hyperlink r:id="rId484" w:tooltip="Вища освіта" w:history="1">
        <w:r w:rsidRPr="00DE3570">
          <w:rPr>
            <w:rStyle w:val="af1"/>
            <w:rFonts w:ascii="Times New Roman" w:hAnsi="Times New Roman"/>
            <w:color w:val="auto"/>
            <w:sz w:val="28"/>
            <w:szCs w:val="28"/>
            <w:u w:val="none"/>
            <w:lang w:val="uk-UA"/>
          </w:rPr>
          <w:t>вищої освіти</w:t>
        </w:r>
      </w:hyperlink>
      <w:r w:rsidRPr="00DE3570">
        <w:rPr>
          <w:rFonts w:ascii="Times New Roman" w:hAnsi="Times New Roman" w:cs="Times New Roman"/>
          <w:sz w:val="28"/>
          <w:szCs w:val="28"/>
          <w:lang w:val="uk-UA"/>
        </w:rPr>
        <w:t xml:space="preserve"> за відповідним напрямом підготовки та кваліфікації бакалавра. Особи, які в період навчання за освітньо-професійною програмою підготовки бакалавра у вищих навчальних закладах II–IV рівнів акредитації припинили подальше навчання, мають право за індивідуальною програмою здобути </w:t>
      </w:r>
      <w:hyperlink r:id="rId485" w:tooltip="Освітньо-кваліфікаційний рівень" w:history="1">
        <w:r w:rsidRPr="00DE3570">
          <w:rPr>
            <w:rStyle w:val="af1"/>
            <w:rFonts w:ascii="Times New Roman" w:hAnsi="Times New Roman"/>
            <w:color w:val="auto"/>
            <w:sz w:val="28"/>
            <w:szCs w:val="28"/>
            <w:u w:val="none"/>
            <w:lang w:val="uk-UA"/>
          </w:rPr>
          <w:t>освітньо-кваліфікаційний рівень</w:t>
        </w:r>
      </w:hyperlink>
      <w:r w:rsidRPr="00DE3570">
        <w:rPr>
          <w:rFonts w:ascii="Times New Roman" w:hAnsi="Times New Roman" w:cs="Times New Roman"/>
          <w:sz w:val="28"/>
          <w:szCs w:val="28"/>
          <w:lang w:val="uk-UA"/>
        </w:rPr>
        <w:t xml:space="preserve"> молодшого спеціаліста за однією із спеціальностей, що відповідають напряму підготовки бакалавра, у тому самому або іншому акредитованому вищому навчальному закладі.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Випускникам коледжів, інститутів, академій, університетів за результатами кваліфікаційної роботи присуджується перший науковий ступінь – бакалавра відповідної спеціальності (рис. 6.3). </w:t>
      </w:r>
    </w:p>
    <w:p w:rsidR="0060478E" w:rsidRPr="00DE3570" w:rsidRDefault="000F0210" w:rsidP="00FA228C">
      <w:pPr>
        <w:spacing w:after="0" w:line="240" w:lineRule="auto"/>
        <w:rPr>
          <w:rFonts w:ascii="Times New Roman" w:hAnsi="Times New Roman"/>
          <w:sz w:val="28"/>
          <w:szCs w:val="28"/>
          <w:lang w:val="uk-UA"/>
        </w:rPr>
      </w:pPr>
      <w:bookmarkStart w:id="4" w:name="Три_рівні_вищої_освіти"/>
      <w:bookmarkEnd w:id="4"/>
      <w:r>
        <w:rPr>
          <w:noProof/>
          <w:lang w:val="uk-UA" w:eastAsia="uk-UA"/>
        </w:rPr>
        <w:pict>
          <v:group id="_x0000_s2210" style="position:absolute;margin-left:0;margin-top:0;width:477pt;height:464.05pt;z-index:2;mso-position-horizontal-relative:char;mso-position-vertical-relative:line" coordorigin="1134,1317" coordsize="9540,6477">
            <v:rect id="_x0000_s2211" style="position:absolute;left:1134;top:1597;width:2904;height:466">
              <v:textbox style="mso-next-textbox:#_x0000_s2211">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Рівень кваліфікації</w:t>
                    </w:r>
                  </w:p>
                </w:txbxContent>
              </v:textbox>
            </v:rect>
            <v:shape id="_x0000_s2212" type="#_x0000_t98" style="position:absolute;left:4679;top:1317;width:5995;height:823">
              <v:textbox style="mso-next-textbox:#_x0000_s2212">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Бакалавр  (другий рівень – спеціаліст 1-го загальноекономічного рівня)</w:t>
                    </w:r>
                  </w:p>
                </w:txbxContent>
              </v:textbox>
            </v:shape>
            <v:shape id="_x0000_s2213" type="#_x0000_t32" style="position:absolute;left:4038;top:1851;width:641;height:0" o:connectortype="straight">
              <v:stroke endarrow="block" endarrowwidth="narrow" endarrowlength="short"/>
            </v:shape>
            <v:rect id="_x0000_s2214" style="position:absolute;left:1134;top:2317;width:2904;height:466">
              <v:textbox style="mso-next-textbox:#_x0000_s2214">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Навчальні заклади</w:t>
                    </w:r>
                  </w:p>
                </w:txbxContent>
              </v:textbox>
            </v:rect>
            <v:shape id="_x0000_s2215" type="#_x0000_t98" style="position:absolute;left:4679;top:2063;width:5995;height:800">
              <v:textbox style="mso-next-textbox:#_x0000_s2215">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Коледжі, інститути, консерваторії інші заклади еквівалентного рівня</w:t>
                    </w:r>
                  </w:p>
                </w:txbxContent>
              </v:textbox>
            </v:shape>
            <v:shape id="_x0000_s2216" type="#_x0000_t32" style="position:absolute;left:4038;top:2514;width:641;height:0" o:connectortype="straight">
              <v:stroke endarrow="block" endarrowwidth="narrow" endarrowlength="short"/>
            </v:shape>
            <v:rect id="_x0000_s2217" style="position:absolute;left:1134;top:3004;width:2904;height:656">
              <v:textbox style="mso-next-textbox:#_x0000_s2217" inset=".5mm,.3mm,.5mm,.3mm">
                <w:txbxContent>
                  <w:p w:rsidR="0060478E" w:rsidRPr="00182B6E" w:rsidRDefault="0060478E" w:rsidP="00182B6E">
                    <w:pPr>
                      <w:spacing w:before="120"/>
                      <w:jc w:val="center"/>
                      <w:rPr>
                        <w:rFonts w:ascii="Times New Roman" w:hAnsi="Times New Roman"/>
                        <w:sz w:val="24"/>
                        <w:szCs w:val="24"/>
                        <w:lang w:val="uk-UA"/>
                      </w:rPr>
                    </w:pPr>
                    <w:r w:rsidRPr="00182B6E">
                      <w:rPr>
                        <w:rFonts w:ascii="Times New Roman" w:hAnsi="Times New Roman"/>
                        <w:sz w:val="24"/>
                        <w:szCs w:val="24"/>
                        <w:lang w:val="uk-UA"/>
                      </w:rPr>
                      <w:t>Напрям підготовки</w:t>
                    </w:r>
                  </w:p>
                </w:txbxContent>
              </v:textbox>
            </v:rect>
            <v:shape id="_x0000_s2218" type="#_x0000_t98" style="position:absolute;left:4679;top:3004;width:5995;height:560">
              <v:textbox style="mso-next-textbox:#_x0000_s2218">
                <w:txbxContent>
                  <w:p w:rsidR="0060478E" w:rsidRPr="00182B6E" w:rsidRDefault="0060478E" w:rsidP="00182B6E">
                    <w:pPr>
                      <w:jc w:val="center"/>
                      <w:rPr>
                        <w:rFonts w:ascii="Times New Roman" w:hAnsi="Times New Roman"/>
                        <w:sz w:val="24"/>
                        <w:szCs w:val="24"/>
                        <w:lang w:val="uk-UA"/>
                      </w:rPr>
                    </w:pPr>
                    <w:r w:rsidRPr="00182B6E">
                      <w:rPr>
                        <w:rFonts w:ascii="Times New Roman" w:hAnsi="Times New Roman"/>
                        <w:sz w:val="24"/>
                        <w:szCs w:val="24"/>
                        <w:lang w:val="uk-UA"/>
                      </w:rPr>
                      <w:t>Облік і аудит</w:t>
                    </w:r>
                  </w:p>
                </w:txbxContent>
              </v:textbox>
            </v:shape>
            <v:shape id="_x0000_s2219" type="#_x0000_t32" style="position:absolute;left:4038;top:3329;width:641;height:0" o:connectortype="straight">
              <v:stroke endarrow="block" endarrowwidth="narrow" endarrowlength="short"/>
            </v:shape>
            <v:rect id="_x0000_s2220" style="position:absolute;left:1134;top:5800;width:2904;height:656">
              <v:textbox style="mso-next-textbox:#_x0000_s2220">
                <w:txbxContent>
                  <w:p w:rsidR="0060478E" w:rsidRPr="00182B6E" w:rsidRDefault="0060478E" w:rsidP="00182B6E">
                    <w:pPr>
                      <w:spacing w:before="120"/>
                      <w:jc w:val="center"/>
                      <w:rPr>
                        <w:rFonts w:ascii="Times New Roman" w:hAnsi="Times New Roman"/>
                        <w:sz w:val="24"/>
                        <w:szCs w:val="24"/>
                        <w:lang w:val="uk-UA"/>
                      </w:rPr>
                    </w:pPr>
                    <w:r w:rsidRPr="00182B6E">
                      <w:rPr>
                        <w:rFonts w:ascii="Times New Roman" w:hAnsi="Times New Roman"/>
                        <w:sz w:val="24"/>
                        <w:szCs w:val="24"/>
                        <w:lang w:val="uk-UA"/>
                      </w:rPr>
                      <w:t xml:space="preserve">Основні характеристики </w:t>
                    </w:r>
                  </w:p>
                </w:txbxContent>
              </v:textbox>
            </v:rect>
            <v:shape id="_x0000_s2221" type="#_x0000_t98" style="position:absolute;left:4679;top:3564;width:5995;height:4230">
              <v:textbox style="mso-next-textbox:#_x0000_s2221">
                <w:txbxContent>
                  <w:p w:rsidR="0060478E" w:rsidRPr="00182B6E" w:rsidRDefault="0060478E" w:rsidP="00420CAC">
                    <w:pPr>
                      <w:spacing w:after="0" w:line="240" w:lineRule="auto"/>
                      <w:rPr>
                        <w:rFonts w:ascii="Times New Roman" w:hAnsi="Times New Roman"/>
                        <w:sz w:val="24"/>
                        <w:szCs w:val="24"/>
                        <w:lang w:val="uk-UA"/>
                      </w:rPr>
                    </w:pPr>
                    <w:r w:rsidRPr="00182B6E">
                      <w:rPr>
                        <w:rFonts w:ascii="Times New Roman" w:hAnsi="Times New Roman"/>
                        <w:sz w:val="24"/>
                        <w:szCs w:val="24"/>
                        <w:lang w:val="uk-UA"/>
                      </w:rPr>
                      <w:t>Фахівець цього рівня повинен:</w:t>
                    </w:r>
                  </w:p>
                  <w:p w:rsidR="0060478E" w:rsidRPr="00420CAC" w:rsidRDefault="0060478E" w:rsidP="00D85227">
                    <w:pPr>
                      <w:numPr>
                        <w:ilvl w:val="0"/>
                        <w:numId w:val="37"/>
                      </w:numPr>
                      <w:spacing w:after="0" w:line="240" w:lineRule="auto"/>
                      <w:ind w:left="284" w:hanging="284"/>
                      <w:rPr>
                        <w:rFonts w:ascii="Times New Roman" w:hAnsi="Times New Roman"/>
                        <w:spacing w:val="-2"/>
                        <w:sz w:val="24"/>
                        <w:szCs w:val="24"/>
                        <w:lang w:val="uk-UA"/>
                      </w:rPr>
                    </w:pPr>
                    <w:r w:rsidRPr="00420CAC">
                      <w:rPr>
                        <w:rFonts w:ascii="Times New Roman" w:hAnsi="Times New Roman"/>
                        <w:spacing w:val="-2"/>
                        <w:sz w:val="24"/>
                        <w:szCs w:val="24"/>
                        <w:lang w:val="uk-UA"/>
                      </w:rPr>
                      <w:t>вміти визначати напрями побудови внутрі</w:t>
                    </w:r>
                    <w:r>
                      <w:rPr>
                        <w:rFonts w:ascii="Times New Roman" w:hAnsi="Times New Roman"/>
                        <w:spacing w:val="-2"/>
                        <w:sz w:val="24"/>
                        <w:szCs w:val="24"/>
                        <w:lang w:val="uk-UA"/>
                      </w:rPr>
                      <w:t>-</w:t>
                    </w:r>
                    <w:r w:rsidRPr="00420CAC">
                      <w:rPr>
                        <w:rFonts w:ascii="Times New Roman" w:hAnsi="Times New Roman"/>
                        <w:spacing w:val="-2"/>
                        <w:sz w:val="24"/>
                        <w:szCs w:val="24"/>
                        <w:lang w:val="uk-UA"/>
                      </w:rPr>
                      <w:t>шньогосподарського обліку, виявляти центри витрат, центри відповідальності, володіти методикою побудови обліку за методикою економічного аналізу діяльності господарюючих суб’єктів, усвідомлювати процеси формування інформаційних систем бухгалтерського обліку та аналізу, їх організацію;</w:t>
                    </w:r>
                  </w:p>
                  <w:p w:rsidR="0060478E" w:rsidRPr="004B07F6" w:rsidRDefault="0060478E" w:rsidP="004B07F6">
                    <w:pPr>
                      <w:numPr>
                        <w:ilvl w:val="0"/>
                        <w:numId w:val="37"/>
                      </w:numPr>
                      <w:spacing w:after="0" w:line="240" w:lineRule="auto"/>
                      <w:ind w:left="284" w:hanging="284"/>
                      <w:rPr>
                        <w:rFonts w:ascii="Times New Roman" w:hAnsi="Times New Roman"/>
                        <w:spacing w:val="-2"/>
                        <w:sz w:val="24"/>
                        <w:szCs w:val="24"/>
                        <w:lang w:val="uk-UA"/>
                      </w:rPr>
                    </w:pPr>
                    <w:r w:rsidRPr="004B07F6">
                      <w:rPr>
                        <w:rFonts w:ascii="Times New Roman" w:hAnsi="Times New Roman"/>
                        <w:spacing w:val="-2"/>
                        <w:sz w:val="24"/>
                        <w:szCs w:val="24"/>
                        <w:lang w:val="uk-UA"/>
                      </w:rPr>
                      <w:t xml:space="preserve">мати знання з </w:t>
                    </w:r>
                    <w:r>
                      <w:rPr>
                        <w:rFonts w:ascii="Times New Roman" w:hAnsi="Times New Roman"/>
                        <w:spacing w:val="-2"/>
                        <w:sz w:val="24"/>
                        <w:szCs w:val="24"/>
                        <w:lang w:val="uk-UA"/>
                      </w:rPr>
                      <w:t xml:space="preserve">таких </w:t>
                    </w:r>
                    <w:r w:rsidRPr="004B07F6">
                      <w:rPr>
                        <w:rFonts w:ascii="Times New Roman" w:hAnsi="Times New Roman"/>
                        <w:spacing w:val="-2"/>
                        <w:sz w:val="24"/>
                        <w:szCs w:val="24"/>
                        <w:lang w:val="uk-UA"/>
                      </w:rPr>
                      <w:t>дисциплін: бухгалтерський внутрішньогосподарський облік (виробничий та комерційний) – загальну методику; економічний аналіз; інформаційні системи бухгалтерського обліку; контроль</w:t>
                    </w:r>
                  </w:p>
                </w:txbxContent>
              </v:textbox>
            </v:shape>
            <v:shape id="_x0000_s2222" type="#_x0000_t32" style="position:absolute;left:4038;top:6093;width:641;height:0" o:connectortype="straight">
              <v:stroke endarrow="block" endarrowwidth="narrow" endarrowlength="short"/>
            </v:shape>
          </v:group>
        </w:pict>
      </w:r>
      <w:r>
        <w:rPr>
          <w:rFonts w:ascii="Times New Roman" w:hAnsi="Times New Roman"/>
          <w:sz w:val="28"/>
          <w:szCs w:val="28"/>
          <w:lang w:val="uk-UA"/>
        </w:rPr>
        <w:pict>
          <v:shape id="_x0000_i1029" type="#_x0000_t75" style="width:476pt;height:6in">
            <v:imagedata r:id="rId486" o:title="" croptop="-65521f" cropbottom="65521f"/>
          </v:shape>
        </w:pict>
      </w: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Рис. 6.3. Ознаки освітньо-кваліфікаційного рівня бакалавра напряму підготовки “Облік і аудит”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У більшості країн світу ступінь бакалавр – це  повноцінна, закінчена базова </w:t>
      </w:r>
      <w:hyperlink r:id="rId487" w:tgtFrame="_blank" w:history="1">
        <w:r w:rsidRPr="00DE3570">
          <w:rPr>
            <w:rStyle w:val="af1"/>
            <w:rFonts w:ascii="Times New Roman" w:hAnsi="Times New Roman"/>
            <w:color w:val="auto"/>
            <w:sz w:val="28"/>
            <w:szCs w:val="28"/>
            <w:u w:val="none"/>
            <w:lang w:val="uk-UA"/>
          </w:rPr>
          <w:t>вища освіта</w:t>
        </w:r>
      </w:hyperlink>
      <w:r w:rsidRPr="00DE3570">
        <w:rPr>
          <w:rFonts w:ascii="Times New Roman" w:hAnsi="Times New Roman"/>
          <w:sz w:val="28"/>
          <w:szCs w:val="28"/>
          <w:lang w:val="uk-UA"/>
        </w:rPr>
        <w:t xml:space="preserve"> або повна закінчена вища освіта залежно від країни. В Україні та країнах колишнього </w:t>
      </w:r>
      <w:hyperlink r:id="rId488" w:tgtFrame="_blank" w:history="1">
        <w:r w:rsidRPr="00DE3570">
          <w:rPr>
            <w:rStyle w:val="af1"/>
            <w:rFonts w:ascii="Times New Roman" w:hAnsi="Times New Roman"/>
            <w:color w:val="auto"/>
            <w:sz w:val="28"/>
            <w:szCs w:val="28"/>
            <w:u w:val="none"/>
            <w:lang w:val="uk-UA"/>
          </w:rPr>
          <w:t>СРСР</w:t>
        </w:r>
      </w:hyperlink>
      <w:r w:rsidRPr="00DE3570">
        <w:rPr>
          <w:rFonts w:ascii="Times New Roman" w:hAnsi="Times New Roman"/>
          <w:sz w:val="28"/>
          <w:szCs w:val="28"/>
          <w:lang w:val="uk-UA"/>
        </w:rPr>
        <w:t> ступінь “бакалавр” з'явився тільки після </w:t>
      </w:r>
      <w:hyperlink r:id="rId489" w:tgtFrame="_blank" w:history="1">
        <w:r w:rsidRPr="00DE3570">
          <w:rPr>
            <w:rStyle w:val="af1"/>
            <w:rFonts w:ascii="Times New Roman" w:hAnsi="Times New Roman"/>
            <w:color w:val="auto"/>
            <w:sz w:val="28"/>
            <w:szCs w:val="28"/>
            <w:u w:val="none"/>
            <w:lang w:val="uk-UA"/>
          </w:rPr>
          <w:t>розпаду СРСР</w:t>
        </w:r>
      </w:hyperlink>
      <w:r w:rsidRPr="00DE3570">
        <w:rPr>
          <w:lang w:val="uk-UA"/>
        </w:rPr>
        <w:t>,</w:t>
      </w:r>
      <w:r w:rsidRPr="00DE3570">
        <w:rPr>
          <w:rFonts w:ascii="Times New Roman" w:hAnsi="Times New Roman"/>
          <w:sz w:val="28"/>
          <w:szCs w:val="28"/>
          <w:lang w:val="uk-UA"/>
        </w:rPr>
        <w:t> і тому часто дехто помилково вважає думка про те, що ступінь “бакалавр” – це неповноцінна або навіть незакінчена </w:t>
      </w:r>
      <w:hyperlink r:id="rId490" w:tgtFrame="_blank" w:history="1">
        <w:r w:rsidRPr="00DE3570">
          <w:rPr>
            <w:rStyle w:val="af1"/>
            <w:rFonts w:ascii="Times New Roman" w:hAnsi="Times New Roman"/>
            <w:color w:val="auto"/>
            <w:sz w:val="28"/>
            <w:szCs w:val="28"/>
            <w:u w:val="none"/>
            <w:lang w:val="uk-UA"/>
          </w:rPr>
          <w:t>вища освіта</w:t>
        </w:r>
      </w:hyperlink>
      <w:r w:rsidRPr="00DE3570">
        <w:rPr>
          <w:rFonts w:ascii="Times New Roman" w:hAnsi="Times New Roman"/>
          <w:sz w:val="28"/>
          <w:szCs w:val="28"/>
          <w:lang w:val="uk-UA"/>
        </w:rPr>
        <w:t xml:space="preserve">. </w:t>
      </w:r>
    </w:p>
    <w:p w:rsidR="0060478E" w:rsidRPr="00DE3570" w:rsidRDefault="000F0210" w:rsidP="00FA228C">
      <w:pPr>
        <w:spacing w:after="0" w:line="240" w:lineRule="auto"/>
        <w:ind w:firstLine="709"/>
        <w:jc w:val="both"/>
        <w:rPr>
          <w:rFonts w:ascii="Times New Roman" w:hAnsi="Times New Roman"/>
          <w:spacing w:val="-8"/>
          <w:sz w:val="28"/>
          <w:szCs w:val="28"/>
          <w:lang w:val="uk-UA"/>
        </w:rPr>
      </w:pPr>
      <w:r>
        <w:rPr>
          <w:noProof/>
          <w:lang w:val="uk-UA" w:eastAsia="uk-UA"/>
        </w:rPr>
        <w:pict>
          <v:shape id="_x0000_s2223" type="#_x0000_t97" style="position:absolute;left:0;text-align:left;margin-left:9pt;margin-top:1.7pt;width:108pt;height:27pt;z-index:147">
            <v:textbox style="mso-next-textbox:#_x0000_s2223">
              <w:txbxContent>
                <w:p w:rsidR="0060478E" w:rsidRPr="00420CAC" w:rsidRDefault="0060478E" w:rsidP="00182B6E">
                  <w:pPr>
                    <w:jc w:val="center"/>
                    <w:rPr>
                      <w:rFonts w:ascii="Times New Roman" w:hAnsi="Times New Roman"/>
                      <w:b/>
                      <w:bCs/>
                      <w:i/>
                      <w:iCs/>
                      <w:sz w:val="24"/>
                      <w:szCs w:val="24"/>
                      <w:lang w:val="uk-UA"/>
                    </w:rPr>
                  </w:pPr>
                  <w:r w:rsidRPr="00420CAC">
                    <w:rPr>
                      <w:rFonts w:ascii="Times New Roman" w:hAnsi="Times New Roman"/>
                      <w:b/>
                      <w:bCs/>
                      <w:i/>
                      <w:iCs/>
                      <w:sz w:val="24"/>
                      <w:szCs w:val="24"/>
                      <w:lang w:val="uk-UA"/>
                    </w:rPr>
                    <w:t xml:space="preserve">Спеціаліст </w:t>
                  </w:r>
                </w:p>
              </w:txbxContent>
            </v:textbox>
          </v:shape>
        </w:pict>
      </w:r>
    </w:p>
    <w:p w:rsidR="0060478E" w:rsidRPr="00DE3570" w:rsidRDefault="0060478E" w:rsidP="00FA228C">
      <w:pPr>
        <w:spacing w:after="0" w:line="240" w:lineRule="auto"/>
        <w:ind w:firstLine="2520"/>
        <w:jc w:val="both"/>
        <w:rPr>
          <w:rFonts w:ascii="Times New Roman" w:hAnsi="Times New Roman"/>
          <w:spacing w:val="-4"/>
          <w:sz w:val="28"/>
          <w:szCs w:val="28"/>
          <w:lang w:val="uk-UA"/>
        </w:rPr>
      </w:pPr>
      <w:r w:rsidRPr="00DE3570">
        <w:rPr>
          <w:rFonts w:ascii="Times New Roman" w:hAnsi="Times New Roman"/>
          <w:spacing w:val="-4"/>
          <w:sz w:val="28"/>
          <w:szCs w:val="28"/>
          <w:lang w:val="uk-UA"/>
        </w:rPr>
        <w:t>Спеціаліст – освітньо-кваліфікаційний рівень вищої освіти особи, яка на основі освітньо-кваліфікаційного рівня бакалавра здобула повну вищу освіту, спеціальні вміння та знання, достатні для виконання завдань та обов'язків (робіт) певного рівня професійної діяльності, що передбачені для первинних посад  певного виду економічної діяльності (рис. 6.4).</w:t>
      </w:r>
    </w:p>
    <w:p w:rsidR="0060478E" w:rsidRPr="00DE3570" w:rsidRDefault="000F0210" w:rsidP="00FA228C">
      <w:pPr>
        <w:spacing w:after="0" w:line="240" w:lineRule="auto"/>
        <w:ind w:left="360"/>
        <w:jc w:val="both"/>
        <w:rPr>
          <w:rFonts w:ascii="Times New Roman" w:hAnsi="Times New Roman"/>
          <w:sz w:val="28"/>
          <w:szCs w:val="28"/>
          <w:lang w:val="uk-UA"/>
        </w:rPr>
      </w:pPr>
      <w:r>
        <w:rPr>
          <w:noProof/>
          <w:lang w:val="uk-UA" w:eastAsia="uk-UA"/>
        </w:rPr>
        <w:pict>
          <v:group id="_x0000_s2224" style="position:absolute;left:0;text-align:left;margin-left:4.05pt;margin-top:1.45pt;width:477pt;height:478.45pt;z-index:145" coordorigin="1134,2113" coordsize="9540,9360">
            <v:rect id="_x0000_s2225" style="position:absolute;left:1134;top:2252;width:2904;height:466">
              <v:textbox style="mso-next-textbox:#_x0000_s2225">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Рівень кваліфікації</w:t>
                    </w:r>
                  </w:p>
                </w:txbxContent>
              </v:textbox>
            </v:rect>
            <v:shape id="_x0000_s2226" type="#_x0000_t98" style="position:absolute;left:4679;top:2113;width:5995;height:682">
              <v:textbox style="mso-next-textbox:#_x0000_s2226">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Спеціаліст (третій рівень)</w:t>
                    </w:r>
                  </w:p>
                </w:txbxContent>
              </v:textbox>
            </v:shape>
            <v:shape id="_x0000_s2227" type="#_x0000_t32" style="position:absolute;left:4038;top:2506;width:641;height:0" o:connectortype="straight">
              <v:stroke endarrow="block" endarrowwidth="narrow" endarrowlength="short"/>
            </v:shape>
            <v:rect id="_x0000_s2228" style="position:absolute;left:1134;top:2972;width:2904;height:466">
              <v:textbox style="mso-next-textbox:#_x0000_s2228">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Навчальні заклади</w:t>
                    </w:r>
                  </w:p>
                </w:txbxContent>
              </v:textbox>
            </v:rect>
            <v:shape id="_x0000_s2229" type="#_x0000_t98" style="position:absolute;left:4679;top:2896;width:5995;height:622">
              <v:textbox style="mso-next-textbox:#_x0000_s2229">
                <w:txbxContent>
                  <w:p w:rsidR="0060478E" w:rsidRPr="00420CAC" w:rsidRDefault="0060478E" w:rsidP="00182B6E">
                    <w:pPr>
                      <w:spacing w:line="192" w:lineRule="auto"/>
                      <w:jc w:val="center"/>
                      <w:rPr>
                        <w:rFonts w:ascii="Times New Roman" w:hAnsi="Times New Roman"/>
                        <w:spacing w:val="-10"/>
                        <w:sz w:val="24"/>
                        <w:szCs w:val="24"/>
                        <w:lang w:val="uk-UA"/>
                      </w:rPr>
                    </w:pPr>
                    <w:r w:rsidRPr="00420CAC">
                      <w:rPr>
                        <w:rFonts w:ascii="Times New Roman" w:hAnsi="Times New Roman"/>
                        <w:spacing w:val="-10"/>
                        <w:sz w:val="24"/>
                        <w:szCs w:val="24"/>
                        <w:lang w:val="uk-UA"/>
                      </w:rPr>
                      <w:t>Університети, інститути, інші заклади еквівалентного рівня</w:t>
                    </w:r>
                  </w:p>
                </w:txbxContent>
              </v:textbox>
            </v:shape>
            <v:shape id="_x0000_s2230" type="#_x0000_t32" style="position:absolute;left:4038;top:3269;width:641;height:0" o:connectortype="straight">
              <v:stroke endarrow="block" endarrowwidth="narrow" endarrowlength="short"/>
            </v:shape>
            <v:rect id="_x0000_s2231" style="position:absolute;left:1134;top:3659;width:2904;height:656">
              <v:textbox style="mso-next-textbox:#_x0000_s2231" inset=".5mm,.3mm,.5mm,.3mm">
                <w:txbxContent>
                  <w:p w:rsidR="0060478E" w:rsidRPr="00420CAC" w:rsidRDefault="0060478E" w:rsidP="00182B6E">
                    <w:pPr>
                      <w:spacing w:before="120"/>
                      <w:jc w:val="center"/>
                      <w:rPr>
                        <w:rFonts w:ascii="Times New Roman" w:hAnsi="Times New Roman"/>
                        <w:sz w:val="24"/>
                        <w:szCs w:val="24"/>
                        <w:lang w:val="uk-UA"/>
                      </w:rPr>
                    </w:pPr>
                    <w:r w:rsidRPr="00420CAC">
                      <w:rPr>
                        <w:rFonts w:ascii="Times New Roman" w:hAnsi="Times New Roman"/>
                        <w:sz w:val="24"/>
                        <w:szCs w:val="24"/>
                        <w:lang w:val="uk-UA"/>
                      </w:rPr>
                      <w:t>Назва спеціальності</w:t>
                    </w:r>
                  </w:p>
                </w:txbxContent>
              </v:textbox>
            </v:rect>
            <v:shape id="_x0000_s2232" type="#_x0000_t98" style="position:absolute;left:4679;top:3659;width:5995;height:560">
              <v:textbox style="mso-next-textbox:#_x0000_s2232">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Облік і аудит</w:t>
                    </w:r>
                  </w:p>
                </w:txbxContent>
              </v:textbox>
            </v:shape>
            <v:shape id="_x0000_s2233" type="#_x0000_t32" style="position:absolute;left:4038;top:3985;width:641;height:0" o:connectortype="straight">
              <v:stroke endarrow="block" endarrowwidth="narrow" endarrowlength="short"/>
            </v:shape>
            <v:rect id="_x0000_s2234" style="position:absolute;left:1134;top:8332;width:2904;height:656">
              <v:textbox style="mso-next-textbox:#_x0000_s2234">
                <w:txbxContent>
                  <w:p w:rsidR="0060478E" w:rsidRPr="00420CAC" w:rsidRDefault="0060478E" w:rsidP="00420CAC">
                    <w:pPr>
                      <w:spacing w:after="0" w:line="240" w:lineRule="auto"/>
                      <w:jc w:val="center"/>
                      <w:rPr>
                        <w:rFonts w:ascii="Times New Roman" w:hAnsi="Times New Roman"/>
                        <w:sz w:val="24"/>
                        <w:szCs w:val="24"/>
                        <w:lang w:val="uk-UA"/>
                      </w:rPr>
                    </w:pPr>
                    <w:r w:rsidRPr="00420CAC">
                      <w:rPr>
                        <w:rFonts w:ascii="Times New Roman" w:hAnsi="Times New Roman"/>
                        <w:sz w:val="24"/>
                        <w:szCs w:val="24"/>
                        <w:lang w:val="uk-UA"/>
                      </w:rPr>
                      <w:t xml:space="preserve">Основні характеристики </w:t>
                    </w:r>
                  </w:p>
                </w:txbxContent>
              </v:textbox>
            </v:rect>
            <v:shape id="_x0000_s2235" type="#_x0000_t98" style="position:absolute;left:4679;top:4219;width:5995;height:7254">
              <v:textbox style="mso-next-textbox:#_x0000_s2235">
                <w:txbxContent>
                  <w:p w:rsidR="0060478E" w:rsidRPr="00420CAC" w:rsidRDefault="0060478E" w:rsidP="00420CAC">
                    <w:pPr>
                      <w:spacing w:after="0" w:line="228" w:lineRule="auto"/>
                      <w:rPr>
                        <w:rFonts w:ascii="Times New Roman" w:hAnsi="Times New Roman"/>
                        <w:sz w:val="24"/>
                        <w:szCs w:val="24"/>
                        <w:lang w:val="uk-UA"/>
                      </w:rPr>
                    </w:pPr>
                    <w:r w:rsidRPr="00420CAC">
                      <w:rPr>
                        <w:rFonts w:ascii="Times New Roman" w:hAnsi="Times New Roman"/>
                        <w:sz w:val="24"/>
                        <w:szCs w:val="24"/>
                        <w:lang w:val="uk-UA"/>
                      </w:rPr>
                      <w:t>Крім того, що зазначено для рівня бакалавра, фахівець цього рівня повинен:</w:t>
                    </w:r>
                  </w:p>
                  <w:p w:rsidR="0060478E" w:rsidRPr="00420CAC" w:rsidRDefault="0060478E" w:rsidP="00D85227">
                    <w:pPr>
                      <w:numPr>
                        <w:ilvl w:val="0"/>
                        <w:numId w:val="37"/>
                      </w:numPr>
                      <w:spacing w:after="0" w:line="228" w:lineRule="auto"/>
                      <w:ind w:left="180" w:hanging="180"/>
                      <w:rPr>
                        <w:rFonts w:ascii="Times New Roman" w:hAnsi="Times New Roman"/>
                        <w:spacing w:val="-18"/>
                        <w:sz w:val="24"/>
                        <w:szCs w:val="24"/>
                        <w:lang w:val="uk-UA"/>
                      </w:rPr>
                    </w:pPr>
                    <w:r w:rsidRPr="00420CAC">
                      <w:rPr>
                        <w:rFonts w:ascii="Times New Roman" w:hAnsi="Times New Roman"/>
                        <w:spacing w:val="-18"/>
                        <w:sz w:val="24"/>
                        <w:szCs w:val="24"/>
                        <w:lang w:val="uk-UA"/>
                      </w:rPr>
                      <w:t xml:space="preserve">вміти визначати напрями побудови </w:t>
                    </w:r>
                    <w:r>
                      <w:rPr>
                        <w:rFonts w:ascii="Times New Roman" w:hAnsi="Times New Roman"/>
                        <w:spacing w:val="-18"/>
                        <w:sz w:val="24"/>
                        <w:szCs w:val="24"/>
                        <w:lang w:val="uk-UA"/>
                      </w:rPr>
                      <w:t>внутрішнього-сподар</w:t>
                    </w:r>
                    <w:r w:rsidRPr="00420CAC">
                      <w:rPr>
                        <w:rFonts w:ascii="Times New Roman" w:hAnsi="Times New Roman"/>
                        <w:spacing w:val="-18"/>
                        <w:sz w:val="24"/>
                        <w:szCs w:val="24"/>
                        <w:lang w:val="uk-UA"/>
                      </w:rPr>
                      <w:t>ського об</w:t>
                    </w:r>
                    <w:r>
                      <w:rPr>
                        <w:rFonts w:ascii="Times New Roman" w:hAnsi="Times New Roman"/>
                        <w:spacing w:val="-18"/>
                        <w:sz w:val="24"/>
                        <w:szCs w:val="24"/>
                        <w:lang w:val="uk-UA"/>
                      </w:rPr>
                      <w:t xml:space="preserve">ліку, контролю та аналізу  </w:t>
                    </w:r>
                    <w:r w:rsidRPr="00420CAC">
                      <w:rPr>
                        <w:rFonts w:ascii="Times New Roman" w:hAnsi="Times New Roman"/>
                        <w:spacing w:val="-18"/>
                        <w:sz w:val="24"/>
                        <w:szCs w:val="24"/>
                        <w:lang w:val="uk-UA"/>
                      </w:rPr>
                      <w:t>за цент</w:t>
                    </w:r>
                    <w:r>
                      <w:rPr>
                        <w:rFonts w:ascii="Times New Roman" w:hAnsi="Times New Roman"/>
                        <w:spacing w:val="-18"/>
                        <w:sz w:val="24"/>
                        <w:szCs w:val="24"/>
                        <w:lang w:val="uk-UA"/>
                      </w:rPr>
                      <w:t>-</w:t>
                    </w:r>
                    <w:r w:rsidRPr="00420CAC">
                      <w:rPr>
                        <w:rFonts w:ascii="Times New Roman" w:hAnsi="Times New Roman"/>
                        <w:spacing w:val="-18"/>
                        <w:sz w:val="24"/>
                        <w:szCs w:val="24"/>
                        <w:lang w:val="uk-UA"/>
                      </w:rPr>
                      <w:t>рами витрат, центрами відповідальності, за різ</w:t>
                    </w:r>
                    <w:r>
                      <w:rPr>
                        <w:rFonts w:ascii="Times New Roman" w:hAnsi="Times New Roman"/>
                        <w:spacing w:val="-18"/>
                        <w:sz w:val="24"/>
                        <w:szCs w:val="24"/>
                        <w:lang w:val="uk-UA"/>
                      </w:rPr>
                      <w:t xml:space="preserve">ними методами обліку (повних та </w:t>
                    </w:r>
                    <w:r w:rsidRPr="00420CAC">
                      <w:rPr>
                        <w:rFonts w:ascii="Times New Roman" w:hAnsi="Times New Roman"/>
                        <w:spacing w:val="-18"/>
                        <w:sz w:val="24"/>
                        <w:szCs w:val="24"/>
                        <w:lang w:val="uk-UA"/>
                      </w:rPr>
                      <w:t>неповних витрат, нор</w:t>
                    </w:r>
                    <w:r>
                      <w:rPr>
                        <w:rFonts w:ascii="Times New Roman" w:hAnsi="Times New Roman"/>
                        <w:spacing w:val="-18"/>
                        <w:sz w:val="24"/>
                        <w:szCs w:val="24"/>
                        <w:lang w:val="uk-UA"/>
                      </w:rPr>
                      <w:t>-мативним методом, с</w:t>
                    </w:r>
                    <w:r w:rsidRPr="00420CAC">
                      <w:rPr>
                        <w:rFonts w:ascii="Times New Roman" w:hAnsi="Times New Roman"/>
                        <w:spacing w:val="-18"/>
                        <w:sz w:val="24"/>
                        <w:szCs w:val="24"/>
                        <w:lang w:val="uk-UA"/>
                      </w:rPr>
                      <w:t>тандарт-кост, ди</w:t>
                    </w:r>
                    <w:r>
                      <w:rPr>
                        <w:rFonts w:ascii="Times New Roman" w:hAnsi="Times New Roman"/>
                        <w:spacing w:val="-18"/>
                        <w:sz w:val="24"/>
                        <w:szCs w:val="24"/>
                        <w:lang w:val="uk-UA"/>
                      </w:rPr>
                      <w:t>рект-кос-т</w:t>
                    </w:r>
                    <w:r w:rsidRPr="00420CAC">
                      <w:rPr>
                        <w:rFonts w:ascii="Times New Roman" w:hAnsi="Times New Roman"/>
                        <w:spacing w:val="-18"/>
                        <w:sz w:val="24"/>
                        <w:szCs w:val="24"/>
                        <w:lang w:val="uk-UA"/>
                      </w:rPr>
                      <w:t>инг), організаційну побудову аудиту в галузі, орга</w:t>
                    </w:r>
                    <w:r>
                      <w:rPr>
                        <w:rFonts w:ascii="Times New Roman" w:hAnsi="Times New Roman"/>
                        <w:spacing w:val="-18"/>
                        <w:sz w:val="24"/>
                        <w:szCs w:val="24"/>
                        <w:lang w:val="uk-UA"/>
                      </w:rPr>
                      <w:t>-н</w:t>
                    </w:r>
                    <w:r w:rsidRPr="00420CAC">
                      <w:rPr>
                        <w:rFonts w:ascii="Times New Roman" w:hAnsi="Times New Roman"/>
                        <w:spacing w:val="-18"/>
                        <w:sz w:val="24"/>
                        <w:szCs w:val="24"/>
                        <w:lang w:val="uk-UA"/>
                      </w:rPr>
                      <w:t>ізаційну побудову інформаційних систем в галузі, побудову зовнішньоекономічної діяльності певної галузі, методику фінансового аналізу діяльності підприємства, організаційну побудову аудиту;</w:t>
                    </w:r>
                  </w:p>
                  <w:p w:rsidR="0060478E" w:rsidRPr="00A14811" w:rsidRDefault="0060478E" w:rsidP="00D85227">
                    <w:pPr>
                      <w:numPr>
                        <w:ilvl w:val="0"/>
                        <w:numId w:val="37"/>
                      </w:numPr>
                      <w:spacing w:after="0" w:line="228" w:lineRule="auto"/>
                      <w:ind w:left="180" w:hanging="180"/>
                      <w:rPr>
                        <w:rFonts w:ascii="Times New Roman" w:hAnsi="Times New Roman"/>
                        <w:spacing w:val="-10"/>
                        <w:sz w:val="24"/>
                        <w:szCs w:val="24"/>
                        <w:lang w:val="uk-UA"/>
                      </w:rPr>
                    </w:pPr>
                    <w:r w:rsidRPr="00A14811">
                      <w:rPr>
                        <w:rFonts w:ascii="Times New Roman" w:hAnsi="Times New Roman"/>
                        <w:spacing w:val="-10"/>
                        <w:sz w:val="24"/>
                        <w:szCs w:val="24"/>
                        <w:lang w:val="uk-UA"/>
                      </w:rPr>
                      <w:t xml:space="preserve">мати знання з </w:t>
                    </w:r>
                    <w:r>
                      <w:rPr>
                        <w:rFonts w:ascii="Times New Roman" w:hAnsi="Times New Roman"/>
                        <w:spacing w:val="-10"/>
                        <w:sz w:val="24"/>
                        <w:szCs w:val="24"/>
                        <w:lang w:val="uk-UA"/>
                      </w:rPr>
                      <w:t>таких</w:t>
                    </w:r>
                    <w:r w:rsidRPr="00A14811">
                      <w:rPr>
                        <w:rFonts w:ascii="Times New Roman" w:hAnsi="Times New Roman"/>
                        <w:spacing w:val="-10"/>
                        <w:sz w:val="24"/>
                        <w:szCs w:val="24"/>
                        <w:lang w:val="uk-UA"/>
                      </w:rPr>
                      <w:t xml:space="preserve"> питань: сутність та побудова внутрішньогосподарського обліку певної галузі (за вибором), методика аналізу діяльності певної галузі (за вибором) – виробничої,  комерційної, грошово-кредитної, методика побудови внутрішньогосподарського аудиту певної галузі (за вибором), методика фінансового аналізу, проведення та організації ревізії в господарстві, основи побудови аудиту, облік зовнішньоекономічної діяльності</w:t>
                    </w:r>
                  </w:p>
                </w:txbxContent>
              </v:textbox>
            </v:shape>
            <v:shape id="_x0000_s2236" type="#_x0000_t32" style="position:absolute;left:4038;top:8666;width:641;height:0" o:connectortype="straight">
              <v:stroke endarrow="block" endarrowwidth="narrow" endarrowlength="short"/>
            </v:shape>
          </v:group>
        </w:pict>
      </w: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tabs>
          <w:tab w:val="left" w:pos="2268"/>
        </w:tabs>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spacing w:after="0" w:line="240" w:lineRule="auto"/>
        <w:ind w:left="360"/>
        <w:jc w:val="both"/>
        <w:rPr>
          <w:rFonts w:ascii="Times New Roman" w:hAnsi="Times New Roman"/>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Рис. 6.4. Ознаки освітньо-кваліфікаційного рівня спеціаліста спеціальності “Облік і аудит”</w:t>
      </w:r>
    </w:p>
    <w:p w:rsidR="0060478E" w:rsidRPr="00DE3570" w:rsidRDefault="000F0210" w:rsidP="006673BB">
      <w:pPr>
        <w:tabs>
          <w:tab w:val="left" w:pos="2520"/>
        </w:tabs>
        <w:spacing w:after="0" w:line="240" w:lineRule="auto"/>
        <w:ind w:firstLine="709"/>
        <w:jc w:val="both"/>
        <w:rPr>
          <w:rFonts w:ascii="Times New Roman" w:hAnsi="Times New Roman"/>
          <w:sz w:val="28"/>
          <w:szCs w:val="28"/>
          <w:lang w:val="uk-UA"/>
        </w:rPr>
      </w:pPr>
      <w:r>
        <w:rPr>
          <w:noProof/>
          <w:lang w:val="uk-UA" w:eastAsia="uk-UA"/>
        </w:rPr>
        <w:lastRenderedPageBreak/>
        <w:pict>
          <v:shape id="_x0000_s2237" type="#_x0000_t97" style="position:absolute;left:0;text-align:left;margin-left:9pt;margin-top:-9.3pt;width:108pt;height:22.35pt;z-index:132">
            <v:textbox style="mso-next-textbox:#_x0000_s2237">
              <w:txbxContent>
                <w:p w:rsidR="0060478E" w:rsidRPr="00420CAC" w:rsidRDefault="0060478E" w:rsidP="00182B6E">
                  <w:pPr>
                    <w:jc w:val="center"/>
                    <w:rPr>
                      <w:rFonts w:ascii="Times New Roman" w:hAnsi="Times New Roman"/>
                      <w:b/>
                      <w:bCs/>
                      <w:i/>
                      <w:iCs/>
                      <w:sz w:val="24"/>
                      <w:szCs w:val="24"/>
                      <w:lang w:val="uk-UA"/>
                    </w:rPr>
                  </w:pPr>
                  <w:r w:rsidRPr="00420CAC">
                    <w:rPr>
                      <w:rFonts w:ascii="Times New Roman" w:hAnsi="Times New Roman"/>
                      <w:b/>
                      <w:bCs/>
                      <w:i/>
                      <w:iCs/>
                      <w:sz w:val="24"/>
                      <w:szCs w:val="24"/>
                      <w:lang w:val="uk-UA"/>
                    </w:rPr>
                    <w:t xml:space="preserve">Магістр </w:t>
                  </w:r>
                </w:p>
              </w:txbxContent>
            </v:textbox>
          </v:shape>
        </w:pict>
      </w:r>
      <w:r w:rsidR="0060478E" w:rsidRPr="00DE3570">
        <w:rPr>
          <w:rFonts w:ascii="Times New Roman" w:hAnsi="Times New Roman"/>
          <w:sz w:val="28"/>
          <w:szCs w:val="28"/>
          <w:lang w:val="uk-UA"/>
        </w:rPr>
        <w:t xml:space="preserve">                                 Магістр – </w:t>
      </w:r>
      <w:hyperlink r:id="rId491" w:tooltip="Освітньо-кваліфікаційний рівень" w:history="1">
        <w:r w:rsidR="0060478E" w:rsidRPr="00DE3570">
          <w:rPr>
            <w:rStyle w:val="af1"/>
            <w:rFonts w:ascii="Times New Roman" w:hAnsi="Times New Roman"/>
            <w:color w:val="auto"/>
            <w:sz w:val="28"/>
            <w:szCs w:val="28"/>
            <w:u w:val="none"/>
            <w:lang w:val="uk-UA"/>
          </w:rPr>
          <w:t>освітньо-кваліфікаційний рівень</w:t>
        </w:r>
      </w:hyperlink>
      <w:r w:rsidR="0060478E" w:rsidRPr="00DE3570">
        <w:rPr>
          <w:rFonts w:ascii="Times New Roman" w:hAnsi="Times New Roman"/>
          <w:sz w:val="28"/>
          <w:szCs w:val="28"/>
          <w:lang w:val="uk-UA"/>
        </w:rPr>
        <w:t xml:space="preserve"> </w:t>
      </w:r>
      <w:hyperlink r:id="rId492" w:tooltip="Вища освіта" w:history="1">
        <w:r w:rsidR="0060478E" w:rsidRPr="00DE3570">
          <w:rPr>
            <w:rStyle w:val="af1"/>
            <w:rFonts w:ascii="Times New Roman" w:hAnsi="Times New Roman"/>
            <w:color w:val="auto"/>
            <w:sz w:val="28"/>
            <w:szCs w:val="28"/>
            <w:u w:val="none"/>
            <w:lang w:val="uk-UA"/>
          </w:rPr>
          <w:t>вищої освіти</w:t>
        </w:r>
      </w:hyperlink>
      <w:r w:rsidR="0060478E" w:rsidRPr="00DE3570">
        <w:rPr>
          <w:rFonts w:ascii="Times New Roman" w:hAnsi="Times New Roman"/>
          <w:sz w:val="28"/>
          <w:szCs w:val="28"/>
          <w:lang w:val="uk-UA"/>
        </w:rPr>
        <w:t xml:space="preserve"> особи, яка на основі освітньо-кваліфікаційного рівня </w:t>
      </w:r>
      <w:hyperlink r:id="rId493" w:tooltip="Бакалавр" w:history="1">
        <w:r w:rsidR="0060478E" w:rsidRPr="00DE3570">
          <w:rPr>
            <w:rStyle w:val="af1"/>
            <w:rFonts w:ascii="Times New Roman" w:hAnsi="Times New Roman"/>
            <w:color w:val="auto"/>
            <w:sz w:val="28"/>
            <w:szCs w:val="28"/>
            <w:u w:val="none"/>
            <w:lang w:val="uk-UA"/>
          </w:rPr>
          <w:t>бакалавра</w:t>
        </w:r>
      </w:hyperlink>
      <w:r w:rsidR="0060478E" w:rsidRPr="00DE3570">
        <w:rPr>
          <w:rFonts w:ascii="Times New Roman" w:hAnsi="Times New Roman"/>
          <w:sz w:val="28"/>
          <w:szCs w:val="28"/>
          <w:lang w:val="uk-UA"/>
        </w:rPr>
        <w:t xml:space="preserve"> здобула повну </w:t>
      </w:r>
      <w:hyperlink r:id="rId494" w:tooltip="Вища освіта" w:history="1">
        <w:r w:rsidR="0060478E" w:rsidRPr="00DE3570">
          <w:rPr>
            <w:rStyle w:val="af1"/>
            <w:rFonts w:ascii="Times New Roman" w:hAnsi="Times New Roman"/>
            <w:color w:val="auto"/>
            <w:sz w:val="28"/>
            <w:szCs w:val="28"/>
            <w:u w:val="none"/>
            <w:lang w:val="uk-UA"/>
          </w:rPr>
          <w:t>вищу освіту</w:t>
        </w:r>
      </w:hyperlink>
      <w:r w:rsidR="0060478E" w:rsidRPr="00DE3570">
        <w:rPr>
          <w:rFonts w:ascii="Times New Roman" w:hAnsi="Times New Roman"/>
          <w:sz w:val="28"/>
          <w:szCs w:val="28"/>
          <w:lang w:val="uk-UA"/>
        </w:rPr>
        <w:t>, спеціальні уміння та знання, достатні для виконання професійних завдань та обов'язків (робіт) інноваційного характеру певного рівня професійної діяльності, що передбачені для первинних посад у певному виді економічної діяльності (рис. 6.5).</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2238" style="position:absolute;left:0;text-align:left;margin-left:0;margin-top:-40.2pt;width:468pt;height:513pt;z-index:135" coordorigin="1134,750" coordsize="9540,7584">
            <v:rect id="_x0000_s2239" style="position:absolute;left:1134;top:907;width:2904;height:466">
              <v:textbox style="mso-next-textbox:#_x0000_s2239">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Рівень кваліфікації</w:t>
                    </w:r>
                  </w:p>
                </w:txbxContent>
              </v:textbox>
            </v:rect>
            <v:shape id="_x0000_s2240" type="#_x0000_t98" style="position:absolute;left:4679;top:750;width:5995;height:700">
              <v:textbox style="mso-next-textbox:#_x0000_s2240">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Магістр (четвертий рівень)</w:t>
                    </w:r>
                  </w:p>
                </w:txbxContent>
              </v:textbox>
            </v:shape>
            <v:shape id="_x0000_s2241" type="#_x0000_t32" style="position:absolute;left:4038;top:1161;width:641;height:0" o:connectortype="straight">
              <v:stroke endarrow="block" endarrowwidth="narrow" endarrowlength="short"/>
            </v:shape>
            <v:rect id="_x0000_s2242" style="position:absolute;left:1134;top:1627;width:2904;height:466">
              <v:textbox style="mso-next-textbox:#_x0000_s2242">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Навчальні заклади</w:t>
                    </w:r>
                  </w:p>
                </w:txbxContent>
              </v:textbox>
            </v:rect>
            <v:shape id="_x0000_s2243" type="#_x0000_t98" style="position:absolute;left:4679;top:1373;width:5995;height:800">
              <v:textbox style="mso-next-textbox:#_x0000_s2243">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Інститути, академії, університети, інші навчальні заклади, які мають відповідний сертифікат</w:t>
                    </w:r>
                  </w:p>
                </w:txbxContent>
              </v:textbox>
            </v:shape>
            <v:shape id="_x0000_s2244" type="#_x0000_t32" style="position:absolute;left:4038;top:1824;width:641;height:0" o:connectortype="straight">
              <v:stroke endarrow="block" endarrowwidth="narrow" endarrowlength="short"/>
            </v:shape>
            <v:rect id="_x0000_s2245" style="position:absolute;left:1134;top:2314;width:2904;height:656">
              <v:textbox style="mso-next-textbox:#_x0000_s2245" inset=".5mm,2.3mm,.5mm,1.3mm">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Назва спеціальності</w:t>
                    </w:r>
                  </w:p>
                </w:txbxContent>
              </v:textbox>
            </v:rect>
            <v:shape id="_x0000_s2246" type="#_x0000_t98" style="position:absolute;left:4679;top:2314;width:5995;height:560">
              <v:textbox style="mso-next-textbox:#_x0000_s2246">
                <w:txbxContent>
                  <w:p w:rsidR="0060478E" w:rsidRPr="00420CAC" w:rsidRDefault="0060478E" w:rsidP="00182B6E">
                    <w:pPr>
                      <w:jc w:val="center"/>
                      <w:rPr>
                        <w:rFonts w:ascii="Times New Roman" w:hAnsi="Times New Roman"/>
                        <w:sz w:val="24"/>
                        <w:szCs w:val="24"/>
                        <w:lang w:val="uk-UA"/>
                      </w:rPr>
                    </w:pPr>
                    <w:r w:rsidRPr="00420CAC">
                      <w:rPr>
                        <w:rFonts w:ascii="Times New Roman" w:hAnsi="Times New Roman"/>
                        <w:sz w:val="24"/>
                        <w:szCs w:val="24"/>
                        <w:lang w:val="uk-UA"/>
                      </w:rPr>
                      <w:t>Облік і аудит</w:t>
                    </w:r>
                  </w:p>
                </w:txbxContent>
              </v:textbox>
            </v:shape>
            <v:shape id="_x0000_s2247" type="#_x0000_t32" style="position:absolute;left:4038;top:2639;width:641;height:0" o:connectortype="straight">
              <v:stroke endarrow="block" endarrowwidth="narrow" endarrowlength="short"/>
            </v:shape>
            <v:rect id="_x0000_s2248" style="position:absolute;left:1134;top:5963;width:2904;height:656">
              <v:textbox style="mso-next-textbox:#_x0000_s2248">
                <w:txbxContent>
                  <w:p w:rsidR="0060478E" w:rsidRPr="00420CAC" w:rsidRDefault="0060478E" w:rsidP="00182B6E">
                    <w:pPr>
                      <w:spacing w:before="120"/>
                      <w:jc w:val="center"/>
                      <w:rPr>
                        <w:rFonts w:ascii="Times New Roman" w:hAnsi="Times New Roman"/>
                        <w:sz w:val="24"/>
                        <w:szCs w:val="24"/>
                        <w:lang w:val="uk-UA"/>
                      </w:rPr>
                    </w:pPr>
                    <w:r w:rsidRPr="00420CAC">
                      <w:rPr>
                        <w:rFonts w:ascii="Times New Roman" w:hAnsi="Times New Roman"/>
                        <w:sz w:val="24"/>
                        <w:szCs w:val="24"/>
                        <w:lang w:val="uk-UA"/>
                      </w:rPr>
                      <w:t xml:space="preserve">Основні характеристики </w:t>
                    </w:r>
                  </w:p>
                </w:txbxContent>
              </v:textbox>
            </v:rect>
            <v:shape id="_x0000_s2249" type="#_x0000_t98" style="position:absolute;left:4679;top:2874;width:5995;height:5460">
              <v:textbox style="mso-next-textbox:#_x0000_s2249">
                <w:txbxContent>
                  <w:p w:rsidR="0060478E" w:rsidRPr="00420CAC" w:rsidRDefault="0060478E" w:rsidP="00420CAC">
                    <w:pPr>
                      <w:spacing w:after="0" w:line="240" w:lineRule="auto"/>
                      <w:rPr>
                        <w:rFonts w:ascii="Times New Roman" w:hAnsi="Times New Roman"/>
                        <w:sz w:val="24"/>
                        <w:szCs w:val="24"/>
                        <w:lang w:val="uk-UA"/>
                      </w:rPr>
                    </w:pPr>
                    <w:r w:rsidRPr="00420CAC">
                      <w:rPr>
                        <w:rFonts w:ascii="Times New Roman" w:hAnsi="Times New Roman"/>
                        <w:sz w:val="24"/>
                        <w:szCs w:val="24"/>
                        <w:lang w:val="uk-UA"/>
                      </w:rPr>
                      <w:t>Фахівець цього рівня повинен:</w:t>
                    </w:r>
                  </w:p>
                  <w:p w:rsidR="0060478E" w:rsidRPr="00420CAC" w:rsidRDefault="0060478E" w:rsidP="00D85227">
                    <w:pPr>
                      <w:numPr>
                        <w:ilvl w:val="0"/>
                        <w:numId w:val="37"/>
                      </w:numPr>
                      <w:spacing w:after="0" w:line="240" w:lineRule="auto"/>
                      <w:ind w:left="284" w:hanging="284"/>
                      <w:rPr>
                        <w:rFonts w:ascii="Times New Roman" w:hAnsi="Times New Roman"/>
                        <w:sz w:val="24"/>
                        <w:szCs w:val="24"/>
                        <w:lang w:val="uk-UA"/>
                      </w:rPr>
                    </w:pPr>
                    <w:r w:rsidRPr="00420CAC">
                      <w:rPr>
                        <w:rFonts w:ascii="Times New Roman" w:hAnsi="Times New Roman"/>
                        <w:sz w:val="24"/>
                        <w:szCs w:val="24"/>
                        <w:lang w:val="uk-UA"/>
                      </w:rPr>
                      <w:t>вміти застосовувати всі питання попередніх рівнів; організувати бухгалтерську справу і аудит у будь-якій системі та формі діяльності (виробнича, комерційна, грошово-кредитна) за обраною спеціалізацією, виконувати функції головного спеціаліста – головного бухгалтера, керівника обліково-аналітичних, обліково-контрольних служб;</w:t>
                    </w:r>
                  </w:p>
                  <w:p w:rsidR="0060478E" w:rsidRPr="00420CAC" w:rsidRDefault="0060478E" w:rsidP="00D85227">
                    <w:pPr>
                      <w:numPr>
                        <w:ilvl w:val="0"/>
                        <w:numId w:val="37"/>
                      </w:numPr>
                      <w:spacing w:after="0" w:line="240" w:lineRule="auto"/>
                      <w:ind w:left="284" w:hanging="284"/>
                      <w:rPr>
                        <w:rFonts w:ascii="Times New Roman" w:hAnsi="Times New Roman"/>
                        <w:sz w:val="24"/>
                        <w:szCs w:val="24"/>
                        <w:lang w:val="uk-UA"/>
                      </w:rPr>
                    </w:pPr>
                    <w:r w:rsidRPr="00420CAC">
                      <w:rPr>
                        <w:rFonts w:ascii="Times New Roman" w:hAnsi="Times New Roman"/>
                        <w:sz w:val="24"/>
                        <w:szCs w:val="24"/>
                        <w:lang w:val="uk-UA"/>
                      </w:rPr>
                      <w:t>мати знання з усіх дисциплін попередніх рівнів, окрім того, з таких дисциплін: фінансова звітність; стратегічний аналіз; організація бухгалтерського обліку, контролю та аналізу; організація та методика проведення аудиту; фінансовий менеджмент, аналіз та управління ризиком; бухгалтерський облік  в зарубіжних країнах; судово-бухгалтерська експертиза</w:t>
                    </w:r>
                  </w:p>
                </w:txbxContent>
              </v:textbox>
            </v:shape>
            <v:shape id="_x0000_s2250" type="#_x0000_t32" style="position:absolute;left:4038;top:6310;width:641;height:0" o:connectortype="straight">
              <v:stroke endarrow="block" endarrowwidth="narrow" endarrowlength="short"/>
            </v:shape>
            <w10:anchorlock/>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ind w:firstLine="709"/>
        <w:jc w:val="center"/>
        <w:rPr>
          <w:rFonts w:ascii="Times New Roman" w:hAnsi="Times New Roman"/>
          <w:b/>
          <w:sz w:val="28"/>
          <w:szCs w:val="28"/>
          <w:lang w:val="uk-UA"/>
        </w:rPr>
      </w:pP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 xml:space="preserve">Рис. 6.5. Ознаки освітньо-кваліфікаційного рівня магістра спеціальності </w:t>
      </w:r>
    </w:p>
    <w:p w:rsidR="0060478E" w:rsidRPr="00DE3570" w:rsidRDefault="0060478E" w:rsidP="00FA228C">
      <w:pPr>
        <w:tabs>
          <w:tab w:val="left" w:pos="2987"/>
        </w:tabs>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“Облік і аудит”</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Здобуття кваліфікації магістра можливе також на базі відповідної освітньо-професійної програми підготовки </w:t>
      </w:r>
      <w:hyperlink r:id="rId495" w:tooltip="Спеціаліст" w:history="1">
        <w:r w:rsidRPr="00DE3570">
          <w:rPr>
            <w:rStyle w:val="af1"/>
            <w:rFonts w:ascii="Times New Roman" w:hAnsi="Times New Roman"/>
            <w:color w:val="auto"/>
            <w:sz w:val="28"/>
            <w:szCs w:val="28"/>
            <w:u w:val="none"/>
            <w:lang w:val="uk-UA"/>
          </w:rPr>
          <w:t>спеціаліста</w:t>
        </w:r>
      </w:hyperlink>
      <w:r w:rsidRPr="00DE3570">
        <w:rPr>
          <w:rFonts w:ascii="Times New Roman" w:hAnsi="Times New Roman" w:cs="Times New Roman"/>
          <w:sz w:val="28"/>
          <w:szCs w:val="28"/>
          <w:lang w:val="uk-UA"/>
        </w:rPr>
        <w:t xml:space="preserve"> (нормативний термін навчання визначається індивідуальною програмою з урахуванням академічної різниці між освітньо-професійною програмою </w:t>
      </w:r>
      <w:hyperlink r:id="rId496" w:tooltip="Спеціаліст" w:history="1">
        <w:r w:rsidRPr="00DE3570">
          <w:rPr>
            <w:rStyle w:val="af1"/>
            <w:rFonts w:ascii="Times New Roman" w:hAnsi="Times New Roman"/>
            <w:color w:val="auto"/>
            <w:sz w:val="28"/>
            <w:szCs w:val="28"/>
            <w:u w:val="none"/>
            <w:lang w:val="uk-UA"/>
          </w:rPr>
          <w:t>спеціаліста</w:t>
        </w:r>
      </w:hyperlink>
      <w:r w:rsidRPr="00DE3570">
        <w:rPr>
          <w:rFonts w:ascii="Times New Roman" w:hAnsi="Times New Roman" w:cs="Times New Roman"/>
          <w:sz w:val="28"/>
          <w:szCs w:val="28"/>
          <w:lang w:val="uk-UA"/>
        </w:rPr>
        <w:t xml:space="preserve"> та магістра, але не може перевищувати одного року). Зазначена освітньо-професійними програмами підготовки магістра включає поглиблену фундаментальну, гуманітарну, соціально-економічну, психолого-педагогічну, спеціальну та науково-практичну підготовку. Вищий навчальний заклад реалізує освітньо-професійні програми підготовки магістрів за спеціальностями IV рівня акредитації.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Особи, які успішно пройшли державну атестацію, отримують документи встановленого зразка про здобуття повної вищої освіти за спеціальністю та кваліфікації магістра.</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Питання багатоступеневої підготовки фахівців в Україні не можна вважати остаточно розв’язаним, оскільки, відповідно до документів Болонського процесу, одним ыз головних зобов’язань країн-учасниць є прийняття ними системи прозорих та порівнюваних ступенів (бакалавр – магістр), які можна зіставляти за допомогою додатків до дипломів, у системі двох циклів вищої освіти.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9321A1">
      <w:pPr>
        <w:numPr>
          <w:ilvl w:val="1"/>
          <w:numId w:val="53"/>
        </w:numPr>
        <w:tabs>
          <w:tab w:val="clear" w:pos="1429"/>
          <w:tab w:val="num" w:pos="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Наукові ст</w:t>
      </w:r>
      <w:r>
        <w:rPr>
          <w:rFonts w:ascii="Times New Roman" w:hAnsi="Times New Roman"/>
          <w:b/>
          <w:bCs/>
          <w:sz w:val="28"/>
          <w:szCs w:val="28"/>
          <w:lang w:val="uk-UA"/>
        </w:rPr>
        <w:t>у</w:t>
      </w:r>
      <w:r w:rsidRPr="00DE3570">
        <w:rPr>
          <w:rFonts w:ascii="Times New Roman" w:hAnsi="Times New Roman"/>
          <w:b/>
          <w:bCs/>
          <w:sz w:val="28"/>
          <w:szCs w:val="28"/>
          <w:lang w:val="uk-UA"/>
        </w:rPr>
        <w:t>пені та вчені звання</w:t>
      </w:r>
    </w:p>
    <w:p w:rsidR="0060478E" w:rsidRPr="00DE3570" w:rsidRDefault="0060478E" w:rsidP="00FA228C">
      <w:pPr>
        <w:pStyle w:val="33"/>
        <w:spacing w:after="0" w:line="240" w:lineRule="auto"/>
        <w:ind w:left="0" w:firstLine="720"/>
        <w:jc w:val="both"/>
        <w:rPr>
          <w:rFonts w:ascii="Times New Roman" w:hAnsi="Times New Roman"/>
          <w:b/>
          <w:bCs/>
          <w:i/>
          <w:iCs/>
          <w:sz w:val="28"/>
          <w:szCs w:val="28"/>
          <w:lang w:val="uk-UA"/>
        </w:rPr>
      </w:pPr>
      <w:r w:rsidRPr="00DE3570">
        <w:rPr>
          <w:rFonts w:ascii="Times New Roman" w:hAnsi="Times New Roman"/>
          <w:sz w:val="28"/>
          <w:szCs w:val="28"/>
          <w:lang w:val="uk-UA"/>
        </w:rPr>
        <w:t>Україна володіє достатньо вагомим науково-технічним кадровим потенціалом, який відчутно впливає на її соціально-економічний розвиток. За рівнем такого впливу – 4,6 дослідника на 1000 осіб економічно активного населення – Україна дещо поступається країнам ЄС (5,7 – для перших 15 країн ЄС), проте випереджає нових членів цього Союзу, зокрема Словенію (4,5), Словаччину та Угорщину (3,7), а також Польщу (3,3).</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Згідно з чинним законодавством України, у системі вищої освіти та науки для характеристика кадрового потенціалу використовують наукові ступені та вчені звання.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Ст. 32 Закону України “Про освіту” визначає, що вченими званнями є старший науковий співробітник, доцент і професор. Учені звання присвоюються на основі рішень вчених рад вищих закладів освіти, наукових установ і організацій у порядку, встановленому Кабінетом Міністрів України.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ст. 20 Закону України “Про наукову і науково-технічну діяльність” визначено, що вчені мають право на здобуття наукового ступеню кандидата наук і доктора наук.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Присудження наукових ступенів та присвоєння вчених звань є державним визнанням рівня кваліфікації вченого. Наявність відповідного наукового ступеню або вченого звання є кваліфікаційною вимогою для заняття науковим працівником відповідної посади. Порядок присудження наукових ступенів і присвоєння вчених звань встановлюється Кабінетом Міністрів України.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Не слід плутати вчені звання з посадами науково-педагогічних працівників, які у деяких випадках збігаються. Так, у ст. 48 Закон України “Про вищу освіту” зазначено, що основними посадами педагогічних працівників вищих навчальних закладів І і ІІ рівнів акредитації є: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викладач;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старший викладач;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голова предметної (циклової) комісії;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завідувач відділення;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заступник директора;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директор.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Основними посадами науково-педагогічних працівників вищих навчальних закладів третього і четвертого рівнів акредитації є: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асистент;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викладач;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старший викладач;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директор бібліотеки;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науковий працівник бібліотеки;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доцент;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професор;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завідувач кафедри;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декан;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xml:space="preserve">– проректор; </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ректор.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Розглянемо більш докладно чинний порядок присудження наукових ступенів та присвоєння вчених звань в Україні</w:t>
      </w:r>
    </w:p>
    <w:p w:rsidR="0060478E" w:rsidRPr="00DE3570" w:rsidRDefault="000F0210" w:rsidP="00FA228C">
      <w:pPr>
        <w:spacing w:after="0" w:line="240" w:lineRule="auto"/>
        <w:ind w:firstLine="709"/>
        <w:jc w:val="both"/>
        <w:rPr>
          <w:rFonts w:ascii="Times New Roman" w:hAnsi="Times New Roman"/>
          <w:b/>
          <w:bCs/>
          <w:i/>
          <w:iCs/>
          <w:sz w:val="28"/>
          <w:szCs w:val="28"/>
          <w:lang w:val="uk-UA"/>
        </w:rPr>
      </w:pPr>
      <w:r>
        <w:rPr>
          <w:noProof/>
          <w:lang w:val="uk-UA" w:eastAsia="uk-UA"/>
        </w:rPr>
        <w:pict>
          <v:shape id="_x0000_s2251" type="#_x0000_t97" style="position:absolute;left:0;text-align:left;margin-left:0;margin-top:10.5pt;width:118.4pt;height:34.7pt;z-index:133">
            <v:textbox style="mso-next-textbox:#_x0000_s2251">
              <w:txbxContent>
                <w:p w:rsidR="0060478E" w:rsidRPr="00420CAC" w:rsidRDefault="0060478E" w:rsidP="00420CAC">
                  <w:pPr>
                    <w:spacing w:line="360" w:lineRule="auto"/>
                    <w:jc w:val="center"/>
                    <w:rPr>
                      <w:rFonts w:ascii="Times New Roman" w:hAnsi="Times New Roman"/>
                      <w:b/>
                      <w:bCs/>
                      <w:i/>
                      <w:iCs/>
                      <w:sz w:val="24"/>
                      <w:szCs w:val="24"/>
                      <w:lang w:val="uk-UA"/>
                    </w:rPr>
                  </w:pPr>
                  <w:r w:rsidRPr="00420CAC">
                    <w:rPr>
                      <w:rFonts w:ascii="Times New Roman" w:hAnsi="Times New Roman"/>
                      <w:b/>
                      <w:bCs/>
                      <w:i/>
                      <w:iCs/>
                      <w:sz w:val="24"/>
                      <w:szCs w:val="24"/>
                      <w:lang w:val="uk-UA"/>
                    </w:rPr>
                    <w:t>Наукові ступені</w:t>
                  </w:r>
                </w:p>
                <w:p w:rsidR="0060478E" w:rsidRDefault="0060478E" w:rsidP="00182B6E"/>
              </w:txbxContent>
            </v:textbox>
          </v:shape>
        </w:pict>
      </w:r>
    </w:p>
    <w:p w:rsidR="0060478E" w:rsidRPr="00DE3570" w:rsidRDefault="0060478E" w:rsidP="00477668">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Науковими ступенями в Україні є:</w:t>
      </w:r>
    </w:p>
    <w:p w:rsidR="0060478E" w:rsidRPr="00DE3570" w:rsidRDefault="0060478E" w:rsidP="004B07F6">
      <w:pPr>
        <w:tabs>
          <w:tab w:val="left" w:pos="2552"/>
        </w:tabs>
        <w:spacing w:after="0" w:line="240" w:lineRule="auto"/>
        <w:ind w:left="2268"/>
        <w:jc w:val="both"/>
        <w:rPr>
          <w:rFonts w:ascii="Times New Roman" w:hAnsi="Times New Roman"/>
          <w:sz w:val="28"/>
          <w:szCs w:val="28"/>
          <w:lang w:val="uk-UA"/>
        </w:rPr>
      </w:pPr>
      <w:r w:rsidRPr="00DE3570">
        <w:rPr>
          <w:rFonts w:ascii="Times New Roman" w:hAnsi="Times New Roman"/>
          <w:sz w:val="28"/>
          <w:szCs w:val="28"/>
          <w:lang w:val="uk-UA"/>
        </w:rPr>
        <w:t xml:space="preserve">  – кандидат наук;</w:t>
      </w:r>
    </w:p>
    <w:p w:rsidR="0060478E" w:rsidRPr="00DE3570" w:rsidRDefault="0060478E" w:rsidP="006673BB">
      <w:pPr>
        <w:tabs>
          <w:tab w:val="left" w:pos="2340"/>
          <w:tab w:val="left" w:pos="2552"/>
        </w:tabs>
        <w:spacing w:after="0" w:line="240" w:lineRule="auto"/>
        <w:ind w:left="2340"/>
        <w:jc w:val="both"/>
        <w:rPr>
          <w:rFonts w:ascii="Times New Roman" w:hAnsi="Times New Roman"/>
          <w:sz w:val="28"/>
          <w:szCs w:val="28"/>
          <w:lang w:val="uk-UA"/>
        </w:rPr>
      </w:pPr>
      <w:r w:rsidRPr="00DE3570">
        <w:rPr>
          <w:rFonts w:ascii="Times New Roman" w:hAnsi="Times New Roman"/>
          <w:sz w:val="28"/>
          <w:szCs w:val="28"/>
          <w:lang w:val="uk-UA"/>
        </w:rPr>
        <w:t xml:space="preserve"> – доктор наук.</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Наукові ступені присуджують спеціалізовані Вчені ради на підставі прилюдного захисту дисертацій. Рішення спеціалізованих Вчених рад про присудження наукових ступенів затверджуються </w:t>
      </w:r>
      <w:hyperlink r:id="rId497" w:tooltip="МОНмолодьспорт" w:history="1">
        <w:r w:rsidRPr="00DE3570">
          <w:rPr>
            <w:rFonts w:ascii="Times New Roman" w:hAnsi="Times New Roman"/>
            <w:sz w:val="28"/>
            <w:szCs w:val="28"/>
            <w:lang w:val="uk-UA"/>
          </w:rPr>
          <w:t>МОНмолодьспорту</w:t>
        </w:r>
      </w:hyperlink>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Основною формою підготовки науковців  для захисту кандидатських та докторських дисертацій є аспірантури або докторантура, які функціонують при академічних та науково-дослідних інститутах.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Іншою формою підготовки науковців є співпошукацтво. Співпошукувачі – особи, які мають вищу освіту і значний досвід роботи за спеціальністю та можуть самостійно працювати над дисертацією.</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За даними </w:t>
      </w:r>
      <w:hyperlink r:id="rId498" w:tooltip="Національна академія наук України" w:history="1">
        <w:r w:rsidRPr="00DE3570">
          <w:rPr>
            <w:rFonts w:ascii="Times New Roman" w:hAnsi="Times New Roman" w:cs="Times New Roman"/>
            <w:sz w:val="28"/>
            <w:szCs w:val="28"/>
            <w:lang w:val="uk-UA"/>
          </w:rPr>
          <w:t>НАНУ</w:t>
        </w:r>
      </w:hyperlink>
      <w:r w:rsidRPr="00DE3570">
        <w:rPr>
          <w:rFonts w:ascii="Times New Roman" w:hAnsi="Times New Roman" w:cs="Times New Roman"/>
          <w:sz w:val="28"/>
          <w:szCs w:val="28"/>
          <w:lang w:val="uk-UA"/>
        </w:rPr>
        <w:t xml:space="preserve">, в Україні станом на грудень </w:t>
      </w:r>
      <w:hyperlink r:id="rId499" w:tooltip="2010" w:history="1">
        <w:r w:rsidRPr="00DE3570">
          <w:rPr>
            <w:rFonts w:ascii="Times New Roman" w:hAnsi="Times New Roman" w:cs="Times New Roman"/>
            <w:sz w:val="28"/>
            <w:szCs w:val="28"/>
            <w:lang w:val="uk-UA"/>
          </w:rPr>
          <w:t>2010</w:t>
        </w:r>
      </w:hyperlink>
      <w:r w:rsidRPr="00DE3570">
        <w:rPr>
          <w:rFonts w:ascii="Times New Roman" w:hAnsi="Times New Roman"/>
          <w:lang w:val="uk-UA"/>
        </w:rPr>
        <w:t xml:space="preserve"> р.</w:t>
      </w:r>
      <w:r w:rsidRPr="00DE3570">
        <w:rPr>
          <w:rFonts w:ascii="Times New Roman" w:hAnsi="Times New Roman" w:cs="Times New Roman"/>
          <w:sz w:val="28"/>
          <w:szCs w:val="28"/>
          <w:lang w:val="uk-UA"/>
        </w:rPr>
        <w:t xml:space="preserve">, налічувалося понад 110 тисяч кандидатів та докторів наук, з яких лише трохи більше 20 тисяч працювали у науково-дослідних установах і </w:t>
      </w:r>
      <w:hyperlink r:id="rId500" w:tooltip="Вищий навчальний заклад" w:history="1">
        <w:r w:rsidRPr="00DE3570">
          <w:rPr>
            <w:rFonts w:ascii="Times New Roman" w:hAnsi="Times New Roman" w:cs="Times New Roman"/>
            <w:sz w:val="28"/>
            <w:szCs w:val="28"/>
            <w:lang w:val="uk-UA"/>
          </w:rPr>
          <w:t>вищих школах</w:t>
        </w:r>
      </w:hyperlink>
      <w:r w:rsidRPr="00DE3570">
        <w:rPr>
          <w:rFonts w:ascii="Times New Roman" w:hAnsi="Times New Roman" w:cs="Times New Roman"/>
          <w:sz w:val="28"/>
          <w:szCs w:val="28"/>
          <w:lang w:val="uk-UA"/>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shape id="_x0000_s2252" type="#_x0000_t97" style="position:absolute;left:0;text-align:left;margin-left:9pt;margin-top:-14.2pt;width:126pt;height:27.25pt;z-index:136">
            <v:textbox style="mso-next-textbox:#_x0000_s2252">
              <w:txbxContent>
                <w:p w:rsidR="0060478E" w:rsidRPr="00420CAC" w:rsidRDefault="0060478E" w:rsidP="00420CAC">
                  <w:pPr>
                    <w:spacing w:line="360" w:lineRule="auto"/>
                    <w:jc w:val="center"/>
                    <w:rPr>
                      <w:rFonts w:ascii="Times New Roman" w:hAnsi="Times New Roman"/>
                      <w:b/>
                      <w:bCs/>
                      <w:i/>
                      <w:iCs/>
                      <w:sz w:val="24"/>
                      <w:szCs w:val="24"/>
                      <w:lang w:val="uk-UA"/>
                    </w:rPr>
                  </w:pPr>
                  <w:r w:rsidRPr="00420CAC">
                    <w:rPr>
                      <w:rFonts w:ascii="Times New Roman" w:hAnsi="Times New Roman"/>
                      <w:b/>
                      <w:bCs/>
                      <w:i/>
                      <w:iCs/>
                      <w:lang w:val="uk-UA"/>
                    </w:rPr>
                    <w:t>Кандидат наук</w:t>
                  </w:r>
                </w:p>
                <w:p w:rsidR="0060478E" w:rsidRDefault="0060478E" w:rsidP="00182B6E"/>
              </w:txbxContent>
            </v:textbox>
          </v:shape>
        </w:pict>
      </w:r>
      <w:r w:rsidR="0060478E" w:rsidRPr="00DE3570">
        <w:rPr>
          <w:rFonts w:ascii="Times New Roman" w:hAnsi="Times New Roman" w:cs="Times New Roman"/>
          <w:sz w:val="28"/>
          <w:szCs w:val="28"/>
          <w:lang w:val="uk-UA"/>
        </w:rPr>
        <w:t xml:space="preserve">                            Кандидат наук – </w:t>
      </w:r>
      <w:hyperlink r:id="rId501" w:tooltip="Науковий ступінь" w:history="1">
        <w:r w:rsidR="0060478E" w:rsidRPr="00DE3570">
          <w:rPr>
            <w:rFonts w:ascii="Times New Roman" w:hAnsi="Times New Roman" w:cs="Times New Roman"/>
            <w:sz w:val="28"/>
            <w:szCs w:val="28"/>
            <w:lang w:val="uk-UA"/>
          </w:rPr>
          <w:t>науковий ступінь</w:t>
        </w:r>
      </w:hyperlink>
      <w:r w:rsidR="0060478E" w:rsidRPr="00DE3570">
        <w:rPr>
          <w:rFonts w:ascii="Times New Roman" w:hAnsi="Times New Roman" w:cs="Times New Roman"/>
          <w:sz w:val="28"/>
          <w:szCs w:val="28"/>
          <w:lang w:val="uk-UA"/>
        </w:rPr>
        <w:t xml:space="preserve">, який присуджується на підставі захисту кандидатської </w:t>
      </w:r>
      <w:hyperlink r:id="rId502" w:tooltip="Дисертація" w:history="1">
        <w:r w:rsidR="0060478E" w:rsidRPr="00DE3570">
          <w:rPr>
            <w:rFonts w:ascii="Times New Roman" w:hAnsi="Times New Roman" w:cs="Times New Roman"/>
            <w:sz w:val="28"/>
            <w:szCs w:val="28"/>
            <w:lang w:val="uk-UA"/>
          </w:rPr>
          <w:t>дисертації</w:t>
        </w:r>
      </w:hyperlink>
      <w:r w:rsidR="0060478E" w:rsidRPr="00DE3570">
        <w:rPr>
          <w:rFonts w:ascii="Times New Roman" w:hAnsi="Times New Roman" w:cs="Times New Roman"/>
          <w:sz w:val="28"/>
          <w:szCs w:val="28"/>
          <w:lang w:val="uk-UA"/>
        </w:rPr>
        <w:t xml:space="preserve"> та використовується в </w:t>
      </w:r>
      <w:hyperlink r:id="rId503" w:tooltip="Україна" w:history="1">
        <w:r w:rsidR="0060478E" w:rsidRPr="00DE3570">
          <w:rPr>
            <w:rFonts w:ascii="Times New Roman" w:hAnsi="Times New Roman" w:cs="Times New Roman"/>
            <w:sz w:val="28"/>
            <w:szCs w:val="28"/>
            <w:lang w:val="uk-UA"/>
          </w:rPr>
          <w:t>Україні</w:t>
        </w:r>
      </w:hyperlink>
      <w:r w:rsidR="0060478E" w:rsidRPr="00DE3570">
        <w:rPr>
          <w:rFonts w:ascii="Times New Roman" w:hAnsi="Times New Roman" w:cs="Times New Roman"/>
          <w:sz w:val="28"/>
          <w:szCs w:val="28"/>
          <w:lang w:val="uk-UA"/>
        </w:rPr>
        <w:t xml:space="preserve"> й деяких інших країнах </w:t>
      </w:r>
      <w:hyperlink r:id="rId504" w:tooltip="СНД" w:history="1">
        <w:r w:rsidR="0060478E" w:rsidRPr="00DE3570">
          <w:rPr>
            <w:rFonts w:ascii="Times New Roman" w:hAnsi="Times New Roman" w:cs="Times New Roman"/>
            <w:sz w:val="28"/>
            <w:szCs w:val="28"/>
            <w:lang w:val="uk-UA"/>
          </w:rPr>
          <w:t>колишнього СРСР</w:t>
        </w:r>
      </w:hyperlink>
      <w:r w:rsidR="0060478E" w:rsidRPr="00DE3570">
        <w:rPr>
          <w:rFonts w:ascii="Times New Roman" w:hAnsi="Times New Roman" w:cs="Times New Roman"/>
          <w:sz w:val="28"/>
          <w:szCs w:val="28"/>
          <w:lang w:val="uk-UA"/>
        </w:rPr>
        <w:t xml:space="preserve">. Вперше запроваджений після </w:t>
      </w:r>
      <w:hyperlink r:id="rId505" w:tooltip="Жовтневий переворот" w:history="1">
        <w:r w:rsidR="0060478E" w:rsidRPr="00DE3570">
          <w:rPr>
            <w:rFonts w:ascii="Times New Roman" w:hAnsi="Times New Roman" w:cs="Times New Roman"/>
            <w:sz w:val="28"/>
            <w:szCs w:val="28"/>
            <w:lang w:val="uk-UA"/>
          </w:rPr>
          <w:t>Жовтневого перевороту</w:t>
        </w:r>
      </w:hyperlink>
      <w:r w:rsidR="0060478E" w:rsidRPr="00DE3570">
        <w:rPr>
          <w:rFonts w:ascii="Times New Roman" w:hAnsi="Times New Roman" w:cs="Times New Roman"/>
          <w:sz w:val="28"/>
          <w:szCs w:val="28"/>
          <w:lang w:val="uk-UA"/>
        </w:rPr>
        <w:t xml:space="preserve"> постановою </w:t>
      </w:r>
      <w:hyperlink r:id="rId506" w:tooltip="Рада Народних Комісарів" w:history="1">
        <w:r w:rsidR="0060478E" w:rsidRPr="00DE3570">
          <w:rPr>
            <w:rFonts w:ascii="Times New Roman" w:hAnsi="Times New Roman" w:cs="Times New Roman"/>
            <w:sz w:val="28"/>
            <w:szCs w:val="28"/>
            <w:lang w:val="uk-UA"/>
          </w:rPr>
          <w:t>Раднаркому</w:t>
        </w:r>
      </w:hyperlink>
      <w:r w:rsidR="0060478E" w:rsidRPr="00DE3570">
        <w:rPr>
          <w:rFonts w:ascii="Times New Roman" w:hAnsi="Times New Roman" w:cs="Times New Roman"/>
          <w:sz w:val="28"/>
          <w:szCs w:val="28"/>
          <w:lang w:val="uk-UA"/>
        </w:rPr>
        <w:t xml:space="preserve"> від 13 січня 1934 р. Цей ступінь був успадкований Україною після розпаду </w:t>
      </w:r>
      <w:hyperlink r:id="rId507" w:tooltip="СРСР" w:history="1">
        <w:r w:rsidR="0060478E" w:rsidRPr="00DE3570">
          <w:rPr>
            <w:rFonts w:ascii="Times New Roman" w:hAnsi="Times New Roman" w:cs="Times New Roman"/>
            <w:sz w:val="28"/>
            <w:szCs w:val="28"/>
            <w:lang w:val="uk-UA"/>
          </w:rPr>
          <w:t>СРСР</w:t>
        </w:r>
      </w:hyperlink>
      <w:r w:rsidR="0060478E" w:rsidRPr="00DE3570">
        <w:rPr>
          <w:rFonts w:ascii="Times New Roman" w:hAnsi="Times New Roman" w:cs="Times New Roman"/>
          <w:sz w:val="28"/>
          <w:szCs w:val="28"/>
          <w:lang w:val="uk-UA"/>
        </w:rPr>
        <w:t xml:space="preserve">, що докладніше розглянуто у попередній темі.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2"/>
          <w:sz w:val="28"/>
          <w:szCs w:val="28"/>
          <w:lang w:val="uk-UA"/>
        </w:rPr>
      </w:pPr>
      <w:r w:rsidRPr="00DE3570">
        <w:rPr>
          <w:rFonts w:ascii="Times New Roman" w:hAnsi="Times New Roman" w:cs="Times New Roman"/>
          <w:spacing w:val="-2"/>
          <w:sz w:val="28"/>
          <w:szCs w:val="28"/>
          <w:lang w:val="uk-UA"/>
        </w:rPr>
        <w:t xml:space="preserve">Порядок присудження наукового ступеню “кандидат наук” визначено Постановою </w:t>
      </w:r>
      <w:hyperlink r:id="rId508" w:tooltip="КМУ" w:history="1">
        <w:r w:rsidRPr="00DE3570">
          <w:rPr>
            <w:rFonts w:ascii="Times New Roman" w:hAnsi="Times New Roman" w:cs="Times New Roman"/>
            <w:spacing w:val="-2"/>
            <w:sz w:val="28"/>
            <w:szCs w:val="28"/>
            <w:lang w:val="uk-UA"/>
          </w:rPr>
          <w:t>КМУ</w:t>
        </w:r>
      </w:hyperlink>
      <w:r w:rsidRPr="00DE3570">
        <w:rPr>
          <w:rFonts w:ascii="Times New Roman" w:hAnsi="Times New Roman" w:cs="Times New Roman"/>
          <w:spacing w:val="-2"/>
          <w:sz w:val="28"/>
          <w:szCs w:val="28"/>
          <w:lang w:val="uk-UA"/>
        </w:rPr>
        <w:t xml:space="preserve"> “Про затвердження Порядку присудження наукових ступенів і присвоєння вченого звання старшого наукового співробітника” від 07.03.</w:t>
      </w:r>
      <w:hyperlink r:id="rId509" w:tooltip="2007" w:history="1">
        <w:r w:rsidRPr="00DE3570">
          <w:rPr>
            <w:rFonts w:ascii="Times New Roman" w:hAnsi="Times New Roman" w:cs="Times New Roman"/>
            <w:spacing w:val="-2"/>
            <w:sz w:val="28"/>
            <w:szCs w:val="28"/>
            <w:lang w:val="uk-UA"/>
          </w:rPr>
          <w:t>2007</w:t>
        </w:r>
      </w:hyperlink>
      <w:r w:rsidRPr="00DE3570">
        <w:rPr>
          <w:rFonts w:ascii="Times New Roman" w:hAnsi="Times New Roman" w:cs="Times New Roman"/>
          <w:spacing w:val="-2"/>
          <w:sz w:val="28"/>
          <w:szCs w:val="28"/>
          <w:lang w:val="uk-UA"/>
        </w:rPr>
        <w:t> р. № 423 та Наказом Міністерства освіти і науки, молоді та спорту України “Про опублікування результатів дисертацій на здобуття наукових ступенів доктора і кандидата наук та про їх апробацію” від 17.10.2012 р. № 1112 (табл. 6.2).</w:t>
      </w: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6.2</w:t>
      </w:r>
    </w:p>
    <w:p w:rsidR="0060478E" w:rsidRPr="00DE3570" w:rsidRDefault="0060478E" w:rsidP="006673BB">
      <w:pPr>
        <w:pStyle w:val="HTML0"/>
        <w:spacing w:line="360" w:lineRule="auto"/>
        <w:jc w:val="center"/>
        <w:rPr>
          <w:rFonts w:ascii="Times New Roman" w:hAnsi="Times New Roman"/>
          <w:b/>
          <w:sz w:val="28"/>
          <w:szCs w:val="28"/>
        </w:rPr>
      </w:pPr>
      <w:r w:rsidRPr="00DE3570">
        <w:rPr>
          <w:rFonts w:ascii="Times New Roman" w:hAnsi="Times New Roman"/>
          <w:b/>
          <w:sz w:val="28"/>
          <w:szCs w:val="28"/>
        </w:rPr>
        <w:t>Вимоги до присудження наукового ступеню кандидата наук</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9180"/>
      </w:tblGrid>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9180" w:type="dxa"/>
            <w:vAlign w:val="center"/>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Вимоги до присудження наукового ступеня кандидата наук</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pacing w:val="-2"/>
                <w:sz w:val="24"/>
                <w:szCs w:val="24"/>
                <w:lang w:val="uk-UA"/>
              </w:rPr>
            </w:pPr>
            <w:r w:rsidRPr="00DE3570">
              <w:rPr>
                <w:rFonts w:ascii="Times New Roman" w:hAnsi="Times New Roman"/>
                <w:spacing w:val="-2"/>
                <w:sz w:val="24"/>
                <w:szCs w:val="24"/>
                <w:lang w:val="uk-UA"/>
              </w:rPr>
              <w:t>1</w:t>
            </w:r>
          </w:p>
        </w:tc>
        <w:tc>
          <w:tcPr>
            <w:tcW w:w="9180" w:type="dxa"/>
          </w:tcPr>
          <w:p w:rsidR="0060478E" w:rsidRPr="00DE3570" w:rsidRDefault="0060478E" w:rsidP="00477668">
            <w:pPr>
              <w:spacing w:after="0" w:line="240" w:lineRule="auto"/>
              <w:jc w:val="both"/>
              <w:rPr>
                <w:rFonts w:ascii="Times New Roman" w:hAnsi="Times New Roman"/>
                <w:spacing w:val="-2"/>
                <w:sz w:val="24"/>
                <w:szCs w:val="24"/>
                <w:lang w:val="uk-UA"/>
              </w:rPr>
            </w:pPr>
            <w:r w:rsidRPr="00DE3570">
              <w:rPr>
                <w:rFonts w:ascii="Times New Roman" w:hAnsi="Times New Roman"/>
                <w:spacing w:val="-2"/>
                <w:sz w:val="24"/>
                <w:szCs w:val="24"/>
                <w:lang w:val="uk-UA"/>
              </w:rPr>
              <w:t>Питання присудження наукового ступеню кандидата наук стосується МОНмолодьспорт</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Особи, які мають повну вищу освіту, глибокі фахові знання і значні досягнення в певній галузі науки</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Документом, що засвідчує присудження наукового ступеня кандидата наук є диплом кандидата наук, який видає МОНмолодьспорт</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Диплом кандидата наук, виданий атестаційними органами СРСР і Російської Федерації за результатами захисту дисертацій або рішень вчених рад до 1 вересня 1992 р., в Україні визнаються дійсними</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5</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Відшкодування витрат на виготовлення бланків диплома кандидата наук здійснюється за рахунок коштів осіб, які їх отримують</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ступінь кандидата наук присуджують за результатами прилюдного захисту дисертацій спеціалізовані вчені ради</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7</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Міністерство освіти і науки, молоді та спорту України проводить експертизу дисертаційних робіт, розгляд атестаційних справ здобувачів та видачу диплома кандидата наук на підставі рішень спеціалізованих вчених рад та атестаційного висновку МОНмолодьспорту</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8</w:t>
            </w:r>
          </w:p>
        </w:tc>
        <w:tc>
          <w:tcPr>
            <w:tcW w:w="9180" w:type="dxa"/>
          </w:tcPr>
          <w:p w:rsidR="0060478E" w:rsidRPr="00DE3570" w:rsidRDefault="0060478E" w:rsidP="00477668">
            <w:pPr>
              <w:spacing w:after="0" w:line="240" w:lineRule="auto"/>
              <w:jc w:val="both"/>
              <w:rPr>
                <w:rFonts w:ascii="Times New Roman" w:hAnsi="Times New Roman"/>
                <w:spacing w:val="-2"/>
                <w:sz w:val="24"/>
                <w:szCs w:val="24"/>
                <w:lang w:val="uk-UA"/>
              </w:rPr>
            </w:pPr>
            <w:r w:rsidRPr="00DE3570">
              <w:rPr>
                <w:rFonts w:ascii="Times New Roman" w:hAnsi="Times New Roman"/>
                <w:spacing w:val="-2"/>
                <w:sz w:val="24"/>
                <w:szCs w:val="24"/>
                <w:lang w:val="uk-UA"/>
              </w:rPr>
              <w:t>Дисертація на здобуття наукового ступеня кандидата наук є кваліфікаційною науковою працею, обсяг основного тексту якої становить 4,5–7, а для суспільних і гуманітарних наук – 6,5–9 авторських аркушів, оформлених відповідно до державного стандарту</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w:t>
            </w:r>
          </w:p>
        </w:tc>
        <w:tc>
          <w:tcPr>
            <w:tcW w:w="9180" w:type="dxa"/>
          </w:tcPr>
          <w:p w:rsidR="0060478E" w:rsidRPr="00DE3570" w:rsidRDefault="0060478E" w:rsidP="00477668">
            <w:pPr>
              <w:spacing w:after="0" w:line="240" w:lineRule="auto"/>
              <w:jc w:val="both"/>
              <w:rPr>
                <w:rFonts w:ascii="Times New Roman" w:hAnsi="Times New Roman"/>
                <w:spacing w:val="-6"/>
                <w:sz w:val="24"/>
                <w:szCs w:val="24"/>
                <w:lang w:val="uk-UA"/>
              </w:rPr>
            </w:pPr>
            <w:r w:rsidRPr="00DE3570">
              <w:rPr>
                <w:rFonts w:ascii="Times New Roman" w:hAnsi="Times New Roman"/>
                <w:spacing w:val="-6"/>
                <w:sz w:val="24"/>
                <w:szCs w:val="24"/>
                <w:lang w:val="uk-UA"/>
              </w:rPr>
              <w:t>Кандидатська дисертація повинна містити нові науково обґрунтовані результати проведених здобувачем досліджень, які розв’язують конкретне наукове завдання, що має істотне значення для певної галузі наук; подається до захисту лише за однією спеціальністю</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10</w:t>
            </w:r>
          </w:p>
        </w:tc>
        <w:tc>
          <w:tcPr>
            <w:tcW w:w="9180" w:type="dxa"/>
          </w:tcPr>
          <w:p w:rsidR="0060478E" w:rsidRPr="00DE3570" w:rsidRDefault="0060478E" w:rsidP="00C15951">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Основні наукові результати дисертації повинні відображати особистий внесок здобувача в їх досягнення та обов’язково бути опубліковані ним у формі статей (не менше 5 публікацій) у наукових (зокрема електронних) фахових виданнях України або інших держав, з яких: не менше 1 статті у виданнях іноземних держав або у виданнях України, які включені до міжнародних науко метричних баз; 1 із статей може бути опублікована в електронному науковому фаховому виданні; у галузях природничих і технічних наук замість 1 статті може бути долучений 1 патент на винахід (авторське свідоцтво про винахід), який пройшов кваліфікаційну експертизу і безпосередньо стосуються наукових результатів дисертації (за наявності)</w:t>
            </w:r>
            <w:bookmarkStart w:id="5" w:name="n15"/>
            <w:bookmarkStart w:id="6" w:name="n17"/>
            <w:bookmarkEnd w:id="5"/>
            <w:bookmarkEnd w:id="6"/>
          </w:p>
        </w:tc>
      </w:tr>
    </w:tbl>
    <w:p w:rsidR="0060478E" w:rsidRPr="00DE3570" w:rsidRDefault="0060478E" w:rsidP="00C15951">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6.2</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9180"/>
      </w:tblGrid>
      <w:tr w:rsidR="0060478E" w:rsidRPr="00DE3570" w:rsidTr="00593D4E">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9180" w:type="dxa"/>
            <w:vAlign w:val="center"/>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Вимоги до присудження наукового ступеня кандидата наук</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11</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Апробація матеріалів дисертації на наукових конференціях, конгресах, симпозіумах, семінарах, у школах тощо обов’язкова</w:t>
            </w:r>
          </w:p>
        </w:tc>
      </w:tr>
      <w:tr w:rsidR="0060478E" w:rsidRPr="00DE3570" w:rsidTr="006673BB">
        <w:tc>
          <w:tcPr>
            <w:tcW w:w="54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12</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Кандидатська дисертація супроводжується окремим авторефератом обсягом 0,7–0,9 авторського аркуша, який подається державною мовою</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pacing w:val="-2"/>
                <w:sz w:val="24"/>
                <w:szCs w:val="24"/>
                <w:lang w:val="uk-UA"/>
              </w:rPr>
            </w:pPr>
            <w:r w:rsidRPr="00DE3570">
              <w:rPr>
                <w:rFonts w:ascii="Times New Roman" w:hAnsi="Times New Roman"/>
                <w:spacing w:val="-2"/>
                <w:sz w:val="24"/>
                <w:szCs w:val="24"/>
                <w:lang w:val="uk-UA"/>
              </w:rPr>
              <w:t>13</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Здобувач наукового ступеня кандидата наук допускається до захисту дисертації після складання кандидатських іспитів</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14</w:t>
            </w:r>
          </w:p>
        </w:tc>
        <w:tc>
          <w:tcPr>
            <w:tcW w:w="9180" w:type="dxa"/>
          </w:tcPr>
          <w:p w:rsidR="0060478E" w:rsidRPr="00DE3570" w:rsidRDefault="0060478E" w:rsidP="00477668">
            <w:pPr>
              <w:spacing w:after="0" w:line="240" w:lineRule="auto"/>
              <w:jc w:val="both"/>
              <w:rPr>
                <w:rFonts w:ascii="Times New Roman" w:hAnsi="Times New Roman"/>
                <w:spacing w:val="-6"/>
                <w:sz w:val="24"/>
                <w:szCs w:val="24"/>
                <w:lang w:val="uk-UA"/>
              </w:rPr>
            </w:pPr>
            <w:r w:rsidRPr="00DE3570">
              <w:rPr>
                <w:rFonts w:ascii="Times New Roman" w:hAnsi="Times New Roman"/>
                <w:spacing w:val="-6"/>
                <w:sz w:val="24"/>
                <w:szCs w:val="24"/>
                <w:lang w:val="uk-UA"/>
              </w:rPr>
              <w:t>Здобувач наукового ступеня кандидата наук, який не має повної вищої освіти в галузі науки, з якої підготовлено дисертацію, складає додаткові кандидатські іспити, перелік яких визначає спеціалізована вчена рада за програмами, затвердженими МОНмолодьспорт</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15</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Організація, де виконувалась дисертація або до якої був прикріплений здобувач, проводить попередню експертизу дисертації та робить висновок про її наукову та практичну цінність. Висновок видається здобувачеві не пізніш ніж через два місяці після надходження для попередньої експертизи кандидатської дисертації</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16</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Спеціалізована вчена рада має право приймати до розгляду кандидатську дисертацію не раніш ніж через місяць з дня розсилання виготовлювачем обов’язкових примірників видань, в яких опубліковано праці здобувача, що відображають основні результати дисертації</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w:t>
            </w:r>
          </w:p>
        </w:tc>
        <w:tc>
          <w:tcPr>
            <w:tcW w:w="9180" w:type="dxa"/>
          </w:tcPr>
          <w:p w:rsidR="0060478E" w:rsidRPr="00DE3570" w:rsidRDefault="0060478E" w:rsidP="0047766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Для розгляду кандидатської дисертації призначається два офіційних опоненти, з яких один – доктор наук, а другий – доктор або кандидат наук, причому тільки один з них може бути членом спеціалізованої вченої ради, де проводитиметься захист, чи співробітником вищого навчального закладу або наукової установи, в якій утворено спеціалізовану вчену раду</w:t>
            </w:r>
          </w:p>
        </w:tc>
      </w:tr>
    </w:tbl>
    <w:p w:rsidR="0060478E" w:rsidRPr="00DE3570" w:rsidRDefault="000F0210" w:rsidP="00FA228C">
      <w:pPr>
        <w:pStyle w:val="HTML0"/>
        <w:jc w:val="center"/>
        <w:rPr>
          <w:rFonts w:ascii="Times New Roman" w:hAnsi="Times New Roman"/>
          <w:b/>
          <w:bCs/>
          <w:sz w:val="28"/>
          <w:szCs w:val="28"/>
        </w:rPr>
      </w:pPr>
      <w:r>
        <w:rPr>
          <w:noProof/>
        </w:rPr>
        <w:pict>
          <v:shape id="_x0000_s2253" type="#_x0000_t97" style="position:absolute;left:0;text-align:left;margin-left:0;margin-top:3.6pt;width:126pt;height:30.45pt;z-index:137;mso-position-horizontal-relative:text;mso-position-vertical-relative:text">
            <v:textbox style="mso-next-textbox:#_x0000_s2253">
              <w:txbxContent>
                <w:p w:rsidR="0060478E" w:rsidRPr="00420CAC" w:rsidRDefault="0060478E" w:rsidP="006673BB">
                  <w:pPr>
                    <w:spacing w:before="60" w:after="0" w:line="360" w:lineRule="auto"/>
                    <w:jc w:val="center"/>
                    <w:rPr>
                      <w:rFonts w:ascii="Times New Roman" w:hAnsi="Times New Roman"/>
                      <w:b/>
                      <w:bCs/>
                      <w:i/>
                      <w:iCs/>
                      <w:sz w:val="24"/>
                      <w:szCs w:val="24"/>
                      <w:lang w:val="uk-UA"/>
                    </w:rPr>
                  </w:pPr>
                  <w:r w:rsidRPr="00420CAC">
                    <w:rPr>
                      <w:rFonts w:ascii="Times New Roman" w:hAnsi="Times New Roman"/>
                      <w:b/>
                      <w:bCs/>
                      <w:i/>
                      <w:iCs/>
                      <w:sz w:val="24"/>
                      <w:szCs w:val="24"/>
                    </w:rPr>
                    <w:t>Доктор  наук</w:t>
                  </w:r>
                </w:p>
                <w:p w:rsidR="0060478E" w:rsidRDefault="0060478E" w:rsidP="00182B6E"/>
              </w:txbxContent>
            </v:textbox>
          </v:shape>
        </w:pict>
      </w:r>
    </w:p>
    <w:p w:rsidR="0060478E" w:rsidRPr="00DE3570" w:rsidRDefault="0060478E" w:rsidP="00C15951">
      <w:pPr>
        <w:pStyle w:val="af2"/>
        <w:spacing w:before="0" w:beforeAutospacing="0" w:after="0" w:afterAutospacing="0"/>
        <w:ind w:firstLine="709"/>
        <w:jc w:val="both"/>
        <w:rPr>
          <w:rFonts w:ascii="Times New Roman" w:hAnsi="Times New Roman" w:cs="Times New Roman"/>
          <w:spacing w:val="-2"/>
          <w:sz w:val="28"/>
          <w:szCs w:val="28"/>
          <w:lang w:val="uk-UA"/>
        </w:rPr>
      </w:pPr>
      <w:r w:rsidRPr="00DE3570">
        <w:rPr>
          <w:rFonts w:ascii="Times New Roman" w:hAnsi="Times New Roman" w:cs="Times New Roman"/>
          <w:sz w:val="28"/>
          <w:szCs w:val="28"/>
          <w:lang w:val="uk-UA"/>
        </w:rPr>
        <w:t xml:space="preserve">                             </w:t>
      </w:r>
      <w:r w:rsidRPr="00DE3570">
        <w:rPr>
          <w:rFonts w:ascii="Times New Roman" w:hAnsi="Times New Roman" w:cs="Times New Roman"/>
          <w:spacing w:val="-2"/>
          <w:sz w:val="28"/>
          <w:szCs w:val="28"/>
          <w:lang w:val="uk-UA"/>
        </w:rPr>
        <w:t xml:space="preserve">Доктор наук – вищий </w:t>
      </w:r>
      <w:hyperlink r:id="rId510" w:tooltip="Науковий ступінь" w:history="1">
        <w:r w:rsidRPr="00DE3570">
          <w:rPr>
            <w:rFonts w:ascii="Times New Roman" w:hAnsi="Times New Roman" w:cs="Times New Roman"/>
            <w:spacing w:val="-2"/>
            <w:sz w:val="28"/>
            <w:szCs w:val="28"/>
            <w:lang w:val="uk-UA"/>
          </w:rPr>
          <w:t>науковий ступінь</w:t>
        </w:r>
      </w:hyperlink>
      <w:r w:rsidRPr="00DE3570">
        <w:rPr>
          <w:rFonts w:ascii="Times New Roman" w:hAnsi="Times New Roman" w:cs="Times New Roman"/>
          <w:spacing w:val="-2"/>
          <w:sz w:val="28"/>
          <w:szCs w:val="28"/>
          <w:lang w:val="uk-UA"/>
        </w:rPr>
        <w:t xml:space="preserve"> в </w:t>
      </w:r>
      <w:hyperlink r:id="rId511" w:tooltip="Україна" w:history="1">
        <w:r w:rsidRPr="00DE3570">
          <w:rPr>
            <w:rFonts w:ascii="Times New Roman" w:hAnsi="Times New Roman" w:cs="Times New Roman"/>
            <w:spacing w:val="-2"/>
            <w:sz w:val="28"/>
            <w:szCs w:val="28"/>
            <w:lang w:val="uk-UA"/>
          </w:rPr>
          <w:t>Україні</w:t>
        </w:r>
      </w:hyperlink>
      <w:r w:rsidRPr="00DE3570">
        <w:rPr>
          <w:rFonts w:ascii="Times New Roman" w:hAnsi="Times New Roman" w:cs="Times New Roman"/>
          <w:spacing w:val="-2"/>
          <w:sz w:val="28"/>
          <w:szCs w:val="28"/>
          <w:lang w:val="uk-UA"/>
        </w:rPr>
        <w:t xml:space="preserve">, який присуджується на підставі захисту докторської </w:t>
      </w:r>
      <w:hyperlink r:id="rId512" w:tooltip="Дисертація" w:history="1">
        <w:r w:rsidRPr="00DE3570">
          <w:rPr>
            <w:rFonts w:ascii="Times New Roman" w:hAnsi="Times New Roman" w:cs="Times New Roman"/>
            <w:spacing w:val="-2"/>
            <w:sz w:val="28"/>
            <w:szCs w:val="28"/>
            <w:lang w:val="uk-UA"/>
          </w:rPr>
          <w:t>дисертації</w:t>
        </w:r>
      </w:hyperlink>
      <w:r w:rsidRPr="00DE3570">
        <w:rPr>
          <w:rFonts w:ascii="Times New Roman" w:hAnsi="Times New Roman" w:cs="Times New Roman"/>
          <w:spacing w:val="-2"/>
          <w:sz w:val="28"/>
          <w:szCs w:val="28"/>
          <w:lang w:val="uk-UA"/>
        </w:rPr>
        <w:t xml:space="preserve">. Порядок присудження наукового ступеня “доктор наук” визначено Постановою Кабінету Міністрів України “Про затвердження Порядку присудження наукових ступенів і присвоєння вченого звання старшого наукового співробітника” від </w:t>
      </w:r>
      <w:r w:rsidRPr="00DE3570">
        <w:rPr>
          <w:rFonts w:ascii="Times New Roman" w:hAnsi="Times New Roman"/>
          <w:spacing w:val="-2"/>
          <w:sz w:val="28"/>
          <w:szCs w:val="28"/>
          <w:lang w:val="uk-UA"/>
        </w:rPr>
        <w:t>07.03.2007 р.</w:t>
      </w:r>
      <w:r w:rsidRPr="00DE3570">
        <w:rPr>
          <w:rFonts w:ascii="Times New Roman" w:hAnsi="Times New Roman" w:cs="Times New Roman"/>
          <w:spacing w:val="-2"/>
          <w:sz w:val="28"/>
          <w:szCs w:val="28"/>
          <w:lang w:val="uk-UA"/>
        </w:rPr>
        <w:t xml:space="preserve"> № 423 та Наказом Міністерства освіти і науки, молоді та спорту України “Про опублікування результатів дисертацій на здобуття наукових ступенів доктора і кандидата наук та про їх апробацію” від 17.10.2012 р. № 1112 (табл. 6.3).</w:t>
      </w:r>
    </w:p>
    <w:p w:rsidR="0060478E" w:rsidRPr="00DE3570" w:rsidRDefault="0060478E" w:rsidP="00C15951">
      <w:pPr>
        <w:pStyle w:val="af2"/>
        <w:spacing w:before="0" w:beforeAutospacing="0" w:after="0" w:afterAutospacing="0"/>
        <w:ind w:firstLine="709"/>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6.3</w:t>
      </w:r>
    </w:p>
    <w:p w:rsidR="0060478E" w:rsidRPr="00DE3570" w:rsidRDefault="0060478E" w:rsidP="00C15951">
      <w:pPr>
        <w:pStyle w:val="af2"/>
        <w:spacing w:before="0" w:beforeAutospacing="0" w:after="0" w:afterAutospacing="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Вимоги до присудження наукового ступеня доктора наук</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9180"/>
      </w:tblGrid>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9180" w:type="dxa"/>
            <w:vAlign w:val="center"/>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Вимоги до присудження наукового ступеня доктора наук</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pacing w:val="-2"/>
                <w:sz w:val="24"/>
                <w:szCs w:val="24"/>
                <w:lang w:val="uk-UA"/>
              </w:rPr>
            </w:pPr>
            <w:r w:rsidRPr="00DE3570">
              <w:rPr>
                <w:rFonts w:ascii="Times New Roman" w:hAnsi="Times New Roman"/>
                <w:spacing w:val="-2"/>
                <w:sz w:val="24"/>
                <w:szCs w:val="24"/>
                <w:lang w:val="uk-UA"/>
              </w:rPr>
              <w:t>1</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Питання присудження наукового ступеня доктора наук стосується МОНмолодьспорт</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Особи, які мають повну вищу освіту, глибокі фахові знання і значні досягнення в певній галузі науки</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Документом, що засвідчує присудження наукового ступеня доктора наук є диплом доктора наук, який видає МОНмолодьспорт</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Диплом доктора наук, виданий атестаційними органами СРСР і Російської Федерації за результатами захисту дисертацій або рішень вчених рад до 1 вересня 1992 р., в Україні визнаються дійсними.</w:t>
            </w:r>
          </w:p>
        </w:tc>
      </w:tr>
    </w:tbl>
    <w:p w:rsidR="0060478E" w:rsidRPr="00DE3570" w:rsidRDefault="0060478E">
      <w:pPr>
        <w:rPr>
          <w:lang w:val="uk-UA"/>
        </w:rPr>
      </w:pPr>
    </w:p>
    <w:p w:rsidR="0060478E" w:rsidRPr="00DE3570" w:rsidRDefault="0060478E" w:rsidP="00C15951">
      <w:pPr>
        <w:spacing w:after="0" w:line="240" w:lineRule="auto"/>
        <w:jc w:val="right"/>
        <w:rPr>
          <w:lang w:val="uk-UA"/>
        </w:rPr>
      </w:pPr>
      <w:r w:rsidRPr="00DE3570">
        <w:rPr>
          <w:rFonts w:ascii="Times New Roman" w:hAnsi="Times New Roman"/>
          <w:i/>
          <w:sz w:val="28"/>
          <w:szCs w:val="28"/>
          <w:lang w:val="uk-UA"/>
        </w:rPr>
        <w:lastRenderedPageBreak/>
        <w:t>Продовження табл. 6.3</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9180"/>
      </w:tblGrid>
      <w:tr w:rsidR="0060478E" w:rsidRPr="00DE3570" w:rsidTr="00593D4E">
        <w:tc>
          <w:tcPr>
            <w:tcW w:w="540" w:type="dxa"/>
            <w:vAlign w:val="center"/>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9180" w:type="dxa"/>
            <w:vAlign w:val="center"/>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Вимоги до присудження наукового ступеня доктора наук</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5</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Відшкодування витрат на виготовлення бланків диплома доктора наук здійснюється за рахунок коштів осіб, які їх отримують.</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ступінь доктора наук присуджують за результатами прилюдного захисту дисертацій спеціалізовані вчені ради.</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pacing w:val="-2"/>
                <w:sz w:val="24"/>
                <w:szCs w:val="24"/>
                <w:lang w:val="uk-UA"/>
              </w:rPr>
            </w:pPr>
            <w:r w:rsidRPr="00DE3570">
              <w:rPr>
                <w:rFonts w:ascii="Times New Roman" w:hAnsi="Times New Roman"/>
                <w:spacing w:val="-2"/>
                <w:sz w:val="24"/>
                <w:szCs w:val="24"/>
                <w:lang w:val="uk-UA"/>
              </w:rPr>
              <w:t>7</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МОНмолодьспорту проводить експертизу дисертаційних робіт, розгляд атестаційних справ здобувачів та видачу диплома доктора наук на підставі рішень спеціалізованих вчених рад та атестаційного висновку МОНмолодьспорту</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8</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Дисертація на здобуття наукового ступеня доктора наук є кваліфікаційною науковою працею, обсяг основного тексту якої становить 11–13, а для суспільних і гуманітарних наук – 15–17 авторських аркушів, оформлених відповідно до державного стандарту</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Докторська дисертація повинна містити наукові положення та науково обґрунтовані результати у певній галузі науки, що розв’язують важливу наукову або науково-прикладу проблему і щодо яких здобувач є суб’єктом авторського права</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10</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Докторська дисертація може бути подана до захисту за однією або двома спеціальностями однієї галузі науки</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11</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Наукові положення і результати, які виносилися на захист у кандидатській дисертації здобувача наукового ступеня доктора наук, не можуть повторно виноситися на захист  його докторській дисертації</w:t>
            </w:r>
          </w:p>
        </w:tc>
      </w:tr>
      <w:tr w:rsidR="0060478E" w:rsidRPr="00BD7F19"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12</w:t>
            </w:r>
          </w:p>
        </w:tc>
        <w:tc>
          <w:tcPr>
            <w:tcW w:w="9180" w:type="dxa"/>
          </w:tcPr>
          <w:p w:rsidR="0060478E" w:rsidRPr="00DE3570" w:rsidRDefault="0060478E" w:rsidP="00FE1AC3">
            <w:pPr>
              <w:spacing w:after="0" w:line="240" w:lineRule="auto"/>
              <w:jc w:val="both"/>
              <w:rPr>
                <w:rFonts w:ascii="Times New Roman" w:hAnsi="Times New Roman"/>
                <w:spacing w:val="-6"/>
                <w:sz w:val="24"/>
                <w:szCs w:val="24"/>
                <w:lang w:val="uk-UA"/>
              </w:rPr>
            </w:pPr>
            <w:r w:rsidRPr="00DE3570">
              <w:rPr>
                <w:rFonts w:ascii="Times New Roman" w:hAnsi="Times New Roman"/>
                <w:spacing w:val="-6"/>
                <w:sz w:val="24"/>
                <w:szCs w:val="24"/>
                <w:lang w:val="uk-UA"/>
              </w:rPr>
              <w:t>Основні наукові результати дисертації повинні відображати особистий внесок здобувача в їх досягнення та обов’язково бути опубліковані ним у формі статей (не менш 20 публікацій) у наукових (зокрема електронних) фахових виданнях України та інших держав, з яких не менше 4 публікацій у виданнях іноземних держав або у виданнях України, які включені до міжнародних наукометричних баз; не більше 5 публікацій в електронних наукових фахових виданнях; у галузях природничих і технічних наук замість 3 статей можуть бути долучені 3 патенти на винахід (авторські свідоцтва про винахід), які пройшли кваліфікаційну експертизу і безпосередньо стосуються наукових результатів дисертації (за наявності)</w:t>
            </w:r>
            <w:bookmarkStart w:id="7" w:name="n11"/>
            <w:bookmarkEnd w:id="7"/>
          </w:p>
        </w:tc>
      </w:tr>
      <w:tr w:rsidR="0060478E" w:rsidRPr="00BD7F19" w:rsidTr="006673BB">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13</w:t>
            </w:r>
          </w:p>
        </w:tc>
        <w:tc>
          <w:tcPr>
            <w:tcW w:w="9180" w:type="dxa"/>
          </w:tcPr>
          <w:p w:rsidR="0060478E" w:rsidRPr="00DE3570" w:rsidRDefault="0060478E" w:rsidP="00FE1AC3">
            <w:pPr>
              <w:spacing w:after="0" w:line="240" w:lineRule="auto"/>
              <w:jc w:val="both"/>
              <w:rPr>
                <w:rFonts w:ascii="Times New Roman" w:hAnsi="Times New Roman"/>
                <w:spacing w:val="-6"/>
                <w:sz w:val="24"/>
                <w:szCs w:val="24"/>
                <w:lang w:val="uk-UA"/>
              </w:rPr>
            </w:pPr>
            <w:r w:rsidRPr="00DE3570">
              <w:rPr>
                <w:rFonts w:ascii="Times New Roman" w:hAnsi="Times New Roman"/>
                <w:spacing w:val="-6"/>
                <w:sz w:val="24"/>
                <w:szCs w:val="24"/>
                <w:lang w:val="uk-UA"/>
              </w:rPr>
              <w:t>Необхідна наявність (для гуманітарних і суспільних наук, за винятком дисертацій з історичних наук за спеціальностями 07.00.04 “Археологія”, 07.00.09 “Антропологія”) опублікованої без співавторів монографії обсягом не менше 10 обліково-видавничих аркушів, яка містить власні результати наукових результатів здобувача</w:t>
            </w:r>
          </w:p>
        </w:tc>
      </w:tr>
      <w:tr w:rsidR="0060478E" w:rsidRPr="00DE3570" w:rsidTr="006673BB">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14</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Апробація матеріалів дисертації на наукових конференціях, конгресах, симпозіумах, семінарах, школах тощо обов’язкова</w:t>
            </w:r>
          </w:p>
        </w:tc>
      </w:tr>
      <w:tr w:rsidR="0060478E" w:rsidRPr="00DE3570" w:rsidTr="006673BB">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15</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Докторська дисертація супроводжується окремим авторефератом обсягом 1,3–1,9 авторських аркушів, який подається державною мовою</w:t>
            </w:r>
          </w:p>
        </w:tc>
      </w:tr>
      <w:tr w:rsidR="0060478E" w:rsidRPr="00BD7F19" w:rsidTr="006673BB">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16</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Організація, де виконувалась дисертація або до якої був прикріплений здобувач, проводить попередню експертизу дисертації та робить висновок про її наукову та практичну цінність. Висновок видається здобувачеві не пізніш ніж через три місяці після надходження для попередньої експертизи докторської дисертації</w:t>
            </w:r>
          </w:p>
        </w:tc>
      </w:tr>
      <w:tr w:rsidR="0060478E" w:rsidRPr="00BD7F19" w:rsidTr="006673BB">
        <w:tc>
          <w:tcPr>
            <w:tcW w:w="540" w:type="dxa"/>
          </w:tcPr>
          <w:p w:rsidR="0060478E" w:rsidRPr="00DE3570" w:rsidRDefault="0060478E" w:rsidP="00593D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Спеціалізована вчена рада має право приймати до розгляду докторську дисертацію не раніше ніж через два місяці з дня розсилання виготовлювачем обов’язкових примірників видань, в яких опубліковано праці здобувача, що відображають основні результати дисертації</w:t>
            </w:r>
          </w:p>
        </w:tc>
      </w:tr>
      <w:tr w:rsidR="0060478E" w:rsidRPr="00DE3570" w:rsidTr="006673BB">
        <w:tc>
          <w:tcPr>
            <w:tcW w:w="540" w:type="dxa"/>
          </w:tcPr>
          <w:p w:rsidR="0060478E" w:rsidRPr="00DE3570" w:rsidRDefault="0060478E" w:rsidP="006673BB">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18</w:t>
            </w:r>
          </w:p>
        </w:tc>
        <w:tc>
          <w:tcPr>
            <w:tcW w:w="91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Для розгляду докторської дисертації призначається три офіційних опоненти, причому тільки один з них може бути членом спеціалізованої вченої ради, де проводитиметься захист, чи співробітником вищого навчального закладу або наукової установи, в якій утворено спеціалізовану вчену раду</w:t>
            </w:r>
          </w:p>
        </w:tc>
      </w:tr>
    </w:tbl>
    <w:p w:rsidR="0060478E" w:rsidRPr="00DE3570" w:rsidRDefault="000F0210" w:rsidP="00C15951">
      <w:pPr>
        <w:spacing w:after="0" w:line="240" w:lineRule="auto"/>
        <w:jc w:val="both"/>
        <w:rPr>
          <w:rFonts w:ascii="Times New Roman" w:hAnsi="Times New Roman"/>
          <w:sz w:val="28"/>
          <w:szCs w:val="28"/>
          <w:lang w:val="uk-UA"/>
        </w:rPr>
      </w:pPr>
      <w:r>
        <w:rPr>
          <w:noProof/>
          <w:lang w:val="uk-UA" w:eastAsia="uk-UA"/>
        </w:rPr>
        <w:lastRenderedPageBreak/>
        <w:pict>
          <v:shape id="_x0000_s2254" type="#_x0000_t97" style="position:absolute;left:0;text-align:left;margin-left:3.3pt;margin-top:-25.45pt;width:126pt;height:41pt;z-index:134;mso-position-horizontal-relative:text;mso-position-vertical-relative:text">
            <v:textbox style="mso-next-textbox:#_x0000_s2254">
              <w:txbxContent>
                <w:p w:rsidR="0060478E" w:rsidRPr="00420CAC" w:rsidRDefault="0060478E" w:rsidP="006673BB">
                  <w:pPr>
                    <w:spacing w:before="120" w:after="0" w:line="360" w:lineRule="auto"/>
                    <w:jc w:val="center"/>
                    <w:rPr>
                      <w:rFonts w:ascii="Times New Roman" w:hAnsi="Times New Roman"/>
                      <w:b/>
                      <w:bCs/>
                      <w:i/>
                      <w:iCs/>
                      <w:sz w:val="24"/>
                      <w:szCs w:val="24"/>
                      <w:lang w:val="uk-UA"/>
                    </w:rPr>
                  </w:pPr>
                  <w:r w:rsidRPr="00420CAC">
                    <w:rPr>
                      <w:rFonts w:ascii="Times New Roman" w:hAnsi="Times New Roman"/>
                      <w:b/>
                      <w:bCs/>
                      <w:i/>
                      <w:iCs/>
                      <w:sz w:val="24"/>
                      <w:szCs w:val="24"/>
                      <w:lang w:val="uk-UA"/>
                    </w:rPr>
                    <w:t>Вчені звання</w:t>
                  </w:r>
                </w:p>
                <w:p w:rsidR="0060478E" w:rsidRDefault="0060478E" w:rsidP="00182B6E"/>
              </w:txbxContent>
            </v:textbox>
          </v:shape>
        </w:pict>
      </w:r>
      <w:r w:rsidR="0060478E" w:rsidRPr="00DE3570">
        <w:rPr>
          <w:rFonts w:ascii="Times New Roman" w:hAnsi="Times New Roman"/>
          <w:b/>
          <w:bCs/>
          <w:i/>
          <w:iCs/>
          <w:sz w:val="28"/>
          <w:szCs w:val="28"/>
          <w:lang w:val="uk-UA"/>
        </w:rPr>
        <w:t xml:space="preserve">                                     </w:t>
      </w:r>
      <w:r w:rsidR="0060478E" w:rsidRPr="00DE3570">
        <w:rPr>
          <w:rFonts w:ascii="Times New Roman" w:hAnsi="Times New Roman"/>
          <w:sz w:val="28"/>
          <w:szCs w:val="28"/>
          <w:lang w:val="uk-UA"/>
        </w:rPr>
        <w:t>До вчених звань, що використовуються в системі освіти   та науки України, належать:</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старший науковий співробітник;</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доцент;</w:t>
      </w:r>
    </w:p>
    <w:p w:rsidR="0060478E" w:rsidRPr="00DE3570" w:rsidRDefault="0060478E" w:rsidP="006673BB">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професор.</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255" type="#_x0000_t97" style="position:absolute;left:0;text-align:left;margin-left:0;margin-top:2.65pt;width:2in;height:45pt;z-index:138">
            <v:textbox style="mso-next-textbox:#_x0000_s2255">
              <w:txbxContent>
                <w:p w:rsidR="0060478E" w:rsidRPr="006673BB" w:rsidRDefault="0060478E" w:rsidP="00420CAC">
                  <w:pPr>
                    <w:spacing w:after="0" w:line="240" w:lineRule="auto"/>
                    <w:jc w:val="center"/>
                    <w:rPr>
                      <w:rFonts w:ascii="Times New Roman" w:hAnsi="Times New Roman"/>
                      <w:b/>
                      <w:bCs/>
                      <w:i/>
                      <w:iCs/>
                      <w:sz w:val="24"/>
                      <w:szCs w:val="24"/>
                      <w:lang w:val="uk-UA"/>
                    </w:rPr>
                  </w:pPr>
                  <w:r w:rsidRPr="006673BB">
                    <w:rPr>
                      <w:rFonts w:ascii="Times New Roman" w:hAnsi="Times New Roman"/>
                      <w:b/>
                      <w:bCs/>
                      <w:i/>
                      <w:iCs/>
                      <w:lang w:val="uk-UA"/>
                    </w:rPr>
                    <w:t>Старший науковий</w:t>
                  </w:r>
                </w:p>
                <w:p w:rsidR="0060478E" w:rsidRPr="006673BB" w:rsidRDefault="0060478E" w:rsidP="00420CAC">
                  <w:pPr>
                    <w:spacing w:after="0" w:line="240" w:lineRule="auto"/>
                    <w:jc w:val="center"/>
                    <w:rPr>
                      <w:rFonts w:ascii="Times New Roman" w:hAnsi="Times New Roman"/>
                      <w:b/>
                      <w:bCs/>
                      <w:i/>
                      <w:iCs/>
                      <w:sz w:val="24"/>
                      <w:szCs w:val="24"/>
                      <w:lang w:val="uk-UA"/>
                    </w:rPr>
                  </w:pPr>
                  <w:r w:rsidRPr="006673BB">
                    <w:rPr>
                      <w:rFonts w:ascii="Times New Roman" w:hAnsi="Times New Roman"/>
                      <w:b/>
                      <w:bCs/>
                      <w:i/>
                      <w:iCs/>
                      <w:lang w:val="uk-UA"/>
                    </w:rPr>
                    <w:t>співробітник</w:t>
                  </w:r>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hyperlink r:id="rId513" w:tooltip="Вчені звання" w:history="1">
        <w:r w:rsidRPr="00DE3570">
          <w:rPr>
            <w:rStyle w:val="af1"/>
            <w:rFonts w:ascii="Times New Roman" w:hAnsi="Times New Roman"/>
            <w:color w:val="auto"/>
            <w:sz w:val="28"/>
            <w:szCs w:val="28"/>
            <w:u w:val="none"/>
            <w:lang w:val="uk-UA"/>
          </w:rPr>
          <w:t>Вчене звання</w:t>
        </w:r>
      </w:hyperlink>
      <w:r w:rsidRPr="00DE3570">
        <w:rPr>
          <w:rFonts w:ascii="Times New Roman" w:hAnsi="Times New Roman" w:cs="Times New Roman"/>
          <w:sz w:val="28"/>
          <w:szCs w:val="28"/>
          <w:lang w:val="uk-UA"/>
        </w:rPr>
        <w:t xml:space="preserve"> старшого наукового співробітника присвоюється </w:t>
      </w:r>
      <w:hyperlink r:id="rId514" w:tooltip="Доктор наук" w:history="1">
        <w:r w:rsidRPr="00DE3570">
          <w:rPr>
            <w:rStyle w:val="af1"/>
            <w:rFonts w:ascii="Times New Roman" w:hAnsi="Times New Roman"/>
            <w:color w:val="auto"/>
            <w:sz w:val="28"/>
            <w:szCs w:val="28"/>
            <w:u w:val="none"/>
            <w:lang w:val="uk-UA"/>
          </w:rPr>
          <w:t>докторам</w:t>
        </w:r>
      </w:hyperlink>
      <w:r w:rsidRPr="00DE3570">
        <w:rPr>
          <w:rFonts w:ascii="Times New Roman" w:hAnsi="Times New Roman" w:cs="Times New Roman"/>
          <w:sz w:val="28"/>
          <w:szCs w:val="28"/>
          <w:lang w:val="uk-UA"/>
        </w:rPr>
        <w:t xml:space="preserve"> і </w:t>
      </w:r>
      <w:hyperlink r:id="rId515" w:tooltip="Кандидат наук" w:history="1">
        <w:r w:rsidRPr="00DE3570">
          <w:rPr>
            <w:rStyle w:val="af1"/>
            <w:rFonts w:ascii="Times New Roman" w:hAnsi="Times New Roman"/>
            <w:color w:val="auto"/>
            <w:sz w:val="28"/>
            <w:szCs w:val="28"/>
            <w:u w:val="none"/>
            <w:lang w:val="uk-UA"/>
          </w:rPr>
          <w:t>кандидатам наук</w:t>
        </w:r>
      </w:hyperlink>
      <w:r w:rsidRPr="00DE3570">
        <w:rPr>
          <w:rFonts w:ascii="Times New Roman" w:hAnsi="Times New Roman" w:cs="Times New Roman"/>
          <w:sz w:val="28"/>
          <w:szCs w:val="28"/>
          <w:lang w:val="uk-UA"/>
        </w:rPr>
        <w:t xml:space="preserve"> із стажем наукової роботи не менше трьох років, які працюють у </w:t>
      </w:r>
      <w:hyperlink r:id="rId516" w:tooltip="Вищий навчальний заклад" w:history="1">
        <w:r w:rsidRPr="00DE3570">
          <w:rPr>
            <w:rStyle w:val="af1"/>
            <w:rFonts w:ascii="Times New Roman" w:hAnsi="Times New Roman"/>
            <w:color w:val="auto"/>
            <w:sz w:val="28"/>
            <w:szCs w:val="28"/>
            <w:u w:val="none"/>
            <w:lang w:val="uk-UA"/>
          </w:rPr>
          <w:t>вищих навчальних закладах</w:t>
        </w:r>
      </w:hyperlink>
      <w:r w:rsidRPr="00DE3570">
        <w:rPr>
          <w:rFonts w:ascii="Times New Roman" w:hAnsi="Times New Roman" w:cs="Times New Roman"/>
          <w:sz w:val="28"/>
          <w:szCs w:val="28"/>
          <w:lang w:val="uk-UA"/>
        </w:rPr>
        <w:t xml:space="preserve"> III–IV рівнів акредитації або наукових установах та організаціях, до них прирівняних, і зараховані після обрання за конкурсом чи в порядку атестації, зокрема за сумісництвом, на посади старшого наукового співробітника, провідного наукового співробітника, головного наукового співробітника, </w:t>
      </w:r>
      <w:hyperlink r:id="rId517" w:tooltip="Доцент" w:history="1">
        <w:r w:rsidRPr="00DE3570">
          <w:rPr>
            <w:rStyle w:val="af1"/>
            <w:rFonts w:ascii="Times New Roman" w:hAnsi="Times New Roman"/>
            <w:color w:val="auto"/>
            <w:sz w:val="28"/>
            <w:szCs w:val="28"/>
            <w:u w:val="none"/>
            <w:lang w:val="uk-UA"/>
          </w:rPr>
          <w:t>доцента</w:t>
        </w:r>
      </w:hyperlink>
      <w:r w:rsidRPr="00DE3570">
        <w:rPr>
          <w:rFonts w:ascii="Times New Roman" w:hAnsi="Times New Roman" w:cs="Times New Roman"/>
          <w:sz w:val="28"/>
          <w:szCs w:val="28"/>
          <w:lang w:val="uk-UA"/>
        </w:rPr>
        <w:t xml:space="preserve">, </w:t>
      </w:r>
      <w:hyperlink r:id="rId518" w:tooltip="Професор" w:history="1">
        <w:r w:rsidRPr="00DE3570">
          <w:rPr>
            <w:rStyle w:val="af1"/>
            <w:rFonts w:ascii="Times New Roman" w:hAnsi="Times New Roman"/>
            <w:color w:val="auto"/>
            <w:sz w:val="28"/>
            <w:szCs w:val="28"/>
            <w:u w:val="none"/>
            <w:lang w:val="uk-UA"/>
          </w:rPr>
          <w:t>професора</w:t>
        </w:r>
      </w:hyperlink>
      <w:r w:rsidRPr="00DE3570">
        <w:rPr>
          <w:rFonts w:ascii="Times New Roman" w:hAnsi="Times New Roman" w:cs="Times New Roman"/>
          <w:sz w:val="28"/>
          <w:szCs w:val="28"/>
          <w:lang w:val="uk-UA"/>
        </w:rPr>
        <w:t>, заступника завідувача (начальника) та завідувача (начальника) науково-дослідного відділу (відділення, сектора, лабораторії), завідувача кафедрою або призначені на посади ректора, проректора з навчальної та наукової роботи, директора, заступника директора з наукової роботи, вченого секретаря, за умови успішної роботи на зазначених посадах не менше календарного року та опублікування за останні три роки у наукових фахових виданнях України або інших держав не менше п'яти наукових праць за відповідною спеціальністю, з них дві – без співавторів.</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19" w:tooltip="Вчені звання" w:history="1">
        <w:r w:rsidR="0060478E" w:rsidRPr="00DE3570">
          <w:rPr>
            <w:rStyle w:val="af1"/>
            <w:rFonts w:ascii="Times New Roman" w:hAnsi="Times New Roman"/>
            <w:color w:val="auto"/>
            <w:sz w:val="28"/>
            <w:szCs w:val="28"/>
            <w:u w:val="none"/>
            <w:lang w:val="uk-UA"/>
          </w:rPr>
          <w:t>Вчене звання</w:t>
        </w:r>
      </w:hyperlink>
      <w:r w:rsidR="0060478E" w:rsidRPr="00DE3570">
        <w:rPr>
          <w:rFonts w:ascii="Times New Roman" w:hAnsi="Times New Roman" w:cs="Times New Roman"/>
          <w:sz w:val="28"/>
          <w:szCs w:val="28"/>
          <w:lang w:val="uk-UA"/>
        </w:rPr>
        <w:t xml:space="preserve"> може бути присвоєне за спеціальністю, яка належить до іншої галузі науки, ніж галузь, у якій здобувачеві присуджено науковий ступінь кандидата наук, за умови, що опубліковані наукові праці містять отримані здобувачем нові науково обґрунтовані результати, які у сукупності розв'язують конкретне наукове завдання, що має істотне значення для відповідної галузі науки. Вчене звання старшого наукового співробітника присвоює </w:t>
      </w:r>
      <w:hyperlink r:id="rId520" w:tooltip="Вища атестаційна комісія" w:history="1">
        <w:r w:rsidR="0060478E" w:rsidRPr="00DE3570">
          <w:rPr>
            <w:rStyle w:val="af1"/>
            <w:rFonts w:ascii="Times New Roman" w:hAnsi="Times New Roman"/>
            <w:color w:val="auto"/>
            <w:sz w:val="28"/>
            <w:szCs w:val="28"/>
            <w:u w:val="none"/>
            <w:lang w:val="uk-UA"/>
          </w:rPr>
          <w:t>МОНмолодьспорт</w:t>
        </w:r>
      </w:hyperlink>
      <w:r w:rsidR="0060478E" w:rsidRPr="00DE3570">
        <w:rPr>
          <w:rFonts w:ascii="Times New Roman" w:hAnsi="Times New Roman" w:cs="Times New Roman"/>
          <w:sz w:val="28"/>
          <w:szCs w:val="28"/>
          <w:lang w:val="uk-UA"/>
        </w:rPr>
        <w:t xml:space="preserve"> на підставі рішення </w:t>
      </w:r>
      <w:hyperlink r:id="rId521" w:tooltip="Вчена рада" w:history="1">
        <w:r w:rsidR="0060478E" w:rsidRPr="00DE3570">
          <w:rPr>
            <w:rStyle w:val="af1"/>
            <w:rFonts w:ascii="Times New Roman" w:hAnsi="Times New Roman"/>
            <w:color w:val="auto"/>
            <w:sz w:val="28"/>
            <w:szCs w:val="28"/>
            <w:u w:val="none"/>
            <w:lang w:val="uk-UA"/>
          </w:rPr>
          <w:t>вченої (науково-технічної) ради</w:t>
        </w:r>
      </w:hyperlink>
      <w:r w:rsidR="0060478E" w:rsidRPr="00DE3570">
        <w:rPr>
          <w:rFonts w:ascii="Times New Roman" w:hAnsi="Times New Roman" w:cs="Times New Roman"/>
          <w:sz w:val="28"/>
          <w:szCs w:val="28"/>
          <w:lang w:val="uk-UA"/>
        </w:rPr>
        <w:t xml:space="preserve"> вищого навчального закладу або наукової установи, яке приймається таємним голосуванням.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Засідання вченої (науково-технічної) ради є правомочним, якщо в його роботі взяло участь не менш як дві третини її складу. Рішення ради вважається прийнятим, якщо за нього проголосувало не менш як три чверті членів ради, які брали участь у засіданні.</w:t>
      </w:r>
    </w:p>
    <w:p w:rsidR="0060478E" w:rsidRPr="00DE3570" w:rsidRDefault="000F0210" w:rsidP="00FE7D68">
      <w:pPr>
        <w:spacing w:after="0" w:line="240" w:lineRule="auto"/>
        <w:ind w:firstLine="709"/>
        <w:jc w:val="both"/>
        <w:rPr>
          <w:rFonts w:ascii="Times New Roman" w:hAnsi="Times New Roman"/>
          <w:sz w:val="28"/>
          <w:szCs w:val="28"/>
          <w:lang w:val="uk-UA"/>
        </w:rPr>
      </w:pPr>
      <w:r>
        <w:rPr>
          <w:noProof/>
          <w:lang w:val="uk-UA" w:eastAsia="uk-UA"/>
        </w:rPr>
        <w:pict>
          <v:shape id="_x0000_s2256" type="#_x0000_t97" style="position:absolute;left:0;text-align:left;margin-left:7.35pt;margin-top:4pt;width:2in;height:25.55pt;z-index:139">
            <v:textbox style="mso-next-textbox:#_x0000_s2256">
              <w:txbxContent>
                <w:p w:rsidR="0060478E" w:rsidRPr="00420CAC" w:rsidRDefault="0060478E" w:rsidP="00FE7D68">
                  <w:pPr>
                    <w:spacing w:after="0"/>
                    <w:jc w:val="center"/>
                    <w:rPr>
                      <w:rFonts w:ascii="Times New Roman" w:hAnsi="Times New Roman"/>
                      <w:b/>
                      <w:bCs/>
                      <w:i/>
                      <w:iCs/>
                      <w:sz w:val="24"/>
                      <w:szCs w:val="24"/>
                      <w:lang w:val="uk-UA"/>
                    </w:rPr>
                  </w:pPr>
                  <w:r w:rsidRPr="00420CAC">
                    <w:rPr>
                      <w:rFonts w:ascii="Times New Roman" w:hAnsi="Times New Roman"/>
                      <w:b/>
                      <w:bCs/>
                      <w:i/>
                      <w:iCs/>
                      <w:sz w:val="24"/>
                      <w:szCs w:val="24"/>
                      <w:lang w:val="uk-UA"/>
                    </w:rPr>
                    <w:t>Доцент</w:t>
                  </w:r>
                </w:p>
              </w:txbxContent>
            </v:textbox>
          </v:shape>
        </w:pict>
      </w:r>
      <w:r w:rsidR="0060478E" w:rsidRPr="00DE3570">
        <w:rPr>
          <w:rFonts w:ascii="Times New Roman" w:hAnsi="Times New Roman"/>
          <w:b/>
          <w:bCs/>
          <w:sz w:val="28"/>
          <w:szCs w:val="28"/>
          <w:lang w:val="uk-UA"/>
        </w:rPr>
        <w:t xml:space="preserve">                                              </w:t>
      </w:r>
      <w:r w:rsidR="0060478E" w:rsidRPr="00DE3570">
        <w:rPr>
          <w:rFonts w:ascii="Times New Roman" w:hAnsi="Times New Roman"/>
          <w:sz w:val="28"/>
          <w:szCs w:val="28"/>
          <w:lang w:val="uk-UA"/>
        </w:rPr>
        <w:t xml:space="preserve"> </w:t>
      </w:r>
    </w:p>
    <w:p w:rsidR="0060478E" w:rsidRPr="00DE3570" w:rsidRDefault="0060478E" w:rsidP="006673BB">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Доцент (від </w:t>
      </w:r>
      <w:hyperlink r:id="rId522" w:tooltip="Латинська мова" w:history="1">
        <w:r w:rsidRPr="00DE3570">
          <w:rPr>
            <w:rStyle w:val="af1"/>
            <w:rFonts w:ascii="Times New Roman" w:hAnsi="Times New Roman"/>
            <w:color w:val="auto"/>
            <w:sz w:val="28"/>
            <w:szCs w:val="28"/>
            <w:u w:val="none"/>
            <w:lang w:val="uk-UA"/>
          </w:rPr>
          <w:t>лат.</w:t>
        </w:r>
      </w:hyperlink>
      <w:r w:rsidRPr="00DE3570">
        <w:rPr>
          <w:rFonts w:ascii="Times New Roman" w:hAnsi="Times New Roman"/>
          <w:sz w:val="28"/>
          <w:szCs w:val="28"/>
          <w:lang w:val="uk-UA"/>
        </w:rPr>
        <w:t xml:space="preserve"> docere – “навчати”) – в Україні та інших країнах </w:t>
      </w:r>
      <w:hyperlink r:id="rId523" w:tooltip="Вчене звання (ще не написана)" w:history="1">
        <w:r w:rsidRPr="00DE3570">
          <w:rPr>
            <w:rStyle w:val="af1"/>
            <w:rFonts w:ascii="Times New Roman" w:hAnsi="Times New Roman"/>
            <w:color w:val="auto"/>
            <w:sz w:val="28"/>
            <w:szCs w:val="28"/>
            <w:u w:val="none"/>
            <w:lang w:val="uk-UA"/>
          </w:rPr>
          <w:t>вчене звання</w:t>
        </w:r>
      </w:hyperlink>
      <w:r w:rsidRPr="00DE3570">
        <w:rPr>
          <w:rFonts w:ascii="Times New Roman" w:hAnsi="Times New Roman"/>
          <w:sz w:val="28"/>
          <w:szCs w:val="28"/>
          <w:lang w:val="uk-UA"/>
        </w:rPr>
        <w:t xml:space="preserve"> викладачів </w:t>
      </w:r>
      <w:hyperlink r:id="rId524" w:tooltip="Вищий навчальний заклад" w:history="1">
        <w:r w:rsidRPr="00DE3570">
          <w:rPr>
            <w:rStyle w:val="af1"/>
            <w:rFonts w:ascii="Times New Roman" w:hAnsi="Times New Roman"/>
            <w:color w:val="auto"/>
            <w:sz w:val="28"/>
            <w:szCs w:val="28"/>
            <w:u w:val="none"/>
            <w:lang w:val="uk-UA"/>
          </w:rPr>
          <w:t>вищих навчальних закладів</w:t>
        </w:r>
      </w:hyperlink>
      <w:r w:rsidRPr="00DE3570">
        <w:rPr>
          <w:rFonts w:ascii="Times New Roman" w:hAnsi="Times New Roman"/>
          <w:sz w:val="28"/>
          <w:szCs w:val="28"/>
          <w:lang w:val="uk-UA"/>
        </w:rPr>
        <w:t xml:space="preserve">, що виконують функцію університетських </w:t>
      </w:r>
      <w:hyperlink r:id="rId525" w:tooltip="Лектор" w:history="1">
        <w:r w:rsidRPr="00DE3570">
          <w:rPr>
            <w:rStyle w:val="af1"/>
            <w:rFonts w:ascii="Times New Roman" w:hAnsi="Times New Roman"/>
            <w:color w:val="auto"/>
            <w:sz w:val="28"/>
            <w:szCs w:val="28"/>
            <w:u w:val="none"/>
            <w:lang w:val="uk-UA"/>
          </w:rPr>
          <w:t>лекторів</w:t>
        </w:r>
      </w:hyperlink>
      <w:r w:rsidRPr="00DE3570">
        <w:rPr>
          <w:rFonts w:ascii="Times New Roman" w:hAnsi="Times New Roman"/>
          <w:sz w:val="28"/>
          <w:szCs w:val="28"/>
          <w:lang w:val="uk-UA"/>
        </w:rPr>
        <w:t xml:space="preserve">; вчене звання співробітників наукових установ; посада у вищих навчальних закладах. </w:t>
      </w:r>
    </w:p>
    <w:p w:rsidR="0060478E" w:rsidRPr="00DE3570" w:rsidRDefault="0060478E" w:rsidP="00FA228C">
      <w:pPr>
        <w:spacing w:after="0" w:line="240" w:lineRule="auto"/>
        <w:ind w:firstLine="708"/>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Учене звання доцента присвоюється МОНмолодьспорту на основі рішення вченої ради вищого навчального закладу ІІІ–ІV рівнів акредитації або закладу післядипломної освіти ІІІ–ІV рівнів акредитації. Науковим, науково-педагогічним </w:t>
      </w:r>
      <w:r w:rsidRPr="00DE3570">
        <w:rPr>
          <w:rFonts w:ascii="Times New Roman" w:hAnsi="Times New Roman"/>
          <w:spacing w:val="-4"/>
          <w:sz w:val="28"/>
          <w:szCs w:val="28"/>
          <w:lang w:val="uk-UA"/>
        </w:rPr>
        <w:lastRenderedPageBreak/>
        <w:t>працівникам, які працюють у двох або більше вищих навчальних закладах, наукових установах, вчене звання доцента присвоюється на підставі рішення вченої ради вищого навчального закладу ІІІ–ІV рівнів акредитації або закладу післядипломної освіти ІІІ–ІV рівнів акредитації за основним місцем роботи.</w:t>
      </w:r>
    </w:p>
    <w:p w:rsidR="0060478E" w:rsidRPr="00DE3570" w:rsidRDefault="0060478E" w:rsidP="00FA228C">
      <w:pPr>
        <w:spacing w:after="0" w:line="240" w:lineRule="auto"/>
        <w:ind w:firstLine="708"/>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Документом, що засвідчує присвоєння вченого звання доцента, є </w:t>
      </w:r>
      <w:r w:rsidRPr="00DE3570">
        <w:rPr>
          <w:rFonts w:ascii="Times New Roman" w:hAnsi="Times New Roman"/>
          <w:i/>
          <w:spacing w:val="-2"/>
          <w:sz w:val="28"/>
          <w:szCs w:val="28"/>
          <w:lang w:val="uk-UA"/>
        </w:rPr>
        <w:t>атестат.</w:t>
      </w:r>
      <w:r w:rsidRPr="00DE3570">
        <w:rPr>
          <w:rFonts w:ascii="Times New Roman" w:hAnsi="Times New Roman"/>
          <w:spacing w:val="-2"/>
          <w:sz w:val="28"/>
          <w:szCs w:val="28"/>
          <w:lang w:val="uk-UA"/>
        </w:rPr>
        <w:t xml:space="preserve"> В Україні визнаються дійсними атестати, видані атестаційними органами СРСР і Російської федерації за результатами рішень вчених рад до 1 вересня 1992 р.</w:t>
      </w:r>
    </w:p>
    <w:p w:rsidR="0060478E" w:rsidRPr="00DE3570" w:rsidRDefault="0060478E" w:rsidP="00FA228C">
      <w:pPr>
        <w:spacing w:after="0" w:line="240" w:lineRule="auto"/>
        <w:ind w:firstLine="708"/>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Вчене звання доцента присвоюється працівникам вищих навчальних закладів  III–IV  рівнів  акредитації  або закладів післядипломної освіти III–IV рівнів акредитації: </w:t>
      </w:r>
      <w:bookmarkStart w:id="8" w:name="o83"/>
      <w:bookmarkEnd w:id="8"/>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 яким  присуджений  науковий  ступінь  кандидата  (доктора) наук; </w:t>
      </w:r>
      <w:bookmarkStart w:id="9" w:name="o84"/>
      <w:bookmarkEnd w:id="9"/>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2) які мають: </w:t>
      </w:r>
      <w:bookmarkStart w:id="10" w:name="o85"/>
      <w:bookmarkEnd w:id="10"/>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стаж педагогічної  роботи  не  менш  як  5 років у зазначених закладах  на  посаді асистента,  викладача,  старшого  викладача, доцента,  професора,  завідувача (начальника або його заступника) кафедри, декана  факультету  (начальника факультету або його заступника з навчальної чи наукової роботи), проректора (заступника начальника вищого військового навчального закладу з навчальної  чи наукової роботи), у тому числі останній календарний рік на одній кафедрі  на посаді доцента, професора, завідувача кафедри (начальника  факультету або його заступника з навчальної чи  наукової  роботи,  начальника  кафедри  або його заступника) з оплатою праці не менш як 0,25 посадового окладу (ставки заробітної плати); </w:t>
      </w:r>
    </w:p>
    <w:p w:rsidR="0060478E" w:rsidRPr="00DE3570" w:rsidRDefault="0060478E" w:rsidP="00FA228C">
      <w:pPr>
        <w:pStyle w:val="HTML0"/>
        <w:tabs>
          <w:tab w:val="clear" w:pos="916"/>
          <w:tab w:val="left" w:pos="720"/>
        </w:tabs>
        <w:jc w:val="both"/>
        <w:rPr>
          <w:rFonts w:ascii="Times New Roman" w:hAnsi="Times New Roman"/>
          <w:sz w:val="28"/>
          <w:szCs w:val="28"/>
        </w:rPr>
      </w:pPr>
      <w:bookmarkStart w:id="11" w:name="o86"/>
      <w:bookmarkEnd w:id="11"/>
      <w:r w:rsidRPr="00DE3570">
        <w:rPr>
          <w:rFonts w:ascii="Times New Roman" w:hAnsi="Times New Roman"/>
          <w:sz w:val="28"/>
          <w:szCs w:val="28"/>
        </w:rPr>
        <w:tab/>
        <w:t xml:space="preserve">– навчально-методичні праці,  що використовуються в навчальному процесі, наукові праці, зокрема не менш як п'ять наукових  праць після захисту кандидатської дисертації, опублікованих у фахових наукових    виданнях України, включених до затвердженого МОНмолодьспортом  переліку,  чи  провідних наукових виданнях інших держав; </w:t>
      </w:r>
    </w:p>
    <w:p w:rsidR="0060478E" w:rsidRPr="00DE3570" w:rsidRDefault="0060478E" w:rsidP="00FA228C">
      <w:pPr>
        <w:pStyle w:val="HTML0"/>
        <w:tabs>
          <w:tab w:val="clear" w:pos="916"/>
          <w:tab w:val="left" w:pos="720"/>
        </w:tabs>
        <w:jc w:val="both"/>
        <w:rPr>
          <w:rFonts w:ascii="Times New Roman" w:hAnsi="Times New Roman"/>
          <w:sz w:val="28"/>
          <w:szCs w:val="28"/>
        </w:rPr>
      </w:pPr>
      <w:r w:rsidRPr="00DE3570">
        <w:rPr>
          <w:rFonts w:ascii="Times New Roman" w:hAnsi="Times New Roman"/>
          <w:sz w:val="28"/>
          <w:szCs w:val="28"/>
        </w:rPr>
        <w:tab/>
        <w:t>3)</w:t>
      </w:r>
      <w:bookmarkStart w:id="12" w:name="o88"/>
      <w:bookmarkEnd w:id="12"/>
      <w:r w:rsidRPr="00DE3570">
        <w:rPr>
          <w:rFonts w:ascii="Times New Roman" w:hAnsi="Times New Roman"/>
          <w:sz w:val="28"/>
          <w:szCs w:val="28"/>
        </w:rPr>
        <w:t xml:space="preserve"> які   викладають   навчальні   дисципліни   на    високому науково-методичному рівні, що підтверджено висновком кафедри вищого навчального  закладу.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257" type="#_x0000_t97" style="position:absolute;left:0;text-align:left;margin-left:8.25pt;margin-top:1.5pt;width:2in;height:33.25pt;z-index:140">
            <v:textbox style="mso-next-textbox:#_x0000_s2257">
              <w:txbxContent>
                <w:p w:rsidR="0060478E" w:rsidRPr="00420CAC" w:rsidRDefault="0060478E" w:rsidP="00182B6E">
                  <w:pPr>
                    <w:jc w:val="center"/>
                    <w:rPr>
                      <w:rFonts w:ascii="Times New Roman" w:hAnsi="Times New Roman"/>
                      <w:b/>
                      <w:bCs/>
                      <w:i/>
                      <w:iCs/>
                      <w:sz w:val="24"/>
                      <w:szCs w:val="24"/>
                      <w:lang w:val="uk-UA"/>
                    </w:rPr>
                  </w:pPr>
                  <w:r w:rsidRPr="00420CAC">
                    <w:rPr>
                      <w:rFonts w:ascii="Times New Roman" w:hAnsi="Times New Roman"/>
                      <w:b/>
                      <w:bCs/>
                      <w:i/>
                      <w:iCs/>
                      <w:sz w:val="24"/>
                      <w:szCs w:val="24"/>
                      <w:lang w:val="uk-UA"/>
                    </w:rPr>
                    <w:t xml:space="preserve">Професор </w:t>
                  </w:r>
                </w:p>
              </w:txbxContent>
            </v:textbox>
          </v:shape>
        </w:pict>
      </w:r>
    </w:p>
    <w:p w:rsidR="0060478E" w:rsidRPr="00DE3570" w:rsidRDefault="0060478E" w:rsidP="00FE7D68">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r w:rsidR="000F0210">
        <w:rPr>
          <w:noProof/>
          <w:lang w:val="uk-UA" w:eastAsia="uk-UA"/>
        </w:rPr>
        <w:pict>
          <v:shape id="_x0000_s2258" type="#_x0000_t98" style="position:absolute;left:0;text-align:left;margin-left:6.6pt;margin-top:90.6pt;width:477pt;height:1in;z-index:148;mso-position-horizontal-relative:text;mso-position-vertical-relative:text">
            <v:textbox style="mso-next-textbox:#_x0000_s2258">
              <w:txbxContent>
                <w:p w:rsidR="0060478E" w:rsidRPr="00420CAC" w:rsidRDefault="0060478E" w:rsidP="00420CAC">
                  <w:pPr>
                    <w:spacing w:after="0" w:line="240" w:lineRule="auto"/>
                    <w:rPr>
                      <w:rFonts w:ascii="Times New Roman" w:hAnsi="Times New Roman"/>
                      <w:sz w:val="24"/>
                      <w:szCs w:val="24"/>
                      <w:lang w:val="uk-UA"/>
                    </w:rPr>
                  </w:pPr>
                  <w:r w:rsidRPr="00420CAC">
                    <w:rPr>
                      <w:rFonts w:ascii="Times New Roman" w:hAnsi="Times New Roman"/>
                      <w:sz w:val="24"/>
                      <w:szCs w:val="24"/>
                      <w:lang w:val="uk-UA"/>
                    </w:rPr>
                    <w:t xml:space="preserve">У будь-якій </w:t>
                  </w:r>
                  <w:r>
                    <w:rPr>
                      <w:rFonts w:ascii="Times New Roman" w:hAnsi="Times New Roman"/>
                      <w:sz w:val="24"/>
                      <w:szCs w:val="24"/>
                      <w:lang w:val="uk-UA"/>
                    </w:rPr>
                    <w:t>галузі науки професор від</w:t>
                  </w:r>
                  <w:r w:rsidRPr="00420CAC">
                    <w:rPr>
                      <w:rFonts w:ascii="Times New Roman" w:hAnsi="Times New Roman"/>
                      <w:sz w:val="24"/>
                      <w:szCs w:val="24"/>
                      <w:lang w:val="uk-UA"/>
                    </w:rPr>
                    <w:t>дає перевагу своїм власним теоріям істини, тому що їх теорія – їх особиста власність, а істина – суспільне досягнення.</w:t>
                  </w:r>
                </w:p>
                <w:p w:rsidR="0060478E" w:rsidRPr="00420CAC" w:rsidRDefault="0060478E" w:rsidP="00420CAC">
                  <w:pPr>
                    <w:spacing w:after="0" w:line="240" w:lineRule="auto"/>
                    <w:jc w:val="right"/>
                    <w:rPr>
                      <w:rFonts w:ascii="Times New Roman" w:hAnsi="Times New Roman"/>
                      <w:i/>
                      <w:iCs/>
                      <w:sz w:val="24"/>
                      <w:szCs w:val="24"/>
                      <w:lang w:val="uk-UA"/>
                    </w:rPr>
                  </w:pPr>
                  <w:r w:rsidRPr="00420CAC">
                    <w:rPr>
                      <w:rFonts w:ascii="Times New Roman" w:hAnsi="Times New Roman"/>
                      <w:i/>
                      <w:iCs/>
                      <w:sz w:val="24"/>
                      <w:szCs w:val="24"/>
                      <w:lang w:val="uk-UA"/>
                    </w:rPr>
                    <w:t>Чарлз Калеб Колтон</w:t>
                  </w:r>
                </w:p>
              </w:txbxContent>
            </v:textbox>
          </v:shape>
        </w:pict>
      </w:r>
      <w:r w:rsidRPr="00DE3570">
        <w:rPr>
          <w:rFonts w:ascii="Times New Roman" w:hAnsi="Times New Roman"/>
          <w:sz w:val="28"/>
          <w:szCs w:val="28"/>
          <w:lang w:val="uk-UA"/>
        </w:rPr>
        <w:t xml:space="preserve">  Професор (від </w:t>
      </w:r>
      <w:hyperlink r:id="rId526" w:tooltip="Латинська мова" w:history="1">
        <w:r w:rsidRPr="00DE3570">
          <w:rPr>
            <w:rStyle w:val="af1"/>
            <w:rFonts w:ascii="Times New Roman" w:hAnsi="Times New Roman"/>
            <w:color w:val="auto"/>
            <w:sz w:val="28"/>
            <w:szCs w:val="28"/>
            <w:u w:val="none"/>
            <w:lang w:val="uk-UA"/>
          </w:rPr>
          <w:t>лат.</w:t>
        </w:r>
      </w:hyperlink>
      <w:r w:rsidRPr="00DE3570">
        <w:rPr>
          <w:rFonts w:ascii="Times New Roman" w:hAnsi="Times New Roman"/>
          <w:sz w:val="28"/>
          <w:szCs w:val="28"/>
          <w:lang w:val="uk-UA"/>
        </w:rPr>
        <w:t xml:space="preserve"> рrofessor – викладач, вчитель) – вчене звання (науково-педагогічне), посада викладача вищого навчального закладу чи співробітника наукової установи. Професор веде навчальну та методичну роботу, читає лекційні курси, проводить наукові дослідження, керує самостійною підготовкою та науково-дослідною роботою студентів, підготовкою наукових та педагогічних кадрів.</w:t>
      </w:r>
    </w:p>
    <w:p w:rsidR="0060478E" w:rsidRPr="00DE3570" w:rsidRDefault="0060478E" w:rsidP="00F70F39">
      <w:pPr>
        <w:spacing w:after="0" w:line="240" w:lineRule="auto"/>
        <w:ind w:left="142" w:firstLine="3398"/>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Учене звання професора присвоюється МОНмолодьспорту на основі рішення вченої ради вищого навчального закладу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 xml:space="preserve">акредитації або </w:t>
      </w:r>
      <w:r w:rsidRPr="00DE3570">
        <w:rPr>
          <w:rFonts w:ascii="Times New Roman" w:hAnsi="Times New Roman"/>
          <w:sz w:val="28"/>
          <w:szCs w:val="28"/>
          <w:lang w:val="uk-UA"/>
        </w:rPr>
        <w:lastRenderedPageBreak/>
        <w:t xml:space="preserve">закладу післядипломної освіти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 xml:space="preserve">акредитації, наукової установи. Науковим, науково-педагогічним працівникам, які працюють у двох або більше вищих навчальних закладах, наукових установах, вчене звання професора присвоюється на підставі рішення вченої ради вищого навчального закладу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 xml:space="preserve">акредитації або закладу післядипломної освіти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акредитації, наукової установи за основним місцем роботи.</w:t>
      </w:r>
    </w:p>
    <w:p w:rsidR="0060478E" w:rsidRPr="00DE3570" w:rsidRDefault="0060478E" w:rsidP="00FA228C">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Документом, що засвідчує присвоєння вченого звання професора, є атестат. В Україні визнаються дійсними атестати, видані атестаційними органами СРСР і Російської федерації за результатами рішень вчених рад до 01.09.1992 р.</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Вчене звання професора може присвоюватися (табл. 6.4):</w:t>
      </w:r>
    </w:p>
    <w:p w:rsidR="0060478E" w:rsidRPr="00DE3570" w:rsidRDefault="0060478E" w:rsidP="00FA228C">
      <w:pPr>
        <w:spacing w:after="0" w:line="240" w:lineRule="auto"/>
        <w:ind w:left="2869"/>
        <w:jc w:val="right"/>
        <w:rPr>
          <w:rFonts w:ascii="Times New Roman" w:hAnsi="Times New Roman"/>
          <w:i/>
          <w:sz w:val="28"/>
          <w:szCs w:val="28"/>
          <w:lang w:val="uk-UA"/>
        </w:rPr>
      </w:pPr>
      <w:r w:rsidRPr="00DE3570">
        <w:rPr>
          <w:rFonts w:ascii="Times New Roman" w:hAnsi="Times New Roman"/>
          <w:i/>
          <w:sz w:val="28"/>
          <w:szCs w:val="28"/>
          <w:lang w:val="uk-UA"/>
        </w:rPr>
        <w:t>Таблиця 6.4</w:t>
      </w:r>
    </w:p>
    <w:p w:rsidR="0060478E" w:rsidRPr="00DE3570" w:rsidRDefault="0060478E" w:rsidP="00263065">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Порядок присвоєння вченого звання “професор”</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5"/>
        <w:gridCol w:w="3355"/>
        <w:gridCol w:w="3147"/>
      </w:tblGrid>
      <w:tr w:rsidR="0060478E" w:rsidRPr="00BD7F19" w:rsidTr="00882A0F">
        <w:trPr>
          <w:trHeight w:val="2226"/>
        </w:trPr>
        <w:tc>
          <w:tcPr>
            <w:tcW w:w="3245" w:type="dxa"/>
            <w:vAlign w:val="center"/>
          </w:tcPr>
          <w:p w:rsidR="0060478E" w:rsidRPr="00DE3570" w:rsidRDefault="0060478E" w:rsidP="00882A0F">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присвоюють  працівникам вищих навчальних закладів  </w:t>
            </w:r>
            <w:r w:rsidRPr="00DE3570">
              <w:rPr>
                <w:rFonts w:ascii="Times New Roman" w:hAnsi="Times New Roman"/>
                <w:spacing w:val="4"/>
                <w:sz w:val="24"/>
                <w:szCs w:val="24"/>
              </w:rPr>
              <w:t xml:space="preserve">III–IV рівнів </w:t>
            </w:r>
            <w:r w:rsidRPr="00DE3570">
              <w:rPr>
                <w:rFonts w:ascii="Times New Roman" w:hAnsi="Times New Roman"/>
                <w:sz w:val="24"/>
                <w:szCs w:val="24"/>
                <w:lang w:eastAsia="ru-RU"/>
              </w:rPr>
              <w:t xml:space="preserve">акредитації або закладів </w:t>
            </w:r>
            <w:r w:rsidRPr="00DE3570">
              <w:rPr>
                <w:rFonts w:ascii="Times New Roman" w:hAnsi="Times New Roman"/>
                <w:sz w:val="24"/>
                <w:szCs w:val="24"/>
                <w:lang w:eastAsia="ru-RU"/>
              </w:rPr>
              <w:br/>
              <w:t>післядипломної освіти III-IV рівня акредитації</w:t>
            </w:r>
          </w:p>
        </w:tc>
        <w:tc>
          <w:tcPr>
            <w:tcW w:w="3355" w:type="dxa"/>
            <w:vAlign w:val="center"/>
          </w:tcPr>
          <w:p w:rsidR="0060478E" w:rsidRPr="00DE3570" w:rsidRDefault="0060478E" w:rsidP="00882A0F">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присвоюється працівникам наукових </w:t>
            </w:r>
            <w:r w:rsidRPr="00DE3570">
              <w:rPr>
                <w:rFonts w:ascii="Times New Roman" w:hAnsi="Times New Roman"/>
                <w:sz w:val="24"/>
                <w:szCs w:val="24"/>
                <w:lang w:eastAsia="ru-RU"/>
              </w:rPr>
              <w:br/>
              <w:t>установ</w:t>
            </w:r>
            <w:r w:rsidRPr="00DE3570">
              <w:rPr>
                <w:rFonts w:ascii="Times New Roman" w:hAnsi="Times New Roman"/>
                <w:sz w:val="24"/>
                <w:szCs w:val="24"/>
                <w:lang w:eastAsia="ru-RU"/>
              </w:rPr>
              <w:br/>
            </w:r>
          </w:p>
          <w:p w:rsidR="0060478E" w:rsidRPr="00DE3570" w:rsidRDefault="0060478E" w:rsidP="00882A0F">
            <w:pPr>
              <w:pStyle w:val="HTML0"/>
              <w:jc w:val="center"/>
              <w:rPr>
                <w:rFonts w:ascii="Times New Roman" w:hAnsi="Times New Roman"/>
                <w:sz w:val="24"/>
                <w:szCs w:val="24"/>
                <w:lang w:eastAsia="ru-RU"/>
              </w:rPr>
            </w:pPr>
          </w:p>
          <w:p w:rsidR="0060478E" w:rsidRPr="00DE3570" w:rsidRDefault="0060478E" w:rsidP="00882A0F">
            <w:pPr>
              <w:spacing w:line="240" w:lineRule="auto"/>
              <w:jc w:val="center"/>
              <w:rPr>
                <w:lang w:val="uk-UA"/>
              </w:rPr>
            </w:pPr>
          </w:p>
        </w:tc>
        <w:tc>
          <w:tcPr>
            <w:tcW w:w="3147" w:type="dxa"/>
            <w:vAlign w:val="center"/>
          </w:tcPr>
          <w:p w:rsidR="0060478E" w:rsidRPr="00DE3570" w:rsidRDefault="0060478E" w:rsidP="00FA0641">
            <w:pPr>
              <w:pStyle w:val="HTML0"/>
              <w:jc w:val="center"/>
              <w:rPr>
                <w:rFonts w:ascii="Times New Roman" w:hAnsi="Times New Roman"/>
                <w:spacing w:val="-10"/>
                <w:sz w:val="24"/>
                <w:szCs w:val="24"/>
                <w:lang w:eastAsia="ru-RU"/>
              </w:rPr>
            </w:pPr>
            <w:r w:rsidRPr="00DE3570">
              <w:rPr>
                <w:rFonts w:ascii="Times New Roman" w:hAnsi="Times New Roman"/>
                <w:spacing w:val="-10"/>
                <w:sz w:val="24"/>
                <w:szCs w:val="24"/>
                <w:lang w:eastAsia="ru-RU"/>
              </w:rPr>
              <w:t xml:space="preserve">Вчене звання професора може  бути  присвоєне  працівникам  вищих  навчальних закладів </w:t>
            </w:r>
            <w:r w:rsidRPr="00DE3570">
              <w:rPr>
                <w:rFonts w:ascii="Times New Roman" w:hAnsi="Times New Roman"/>
                <w:spacing w:val="4"/>
                <w:sz w:val="24"/>
                <w:szCs w:val="24"/>
              </w:rPr>
              <w:t>III–IV рівнів</w:t>
            </w:r>
            <w:r w:rsidRPr="00DE3570">
              <w:rPr>
                <w:rFonts w:ascii="Times New Roman" w:hAnsi="Times New Roman"/>
                <w:spacing w:val="-10"/>
                <w:sz w:val="24"/>
                <w:szCs w:val="24"/>
                <w:lang w:eastAsia="ru-RU"/>
              </w:rPr>
              <w:t xml:space="preserve"> акредитації або закладів післядипломної освіти  </w:t>
            </w:r>
            <w:r w:rsidRPr="00DE3570">
              <w:rPr>
                <w:rFonts w:ascii="Times New Roman" w:hAnsi="Times New Roman"/>
                <w:spacing w:val="4"/>
                <w:sz w:val="24"/>
                <w:szCs w:val="24"/>
              </w:rPr>
              <w:t xml:space="preserve">III–IV рівнів </w:t>
            </w:r>
            <w:r w:rsidRPr="00DE3570">
              <w:rPr>
                <w:rFonts w:ascii="Times New Roman" w:hAnsi="Times New Roman"/>
                <w:spacing w:val="-10"/>
                <w:sz w:val="24"/>
                <w:szCs w:val="24"/>
                <w:lang w:eastAsia="ru-RU"/>
              </w:rPr>
              <w:t>акредитації, яким  не присуджений науковий ступінь доктора наук, але</w:t>
            </w:r>
          </w:p>
        </w:tc>
      </w:tr>
      <w:tr w:rsidR="0060478E" w:rsidRPr="00DE3570" w:rsidTr="00D63777">
        <w:tc>
          <w:tcPr>
            <w:tcW w:w="3245" w:type="dxa"/>
            <w:vAlign w:val="center"/>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1) яким присуджено науко-вий ступінь доктора наук</w:t>
            </w:r>
          </w:p>
        </w:tc>
        <w:tc>
          <w:tcPr>
            <w:tcW w:w="3355" w:type="dxa"/>
            <w:vAlign w:val="center"/>
          </w:tcPr>
          <w:p w:rsidR="0060478E" w:rsidRPr="00DE3570" w:rsidRDefault="0060478E" w:rsidP="00FA228C">
            <w:pPr>
              <w:pStyle w:val="HTML0"/>
              <w:rPr>
                <w:rFonts w:ascii="Times New Roman" w:hAnsi="Times New Roman"/>
                <w:b/>
                <w:bCs/>
                <w:sz w:val="24"/>
                <w:szCs w:val="24"/>
                <w:lang w:eastAsia="ru-RU"/>
              </w:rPr>
            </w:pPr>
            <w:r w:rsidRPr="00DE3570">
              <w:rPr>
                <w:rFonts w:ascii="Times New Roman" w:hAnsi="Times New Roman"/>
                <w:sz w:val="24"/>
                <w:szCs w:val="24"/>
                <w:lang w:eastAsia="ru-RU"/>
              </w:rPr>
              <w:t xml:space="preserve">1) яким присуджений науко-вий ступінь доктора наук; </w:t>
            </w: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1) -</w:t>
            </w:r>
          </w:p>
          <w:p w:rsidR="0060478E" w:rsidRPr="00DE3570" w:rsidRDefault="0060478E" w:rsidP="00FA228C">
            <w:pPr>
              <w:pStyle w:val="HTML0"/>
              <w:rPr>
                <w:rFonts w:ascii="Times New Roman" w:hAnsi="Times New Roman"/>
                <w:sz w:val="24"/>
                <w:szCs w:val="24"/>
                <w:lang w:eastAsia="ru-RU"/>
              </w:rPr>
            </w:pPr>
          </w:p>
        </w:tc>
      </w:tr>
      <w:tr w:rsidR="0060478E" w:rsidRPr="00DE3570" w:rsidTr="00F70F39">
        <w:trPr>
          <w:trHeight w:val="677"/>
        </w:trPr>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2) які мають: вчене звання доцента або старшого наукового співробітника </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2) які мають: вчене звання доцента або старшого наукового співробітника;</w:t>
            </w: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2) які мають: </w:t>
            </w:r>
            <w:r w:rsidRPr="00DE3570">
              <w:rPr>
                <w:rFonts w:ascii="Times New Roman" w:hAnsi="Times New Roman"/>
                <w:sz w:val="24"/>
                <w:szCs w:val="24"/>
                <w:lang w:eastAsia="ru-RU"/>
              </w:rPr>
              <w:br/>
              <w:t xml:space="preserve">вчене звання доцента; </w:t>
            </w:r>
          </w:p>
        </w:tc>
      </w:tr>
      <w:tr w:rsidR="0060478E" w:rsidRPr="00DE3570" w:rsidTr="00307883">
        <w:trPr>
          <w:trHeight w:val="272"/>
        </w:trPr>
        <w:tc>
          <w:tcPr>
            <w:tcW w:w="3245" w:type="dxa"/>
          </w:tcPr>
          <w:p w:rsidR="0060478E" w:rsidRPr="00DE3570" w:rsidRDefault="0060478E" w:rsidP="008379E2">
            <w:pPr>
              <w:pStyle w:val="HTML0"/>
              <w:rPr>
                <w:rFonts w:ascii="Times New Roman" w:hAnsi="Times New Roman"/>
                <w:spacing w:val="-20"/>
                <w:sz w:val="24"/>
                <w:szCs w:val="24"/>
                <w:lang w:eastAsia="ru-RU"/>
              </w:rPr>
            </w:pPr>
            <w:r w:rsidRPr="00DE3570">
              <w:rPr>
                <w:rFonts w:ascii="Times New Roman" w:hAnsi="Times New Roman"/>
                <w:spacing w:val="-20"/>
                <w:sz w:val="24"/>
                <w:szCs w:val="24"/>
                <w:lang w:eastAsia="ru-RU"/>
              </w:rPr>
              <w:t>3) стаж педагогічної роботи не менш як 8 років у зазначених закла-дах на посаді асистента, викладача, старшого викладача, доцента, про-фесора, завідувача (начальника або його заступника) кафедри, декана факультету (начальника факульте-ту або його заступника з навчальної чи наукової роботи), проректора (заступника начальника вищого ві-йськового навчального закладу з навчальної чи наукової роботи), у тому числі останній календарний рік на 1 кафедрі на посаді професо-ра, завідувача (начальника або його заступника) кафедри, декана  факу-льтету (начальника факультету або його заступника з навчальної чи наукової роботи) з оплатою праці не менш як 0,25 посадового окладу (ставки заробітної плати)</w:t>
            </w:r>
          </w:p>
        </w:tc>
        <w:tc>
          <w:tcPr>
            <w:tcW w:w="3355" w:type="dxa"/>
          </w:tcPr>
          <w:p w:rsidR="0060478E" w:rsidRPr="00DE3570" w:rsidRDefault="0060478E" w:rsidP="008379E2">
            <w:pPr>
              <w:pStyle w:val="HTML0"/>
              <w:rPr>
                <w:rFonts w:ascii="Times New Roman" w:hAnsi="Times New Roman"/>
                <w:sz w:val="24"/>
                <w:szCs w:val="24"/>
                <w:lang w:eastAsia="ru-RU"/>
              </w:rPr>
            </w:pPr>
            <w:r w:rsidRPr="00DE3570">
              <w:rPr>
                <w:rFonts w:ascii="Times New Roman" w:hAnsi="Times New Roman"/>
                <w:sz w:val="24"/>
                <w:szCs w:val="24"/>
                <w:lang w:eastAsia="ru-RU"/>
              </w:rPr>
              <w:t>3) які працюють у наукових установах  Національної  ака-демії наук,  Національної  ака-демії медичних наук, Націо-нальної академії аграрних  на-ук, Національної   академії пе-дагогічних наук, Національної  академії правових наук та На-ціональної  академії мистецтв, науково-дослідних інститутах і прирівняних до них органі-заціях на посаді завідувача (начальника) науково-дослід-ного відділу (відділення, сек-тора, лабораторії), головного наукового співробітника, про-відного наукового  співробіт-тника, старшого наукового  співробітника або директора, заступника директора, вчено-го секретаря</w:t>
            </w:r>
          </w:p>
        </w:tc>
        <w:tc>
          <w:tcPr>
            <w:tcW w:w="3147" w:type="dxa"/>
          </w:tcPr>
          <w:p w:rsidR="0060478E" w:rsidRPr="00DE3570" w:rsidRDefault="0060478E" w:rsidP="008379E2">
            <w:pPr>
              <w:pStyle w:val="HTML0"/>
              <w:rPr>
                <w:rFonts w:ascii="Times New Roman" w:hAnsi="Times New Roman"/>
                <w:spacing w:val="-22"/>
                <w:sz w:val="24"/>
                <w:szCs w:val="24"/>
                <w:lang w:eastAsia="ru-RU"/>
              </w:rPr>
            </w:pPr>
            <w:r w:rsidRPr="00DE3570">
              <w:rPr>
                <w:rFonts w:ascii="Times New Roman" w:hAnsi="Times New Roman"/>
                <w:spacing w:val="-22"/>
                <w:sz w:val="24"/>
                <w:szCs w:val="24"/>
                <w:lang w:eastAsia="ru-RU"/>
              </w:rPr>
              <w:t>3) стаж педагогічної роботи не менш як 15 років у зазначених  зак-ладах  на  посаді  асистента,  викла-дача,  старшого  викладача, доцен-та, професора, завідувача (началь-ника або його заступника) кафедри, декана факультету (начальника фа-культету або його заступника з нав-чальної  чи наукової  роботи),  про-ректора (заступника начальника  вищого військового навчального закладу з навчальної чи наукової роботи), у тому числі останній ка-лендарний рік  на 1 кафедрі на по-саді професора, завідувача кафедри (начальника факультету або його заступника  з навчальної чи науко-вої роботи, начальника кафедри або його заступника) з оплатою праці не менш як 0,25 посадового окладу (ставки заробітної плати)</w:t>
            </w:r>
          </w:p>
        </w:tc>
      </w:tr>
    </w:tbl>
    <w:p w:rsidR="0060478E" w:rsidRPr="00DE3570" w:rsidRDefault="0060478E" w:rsidP="00882A0F">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6.4</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5"/>
        <w:gridCol w:w="3355"/>
        <w:gridCol w:w="3147"/>
      </w:tblGrid>
      <w:tr w:rsidR="0060478E" w:rsidRPr="00BD7F19" w:rsidTr="00980CB6">
        <w:trPr>
          <w:trHeight w:val="2226"/>
        </w:trPr>
        <w:tc>
          <w:tcPr>
            <w:tcW w:w="3245" w:type="dxa"/>
            <w:vAlign w:val="center"/>
          </w:tcPr>
          <w:p w:rsidR="0060478E" w:rsidRPr="00DE3570" w:rsidRDefault="0060478E" w:rsidP="00980CB6">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присвоюють  працівникам вищих навчальних закладів  </w:t>
            </w:r>
            <w:r w:rsidRPr="00DE3570">
              <w:rPr>
                <w:rFonts w:ascii="Times New Roman" w:hAnsi="Times New Roman"/>
                <w:spacing w:val="4"/>
                <w:sz w:val="24"/>
                <w:szCs w:val="24"/>
              </w:rPr>
              <w:t xml:space="preserve">III–IV рівнів </w:t>
            </w:r>
            <w:r w:rsidRPr="00DE3570">
              <w:rPr>
                <w:rFonts w:ascii="Times New Roman" w:hAnsi="Times New Roman"/>
                <w:sz w:val="24"/>
                <w:szCs w:val="24"/>
                <w:lang w:eastAsia="ru-RU"/>
              </w:rPr>
              <w:t xml:space="preserve">акредитації або закладів </w:t>
            </w:r>
            <w:r w:rsidRPr="00DE3570">
              <w:rPr>
                <w:rFonts w:ascii="Times New Roman" w:hAnsi="Times New Roman"/>
                <w:sz w:val="24"/>
                <w:szCs w:val="24"/>
                <w:lang w:eastAsia="ru-RU"/>
              </w:rPr>
              <w:br/>
              <w:t>післядипломної освіти III-IV рівня акредитації</w:t>
            </w:r>
          </w:p>
        </w:tc>
        <w:tc>
          <w:tcPr>
            <w:tcW w:w="3355" w:type="dxa"/>
            <w:vAlign w:val="center"/>
          </w:tcPr>
          <w:p w:rsidR="0060478E" w:rsidRPr="00DE3570" w:rsidRDefault="0060478E" w:rsidP="00980CB6">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присвоюється працівникам наукових </w:t>
            </w:r>
            <w:r w:rsidRPr="00DE3570">
              <w:rPr>
                <w:rFonts w:ascii="Times New Roman" w:hAnsi="Times New Roman"/>
                <w:sz w:val="24"/>
                <w:szCs w:val="24"/>
                <w:lang w:eastAsia="ru-RU"/>
              </w:rPr>
              <w:br/>
              <w:t>установ</w:t>
            </w:r>
            <w:r w:rsidRPr="00DE3570">
              <w:rPr>
                <w:rFonts w:ascii="Times New Roman" w:hAnsi="Times New Roman"/>
                <w:sz w:val="24"/>
                <w:szCs w:val="24"/>
                <w:lang w:eastAsia="ru-RU"/>
              </w:rPr>
              <w:br/>
            </w:r>
          </w:p>
          <w:p w:rsidR="0060478E" w:rsidRPr="00DE3570" w:rsidRDefault="0060478E" w:rsidP="00980CB6">
            <w:pPr>
              <w:pStyle w:val="HTML0"/>
              <w:jc w:val="center"/>
              <w:rPr>
                <w:rFonts w:ascii="Times New Roman" w:hAnsi="Times New Roman"/>
                <w:sz w:val="24"/>
                <w:szCs w:val="24"/>
                <w:lang w:eastAsia="ru-RU"/>
              </w:rPr>
            </w:pPr>
          </w:p>
          <w:p w:rsidR="0060478E" w:rsidRPr="00DE3570" w:rsidRDefault="0060478E" w:rsidP="00980CB6">
            <w:pPr>
              <w:spacing w:line="240" w:lineRule="auto"/>
              <w:jc w:val="center"/>
              <w:rPr>
                <w:lang w:val="uk-UA"/>
              </w:rPr>
            </w:pPr>
          </w:p>
        </w:tc>
        <w:tc>
          <w:tcPr>
            <w:tcW w:w="3147" w:type="dxa"/>
            <w:vAlign w:val="center"/>
          </w:tcPr>
          <w:p w:rsidR="0060478E" w:rsidRPr="00DE3570" w:rsidRDefault="0060478E" w:rsidP="00FA0641">
            <w:pPr>
              <w:pStyle w:val="HTML0"/>
              <w:jc w:val="center"/>
              <w:rPr>
                <w:rFonts w:ascii="Times New Roman" w:hAnsi="Times New Roman"/>
                <w:spacing w:val="-10"/>
                <w:sz w:val="24"/>
                <w:szCs w:val="24"/>
                <w:lang w:eastAsia="ru-RU"/>
              </w:rPr>
            </w:pPr>
            <w:r w:rsidRPr="00DE3570">
              <w:rPr>
                <w:rFonts w:ascii="Times New Roman" w:hAnsi="Times New Roman"/>
                <w:spacing w:val="-10"/>
                <w:sz w:val="24"/>
                <w:szCs w:val="24"/>
                <w:lang w:eastAsia="ru-RU"/>
              </w:rPr>
              <w:t xml:space="preserve">Вчене звання професора може  бути  присвоєне  працівникам  вищих  навчальних закладів </w:t>
            </w:r>
            <w:r w:rsidRPr="00DE3570">
              <w:rPr>
                <w:rFonts w:ascii="Times New Roman" w:hAnsi="Times New Roman"/>
                <w:spacing w:val="4"/>
                <w:sz w:val="24"/>
                <w:szCs w:val="24"/>
              </w:rPr>
              <w:t>III–IV рівнів</w:t>
            </w:r>
            <w:r w:rsidRPr="00DE3570">
              <w:rPr>
                <w:rFonts w:ascii="Times New Roman" w:hAnsi="Times New Roman"/>
                <w:spacing w:val="-10"/>
                <w:sz w:val="24"/>
                <w:szCs w:val="24"/>
                <w:lang w:eastAsia="ru-RU"/>
              </w:rPr>
              <w:t xml:space="preserve"> акредитації або закладів післядипломної освіти  </w:t>
            </w:r>
            <w:r w:rsidRPr="00DE3570">
              <w:rPr>
                <w:rFonts w:ascii="Times New Roman" w:hAnsi="Times New Roman"/>
                <w:spacing w:val="4"/>
                <w:sz w:val="24"/>
                <w:szCs w:val="24"/>
              </w:rPr>
              <w:t xml:space="preserve">III–IV рівнів </w:t>
            </w:r>
            <w:r w:rsidRPr="00DE3570">
              <w:rPr>
                <w:rFonts w:ascii="Times New Roman" w:hAnsi="Times New Roman"/>
                <w:spacing w:val="-10"/>
                <w:sz w:val="24"/>
                <w:szCs w:val="24"/>
                <w:lang w:eastAsia="ru-RU"/>
              </w:rPr>
              <w:t>акредитації, яким  не присуджений науковий ступінь доктора наук, але</w:t>
            </w:r>
          </w:p>
        </w:tc>
      </w:tr>
      <w:tr w:rsidR="0060478E" w:rsidRPr="00DE3570" w:rsidTr="0076115E">
        <w:trPr>
          <w:trHeight w:val="3827"/>
        </w:trPr>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4) стаж педагогічної роботи на посаді професора,  завідуючого кафедрою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у вищих навчальних закладах </w:t>
            </w:r>
            <w:r w:rsidRPr="00DE3570">
              <w:rPr>
                <w:rFonts w:ascii="Times New Roman" w:hAnsi="Times New Roman"/>
                <w:spacing w:val="4"/>
                <w:sz w:val="24"/>
                <w:szCs w:val="24"/>
              </w:rPr>
              <w:t xml:space="preserve">III–IV рівнів </w:t>
            </w:r>
            <w:r w:rsidRPr="00DE3570">
              <w:rPr>
                <w:rFonts w:ascii="Times New Roman" w:hAnsi="Times New Roman"/>
                <w:sz w:val="24"/>
                <w:szCs w:val="24"/>
                <w:lang w:eastAsia="ru-RU"/>
              </w:rPr>
              <w:t>акредитації або закладах післядипломної освіти</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pacing w:val="4"/>
                <w:sz w:val="24"/>
                <w:szCs w:val="24"/>
              </w:rPr>
              <w:t xml:space="preserve">III–IV рівнів </w:t>
            </w:r>
            <w:r w:rsidRPr="00DE3570">
              <w:rPr>
                <w:rFonts w:ascii="Times New Roman" w:hAnsi="Times New Roman"/>
                <w:sz w:val="24"/>
                <w:szCs w:val="24"/>
                <w:lang w:eastAsia="ru-RU"/>
              </w:rPr>
              <w:t xml:space="preserve">акредитації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не менш як 5 років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за  умови  наявності стажу наукової роботи не менш як 10 років (для наукових  працівників, які перейшли на науково-педагогічну роботу)</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4) стаж наукової та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науково-педагогічної роботи не менш як 10 років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(останній календарний рік на 1 із зазначених посад)</w:t>
            </w:r>
            <w:r w:rsidRPr="00DE3570">
              <w:rPr>
                <w:rFonts w:ascii="Times New Roman" w:hAnsi="Times New Roman"/>
                <w:sz w:val="24"/>
                <w:szCs w:val="24"/>
                <w:lang w:eastAsia="ru-RU"/>
              </w:rPr>
              <w:br/>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4) -</w:t>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tc>
      </w:tr>
      <w:tr w:rsidR="0060478E" w:rsidRPr="00DE3570" w:rsidTr="00D63777">
        <w:trPr>
          <w:trHeight w:val="1502"/>
        </w:trPr>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5) стаж педагогічної  роботи  після  присвоєння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вченого звання доцента або старшого наукового співробітника не менш як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5 років</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5) стаж наукової та науково-педагогічної роботи не менш як 5 років після  отримання   вченого   звання  старшого   наукового співробітника або доцента</w:t>
            </w: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5) стаж педагогічної   роботи  після  отримання  вченого звання доцента не менш як 5 років;</w:t>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tc>
      </w:tr>
      <w:tr w:rsidR="0060478E" w:rsidRPr="00BD7F19" w:rsidTr="00D63777">
        <w:trPr>
          <w:trHeight w:val="1136"/>
        </w:trPr>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6) наукові,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навчально-методичні  праці  і  не менш як 10 наукових праць, опублікованих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після  захисту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докторської  дисертації  у  фахових наукових    виданнях України,    включених  до затвердженого МОНмолодьспортом  переліку,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чи провідних наукових виданнях інших держав</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6) друковані  наукові  праці, у тому числі є авторами монографії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(розділу  монографії)  чи  підручника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(навчального  посібника)  з </w:t>
            </w:r>
            <w:r w:rsidRPr="00DE3570">
              <w:rPr>
                <w:rFonts w:ascii="Times New Roman" w:hAnsi="Times New Roman"/>
                <w:sz w:val="24"/>
                <w:szCs w:val="24"/>
                <w:lang w:eastAsia="ru-RU"/>
              </w:rPr>
              <w:br/>
              <w:t>грифом  МОНмолодьспорту;</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не менш як 10 наукових  праць, опублікованих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після  захисту  докторської   дисертації  у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фахових  наукових  виданнях  України,  включених до затвердженого МОНмолодьспортом </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переліку, чи провідних </w:t>
            </w:r>
            <w:r w:rsidRPr="00DE3570">
              <w:rPr>
                <w:rFonts w:ascii="Times New Roman" w:hAnsi="Times New Roman"/>
                <w:sz w:val="24"/>
                <w:szCs w:val="24"/>
                <w:lang w:eastAsia="ru-RU"/>
              </w:rPr>
              <w:br/>
              <w:t>наукових  виданнях інших держав</w:t>
            </w:r>
          </w:p>
          <w:p w:rsidR="0060478E" w:rsidRPr="00DE3570" w:rsidRDefault="0060478E" w:rsidP="00FA228C">
            <w:pPr>
              <w:pStyle w:val="HTML0"/>
              <w:rPr>
                <w:rFonts w:ascii="Times New Roman" w:hAnsi="Times New Roman"/>
                <w:sz w:val="24"/>
                <w:szCs w:val="24"/>
                <w:lang w:eastAsia="ru-RU"/>
              </w:rPr>
            </w:pP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6) які є авторами наукових і  навчально-методичних  праць,  у тому  числі авторами підручників або співавторами не менш як             3 підручників  (навчальних  посібників)  з  грифом  Міністерства освіти і науки,</w:t>
            </w: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молоді та спорту України, видані протягом останніх  10 років та мають не менш як 25 наукових праць, опублікованих у фахових  наукових  виданнях  України, включених до затвердженого МОНмолодьспортом переліку, чи провідних </w:t>
            </w:r>
            <w:r w:rsidRPr="00DE3570">
              <w:rPr>
                <w:rFonts w:ascii="Times New Roman" w:hAnsi="Times New Roman"/>
                <w:sz w:val="24"/>
                <w:szCs w:val="24"/>
                <w:lang w:eastAsia="ru-RU"/>
              </w:rPr>
              <w:br/>
              <w:t>наукових виданнях інших держав</w:t>
            </w:r>
          </w:p>
        </w:tc>
      </w:tr>
    </w:tbl>
    <w:p w:rsidR="0060478E" w:rsidRPr="00DE3570" w:rsidRDefault="0060478E" w:rsidP="00882A0F">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6.4</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5"/>
        <w:gridCol w:w="3355"/>
        <w:gridCol w:w="3147"/>
      </w:tblGrid>
      <w:tr w:rsidR="0060478E" w:rsidRPr="00BD7F19" w:rsidTr="00980CB6">
        <w:trPr>
          <w:trHeight w:val="2226"/>
        </w:trPr>
        <w:tc>
          <w:tcPr>
            <w:tcW w:w="3245" w:type="dxa"/>
            <w:vAlign w:val="center"/>
          </w:tcPr>
          <w:p w:rsidR="0060478E" w:rsidRPr="00DE3570" w:rsidRDefault="0060478E" w:rsidP="00980CB6">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присвоюють  працівникам вищих навчальних закладів  </w:t>
            </w:r>
            <w:r w:rsidRPr="00DE3570">
              <w:rPr>
                <w:rFonts w:ascii="Times New Roman" w:hAnsi="Times New Roman"/>
                <w:spacing w:val="4"/>
                <w:sz w:val="24"/>
                <w:szCs w:val="24"/>
              </w:rPr>
              <w:t xml:space="preserve">III–IV рівнів </w:t>
            </w:r>
            <w:r w:rsidRPr="00DE3570">
              <w:rPr>
                <w:rFonts w:ascii="Times New Roman" w:hAnsi="Times New Roman"/>
                <w:sz w:val="24"/>
                <w:szCs w:val="24"/>
                <w:lang w:eastAsia="ru-RU"/>
              </w:rPr>
              <w:t xml:space="preserve">акредитації або закладів </w:t>
            </w:r>
            <w:r w:rsidRPr="00DE3570">
              <w:rPr>
                <w:rFonts w:ascii="Times New Roman" w:hAnsi="Times New Roman"/>
                <w:sz w:val="24"/>
                <w:szCs w:val="24"/>
                <w:lang w:eastAsia="ru-RU"/>
              </w:rPr>
              <w:br/>
              <w:t>післядипломної освіти III-IV рівня акредитації</w:t>
            </w:r>
          </w:p>
        </w:tc>
        <w:tc>
          <w:tcPr>
            <w:tcW w:w="3355" w:type="dxa"/>
            <w:vAlign w:val="center"/>
          </w:tcPr>
          <w:p w:rsidR="0060478E" w:rsidRPr="00DE3570" w:rsidRDefault="0060478E" w:rsidP="00980CB6">
            <w:pPr>
              <w:pStyle w:val="HTML0"/>
              <w:jc w:val="center"/>
              <w:rPr>
                <w:rFonts w:ascii="Times New Roman" w:hAnsi="Times New Roman"/>
                <w:sz w:val="24"/>
                <w:szCs w:val="24"/>
                <w:lang w:eastAsia="ru-RU"/>
              </w:rPr>
            </w:pPr>
            <w:r w:rsidRPr="00DE3570">
              <w:rPr>
                <w:rFonts w:ascii="Times New Roman" w:hAnsi="Times New Roman"/>
                <w:sz w:val="24"/>
                <w:szCs w:val="24"/>
                <w:lang w:eastAsia="ru-RU"/>
              </w:rPr>
              <w:t xml:space="preserve">Вчене  звання професора присвоюється працівникам наукових </w:t>
            </w:r>
            <w:r w:rsidRPr="00DE3570">
              <w:rPr>
                <w:rFonts w:ascii="Times New Roman" w:hAnsi="Times New Roman"/>
                <w:sz w:val="24"/>
                <w:szCs w:val="24"/>
                <w:lang w:eastAsia="ru-RU"/>
              </w:rPr>
              <w:br/>
              <w:t>установ</w:t>
            </w:r>
            <w:r w:rsidRPr="00DE3570">
              <w:rPr>
                <w:rFonts w:ascii="Times New Roman" w:hAnsi="Times New Roman"/>
                <w:sz w:val="24"/>
                <w:szCs w:val="24"/>
                <w:lang w:eastAsia="ru-RU"/>
              </w:rPr>
              <w:br/>
            </w:r>
          </w:p>
          <w:p w:rsidR="0060478E" w:rsidRPr="00DE3570" w:rsidRDefault="0060478E" w:rsidP="00980CB6">
            <w:pPr>
              <w:pStyle w:val="HTML0"/>
              <w:jc w:val="center"/>
              <w:rPr>
                <w:rFonts w:ascii="Times New Roman" w:hAnsi="Times New Roman"/>
                <w:sz w:val="24"/>
                <w:szCs w:val="24"/>
                <w:lang w:eastAsia="ru-RU"/>
              </w:rPr>
            </w:pPr>
          </w:p>
          <w:p w:rsidR="0060478E" w:rsidRPr="00DE3570" w:rsidRDefault="0060478E" w:rsidP="00980CB6">
            <w:pPr>
              <w:spacing w:line="240" w:lineRule="auto"/>
              <w:jc w:val="center"/>
              <w:rPr>
                <w:lang w:val="uk-UA"/>
              </w:rPr>
            </w:pPr>
          </w:p>
        </w:tc>
        <w:tc>
          <w:tcPr>
            <w:tcW w:w="3147" w:type="dxa"/>
            <w:vAlign w:val="center"/>
          </w:tcPr>
          <w:p w:rsidR="0060478E" w:rsidRPr="00DE3570" w:rsidRDefault="0060478E" w:rsidP="00980CB6">
            <w:pPr>
              <w:pStyle w:val="HTML0"/>
              <w:jc w:val="center"/>
              <w:rPr>
                <w:rFonts w:ascii="Times New Roman" w:hAnsi="Times New Roman"/>
                <w:spacing w:val="-10"/>
                <w:sz w:val="24"/>
                <w:szCs w:val="24"/>
                <w:lang w:eastAsia="ru-RU"/>
              </w:rPr>
            </w:pPr>
            <w:r w:rsidRPr="00DE3570">
              <w:rPr>
                <w:rFonts w:ascii="Times New Roman" w:hAnsi="Times New Roman"/>
                <w:spacing w:val="-10"/>
                <w:sz w:val="24"/>
                <w:szCs w:val="24"/>
                <w:lang w:eastAsia="ru-RU"/>
              </w:rPr>
              <w:t xml:space="preserve">Вчене звання професора може  бути  присвоєне  працівникам  вищих  навчальних закладів </w:t>
            </w:r>
            <w:r w:rsidRPr="00DE3570">
              <w:rPr>
                <w:rFonts w:ascii="Times New Roman" w:hAnsi="Times New Roman"/>
                <w:spacing w:val="4"/>
                <w:sz w:val="24"/>
                <w:szCs w:val="24"/>
              </w:rPr>
              <w:t>III–IV рівнів</w:t>
            </w:r>
            <w:r w:rsidRPr="00DE3570">
              <w:rPr>
                <w:rFonts w:ascii="Times New Roman" w:hAnsi="Times New Roman"/>
                <w:spacing w:val="-10"/>
                <w:sz w:val="24"/>
                <w:szCs w:val="24"/>
                <w:lang w:eastAsia="ru-RU"/>
              </w:rPr>
              <w:t xml:space="preserve"> акредитації або закладів післядипломної освіти  </w:t>
            </w:r>
            <w:r w:rsidRPr="00DE3570">
              <w:rPr>
                <w:rFonts w:ascii="Times New Roman" w:hAnsi="Times New Roman"/>
                <w:spacing w:val="4"/>
                <w:sz w:val="24"/>
                <w:szCs w:val="24"/>
              </w:rPr>
              <w:t xml:space="preserve">III–IV рівнів </w:t>
            </w:r>
            <w:r w:rsidRPr="00DE3570">
              <w:rPr>
                <w:rFonts w:ascii="Times New Roman" w:hAnsi="Times New Roman"/>
                <w:spacing w:val="-10"/>
                <w:sz w:val="24"/>
                <w:szCs w:val="24"/>
                <w:lang w:eastAsia="ru-RU"/>
              </w:rPr>
              <w:t>акредитації, яким  не присуджений науковий ступінь доктора наук, але</w:t>
            </w:r>
          </w:p>
        </w:tc>
      </w:tr>
      <w:tr w:rsidR="0060478E" w:rsidRPr="00DE3570" w:rsidTr="00D63777">
        <w:trPr>
          <w:trHeight w:val="2024"/>
        </w:trPr>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які   викладають   навчальні   дисципліни   на    високому науково-методичному   рівні,  що  підтверджено  висновком  кафедри вищого</w:t>
            </w:r>
            <w:r w:rsidRPr="00DE3570">
              <w:rPr>
                <w:rFonts w:ascii="Times New Roman" w:hAnsi="Times New Roman"/>
                <w:sz w:val="24"/>
                <w:szCs w:val="24"/>
                <w:lang w:eastAsia="ru-RU"/>
              </w:rPr>
              <w:br/>
              <w:t>навчального закладу</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w:t>
            </w: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які   викладають   навчальні   дисципліни   на  високому науково-методичному   рівні,  що  підтверджено  висновком  кафедри вищого  навчального  закладу</w:t>
            </w:r>
          </w:p>
        </w:tc>
      </w:tr>
      <w:tr w:rsidR="0060478E" w:rsidRPr="00DE3570" w:rsidTr="00D63777">
        <w:tc>
          <w:tcPr>
            <w:tcW w:w="324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w:t>
            </w:r>
          </w:p>
        </w:tc>
        <w:tc>
          <w:tcPr>
            <w:tcW w:w="3355"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які підготували не менш як три кандидати наук</w:t>
            </w:r>
          </w:p>
        </w:tc>
        <w:tc>
          <w:tcPr>
            <w:tcW w:w="3147"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7) підготували не менш як трьох кандидатів наук</w:t>
            </w:r>
          </w:p>
        </w:tc>
      </w:tr>
    </w:tbl>
    <w:p w:rsidR="0060478E" w:rsidRPr="00DE3570" w:rsidRDefault="0060478E" w:rsidP="00FA228C">
      <w:pPr>
        <w:spacing w:after="0" w:line="240" w:lineRule="auto"/>
        <w:jc w:val="both"/>
        <w:rPr>
          <w:rFonts w:ascii="Times New Roman" w:hAnsi="Times New Roman"/>
          <w:b/>
          <w:bCs/>
          <w:sz w:val="28"/>
          <w:szCs w:val="28"/>
          <w:lang w:val="uk-UA"/>
        </w:rPr>
      </w:pPr>
    </w:p>
    <w:p w:rsidR="0060478E" w:rsidRPr="00DE3570" w:rsidRDefault="0060478E" w:rsidP="008379E2">
      <w:pPr>
        <w:numPr>
          <w:ilvl w:val="3"/>
          <w:numId w:val="49"/>
        </w:numPr>
        <w:tabs>
          <w:tab w:val="clear" w:pos="3889"/>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працівникам вищих навчальних закладів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 xml:space="preserve">акредитації або закладів післядипломної освіти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акредитації;</w:t>
      </w:r>
    </w:p>
    <w:p w:rsidR="0060478E" w:rsidRPr="00DE3570" w:rsidRDefault="0060478E" w:rsidP="008379E2">
      <w:pPr>
        <w:numPr>
          <w:ilvl w:val="3"/>
          <w:numId w:val="49"/>
        </w:numPr>
        <w:tabs>
          <w:tab w:val="clear" w:pos="3889"/>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працівникам наукових установ;</w:t>
      </w:r>
    </w:p>
    <w:p w:rsidR="0060478E" w:rsidRPr="00DE3570" w:rsidRDefault="0060478E" w:rsidP="008379E2">
      <w:pPr>
        <w:numPr>
          <w:ilvl w:val="3"/>
          <w:numId w:val="49"/>
        </w:numPr>
        <w:tabs>
          <w:tab w:val="clear" w:pos="3889"/>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працівникам вищих навчальних закладів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 xml:space="preserve">акредитації або закладів післядипломної освіти </w:t>
      </w:r>
      <w:r w:rsidRPr="00DE3570">
        <w:rPr>
          <w:rFonts w:ascii="Times New Roman" w:hAnsi="Times New Roman"/>
          <w:spacing w:val="4"/>
          <w:sz w:val="28"/>
          <w:szCs w:val="28"/>
          <w:lang w:val="uk-UA"/>
        </w:rPr>
        <w:t xml:space="preserve">III–IV рівнів </w:t>
      </w:r>
      <w:r w:rsidRPr="00DE3570">
        <w:rPr>
          <w:rFonts w:ascii="Times New Roman" w:hAnsi="Times New Roman"/>
          <w:sz w:val="28"/>
          <w:szCs w:val="28"/>
          <w:lang w:val="uk-UA"/>
        </w:rPr>
        <w:t>акредитації, яким не присуджений науковий ступінь доктора наук.</w:t>
      </w:r>
    </w:p>
    <w:p w:rsidR="0060478E" w:rsidRPr="00DE3570" w:rsidRDefault="0060478E" w:rsidP="00FA228C">
      <w:pPr>
        <w:spacing w:after="0" w:line="240" w:lineRule="auto"/>
        <w:jc w:val="both"/>
        <w:rPr>
          <w:rFonts w:ascii="Times New Roman" w:hAnsi="Times New Roman"/>
          <w:b/>
          <w:bCs/>
          <w:sz w:val="28"/>
          <w:szCs w:val="28"/>
          <w:lang w:val="uk-UA"/>
        </w:rPr>
      </w:pPr>
    </w:p>
    <w:p w:rsidR="0060478E" w:rsidRPr="00DE3570" w:rsidRDefault="0060478E" w:rsidP="00FA228C">
      <w:pPr>
        <w:numPr>
          <w:ilvl w:val="1"/>
          <w:numId w:val="53"/>
        </w:numPr>
        <w:tabs>
          <w:tab w:val="clear" w:pos="1429"/>
          <w:tab w:val="num" w:pos="0"/>
          <w:tab w:val="left" w:pos="540"/>
          <w:tab w:val="left" w:pos="1260"/>
        </w:tabs>
        <w:spacing w:after="0" w:line="240" w:lineRule="auto"/>
        <w:ind w:left="0" w:firstLine="0"/>
        <w:jc w:val="center"/>
        <w:rPr>
          <w:rFonts w:ascii="Times New Roman" w:hAnsi="Times New Roman"/>
          <w:b/>
          <w:bCs/>
          <w:spacing w:val="-6"/>
          <w:sz w:val="28"/>
          <w:szCs w:val="28"/>
          <w:lang w:val="uk-UA"/>
        </w:rPr>
      </w:pPr>
      <w:r w:rsidRPr="00DE3570">
        <w:rPr>
          <w:rFonts w:ascii="Times New Roman" w:hAnsi="Times New Roman"/>
          <w:b/>
          <w:bCs/>
          <w:spacing w:val="-6"/>
          <w:sz w:val="28"/>
          <w:szCs w:val="28"/>
          <w:lang w:val="uk-UA"/>
        </w:rPr>
        <w:t>Класифікація вищих навчальних закладі</w:t>
      </w:r>
      <w:r>
        <w:rPr>
          <w:rFonts w:ascii="Times New Roman" w:hAnsi="Times New Roman"/>
          <w:b/>
          <w:bCs/>
          <w:spacing w:val="-6"/>
          <w:sz w:val="28"/>
          <w:szCs w:val="28"/>
          <w:lang w:val="uk-UA"/>
        </w:rPr>
        <w:t>в</w:t>
      </w:r>
      <w:r w:rsidRPr="00DE3570">
        <w:rPr>
          <w:rFonts w:ascii="Times New Roman" w:hAnsi="Times New Roman"/>
          <w:b/>
          <w:bCs/>
          <w:spacing w:val="-6"/>
          <w:sz w:val="28"/>
          <w:szCs w:val="28"/>
          <w:lang w:val="uk-UA"/>
        </w:rPr>
        <w:t xml:space="preserve"> та їх організаційна структура</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Основним базовим елементом у системі вищої освіти, підготовки висококваліфікованих кадрів та науковців є вищі навчальні заклади.</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
          <w:sz w:val="28"/>
          <w:szCs w:val="28"/>
          <w:lang w:val="uk-UA"/>
        </w:rPr>
        <w:t>Вищий навчальний заклад</w:t>
      </w:r>
      <w:r w:rsidRPr="00DE3570">
        <w:rPr>
          <w:rFonts w:ascii="Times New Roman" w:hAnsi="Times New Roman" w:cs="Times New Roman"/>
          <w:bCs/>
          <w:sz w:val="28"/>
          <w:szCs w:val="28"/>
          <w:lang w:val="uk-UA"/>
        </w:rPr>
        <w:t xml:space="preserve"> – це освітній, освітньо-науковий заклад, який заснований і діє відповідно до </w:t>
      </w:r>
      <w:hyperlink r:id="rId527" w:tooltip="Законодавство про освіту (ще не написана)" w:history="1">
        <w:r w:rsidRPr="00DE3570">
          <w:rPr>
            <w:rStyle w:val="af1"/>
            <w:rFonts w:ascii="Times New Roman" w:hAnsi="Times New Roman"/>
            <w:bCs/>
            <w:color w:val="auto"/>
            <w:sz w:val="28"/>
            <w:szCs w:val="28"/>
            <w:u w:val="none"/>
            <w:lang w:val="uk-UA"/>
          </w:rPr>
          <w:t>законодавства про освіту</w:t>
        </w:r>
      </w:hyperlink>
      <w:r w:rsidRPr="00DE3570">
        <w:rPr>
          <w:rFonts w:ascii="Times New Roman" w:hAnsi="Times New Roman" w:cs="Times New Roman"/>
          <w:bCs/>
          <w:sz w:val="28"/>
          <w:szCs w:val="28"/>
          <w:lang w:val="uk-UA"/>
        </w:rPr>
        <w:t xml:space="preserve">, реалізує відповідно до наданої ліцензії освітньо-професійні програми </w:t>
      </w:r>
      <w:hyperlink r:id="rId528" w:tooltip="Вища освіта" w:history="1">
        <w:r w:rsidRPr="00DE3570">
          <w:rPr>
            <w:rStyle w:val="af1"/>
            <w:rFonts w:ascii="Times New Roman" w:hAnsi="Times New Roman"/>
            <w:bCs/>
            <w:color w:val="auto"/>
            <w:sz w:val="28"/>
            <w:szCs w:val="28"/>
            <w:u w:val="none"/>
            <w:lang w:val="uk-UA"/>
          </w:rPr>
          <w:t>вищої освіти</w:t>
        </w:r>
      </w:hyperlink>
      <w:r w:rsidRPr="00DE3570">
        <w:rPr>
          <w:rFonts w:ascii="Times New Roman" w:hAnsi="Times New Roman" w:cs="Times New Roman"/>
          <w:bCs/>
          <w:sz w:val="28"/>
          <w:szCs w:val="28"/>
          <w:lang w:val="uk-UA"/>
        </w:rPr>
        <w:t xml:space="preserve"> за певними освітніми та </w:t>
      </w:r>
      <w:hyperlink r:id="rId529" w:tooltip="Освітньо-кваліфікаційний рівень" w:history="1">
        <w:r w:rsidRPr="00DE3570">
          <w:rPr>
            <w:rStyle w:val="af1"/>
            <w:rFonts w:ascii="Times New Roman" w:hAnsi="Times New Roman"/>
            <w:bCs/>
            <w:color w:val="auto"/>
            <w:sz w:val="28"/>
            <w:szCs w:val="28"/>
            <w:u w:val="none"/>
            <w:lang w:val="uk-UA"/>
          </w:rPr>
          <w:t>освітньо-кваліфікаційними рівнями</w:t>
        </w:r>
      </w:hyperlink>
      <w:r w:rsidRPr="00DE3570">
        <w:rPr>
          <w:rFonts w:ascii="Times New Roman" w:hAnsi="Times New Roman" w:cs="Times New Roman"/>
          <w:bCs/>
          <w:sz w:val="28"/>
          <w:szCs w:val="28"/>
          <w:lang w:val="uk-UA"/>
        </w:rPr>
        <w:t xml:space="preserve">, забезпечує навчання, виховання та професійну підготовку осіб відповідно до їх покликання, інтересів, здібностей та нормативних вимог у галузі вищої освіти, а також здійснює наукову та </w:t>
      </w:r>
      <w:hyperlink r:id="rId530" w:tooltip="Науково-технічна діяльність" w:history="1">
        <w:r w:rsidRPr="00DE3570">
          <w:rPr>
            <w:rStyle w:val="af1"/>
            <w:rFonts w:ascii="Times New Roman" w:hAnsi="Times New Roman"/>
            <w:bCs/>
            <w:color w:val="auto"/>
            <w:sz w:val="28"/>
            <w:szCs w:val="28"/>
            <w:u w:val="none"/>
            <w:lang w:val="uk-UA"/>
          </w:rPr>
          <w:t>науково-технічну діяльність</w:t>
        </w:r>
      </w:hyperlink>
      <w:r w:rsidRPr="00DE3570">
        <w:rPr>
          <w:rFonts w:ascii="Times New Roman" w:hAnsi="Times New Roman" w:cs="Times New Roman"/>
          <w:bCs/>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259" type="#_x0000_t97" style="position:absolute;left:0;text-align:left;margin-left:0;margin-top:-13.25pt;width:3in;height:45pt;z-index:149">
            <v:textbox style="mso-next-textbox:#_x0000_s2259">
              <w:txbxContent>
                <w:p w:rsidR="0060478E" w:rsidRPr="00420CAC" w:rsidRDefault="0060478E" w:rsidP="00420CAC">
                  <w:pPr>
                    <w:pStyle w:val="5"/>
                    <w:jc w:val="center"/>
                    <w:rPr>
                      <w:i/>
                      <w:iCs/>
                      <w:sz w:val="24"/>
                      <w:szCs w:val="24"/>
                      <w:lang w:val="uk-UA"/>
                    </w:rPr>
                  </w:pPr>
                  <w:r w:rsidRPr="00420CAC">
                    <w:rPr>
                      <w:i/>
                      <w:iCs/>
                      <w:sz w:val="24"/>
                      <w:szCs w:val="24"/>
                      <w:lang w:val="uk-UA"/>
                    </w:rPr>
                    <w:t>Різновиди вищих навчальних закладів за формою власності</w:t>
                  </w:r>
                </w:p>
              </w:txbxContent>
            </v:textbox>
            <w10:anchorlock/>
          </v:shape>
        </w:pict>
      </w:r>
    </w:p>
    <w:p w:rsidR="0060478E" w:rsidRPr="00DE3570" w:rsidRDefault="0060478E" w:rsidP="00FA228C">
      <w:pPr>
        <w:pStyle w:val="2"/>
        <w:spacing w:before="0" w:beforeAutospacing="0" w:after="0" w:afterAutospacing="0"/>
        <w:ind w:firstLine="4248"/>
        <w:jc w:val="both"/>
        <w:rPr>
          <w:rFonts w:ascii="Times New Roman" w:hAnsi="Times New Roman"/>
          <w:b w:val="0"/>
          <w:iCs/>
          <w:sz w:val="28"/>
          <w:szCs w:val="28"/>
        </w:rPr>
      </w:pPr>
      <w:r w:rsidRPr="00DE3570">
        <w:rPr>
          <w:rStyle w:val="mw-headline"/>
          <w:rFonts w:ascii="Times New Roman" w:hAnsi="Times New Roman"/>
          <w:b w:val="0"/>
          <w:i/>
        </w:rPr>
        <w:t xml:space="preserve"> </w:t>
      </w:r>
      <w:r w:rsidRPr="00DE3570">
        <w:rPr>
          <w:rStyle w:val="mw-headline"/>
          <w:rFonts w:ascii="Times New Roman" w:hAnsi="Times New Roman"/>
          <w:b w:val="0"/>
          <w:iCs/>
          <w:sz w:val="28"/>
          <w:szCs w:val="28"/>
        </w:rPr>
        <w:t xml:space="preserve">Усі вищі навчальні заклади України в першу чергу поділяються за </w:t>
      </w:r>
      <w:r w:rsidRPr="00DE3570">
        <w:rPr>
          <w:rStyle w:val="mw-headline"/>
          <w:rFonts w:ascii="Times New Roman" w:hAnsi="Times New Roman"/>
          <w:b w:val="0"/>
          <w:i/>
          <w:iCs/>
          <w:sz w:val="28"/>
          <w:szCs w:val="28"/>
        </w:rPr>
        <w:t>формою власності.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Вищий навчальний заклад державної форми</w:t>
      </w:r>
      <w:r w:rsidRPr="00DE3570">
        <w:rPr>
          <w:rFonts w:ascii="Times New Roman" w:hAnsi="Times New Roman" w:cs="Times New Roman"/>
          <w:sz w:val="28"/>
          <w:szCs w:val="28"/>
          <w:lang w:val="uk-UA"/>
        </w:rPr>
        <w:t xml:space="preserve"> </w:t>
      </w:r>
      <w:r w:rsidRPr="00DE3570">
        <w:rPr>
          <w:rFonts w:ascii="Times New Roman" w:hAnsi="Times New Roman" w:cs="Times New Roman"/>
          <w:i/>
          <w:sz w:val="28"/>
          <w:szCs w:val="28"/>
          <w:lang w:val="uk-UA"/>
        </w:rPr>
        <w:t xml:space="preserve">власності – </w:t>
      </w:r>
      <w:r w:rsidRPr="00DE3570">
        <w:rPr>
          <w:rFonts w:ascii="Times New Roman" w:hAnsi="Times New Roman" w:cs="Times New Roman"/>
          <w:sz w:val="28"/>
          <w:szCs w:val="28"/>
          <w:lang w:val="uk-UA"/>
        </w:rPr>
        <w:t>це</w:t>
      </w:r>
      <w:r w:rsidRPr="00DE3570">
        <w:rPr>
          <w:rFonts w:ascii="Times New Roman" w:hAnsi="Times New Roman" w:cs="Times New Roman"/>
          <w:i/>
          <w:sz w:val="28"/>
          <w:szCs w:val="28"/>
          <w:lang w:val="uk-UA"/>
        </w:rPr>
        <w:t xml:space="preserve"> </w:t>
      </w:r>
      <w:r w:rsidRPr="00DE3570">
        <w:rPr>
          <w:rFonts w:ascii="Times New Roman" w:hAnsi="Times New Roman" w:cs="Times New Roman"/>
          <w:sz w:val="28"/>
          <w:szCs w:val="28"/>
          <w:lang w:val="uk-UA"/>
        </w:rPr>
        <w:t>вищий навчальний заклад, що заснований державою і фінансується з державного бюджету і підпорядковується відповідному центральному органу виконавчої влади.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lastRenderedPageBreak/>
        <w:t>Вищий навчальний заклад, що перебуває у власності Автономної Республіки Крим,</w:t>
      </w:r>
      <w:r w:rsidRPr="00DE3570">
        <w:rPr>
          <w:rFonts w:ascii="Times New Roman" w:hAnsi="Times New Roman" w:cs="Times New Roman"/>
          <w:sz w:val="28"/>
          <w:szCs w:val="28"/>
          <w:lang w:val="uk-UA"/>
        </w:rPr>
        <w:t xml:space="preserve"> – це вищий навчальний заклад, заснований органами влади Автономної Республіки Крим, що фінансується з бюджету Автономної Республіки Крим і підпорядкований органам влади Автономної Республіки Крим.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Вищий навчальний заклад комунальної форми власності</w:t>
      </w:r>
      <w:r w:rsidRPr="00DE3570">
        <w:rPr>
          <w:rFonts w:ascii="Times New Roman" w:hAnsi="Times New Roman" w:cs="Times New Roman"/>
          <w:sz w:val="28"/>
          <w:szCs w:val="28"/>
          <w:lang w:val="uk-UA"/>
        </w:rPr>
        <w:t xml:space="preserve"> – вищий навчальний заклад, заснований місцевими органами влади, що фінансується з місцевого бюджету і підпорядкований місцевим органам влади.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Вищий навчальний заклад приватної форми власності</w:t>
      </w:r>
      <w:r w:rsidRPr="00DE3570">
        <w:rPr>
          <w:rFonts w:ascii="Times New Roman" w:hAnsi="Times New Roman" w:cs="Times New Roman"/>
          <w:sz w:val="28"/>
          <w:szCs w:val="28"/>
          <w:lang w:val="uk-UA"/>
        </w:rPr>
        <w:t xml:space="preserve"> – вищий навчальний заклад, заснований на приватній власності і підпорядкований власнику чи власникам.</w:t>
      </w:r>
    </w:p>
    <w:p w:rsidR="0060478E" w:rsidRPr="00DE3570" w:rsidRDefault="0060478E" w:rsidP="00FA228C">
      <w:pPr>
        <w:pStyle w:val="2"/>
        <w:spacing w:before="0" w:beforeAutospacing="0" w:after="0" w:afterAutospacing="0"/>
        <w:ind w:left="4248" w:firstLine="252"/>
        <w:jc w:val="both"/>
        <w:rPr>
          <w:rStyle w:val="mw-headline"/>
          <w:rFonts w:ascii="Times New Roman" w:hAnsi="Times New Roman"/>
          <w:b w:val="0"/>
          <w:iCs/>
          <w:sz w:val="28"/>
          <w:szCs w:val="28"/>
        </w:rPr>
      </w:pPr>
    </w:p>
    <w:p w:rsidR="0060478E" w:rsidRPr="00DE3570" w:rsidRDefault="000F0210" w:rsidP="00FA228C">
      <w:pPr>
        <w:pStyle w:val="2"/>
        <w:spacing w:before="0" w:beforeAutospacing="0" w:after="0" w:afterAutospacing="0"/>
        <w:ind w:left="4248" w:firstLine="252"/>
        <w:jc w:val="both"/>
        <w:rPr>
          <w:rFonts w:ascii="Times New Roman" w:hAnsi="Times New Roman"/>
          <w:b w:val="0"/>
          <w:iCs/>
          <w:sz w:val="28"/>
          <w:szCs w:val="28"/>
        </w:rPr>
      </w:pPr>
      <w:r>
        <w:rPr>
          <w:noProof/>
        </w:rPr>
        <w:pict>
          <v:shape id="_x0000_s2260" type="#_x0000_t97" style="position:absolute;left:0;text-align:left;margin-left:0;margin-top:-15.45pt;width:3in;height:45pt;z-index:150">
            <v:textbox style="mso-next-textbox:#_x0000_s2260">
              <w:txbxContent>
                <w:p w:rsidR="0060478E" w:rsidRPr="00420CAC" w:rsidRDefault="0060478E" w:rsidP="00420CAC">
                  <w:pPr>
                    <w:pStyle w:val="5"/>
                    <w:jc w:val="center"/>
                    <w:rPr>
                      <w:i/>
                      <w:iCs/>
                      <w:sz w:val="24"/>
                      <w:szCs w:val="24"/>
                      <w:lang w:val="uk-UA"/>
                    </w:rPr>
                  </w:pPr>
                  <w:r w:rsidRPr="00420CAC">
                    <w:rPr>
                      <w:i/>
                      <w:iCs/>
                      <w:sz w:val="24"/>
                      <w:szCs w:val="24"/>
                      <w:lang w:val="uk-UA"/>
                    </w:rPr>
                    <w:t>Різновиди вищих навчальних закладів за типами</w:t>
                  </w:r>
                </w:p>
              </w:txbxContent>
            </v:textbox>
            <w10:anchorlock/>
          </v:shape>
        </w:pict>
      </w:r>
      <w:r w:rsidR="0060478E" w:rsidRPr="00DE3570">
        <w:rPr>
          <w:rStyle w:val="mw-headline"/>
          <w:rFonts w:ascii="Times New Roman" w:hAnsi="Times New Roman"/>
          <w:b w:val="0"/>
          <w:iCs/>
          <w:sz w:val="28"/>
          <w:szCs w:val="28"/>
        </w:rPr>
        <w:t>Крім того, усі вищі навчальні заклади поділяються за типами.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Станом на жовтень 2011 р. серед вищих навчальних закладів України І–ІV рівнів акредитації було:</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197 університетів,</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62 академій,</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109 інститутів,</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234 коледжі,</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130 технікуми,</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121 училище,</w:t>
      </w:r>
    </w:p>
    <w:p w:rsidR="0060478E" w:rsidRPr="00DE3570" w:rsidRDefault="0060478E" w:rsidP="00FA228C">
      <w:pPr>
        <w:numPr>
          <w:ilvl w:val="0"/>
          <w:numId w:val="3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1 консерваторія.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1" w:tooltip="Університет" w:history="1">
        <w:r w:rsidR="0060478E" w:rsidRPr="00DE3570">
          <w:rPr>
            <w:rStyle w:val="af1"/>
            <w:rFonts w:ascii="Times New Roman" w:hAnsi="Times New Roman"/>
            <w:i/>
            <w:color w:val="auto"/>
            <w:sz w:val="28"/>
            <w:szCs w:val="28"/>
            <w:u w:val="none"/>
            <w:lang w:val="uk-UA"/>
          </w:rPr>
          <w:t>Університет</w:t>
        </w:r>
      </w:hyperlink>
      <w:r w:rsidR="0060478E" w:rsidRPr="00DE3570">
        <w:rPr>
          <w:rFonts w:ascii="Times New Roman" w:hAnsi="Times New Roman" w:cs="Times New Roman"/>
          <w:i/>
          <w:sz w:val="28"/>
          <w:szCs w:val="28"/>
          <w:lang w:val="uk-UA"/>
        </w:rPr>
        <w:t xml:space="preserve"> – </w:t>
      </w:r>
      <w:r w:rsidR="0060478E" w:rsidRPr="00DE3570">
        <w:rPr>
          <w:rFonts w:ascii="Times New Roman" w:hAnsi="Times New Roman" w:cs="Times New Roman"/>
          <w:sz w:val="28"/>
          <w:szCs w:val="28"/>
          <w:lang w:val="uk-UA"/>
        </w:rPr>
        <w:t xml:space="preserve">багатопрофільний вищий навчальний заклад </w:t>
      </w:r>
      <w:hyperlink r:id="rId532" w:tooltip="Рівень акредитації вищого навчального закладу" w:history="1">
        <w:r w:rsidR="0060478E" w:rsidRPr="00DE3570">
          <w:rPr>
            <w:rStyle w:val="af1"/>
            <w:rFonts w:ascii="Times New Roman" w:hAnsi="Times New Roman"/>
            <w:color w:val="auto"/>
            <w:sz w:val="28"/>
            <w:szCs w:val="28"/>
            <w:u w:val="none"/>
            <w:lang w:val="uk-UA"/>
          </w:rPr>
          <w:t>IV рівня акредитації</w:t>
        </w:r>
      </w:hyperlink>
      <w:r w:rsidR="0060478E" w:rsidRPr="00DE3570">
        <w:rPr>
          <w:rFonts w:ascii="Times New Roman" w:hAnsi="Times New Roman" w:cs="Times New Roman"/>
          <w:sz w:val="28"/>
          <w:szCs w:val="28"/>
          <w:lang w:val="uk-UA"/>
        </w:rPr>
        <w:t>, який провjдить освітню діяльність, пов'язану із здобуттям певної вищої освіти та кваліфікації широкого спектра природничих, гуманітарних, технічних, економічних та інших напрямів науки, техніки, культури і мистецтв, проводить фундаментальні та прикладні наукові дослідження, є провідним науково-методичним центром, має розвинену інфраструктуру навчальних, наукових і науково-виробничих підрозділів, відповідний рівень кадрового і матеріально-технічного забезпечення, сприяє поширенню наукових знань та здійснює культурно-просвітницьку діяльність.</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261" type="#_x0000_t98" style="position:absolute;left:0;text-align:left;margin-left:0;margin-top:2.3pt;width:477pt;height:63pt;z-index:144">
            <v:textbox style="mso-next-textbox:#_x0000_s2261">
              <w:txbxContent>
                <w:p w:rsidR="0060478E" w:rsidRPr="007848E6" w:rsidRDefault="0060478E" w:rsidP="00420CAC">
                  <w:pPr>
                    <w:spacing w:after="0" w:line="240" w:lineRule="auto"/>
                    <w:jc w:val="both"/>
                    <w:rPr>
                      <w:rFonts w:ascii="Times New Roman" w:hAnsi="Times New Roman"/>
                      <w:sz w:val="24"/>
                      <w:szCs w:val="24"/>
                      <w:lang w:val="uk-UA"/>
                    </w:rPr>
                  </w:pPr>
                  <w:r w:rsidRPr="007848E6">
                    <w:rPr>
                      <w:rFonts w:ascii="Times New Roman" w:hAnsi="Times New Roman"/>
                      <w:lang w:val="uk-UA"/>
                    </w:rPr>
                    <w:t>Те, що ми вчили в школах та університетах, – не освіта, а тільки спосіб здобути освіту.</w:t>
                  </w:r>
                </w:p>
                <w:p w:rsidR="0060478E" w:rsidRPr="007848E6" w:rsidRDefault="0060478E" w:rsidP="00420CAC">
                  <w:pPr>
                    <w:spacing w:after="0" w:line="240" w:lineRule="auto"/>
                    <w:jc w:val="right"/>
                    <w:rPr>
                      <w:rFonts w:ascii="Times New Roman" w:hAnsi="Times New Roman"/>
                      <w:i/>
                      <w:iCs/>
                      <w:sz w:val="24"/>
                      <w:szCs w:val="24"/>
                      <w:lang w:val="uk-UA"/>
                    </w:rPr>
                  </w:pPr>
                  <w:r w:rsidRPr="007848E6">
                    <w:rPr>
                      <w:rFonts w:ascii="Times New Roman" w:hAnsi="Times New Roman"/>
                      <w:i/>
                      <w:iCs/>
                      <w:sz w:val="24"/>
                      <w:szCs w:val="24"/>
                      <w:lang w:val="uk-UA"/>
                    </w:rPr>
                    <w:t>Роалф Емерсон</w:t>
                  </w:r>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Можуть створюватися класичні та профільні (технічні, технологічні, економічні, педагогічні, медичні, аграрні, мистецькі, культурологічні тощо) університети.</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3" w:tooltip="Академія" w:history="1">
        <w:r w:rsidR="0060478E" w:rsidRPr="00DE3570">
          <w:rPr>
            <w:rStyle w:val="af1"/>
            <w:rFonts w:ascii="Times New Roman" w:hAnsi="Times New Roman"/>
            <w:i/>
            <w:color w:val="auto"/>
            <w:sz w:val="28"/>
            <w:szCs w:val="28"/>
            <w:u w:val="none"/>
            <w:lang w:val="uk-UA"/>
          </w:rPr>
          <w:t>Академія</w:t>
        </w:r>
      </w:hyperlink>
      <w:r w:rsidR="0060478E" w:rsidRPr="00DE3570">
        <w:rPr>
          <w:rFonts w:ascii="Times New Roman" w:hAnsi="Times New Roman" w:cs="Times New Roman"/>
          <w:sz w:val="28"/>
          <w:szCs w:val="28"/>
          <w:lang w:val="uk-UA"/>
        </w:rPr>
        <w:t xml:space="preserve"> – вищий навчальний заклад IV рівня акредитації, який проводить освітню діяльність, пов'язану із здобуттям певної вищої освіти та кваліфікації у певній галузі науки, виробництва, освіти, культури і мистецтва, здійснює фундаментальні та прикладні наукові дослідження, є провідним </w:t>
      </w:r>
      <w:r w:rsidR="0060478E" w:rsidRPr="00DE3570">
        <w:rPr>
          <w:rFonts w:ascii="Times New Roman" w:hAnsi="Times New Roman" w:cs="Times New Roman"/>
          <w:sz w:val="28"/>
          <w:szCs w:val="28"/>
          <w:lang w:val="uk-UA"/>
        </w:rPr>
        <w:lastRenderedPageBreak/>
        <w:t>науково-методичним центром у сфері своєї діяльності і має відповідний рівень кадрового та матеріально-технічного забезпечення.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4" w:tooltip="Інститут" w:history="1">
        <w:r w:rsidR="0060478E" w:rsidRPr="00DE3570">
          <w:rPr>
            <w:rStyle w:val="af1"/>
            <w:rFonts w:ascii="Times New Roman" w:hAnsi="Times New Roman"/>
            <w:i/>
            <w:color w:val="auto"/>
            <w:sz w:val="28"/>
            <w:szCs w:val="28"/>
            <w:u w:val="none"/>
            <w:lang w:val="uk-UA"/>
          </w:rPr>
          <w:t>Інститут</w:t>
        </w:r>
      </w:hyperlink>
      <w:r w:rsidR="0060478E" w:rsidRPr="00DE3570">
        <w:rPr>
          <w:rFonts w:ascii="Times New Roman" w:hAnsi="Times New Roman" w:cs="Times New Roman"/>
          <w:i/>
          <w:sz w:val="28"/>
          <w:szCs w:val="28"/>
          <w:lang w:val="uk-UA"/>
        </w:rPr>
        <w:t xml:space="preserve"> </w:t>
      </w:r>
      <w:r w:rsidR="0060478E" w:rsidRPr="00DE3570">
        <w:rPr>
          <w:rFonts w:ascii="Times New Roman" w:hAnsi="Times New Roman" w:cs="Times New Roman"/>
          <w:sz w:val="28"/>
          <w:szCs w:val="28"/>
          <w:lang w:val="uk-UA"/>
        </w:rPr>
        <w:t>– вищий навчальний заклад ІІІ або IV рівнів акредитації або структурний підрозділ університету, академії, який проводить освітню діяльність, пов'язану із здобуттям певної вищої освіти та кваліфікації у певній галузі науки, виробництва, освіти, культури і мистецтва, проводить наукову, науково-методичну та науково-виробничу діяльність і має відповідний рівень кадрового та матеріально-технічного забезпечення.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5" w:tooltip="Консерваторія" w:history="1">
        <w:r w:rsidR="0060478E" w:rsidRPr="00DE3570">
          <w:rPr>
            <w:rStyle w:val="af1"/>
            <w:rFonts w:ascii="Times New Roman" w:hAnsi="Times New Roman"/>
            <w:i/>
            <w:color w:val="auto"/>
            <w:spacing w:val="4"/>
            <w:sz w:val="28"/>
            <w:szCs w:val="28"/>
            <w:u w:val="none"/>
            <w:lang w:val="uk-UA"/>
          </w:rPr>
          <w:t>Консерваторія</w:t>
        </w:r>
      </w:hyperlink>
      <w:r w:rsidR="0060478E" w:rsidRPr="00DE3570">
        <w:rPr>
          <w:rFonts w:ascii="Times New Roman" w:hAnsi="Times New Roman" w:cs="Times New Roman"/>
          <w:i/>
          <w:spacing w:val="4"/>
          <w:sz w:val="28"/>
          <w:szCs w:val="28"/>
          <w:lang w:val="uk-UA"/>
        </w:rPr>
        <w:t xml:space="preserve"> (музична академія)</w:t>
      </w:r>
      <w:r w:rsidR="0060478E" w:rsidRPr="00DE3570">
        <w:rPr>
          <w:rFonts w:ascii="Times New Roman" w:hAnsi="Times New Roman" w:cs="Times New Roman"/>
          <w:spacing w:val="4"/>
          <w:sz w:val="28"/>
          <w:szCs w:val="28"/>
          <w:lang w:val="uk-UA"/>
        </w:rPr>
        <w:t xml:space="preserve"> – вищий навчальний заклад ІІІ або IV</w:t>
      </w:r>
      <w:r w:rsidR="0060478E" w:rsidRPr="00DE3570">
        <w:rPr>
          <w:rFonts w:ascii="Times New Roman" w:hAnsi="Times New Roman" w:cs="Times New Roman"/>
          <w:sz w:val="28"/>
          <w:szCs w:val="28"/>
          <w:lang w:val="uk-UA"/>
        </w:rPr>
        <w:t xml:space="preserve"> рівнів акредитації, який проводить освітню діяльність, пов'язану із здобуттям певної вищої освіти та кваліфікації у галузі культури і мистецтва –  музичних виконавців, композиторів, музикознавців, викладачів музичних дисциплін, проводить наукові дослідження, є провідним центром у сфері своєї діяльності і має відповідний рівень кадрового та матеріально-технічного забезпечення.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6" w:tooltip="Коледж" w:history="1">
        <w:r w:rsidR="0060478E" w:rsidRPr="00DE3570">
          <w:rPr>
            <w:rStyle w:val="af1"/>
            <w:rFonts w:ascii="Times New Roman" w:hAnsi="Times New Roman"/>
            <w:i/>
            <w:color w:val="auto"/>
            <w:sz w:val="28"/>
            <w:szCs w:val="28"/>
            <w:u w:val="none"/>
            <w:lang w:val="uk-UA"/>
          </w:rPr>
          <w:t>Коледж</w:t>
        </w:r>
      </w:hyperlink>
      <w:r w:rsidR="0060478E" w:rsidRPr="00DE3570">
        <w:rPr>
          <w:rFonts w:ascii="Times New Roman" w:hAnsi="Times New Roman" w:cs="Times New Roman"/>
          <w:i/>
          <w:sz w:val="28"/>
          <w:szCs w:val="28"/>
          <w:lang w:val="uk-UA"/>
        </w:rPr>
        <w:t xml:space="preserve"> – </w:t>
      </w:r>
      <w:r w:rsidR="0060478E" w:rsidRPr="00DE3570">
        <w:rPr>
          <w:rFonts w:ascii="Times New Roman" w:hAnsi="Times New Roman" w:cs="Times New Roman"/>
          <w:sz w:val="28"/>
          <w:szCs w:val="28"/>
          <w:lang w:val="uk-UA"/>
        </w:rPr>
        <w:t>вищий навчальний заклад ІІ рівня акредитації або структурний підрозділ вищого навчального закладу ІІІ або IV рівнів акредитації, який проводить освітню діяльність, пов'язану із здобуттям певної вищої освіти та кваліфікації у споріднених напрямах підготовки (якщо є структурним підрозділом вищого навчального закладу ІІІ або IV рівнів акредитації або входить до навчального чи навчально-науково-виробничого комплексу) або за кількома спорідненими спеціальностями і має відповідний рівень кадрового та матеріально-технічного забезпечення.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hyperlink r:id="rId537" w:tooltip="Технікум" w:history="1">
        <w:r w:rsidR="0060478E" w:rsidRPr="00DE3570">
          <w:rPr>
            <w:rStyle w:val="af1"/>
            <w:rFonts w:ascii="Times New Roman" w:hAnsi="Times New Roman"/>
            <w:i/>
            <w:color w:val="auto"/>
            <w:sz w:val="28"/>
            <w:szCs w:val="28"/>
            <w:u w:val="none"/>
            <w:lang w:val="uk-UA"/>
          </w:rPr>
          <w:t>Технікум</w:t>
        </w:r>
      </w:hyperlink>
      <w:r w:rsidR="0060478E" w:rsidRPr="00DE3570">
        <w:rPr>
          <w:rFonts w:ascii="Times New Roman" w:hAnsi="Times New Roman" w:cs="Times New Roman"/>
          <w:i/>
          <w:sz w:val="28"/>
          <w:szCs w:val="28"/>
          <w:lang w:val="uk-UA"/>
        </w:rPr>
        <w:t xml:space="preserve"> (</w:t>
      </w:r>
      <w:hyperlink r:id="rId538" w:tooltip="Училище" w:history="1">
        <w:r w:rsidR="0060478E" w:rsidRPr="00DE3570">
          <w:rPr>
            <w:rStyle w:val="af1"/>
            <w:rFonts w:ascii="Times New Roman" w:hAnsi="Times New Roman"/>
            <w:i/>
            <w:color w:val="auto"/>
            <w:sz w:val="28"/>
            <w:szCs w:val="28"/>
            <w:u w:val="none"/>
            <w:lang w:val="uk-UA"/>
          </w:rPr>
          <w:t>училище</w:t>
        </w:r>
      </w:hyperlink>
      <w:r w:rsidR="0060478E" w:rsidRPr="00DE3570">
        <w:rPr>
          <w:rFonts w:ascii="Times New Roman" w:hAnsi="Times New Roman" w:cs="Times New Roman"/>
          <w:i/>
          <w:sz w:val="28"/>
          <w:szCs w:val="28"/>
          <w:lang w:val="uk-UA"/>
        </w:rPr>
        <w:t>)</w:t>
      </w:r>
      <w:r w:rsidR="0060478E" w:rsidRPr="00DE3570">
        <w:rPr>
          <w:rFonts w:ascii="Times New Roman" w:hAnsi="Times New Roman" w:cs="Times New Roman"/>
          <w:sz w:val="28"/>
          <w:szCs w:val="28"/>
          <w:lang w:val="uk-UA"/>
        </w:rPr>
        <w:t xml:space="preserve"> – вищий навчальний заклад І рівня акредитації або структурний підрозділ вищого навчального закладу ІІІ або IV рівнів акредитації, який проводить освітню діяльність, пов'язану із здобуттям певної вищої освіти та кваліфікації за кількома спорідненими спеціальностями і має відповідний рівень кадрового та матеріально-технічного забезпечення.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Взаємозв’язок рівнів акредитації із освітньо-кваліфікаційними рівнями наведено на рис. 6.6.</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2262" style="position:absolute;left:0;text-align:left;margin-left:27pt;margin-top:13.5pt;width:414pt;height:153pt;z-index:141" coordorigin="1701,9234" coordsize="8280,3060">
            <v:shape id="_x0000_s2263" type="#_x0000_t65" style="position:absolute;left:1701;top:9234;width:1620;height:540">
              <v:textbox style="mso-next-textbox:#_x0000_s2263">
                <w:txbxContent>
                  <w:p w:rsidR="0060478E" w:rsidRPr="007848E6" w:rsidRDefault="0060478E" w:rsidP="00420CAC">
                    <w:pPr>
                      <w:spacing w:after="0" w:line="240" w:lineRule="auto"/>
                      <w:rPr>
                        <w:rFonts w:ascii="Times New Roman" w:hAnsi="Times New Roman"/>
                        <w:sz w:val="24"/>
                        <w:szCs w:val="24"/>
                        <w:lang w:val="uk-UA"/>
                      </w:rPr>
                    </w:pPr>
                    <w:r w:rsidRPr="007848E6">
                      <w:rPr>
                        <w:rFonts w:ascii="Times New Roman" w:hAnsi="Times New Roman"/>
                        <w:lang w:val="uk-UA"/>
                      </w:rPr>
                      <w:t xml:space="preserve">Акредитація </w:t>
                    </w:r>
                  </w:p>
                </w:txbxContent>
              </v:textbox>
            </v:shape>
            <v:shape id="_x0000_s2264" type="#_x0000_t65" style="position:absolute;left:1701;top:9954;width:1620;height:540">
              <v:textbox style="mso-next-textbox:#_x0000_s2264">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І</w:t>
                    </w:r>
                  </w:p>
                </w:txbxContent>
              </v:textbox>
            </v:shape>
            <v:shape id="_x0000_s2265" type="#_x0000_t65" style="position:absolute;left:1701;top:10674;width:1620;height:540">
              <v:textbox style="mso-next-textbox:#_x0000_s2265">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ІІ</w:t>
                    </w:r>
                  </w:p>
                </w:txbxContent>
              </v:textbox>
            </v:shape>
            <v:shape id="_x0000_s2266" type="#_x0000_t65" style="position:absolute;left:1701;top:11394;width:1620;height:900">
              <v:textbox style="mso-next-textbox:#_x0000_s2266">
                <w:txbxContent>
                  <w:p w:rsidR="0060478E" w:rsidRPr="007848E6" w:rsidRDefault="0060478E" w:rsidP="00420CAC">
                    <w:pPr>
                      <w:spacing w:after="0" w:line="240" w:lineRule="auto"/>
                      <w:jc w:val="center"/>
                      <w:rPr>
                        <w:rFonts w:ascii="Times New Roman" w:hAnsi="Times New Roman"/>
                        <w:sz w:val="24"/>
                        <w:szCs w:val="24"/>
                        <w:lang w:val="en-US"/>
                      </w:rPr>
                    </w:pPr>
                    <w:r w:rsidRPr="007848E6">
                      <w:rPr>
                        <w:rFonts w:ascii="Times New Roman" w:hAnsi="Times New Roman"/>
                        <w:lang w:val="uk-UA"/>
                      </w:rPr>
                      <w:t xml:space="preserve">ІІІ та </w:t>
                    </w:r>
                    <w:r w:rsidRPr="007848E6">
                      <w:rPr>
                        <w:rFonts w:ascii="Times New Roman" w:hAnsi="Times New Roman"/>
                        <w:sz w:val="24"/>
                        <w:szCs w:val="24"/>
                        <w:lang w:val="en-US"/>
                      </w:rPr>
                      <w:t>IV</w:t>
                    </w:r>
                  </w:p>
                </w:txbxContent>
              </v:textbox>
            </v:shape>
            <v:shape id="_x0000_s2267" type="#_x0000_t65" style="position:absolute;left:3501;top:9954;width:2880;height:540">
              <v:textbox style="mso-next-textbox:#_x0000_s2267">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Технікуми, училища</w:t>
                    </w:r>
                  </w:p>
                </w:txbxContent>
              </v:textbox>
            </v:shape>
            <v:shape id="_x0000_s2268" type="#_x0000_t65" style="position:absolute;left:3501;top:9234;width:2880;height:540">
              <v:textbox style="mso-next-textbox:#_x0000_s2268">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Вищі навчальні заклади</w:t>
                    </w:r>
                  </w:p>
                </w:txbxContent>
              </v:textbox>
            </v:shape>
            <v:shape id="_x0000_s2269" type="#_x0000_t65" style="position:absolute;left:3501;top:10674;width:2880;height:540">
              <v:textbox style="mso-next-textbox:#_x0000_s2269">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Коледжі</w:t>
                    </w:r>
                  </w:p>
                </w:txbxContent>
              </v:textbox>
            </v:shape>
            <v:shape id="_x0000_s2270" type="#_x0000_t65" style="position:absolute;left:3501;top:11394;width:2880;height:900">
              <v:textbox style="mso-next-textbox:#_x0000_s2270">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Інститут, консерваторія, академія, університет</w:t>
                    </w:r>
                  </w:p>
                </w:txbxContent>
              </v:textbox>
            </v:shape>
            <v:shape id="_x0000_s2271" type="#_x0000_t65" style="position:absolute;left:6561;top:9954;width:3420;height:540">
              <v:textbox style="mso-next-textbox:#_x0000_s2271">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Молодший спеціаліст</w:t>
                    </w:r>
                  </w:p>
                </w:txbxContent>
              </v:textbox>
            </v:shape>
            <v:shape id="_x0000_s2272" type="#_x0000_t65" style="position:absolute;left:6561;top:9234;width:3420;height:540">
              <v:textbox style="mso-next-textbox:#_x0000_s2272">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Освітньо-кваліфікаційні рівні</w:t>
                    </w:r>
                  </w:p>
                </w:txbxContent>
              </v:textbox>
            </v:shape>
            <v:shape id="_x0000_s2273" type="#_x0000_t65" style="position:absolute;left:6561;top:10674;width:3420;height:540">
              <v:textbox style="mso-next-textbox:#_x0000_s2273">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Бакалавр</w:t>
                    </w:r>
                  </w:p>
                </w:txbxContent>
              </v:textbox>
            </v:shape>
            <v:shape id="_x0000_s2274" type="#_x0000_t65" style="position:absolute;left:6561;top:11394;width:3420;height:900">
              <v:textbox style="mso-next-textbox:#_x0000_s2274">
                <w:txbxContent>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 xml:space="preserve">Спеціаліст, </w:t>
                    </w:r>
                  </w:p>
                  <w:p w:rsidR="0060478E" w:rsidRPr="007848E6" w:rsidRDefault="0060478E" w:rsidP="00420CAC">
                    <w:pPr>
                      <w:spacing w:after="0" w:line="240" w:lineRule="auto"/>
                      <w:jc w:val="center"/>
                      <w:rPr>
                        <w:rFonts w:ascii="Times New Roman" w:hAnsi="Times New Roman"/>
                        <w:sz w:val="24"/>
                        <w:szCs w:val="24"/>
                        <w:lang w:val="uk-UA"/>
                      </w:rPr>
                    </w:pPr>
                    <w:r w:rsidRPr="007848E6">
                      <w:rPr>
                        <w:rFonts w:ascii="Times New Roman" w:hAnsi="Times New Roman"/>
                        <w:lang w:val="uk-UA"/>
                      </w:rPr>
                      <w:t>магістр</w:t>
                    </w:r>
                  </w:p>
                </w:txbxContent>
              </v:textbox>
            </v:shape>
            <v:line id="_x0000_s2275" style="position:absolute" from="3321,9522" to="3501,9522">
              <v:stroke endarrow="block"/>
            </v:line>
            <v:line id="_x0000_s2276" style="position:absolute" from="3321,10230" to="3501,10230">
              <v:stroke endarrow="block"/>
            </v:line>
            <v:line id="_x0000_s2277" style="position:absolute" from="3321,10962" to="3501,10962">
              <v:stroke endarrow="block"/>
            </v:line>
            <v:line id="_x0000_s2278" style="position:absolute" from="3321,11850" to="3501,11850">
              <v:stroke endarrow="block"/>
            </v:line>
            <v:line id="_x0000_s2279" style="position:absolute" from="6381,9522" to="6561,9522">
              <v:stroke endarrow="block"/>
            </v:line>
            <v:line id="_x0000_s2280" style="position:absolute" from="6381,10230" to="6561,10230">
              <v:stroke endarrow="block"/>
            </v:line>
            <v:line id="_x0000_s2281" style="position:absolute" from="6381,10962" to="6561,10962">
              <v:stroke endarrow="block"/>
            </v:line>
            <v:line id="_x0000_s2282" style="position:absolute" from="6381,11838" to="6561,11838">
              <v:stroke endarrow="block"/>
            </v:lin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tabs>
          <w:tab w:val="left" w:pos="3914"/>
        </w:tabs>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Рис. 6.6. Взаємозв’язок рівня акредитації з освітньо-кваліфікаційним рівнем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2"/>
        <w:spacing w:before="0" w:beforeAutospacing="0" w:after="0" w:afterAutospacing="0"/>
        <w:ind w:firstLine="709"/>
        <w:jc w:val="both"/>
        <w:rPr>
          <w:rStyle w:val="mw-headline"/>
          <w:rFonts w:ascii="Times New Roman" w:hAnsi="Times New Roman"/>
          <w:b w:val="0"/>
          <w:iCs/>
          <w:sz w:val="28"/>
          <w:szCs w:val="28"/>
        </w:rPr>
      </w:pPr>
      <w:r>
        <w:rPr>
          <w:noProof/>
        </w:rPr>
        <w:lastRenderedPageBreak/>
        <w:pict>
          <v:shape id="_x0000_s2283" type="#_x0000_t97" style="position:absolute;left:0;text-align:left;margin-left:0;margin-top:-10.95pt;width:171pt;height:45pt;z-index:151">
            <v:textbox style="mso-next-textbox:#_x0000_s2283">
              <w:txbxContent>
                <w:p w:rsidR="0060478E" w:rsidRPr="00420CAC" w:rsidRDefault="0060478E" w:rsidP="00420CAC">
                  <w:pPr>
                    <w:pStyle w:val="5"/>
                    <w:jc w:val="center"/>
                    <w:rPr>
                      <w:i/>
                      <w:iCs/>
                      <w:sz w:val="24"/>
                      <w:szCs w:val="24"/>
                      <w:lang w:val="uk-UA"/>
                    </w:rPr>
                  </w:pPr>
                  <w:r w:rsidRPr="00420CAC">
                    <w:rPr>
                      <w:i/>
                      <w:iCs/>
                      <w:sz w:val="24"/>
                      <w:szCs w:val="24"/>
                      <w:lang w:val="uk-UA"/>
                    </w:rPr>
                    <w:t>Національний вищий навчальний заклад</w:t>
                  </w:r>
                </w:p>
              </w:txbxContent>
            </v:textbox>
            <w10:anchorlock/>
          </v:shape>
        </w:pict>
      </w:r>
      <w:r w:rsidR="0060478E" w:rsidRPr="00DE3570">
        <w:rPr>
          <w:rStyle w:val="mw-headline"/>
          <w:rFonts w:ascii="Times New Roman" w:hAnsi="Times New Roman"/>
          <w:b w:val="0"/>
          <w:i/>
        </w:rPr>
        <w:t>С</w:t>
      </w:r>
      <w:r w:rsidR="0060478E" w:rsidRPr="00DE3570">
        <w:rPr>
          <w:rStyle w:val="mw-headline"/>
          <w:rFonts w:ascii="Times New Roman" w:hAnsi="Times New Roman"/>
          <w:b w:val="0"/>
          <w:i/>
        </w:rPr>
        <w:tab/>
      </w:r>
      <w:r w:rsidR="0060478E" w:rsidRPr="00DE3570">
        <w:rPr>
          <w:rStyle w:val="mw-headline"/>
          <w:rFonts w:ascii="Times New Roman" w:hAnsi="Times New Roman"/>
          <w:b w:val="0"/>
          <w:i/>
        </w:rPr>
        <w:tab/>
      </w:r>
      <w:r w:rsidR="0060478E" w:rsidRPr="00DE3570">
        <w:rPr>
          <w:rStyle w:val="mw-headline"/>
          <w:rFonts w:ascii="Times New Roman" w:hAnsi="Times New Roman"/>
          <w:b w:val="0"/>
          <w:i/>
        </w:rPr>
        <w:tab/>
        <w:t xml:space="preserve">            </w:t>
      </w:r>
      <w:r w:rsidR="0060478E" w:rsidRPr="00DE3570">
        <w:rPr>
          <w:rStyle w:val="mw-headline"/>
          <w:rFonts w:ascii="Times New Roman" w:hAnsi="Times New Roman"/>
          <w:b w:val="0"/>
          <w:iCs/>
          <w:sz w:val="28"/>
          <w:szCs w:val="28"/>
        </w:rPr>
        <w:t xml:space="preserve">Серед видів вищих навчальних закладів окремо </w:t>
      </w:r>
    </w:p>
    <w:p w:rsidR="0060478E" w:rsidRPr="00DE3570" w:rsidRDefault="0060478E" w:rsidP="00FA228C">
      <w:pPr>
        <w:pStyle w:val="2"/>
        <w:spacing w:before="0" w:beforeAutospacing="0" w:after="0" w:afterAutospacing="0"/>
        <w:ind w:firstLine="709"/>
        <w:jc w:val="both"/>
        <w:rPr>
          <w:rStyle w:val="mw-headline"/>
          <w:rFonts w:ascii="Times New Roman" w:hAnsi="Times New Roman"/>
          <w:b w:val="0"/>
          <w:i/>
        </w:rPr>
      </w:pPr>
      <w:r w:rsidRPr="00DE3570">
        <w:rPr>
          <w:rStyle w:val="mw-headline"/>
          <w:rFonts w:ascii="Times New Roman" w:hAnsi="Times New Roman"/>
          <w:b w:val="0"/>
          <w:iCs/>
          <w:sz w:val="28"/>
          <w:szCs w:val="28"/>
        </w:rPr>
        <w:tab/>
      </w:r>
      <w:r w:rsidRPr="00DE3570">
        <w:rPr>
          <w:rStyle w:val="mw-headline"/>
          <w:rFonts w:ascii="Times New Roman" w:hAnsi="Times New Roman"/>
          <w:b w:val="0"/>
          <w:iCs/>
          <w:sz w:val="28"/>
          <w:szCs w:val="28"/>
        </w:rPr>
        <w:tab/>
      </w:r>
      <w:r w:rsidRPr="00DE3570">
        <w:rPr>
          <w:rStyle w:val="mw-headline"/>
          <w:rFonts w:ascii="Times New Roman" w:hAnsi="Times New Roman"/>
          <w:b w:val="0"/>
          <w:iCs/>
          <w:sz w:val="28"/>
          <w:szCs w:val="28"/>
        </w:rPr>
        <w:tab/>
      </w:r>
      <w:r w:rsidRPr="00DE3570">
        <w:rPr>
          <w:rStyle w:val="mw-headline"/>
          <w:rFonts w:ascii="Times New Roman" w:hAnsi="Times New Roman"/>
          <w:b w:val="0"/>
          <w:iCs/>
          <w:sz w:val="28"/>
          <w:szCs w:val="28"/>
        </w:rPr>
        <w:tab/>
        <w:t>виділяють національні вищі навчальні заклади.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Державному вищому навчальному закладу IV рівня акредитації відповідно до законодавства може бути надано статус національного. Національному вищому навчальному закладу за рішенням Кабінету Міністрів України може бути надано повноваження:</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укладати державні контракти з виконавцями державного замовлення для потреб вищого навчального закладу;</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приймати рішення про створення, реорганізацію, ліквідацію підприємств, установ, організацій, структурних підрозділів вищого навчального закладу;</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вносити пропозиції щодо передачі об'єктів вищого навчального закладу до сфери управління інших органів, уповноважених управляти державним майном, у комунальну власність та передачі об'єктів комунальної власності у державну власність і віднесення їх до майна вищого навчального закладу;</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виступати орендодавцем нерухомого майна, що належить вищому навчальному закладу;</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встановлювати і присвоювати вчені звання доцента чи професора вищого навчального закладу;</w:t>
      </w:r>
    </w:p>
    <w:p w:rsidR="0060478E" w:rsidRPr="00DE3570" w:rsidRDefault="0060478E" w:rsidP="00FA228C">
      <w:pPr>
        <w:numPr>
          <w:ilvl w:val="0"/>
          <w:numId w:val="3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визначати та встановлювати власні форми морального та матеріального заохочення працівників вищого навчального закладу.</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0F0210" w:rsidP="00FA228C">
      <w:pPr>
        <w:spacing w:after="0" w:line="240" w:lineRule="auto"/>
        <w:ind w:firstLine="4248"/>
        <w:jc w:val="both"/>
        <w:rPr>
          <w:rFonts w:ascii="Times New Roman" w:hAnsi="Times New Roman"/>
          <w:sz w:val="28"/>
          <w:szCs w:val="28"/>
          <w:lang w:val="uk-UA"/>
        </w:rPr>
      </w:pPr>
      <w:r>
        <w:rPr>
          <w:noProof/>
          <w:lang w:val="uk-UA" w:eastAsia="uk-UA"/>
        </w:rPr>
        <w:pict>
          <v:shape id="_x0000_s2284" type="#_x0000_t97" style="position:absolute;left:0;text-align:left;margin-left:0;margin-top:-30.2pt;width:3in;height:45pt;z-index:152">
            <v:textbox style="mso-next-textbox:#_x0000_s2284">
              <w:txbxContent>
                <w:p w:rsidR="0060478E" w:rsidRPr="00420CAC" w:rsidRDefault="0060478E" w:rsidP="00420CAC">
                  <w:pPr>
                    <w:pStyle w:val="5"/>
                    <w:jc w:val="center"/>
                    <w:rPr>
                      <w:i/>
                      <w:iCs/>
                      <w:sz w:val="24"/>
                      <w:szCs w:val="24"/>
                      <w:lang w:val="uk-UA"/>
                    </w:rPr>
                  </w:pPr>
                  <w:r w:rsidRPr="00420CAC">
                    <w:rPr>
                      <w:i/>
                      <w:iCs/>
                      <w:sz w:val="24"/>
                      <w:szCs w:val="24"/>
                      <w:lang w:val="uk-UA"/>
                    </w:rPr>
                    <w:t>Структурні підрозділи вищого навчального закладу</w:t>
                  </w:r>
                </w:p>
              </w:txbxContent>
            </v:textbox>
            <w10:anchorlock/>
          </v:shape>
        </w:pict>
      </w:r>
      <w:r w:rsidR="0060478E" w:rsidRPr="00DE3570">
        <w:rPr>
          <w:rFonts w:ascii="Times New Roman" w:hAnsi="Times New Roman"/>
          <w:sz w:val="28"/>
          <w:szCs w:val="28"/>
          <w:lang w:val="uk-UA"/>
        </w:rPr>
        <w:t>Структурними підрозділами вищого навчального закладу ІІІ і IV рівнів акредитації є кафедри, факультети, інститути, філії, бібліотека тощо.</w:t>
      </w:r>
    </w:p>
    <w:p w:rsidR="0060478E" w:rsidRPr="00DE3570" w:rsidRDefault="000F0210" w:rsidP="00FA228C">
      <w:pPr>
        <w:pStyle w:val="af2"/>
        <w:spacing w:before="0" w:beforeAutospacing="0" w:after="0" w:afterAutospacing="0"/>
        <w:ind w:firstLine="709"/>
        <w:jc w:val="both"/>
        <w:rPr>
          <w:rFonts w:ascii="Times New Roman" w:hAnsi="Times New Roman" w:cs="Times New Roman"/>
          <w:bCs/>
          <w:sz w:val="28"/>
          <w:szCs w:val="28"/>
          <w:lang w:val="uk-UA"/>
        </w:rPr>
      </w:pPr>
      <w:hyperlink r:id="rId539" w:tooltip="Кафедра (освіта)" w:history="1">
        <w:r w:rsidR="0060478E" w:rsidRPr="00DE3570">
          <w:rPr>
            <w:rStyle w:val="af1"/>
            <w:rFonts w:ascii="Times New Roman" w:hAnsi="Times New Roman"/>
            <w:bCs/>
            <w:i/>
            <w:color w:val="auto"/>
            <w:sz w:val="28"/>
            <w:szCs w:val="28"/>
            <w:u w:val="none"/>
            <w:lang w:val="uk-UA"/>
          </w:rPr>
          <w:t>Кафедра</w:t>
        </w:r>
      </w:hyperlink>
      <w:r w:rsidR="0060478E" w:rsidRPr="00DE3570">
        <w:rPr>
          <w:rFonts w:ascii="Times New Roman" w:hAnsi="Times New Roman" w:cs="Times New Roman"/>
          <w:bCs/>
          <w:i/>
          <w:sz w:val="28"/>
          <w:szCs w:val="28"/>
          <w:lang w:val="uk-UA"/>
        </w:rPr>
        <w:t xml:space="preserve"> – </w:t>
      </w:r>
      <w:r w:rsidR="0060478E" w:rsidRPr="00DE3570">
        <w:rPr>
          <w:rFonts w:ascii="Times New Roman" w:hAnsi="Times New Roman" w:cs="Times New Roman"/>
          <w:bCs/>
          <w:sz w:val="28"/>
          <w:szCs w:val="28"/>
          <w:lang w:val="uk-UA"/>
        </w:rPr>
        <w:t>базовий структурний підрозділ вищого навчального закладу (його філій, інститутів, факультетів), що проводить навчально-виховну і методичну діяльність з однієї або кількох споріднених спеціальностей, спеціалізацій чи навчальних дисциплін і здійснює наукову, науково-дослідну та науково-технічну діяльність за певним напрямом. Кафедра створюється рішенням Вченої ради вищого навчального закладу за умови, якщо до її складу входить не менш ніж п'ять науково-педагогічних працівників, для яких кафедра є основним місцем роботи, і не менш ніж три, з яких мають науковий ступінь або вчене звання.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Керівництво кафедрою здійснює завідувач кафедри, який обирається на цю посаду за конкурсом Вченою радою вищого навчального закладу строком на п'ять років (для національного вищого навчального закладу – строком на сім років). Із завідувачем кафедрою укладається контракт.</w:t>
      </w:r>
    </w:p>
    <w:p w:rsidR="0060478E" w:rsidRPr="00DE3570" w:rsidRDefault="000F0210" w:rsidP="00FA228C">
      <w:pPr>
        <w:pStyle w:val="af2"/>
        <w:spacing w:before="0" w:beforeAutospacing="0" w:after="0" w:afterAutospacing="0"/>
        <w:ind w:firstLine="709"/>
        <w:jc w:val="both"/>
        <w:rPr>
          <w:rFonts w:ascii="Times New Roman" w:hAnsi="Times New Roman" w:cs="Times New Roman"/>
          <w:bCs/>
          <w:spacing w:val="2"/>
          <w:sz w:val="28"/>
          <w:szCs w:val="28"/>
          <w:lang w:val="uk-UA"/>
        </w:rPr>
      </w:pPr>
      <w:hyperlink r:id="rId540" w:tooltip="Факультет" w:history="1">
        <w:r w:rsidR="0060478E" w:rsidRPr="00DE3570">
          <w:rPr>
            <w:rStyle w:val="af1"/>
            <w:rFonts w:ascii="Times New Roman" w:hAnsi="Times New Roman"/>
            <w:bCs/>
            <w:i/>
            <w:color w:val="auto"/>
            <w:spacing w:val="2"/>
            <w:sz w:val="28"/>
            <w:szCs w:val="28"/>
            <w:u w:val="none"/>
            <w:lang w:val="uk-UA"/>
          </w:rPr>
          <w:t>Факультет</w:t>
        </w:r>
      </w:hyperlink>
      <w:r w:rsidR="0060478E" w:rsidRPr="00DE3570">
        <w:rPr>
          <w:rFonts w:ascii="Times New Roman" w:hAnsi="Times New Roman" w:cs="Times New Roman"/>
          <w:bCs/>
          <w:i/>
          <w:spacing w:val="2"/>
          <w:sz w:val="28"/>
          <w:szCs w:val="28"/>
          <w:lang w:val="uk-UA"/>
        </w:rPr>
        <w:t xml:space="preserve"> – </w:t>
      </w:r>
      <w:r w:rsidR="0060478E" w:rsidRPr="00DE3570">
        <w:rPr>
          <w:rFonts w:ascii="Times New Roman" w:hAnsi="Times New Roman" w:cs="Times New Roman"/>
          <w:bCs/>
          <w:spacing w:val="2"/>
          <w:sz w:val="28"/>
          <w:szCs w:val="28"/>
          <w:lang w:val="uk-UA"/>
        </w:rPr>
        <w:t xml:space="preserve">основний організаційний і навчально-науковий структурний підрозділ вищого навчального закладу </w:t>
      </w:r>
      <w:r w:rsidR="0060478E" w:rsidRPr="00DE3570">
        <w:rPr>
          <w:rFonts w:ascii="Times New Roman" w:hAnsi="Times New Roman"/>
          <w:spacing w:val="2"/>
          <w:sz w:val="28"/>
          <w:szCs w:val="28"/>
          <w:lang w:val="uk-UA"/>
        </w:rPr>
        <w:t xml:space="preserve">ІІІ і </w:t>
      </w:r>
      <w:r w:rsidR="0060478E" w:rsidRPr="00DE3570">
        <w:rPr>
          <w:rFonts w:ascii="Times New Roman" w:hAnsi="Times New Roman" w:cs="Times New Roman"/>
          <w:spacing w:val="2"/>
          <w:sz w:val="28"/>
          <w:szCs w:val="28"/>
          <w:lang w:val="uk-UA"/>
        </w:rPr>
        <w:t>IV</w:t>
      </w:r>
      <w:r w:rsidR="0060478E" w:rsidRPr="00DE3570">
        <w:rPr>
          <w:rFonts w:ascii="Times New Roman" w:hAnsi="Times New Roman"/>
          <w:spacing w:val="2"/>
          <w:sz w:val="28"/>
          <w:szCs w:val="28"/>
          <w:lang w:val="uk-UA"/>
        </w:rPr>
        <w:t xml:space="preserve"> рівнів</w:t>
      </w:r>
      <w:r w:rsidR="0060478E" w:rsidRPr="00DE3570">
        <w:rPr>
          <w:rFonts w:ascii="Times New Roman" w:hAnsi="Times New Roman" w:cs="Times New Roman"/>
          <w:bCs/>
          <w:spacing w:val="2"/>
          <w:sz w:val="28"/>
          <w:szCs w:val="28"/>
          <w:lang w:val="uk-UA"/>
        </w:rPr>
        <w:t xml:space="preserve"> акредитації, що об'єднує відповідні кафедри і лабораторії. Факультет створюється </w:t>
      </w:r>
      <w:r w:rsidR="0060478E" w:rsidRPr="00DE3570">
        <w:rPr>
          <w:rFonts w:ascii="Times New Roman" w:hAnsi="Times New Roman" w:cs="Times New Roman"/>
          <w:bCs/>
          <w:spacing w:val="2"/>
          <w:sz w:val="28"/>
          <w:szCs w:val="28"/>
          <w:lang w:val="uk-UA"/>
        </w:rPr>
        <w:lastRenderedPageBreak/>
        <w:t>рішенням Вченої ради вищого навчального закладу за умови, якщо до його складу входить не менше ніж три кафедри і на ньому навчається не менш ніж 200 студентів денної (очної) форми навчання.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Рішення про створення факультету поза місцем розташування вищого навчального закладу державної форми власності приймається спеціально уповноваженим центральним органом виконавчої влади у галузі освіти і науки, іншими центральними органами виконавчої влади, які мають у своєму підпорядкуванні вищі навчальні заклади.</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Cs/>
          <w:sz w:val="28"/>
          <w:szCs w:val="28"/>
          <w:lang w:val="uk-UA"/>
        </w:rPr>
        <w:t>Структурними підрозділами вищого навчального закладу І та ІІ рівнів акредитації є відділення і предметні</w:t>
      </w:r>
      <w:r w:rsidRPr="00DE3570">
        <w:rPr>
          <w:rFonts w:ascii="Times New Roman" w:hAnsi="Times New Roman" w:cs="Times New Roman"/>
          <w:bCs/>
          <w:sz w:val="28"/>
          <w:szCs w:val="28"/>
          <w:lang w:val="uk-UA"/>
        </w:rPr>
        <w:t xml:space="preserve"> (циклові) комісії.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
          <w:sz w:val="28"/>
          <w:szCs w:val="28"/>
          <w:lang w:val="uk-UA"/>
        </w:rPr>
        <w:t>Відділення</w:t>
      </w:r>
      <w:r w:rsidRPr="00DE3570">
        <w:rPr>
          <w:rFonts w:ascii="Times New Roman" w:hAnsi="Times New Roman" w:cs="Times New Roman"/>
          <w:bCs/>
          <w:sz w:val="28"/>
          <w:szCs w:val="28"/>
          <w:lang w:val="uk-UA"/>
        </w:rPr>
        <w:t xml:space="preserve"> – структурний підрозділ, що об'єднує навчальні групи з однієї або кількох спеціальностей, методичні, навчально-виробничі та інші підрозділи. Відділення створюється рішенням керівника вищого навчального закладу, якщо на ньому навчається не менш ніж 150 студентів.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
          <w:sz w:val="28"/>
          <w:szCs w:val="28"/>
          <w:lang w:val="uk-UA"/>
        </w:rPr>
        <w:t>Предметна (циклова) комісія</w:t>
      </w:r>
      <w:r w:rsidRPr="00DE3570">
        <w:rPr>
          <w:rFonts w:ascii="Times New Roman" w:hAnsi="Times New Roman" w:cs="Times New Roman"/>
          <w:bCs/>
          <w:sz w:val="28"/>
          <w:szCs w:val="28"/>
          <w:lang w:val="uk-UA"/>
        </w:rPr>
        <w:t xml:space="preserve"> – це структурний навчально-методичний підрозділ, що проводить виховну, навчальну та методичну роботу з однієї або кількох споріднених навчальних дисциплін. Предметна (циклова) комісія створюється рішенням керівника вищого навчального закладу за умови, якщо до її складу входить не менш ніж три педагогічних працівники.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
          <w:sz w:val="28"/>
          <w:szCs w:val="28"/>
          <w:lang w:val="uk-UA"/>
        </w:rPr>
        <w:t xml:space="preserve">Філія </w:t>
      </w:r>
      <w:r w:rsidRPr="00DE3570">
        <w:rPr>
          <w:rFonts w:ascii="Times New Roman" w:hAnsi="Times New Roman" w:cs="Times New Roman"/>
          <w:bCs/>
          <w:sz w:val="28"/>
          <w:szCs w:val="28"/>
          <w:lang w:val="uk-UA"/>
        </w:rPr>
        <w:t>– відокремлений структурний підрозділ, що створюється з метою забезпечення потреб у фахівцях місцевого ринку праці та наближення місця навчання студентів до їх місця проживання.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Філію очолює директор, який призначається у порядку, встановленому статутом вищого навчального закладу.</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Cs/>
          <w:sz w:val="28"/>
          <w:szCs w:val="28"/>
          <w:lang w:val="uk-UA"/>
        </w:rPr>
        <w:t>Структурними підрозділами вищого навчального закладу</w:t>
      </w:r>
      <w:r w:rsidRPr="00DE3570">
        <w:rPr>
          <w:rFonts w:ascii="Times New Roman" w:hAnsi="Times New Roman" w:cs="Times New Roman"/>
          <w:bCs/>
          <w:sz w:val="28"/>
          <w:szCs w:val="28"/>
          <w:lang w:val="uk-UA"/>
        </w:rPr>
        <w:t xml:space="preserve"> </w:t>
      </w:r>
      <w:r w:rsidRPr="00DE3570">
        <w:rPr>
          <w:rFonts w:ascii="Times New Roman" w:hAnsi="Times New Roman" w:cs="Times New Roman"/>
          <w:spacing w:val="2"/>
          <w:sz w:val="28"/>
          <w:szCs w:val="28"/>
          <w:lang w:val="uk-UA"/>
        </w:rPr>
        <w:t>IV</w:t>
      </w:r>
      <w:r w:rsidRPr="00DE3570">
        <w:rPr>
          <w:rFonts w:ascii="Times New Roman" w:hAnsi="Times New Roman" w:cs="Times New Roman"/>
          <w:bCs/>
          <w:sz w:val="28"/>
          <w:szCs w:val="28"/>
          <w:lang w:val="uk-UA"/>
        </w:rPr>
        <w:t xml:space="preserve"> рівня акредитації можуть бути наукові, навчально-наукові, науково-дослідні та науково-виробничі інститути. Керівництво інститутом здійснює директор, який обирається на посаду за конкурсом строком на п'ять років.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iCs/>
          <w:sz w:val="28"/>
          <w:szCs w:val="28"/>
          <w:lang w:val="uk-UA"/>
        </w:rPr>
        <w:t>Вищий навчальний заклад повинен мати у своєму складі</w:t>
      </w:r>
      <w:r w:rsidRPr="00DE3570">
        <w:rPr>
          <w:rFonts w:ascii="Times New Roman" w:hAnsi="Times New Roman" w:cs="Times New Roman"/>
          <w:bCs/>
          <w:sz w:val="28"/>
          <w:szCs w:val="28"/>
          <w:lang w:val="uk-UA"/>
        </w:rPr>
        <w:t xml:space="preserve"> </w:t>
      </w:r>
      <w:hyperlink r:id="rId541" w:tooltip="Бібліотека" w:history="1">
        <w:r w:rsidRPr="00DE3570">
          <w:rPr>
            <w:rStyle w:val="af1"/>
            <w:rFonts w:ascii="Times New Roman" w:hAnsi="Times New Roman"/>
            <w:bCs/>
            <w:i/>
            <w:color w:val="auto"/>
            <w:sz w:val="28"/>
            <w:szCs w:val="28"/>
            <w:u w:val="none"/>
            <w:lang w:val="uk-UA"/>
          </w:rPr>
          <w:t>бібліотеку</w:t>
        </w:r>
      </w:hyperlink>
      <w:r w:rsidRPr="00DE3570">
        <w:rPr>
          <w:rFonts w:ascii="Times New Roman" w:hAnsi="Times New Roman" w:cs="Times New Roman"/>
          <w:bCs/>
          <w:sz w:val="28"/>
          <w:szCs w:val="28"/>
          <w:lang w:val="uk-UA"/>
        </w:rPr>
        <w:t xml:space="preserve">, яку очолює директор (завідувач). Директор бібліотеки вищого навчального закладу ІІІ і </w:t>
      </w:r>
      <w:r w:rsidRPr="00DE3570">
        <w:rPr>
          <w:rFonts w:ascii="Times New Roman" w:hAnsi="Times New Roman" w:cs="Times New Roman"/>
          <w:spacing w:val="2"/>
          <w:sz w:val="28"/>
          <w:szCs w:val="28"/>
          <w:lang w:val="uk-UA"/>
        </w:rPr>
        <w:t>IV</w:t>
      </w:r>
      <w:r w:rsidRPr="00DE3570">
        <w:rPr>
          <w:rFonts w:ascii="Times New Roman" w:hAnsi="Times New Roman" w:cs="Times New Roman"/>
          <w:bCs/>
          <w:sz w:val="28"/>
          <w:szCs w:val="28"/>
          <w:lang w:val="uk-UA"/>
        </w:rPr>
        <w:t xml:space="preserve"> рівнів акредитації обирається Вченою радою вищого навчального закладу строком на п'ять років (для національного вищого навчального закладу – строком на сім років).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Вищий навчальний заклад може мати у своєму складі підготовчі відділення (підрозділи), підрозділи перепідготовки та підвищення кваліфікації кадрів, лабораторії, навчально-методичні кабінети, комп'ютерні та інформаційні центри, навчально-виробничі та творчі майстерні, навчально-дослідні господарства, виробничі структури, видавництва, спортивні комплекси, заклади культурно-побутового призначення та інші підрозділи, діяльність яких не заборонена законодавством.</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p>
    <w:p w:rsidR="0060478E" w:rsidRPr="00DE3570" w:rsidRDefault="000F0210" w:rsidP="008379E2">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shape id="_x0000_s2285" type="#_x0000_t97" style="position:absolute;left:0;text-align:left;margin-left:-5.45pt;margin-top:-12.95pt;width:3in;height:45pt;z-index:153">
            <v:textbox style="mso-next-textbox:#_x0000_s2285">
              <w:txbxContent>
                <w:p w:rsidR="0060478E" w:rsidRPr="00420CAC" w:rsidRDefault="0060478E" w:rsidP="00420CAC">
                  <w:pPr>
                    <w:pStyle w:val="5"/>
                    <w:jc w:val="center"/>
                    <w:rPr>
                      <w:i/>
                      <w:iCs/>
                      <w:sz w:val="24"/>
                      <w:szCs w:val="24"/>
                      <w:lang w:val="uk-UA"/>
                    </w:rPr>
                  </w:pPr>
                  <w:r w:rsidRPr="00420CAC">
                    <w:rPr>
                      <w:i/>
                      <w:iCs/>
                      <w:sz w:val="24"/>
                      <w:szCs w:val="24"/>
                      <w:lang w:val="uk-UA"/>
                    </w:rPr>
                    <w:t>Форми навчання у вищих навчальних закладах</w:t>
                  </w:r>
                </w:p>
              </w:txbxContent>
            </v:textbox>
            <w10:anchorlock/>
          </v:shape>
        </w:pict>
      </w:r>
    </w:p>
    <w:p w:rsidR="0060478E" w:rsidRPr="00DE3570" w:rsidRDefault="0060478E" w:rsidP="00FA228C">
      <w:pPr>
        <w:pStyle w:val="af2"/>
        <w:spacing w:before="0" w:beforeAutospacing="0" w:after="0" w:afterAutospacing="0"/>
        <w:ind w:firstLine="424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Навчання у вищих навчальних закладах здійснюється за такими формами:</w:t>
      </w:r>
    </w:p>
    <w:p w:rsidR="0060478E" w:rsidRPr="00DE3570" w:rsidRDefault="000F0210" w:rsidP="00FA228C">
      <w:pPr>
        <w:numPr>
          <w:ilvl w:val="0"/>
          <w:numId w:val="40"/>
        </w:numPr>
        <w:tabs>
          <w:tab w:val="left" w:pos="1080"/>
        </w:tabs>
        <w:spacing w:after="0" w:line="240" w:lineRule="auto"/>
        <w:ind w:left="0" w:firstLine="709"/>
        <w:jc w:val="both"/>
        <w:rPr>
          <w:rFonts w:ascii="Times New Roman" w:hAnsi="Times New Roman"/>
          <w:sz w:val="28"/>
          <w:szCs w:val="28"/>
          <w:lang w:val="uk-UA"/>
        </w:rPr>
      </w:pPr>
      <w:hyperlink r:id="rId542" w:tooltip="Стаціонар (освіта) (ще не написана)" w:history="1">
        <w:r w:rsidR="0060478E" w:rsidRPr="00DE3570">
          <w:rPr>
            <w:rStyle w:val="af1"/>
            <w:rFonts w:ascii="Times New Roman" w:hAnsi="Times New Roman"/>
            <w:color w:val="auto"/>
            <w:sz w:val="28"/>
            <w:szCs w:val="28"/>
            <w:u w:val="none"/>
            <w:lang w:val="uk-UA"/>
          </w:rPr>
          <w:t>денна</w:t>
        </w:r>
      </w:hyperlink>
      <w:r w:rsidR="0060478E" w:rsidRPr="00DE3570">
        <w:rPr>
          <w:rFonts w:ascii="Times New Roman" w:hAnsi="Times New Roman"/>
          <w:sz w:val="28"/>
          <w:szCs w:val="28"/>
          <w:lang w:val="uk-UA"/>
        </w:rPr>
        <w:t xml:space="preserve"> (очна);</w:t>
      </w:r>
    </w:p>
    <w:p w:rsidR="0060478E" w:rsidRPr="00DE3570" w:rsidRDefault="0060478E" w:rsidP="00FA228C">
      <w:pPr>
        <w:numPr>
          <w:ilvl w:val="0"/>
          <w:numId w:val="41"/>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вечірня;</w:t>
      </w:r>
    </w:p>
    <w:p w:rsidR="0060478E" w:rsidRPr="00DE3570" w:rsidRDefault="000F0210" w:rsidP="00FA228C">
      <w:pPr>
        <w:numPr>
          <w:ilvl w:val="0"/>
          <w:numId w:val="42"/>
        </w:numPr>
        <w:tabs>
          <w:tab w:val="left" w:pos="1080"/>
        </w:tabs>
        <w:spacing w:after="0" w:line="240" w:lineRule="auto"/>
        <w:ind w:left="0" w:firstLine="709"/>
        <w:jc w:val="both"/>
        <w:rPr>
          <w:rFonts w:ascii="Times New Roman" w:hAnsi="Times New Roman"/>
          <w:sz w:val="28"/>
          <w:szCs w:val="28"/>
          <w:lang w:val="uk-UA"/>
        </w:rPr>
      </w:pPr>
      <w:hyperlink r:id="rId543" w:tooltip="Заочне навчання" w:history="1">
        <w:r w:rsidR="0060478E" w:rsidRPr="00DE3570">
          <w:rPr>
            <w:rStyle w:val="af1"/>
            <w:rFonts w:ascii="Times New Roman" w:hAnsi="Times New Roman"/>
            <w:color w:val="auto"/>
            <w:sz w:val="28"/>
            <w:szCs w:val="28"/>
            <w:u w:val="none"/>
            <w:lang w:val="uk-UA"/>
          </w:rPr>
          <w:t>заочна</w:t>
        </w:r>
      </w:hyperlink>
      <w:r w:rsidR="0060478E" w:rsidRPr="00DE3570">
        <w:rPr>
          <w:rFonts w:ascii="Times New Roman" w:hAnsi="Times New Roman"/>
          <w:sz w:val="28"/>
          <w:szCs w:val="28"/>
          <w:lang w:val="uk-UA"/>
        </w:rPr>
        <w:t xml:space="preserve">, </w:t>
      </w:r>
      <w:hyperlink r:id="rId544" w:tooltip="Дистанційне навчання" w:history="1">
        <w:r w:rsidR="0060478E" w:rsidRPr="00DE3570">
          <w:rPr>
            <w:rStyle w:val="af1"/>
            <w:rFonts w:ascii="Times New Roman" w:hAnsi="Times New Roman"/>
            <w:color w:val="auto"/>
            <w:sz w:val="28"/>
            <w:szCs w:val="28"/>
            <w:u w:val="none"/>
            <w:lang w:val="uk-UA"/>
          </w:rPr>
          <w:t>дистанційна</w:t>
        </w:r>
      </w:hyperlink>
      <w:r w:rsidR="0060478E" w:rsidRPr="00DE3570">
        <w:rPr>
          <w:rFonts w:ascii="Times New Roman" w:hAnsi="Times New Roman"/>
          <w:sz w:val="28"/>
          <w:szCs w:val="28"/>
          <w:lang w:val="uk-UA"/>
        </w:rPr>
        <w:t>;</w:t>
      </w:r>
    </w:p>
    <w:p w:rsidR="0060478E" w:rsidRPr="00DE3570" w:rsidRDefault="0060478E" w:rsidP="00FA228C">
      <w:pPr>
        <w:numPr>
          <w:ilvl w:val="0"/>
          <w:numId w:val="43"/>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суботня;</w:t>
      </w:r>
    </w:p>
    <w:p w:rsidR="0060478E" w:rsidRPr="00DE3570" w:rsidRDefault="000F0210" w:rsidP="00FA228C">
      <w:pPr>
        <w:numPr>
          <w:ilvl w:val="0"/>
          <w:numId w:val="44"/>
        </w:numPr>
        <w:tabs>
          <w:tab w:val="left" w:pos="1080"/>
        </w:tabs>
        <w:spacing w:after="0" w:line="240" w:lineRule="auto"/>
        <w:ind w:left="0" w:firstLine="709"/>
        <w:jc w:val="both"/>
        <w:rPr>
          <w:rFonts w:ascii="Times New Roman" w:hAnsi="Times New Roman"/>
          <w:sz w:val="28"/>
          <w:szCs w:val="28"/>
          <w:lang w:val="uk-UA"/>
        </w:rPr>
      </w:pPr>
      <w:hyperlink r:id="rId545" w:tooltip="Екстернат" w:history="1">
        <w:r w:rsidR="0060478E" w:rsidRPr="00DE3570">
          <w:rPr>
            <w:rStyle w:val="af1"/>
            <w:rFonts w:ascii="Times New Roman" w:hAnsi="Times New Roman"/>
            <w:color w:val="auto"/>
            <w:sz w:val="28"/>
            <w:szCs w:val="28"/>
            <w:u w:val="none"/>
            <w:lang w:val="uk-UA"/>
          </w:rPr>
          <w:t>екстернатна</w:t>
        </w:r>
      </w:hyperlink>
      <w:r w:rsidR="0060478E" w:rsidRPr="00DE3570">
        <w:rPr>
          <w:rFonts w:ascii="Times New Roman" w:hAnsi="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Форми навчання можуть бути поєднані. Терміни навчання за відповідними формами визначаються можливостями виконання освітньо-професійних програм підготовки фахівців певного освітньо-кваліфікаційного рівня.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af7"/>
          <w:rFonts w:ascii="Times New Roman" w:hAnsi="Times New Roman"/>
          <w:b w:val="0"/>
          <w:i/>
          <w:sz w:val="28"/>
          <w:szCs w:val="28"/>
          <w:lang w:val="uk-UA"/>
        </w:rPr>
        <w:t>Денна (очна)</w:t>
      </w:r>
      <w:r w:rsidRPr="00DE3570">
        <w:rPr>
          <w:rStyle w:val="af7"/>
          <w:rFonts w:ascii="Times New Roman" w:hAnsi="Times New Roman"/>
          <w:b w:val="0"/>
          <w:sz w:val="28"/>
          <w:szCs w:val="28"/>
          <w:lang w:val="uk-UA"/>
        </w:rPr>
        <w:t xml:space="preserve"> форма навчання</w:t>
      </w:r>
      <w:r w:rsidRPr="00DE3570">
        <w:rPr>
          <w:rFonts w:ascii="Times New Roman" w:hAnsi="Times New Roman"/>
          <w:sz w:val="28"/>
          <w:szCs w:val="28"/>
          <w:lang w:val="uk-UA"/>
        </w:rPr>
        <w:t xml:space="preserve"> – це форма організації навчального процесу з “відривом від виробництва”, тобто Ви як студент повинні щодня (крім вихідних) відвідувати заняття, лабораторні, лекції, практики і т.п.  </w:t>
      </w:r>
    </w:p>
    <w:p w:rsidR="0060478E" w:rsidRPr="00DE3570" w:rsidRDefault="0060478E" w:rsidP="00FA228C">
      <w:pPr>
        <w:pStyle w:val="1"/>
        <w:ind w:firstLine="708"/>
        <w:jc w:val="both"/>
        <w:rPr>
          <w:szCs w:val="28"/>
        </w:rPr>
      </w:pPr>
      <w:r w:rsidRPr="00DE3570">
        <w:rPr>
          <w:i/>
          <w:szCs w:val="28"/>
        </w:rPr>
        <w:t>Вечірня</w:t>
      </w:r>
      <w:r w:rsidRPr="00DE3570">
        <w:rPr>
          <w:szCs w:val="28"/>
        </w:rPr>
        <w:t xml:space="preserve"> форма навчання дає можливість поєднувати навчання з професійною діяльністю (зранку – робота, увечері – навчання).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Заочна (дистанційна)</w:t>
      </w:r>
      <w:r w:rsidRPr="00DE3570">
        <w:rPr>
          <w:rFonts w:ascii="Times New Roman" w:hAnsi="Times New Roman" w:cs="Times New Roman"/>
          <w:sz w:val="28"/>
          <w:szCs w:val="28"/>
          <w:lang w:val="uk-UA"/>
        </w:rPr>
        <w:t xml:space="preserve"> форма навчання – вид навчання, який поєднує в собі риси самонавчання і очного навчання та характеризується фазністю. У першу фазу студенти здобувають базу знань, отримують навчальну літературу, вивчають її (настановча сесія), а в другу – проводиться перевірка засвоєного матеріалу (заліково-екзаменаційна сесія). Ці фази помітно віддалені одна від одної за часом (зазвичай від кількох місяців до року).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Суботня форма</w:t>
      </w:r>
      <w:r w:rsidRPr="00DE3570">
        <w:rPr>
          <w:rFonts w:ascii="Times New Roman" w:hAnsi="Times New Roman" w:cs="Times New Roman"/>
          <w:sz w:val="28"/>
          <w:szCs w:val="28"/>
          <w:lang w:val="uk-UA"/>
        </w:rPr>
        <w:t xml:space="preserve"> навчання – це форма організації навчального процесу, що передбачає навчання по суботах.</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Екстернатна форма</w:t>
      </w:r>
      <w:r w:rsidRPr="00DE3570">
        <w:rPr>
          <w:rFonts w:ascii="Times New Roman" w:hAnsi="Times New Roman" w:cs="Times New Roman"/>
          <w:sz w:val="28"/>
          <w:szCs w:val="28"/>
          <w:lang w:val="uk-UA"/>
        </w:rPr>
        <w:t xml:space="preserve"> навчання – особлива форма навчання, що передбачає самостійне вивчення навчальних дисциплін, складання у вищому навчальному закладі заліків, іспитів та проходження інших форм підсумкового контролю, передбачених навчальним планом.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286" type="#_x0000_t97" style="position:absolute;left:0;text-align:left;margin-left:0;margin-top:-14.3pt;width:171pt;height:45pt;z-index:154">
            <v:textbox style="mso-next-textbox:#_x0000_s2286">
              <w:txbxContent>
                <w:p w:rsidR="0060478E" w:rsidRPr="00420CAC" w:rsidRDefault="0060478E" w:rsidP="00420CAC">
                  <w:pPr>
                    <w:pStyle w:val="5"/>
                    <w:jc w:val="center"/>
                    <w:rPr>
                      <w:i/>
                      <w:iCs/>
                      <w:sz w:val="24"/>
                      <w:szCs w:val="24"/>
                      <w:lang w:val="uk-UA"/>
                    </w:rPr>
                  </w:pPr>
                  <w:r w:rsidRPr="00420CAC">
                    <w:rPr>
                      <w:i/>
                      <w:iCs/>
                      <w:sz w:val="24"/>
                      <w:szCs w:val="24"/>
                      <w:lang w:val="uk-UA"/>
                    </w:rPr>
                    <w:t>Форми організації навчального процесу</w:t>
                  </w:r>
                </w:p>
              </w:txbxContent>
            </v:textbox>
            <w10:anchorlock/>
          </v:shape>
        </w:pict>
      </w:r>
    </w:p>
    <w:p w:rsidR="0060478E" w:rsidRPr="00DE3570" w:rsidRDefault="0060478E" w:rsidP="00FA228C">
      <w:pPr>
        <w:pStyle w:val="af2"/>
        <w:spacing w:before="0" w:beforeAutospacing="0" w:after="0" w:afterAutospacing="0"/>
        <w:ind w:firstLine="3541"/>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Навчальний процес у вищих навчальних закладах здійснюється у таких формах:</w:t>
      </w:r>
    </w:p>
    <w:p w:rsidR="0060478E" w:rsidRPr="00DE3570" w:rsidRDefault="0060478E" w:rsidP="00FA228C">
      <w:pPr>
        <w:numPr>
          <w:ilvl w:val="0"/>
          <w:numId w:val="45"/>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навчальні заняття;</w:t>
      </w:r>
    </w:p>
    <w:p w:rsidR="0060478E" w:rsidRPr="00DE3570" w:rsidRDefault="0060478E" w:rsidP="00FA228C">
      <w:pPr>
        <w:numPr>
          <w:ilvl w:val="0"/>
          <w:numId w:val="45"/>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самостійна робота;</w:t>
      </w:r>
    </w:p>
    <w:p w:rsidR="0060478E" w:rsidRPr="00DE3570" w:rsidRDefault="0060478E" w:rsidP="00FA228C">
      <w:pPr>
        <w:numPr>
          <w:ilvl w:val="0"/>
          <w:numId w:val="45"/>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практична підготовка;</w:t>
      </w:r>
    </w:p>
    <w:p w:rsidR="0060478E" w:rsidRPr="00DE3570" w:rsidRDefault="0060478E" w:rsidP="00FA228C">
      <w:pPr>
        <w:numPr>
          <w:ilvl w:val="0"/>
          <w:numId w:val="45"/>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контрольні заходи.</w:t>
      </w:r>
    </w:p>
    <w:p w:rsidR="0060478E" w:rsidRPr="00DE3570" w:rsidRDefault="0060478E" w:rsidP="00FA228C">
      <w:pPr>
        <w:pStyle w:val="af2"/>
        <w:tabs>
          <w:tab w:val="left" w:pos="108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Основними видами навчальних занять у вищих навчальних закладах є:</w:t>
      </w:r>
    </w:p>
    <w:p w:rsidR="0060478E" w:rsidRPr="00DE3570" w:rsidRDefault="000F0210" w:rsidP="00FA228C">
      <w:pPr>
        <w:numPr>
          <w:ilvl w:val="0"/>
          <w:numId w:val="46"/>
        </w:numPr>
        <w:tabs>
          <w:tab w:val="left" w:pos="1080"/>
        </w:tabs>
        <w:spacing w:after="0" w:line="240" w:lineRule="auto"/>
        <w:ind w:left="0" w:firstLine="709"/>
        <w:jc w:val="both"/>
        <w:rPr>
          <w:rFonts w:ascii="Times New Roman" w:hAnsi="Times New Roman"/>
          <w:sz w:val="28"/>
          <w:szCs w:val="28"/>
          <w:lang w:val="uk-UA"/>
        </w:rPr>
      </w:pPr>
      <w:hyperlink r:id="rId546" w:tooltip="Лекція" w:history="1">
        <w:r w:rsidR="0060478E" w:rsidRPr="00DE3570">
          <w:rPr>
            <w:rStyle w:val="af1"/>
            <w:rFonts w:ascii="Times New Roman" w:hAnsi="Times New Roman"/>
            <w:color w:val="auto"/>
            <w:sz w:val="28"/>
            <w:szCs w:val="28"/>
            <w:u w:val="none"/>
            <w:lang w:val="uk-UA"/>
          </w:rPr>
          <w:t>лекція</w:t>
        </w:r>
      </w:hyperlink>
      <w:r w:rsidR="0060478E" w:rsidRPr="00DE3570">
        <w:rPr>
          <w:rFonts w:ascii="Times New Roman" w:hAnsi="Times New Roman"/>
          <w:sz w:val="28"/>
          <w:szCs w:val="28"/>
          <w:lang w:val="uk-UA"/>
        </w:rPr>
        <w:t>;</w:t>
      </w:r>
    </w:p>
    <w:p w:rsidR="0060478E" w:rsidRPr="00DE3570" w:rsidRDefault="000F0210" w:rsidP="00FA228C">
      <w:pPr>
        <w:numPr>
          <w:ilvl w:val="0"/>
          <w:numId w:val="47"/>
        </w:numPr>
        <w:tabs>
          <w:tab w:val="left" w:pos="1080"/>
        </w:tabs>
        <w:spacing w:after="0" w:line="240" w:lineRule="auto"/>
        <w:ind w:left="0" w:firstLine="709"/>
        <w:jc w:val="both"/>
        <w:rPr>
          <w:rFonts w:ascii="Times New Roman" w:hAnsi="Times New Roman"/>
          <w:sz w:val="28"/>
          <w:szCs w:val="28"/>
          <w:lang w:val="uk-UA"/>
        </w:rPr>
      </w:pPr>
      <w:hyperlink r:id="rId547" w:tooltip="Лабораторне заняття" w:history="1">
        <w:r w:rsidR="0060478E" w:rsidRPr="00DE3570">
          <w:rPr>
            <w:rStyle w:val="af1"/>
            <w:rFonts w:ascii="Times New Roman" w:hAnsi="Times New Roman"/>
            <w:color w:val="auto"/>
            <w:sz w:val="28"/>
            <w:szCs w:val="28"/>
            <w:u w:val="none"/>
            <w:lang w:val="uk-UA"/>
          </w:rPr>
          <w:t>лабораторне</w:t>
        </w:r>
      </w:hyperlink>
      <w:r w:rsidR="0060478E" w:rsidRPr="00DE3570">
        <w:rPr>
          <w:rFonts w:ascii="Times New Roman" w:hAnsi="Times New Roman"/>
          <w:sz w:val="28"/>
          <w:szCs w:val="28"/>
          <w:lang w:val="uk-UA"/>
        </w:rPr>
        <w:t xml:space="preserve">, </w:t>
      </w:r>
      <w:hyperlink r:id="rId548" w:tooltip="Практичні заняття" w:history="1">
        <w:r w:rsidR="0060478E" w:rsidRPr="00DE3570">
          <w:rPr>
            <w:rStyle w:val="af1"/>
            <w:rFonts w:ascii="Times New Roman" w:hAnsi="Times New Roman"/>
            <w:color w:val="auto"/>
            <w:sz w:val="28"/>
            <w:szCs w:val="28"/>
            <w:u w:val="none"/>
            <w:lang w:val="uk-UA"/>
          </w:rPr>
          <w:t>практичне</w:t>
        </w:r>
      </w:hyperlink>
      <w:r w:rsidR="0060478E" w:rsidRPr="00DE3570">
        <w:rPr>
          <w:rFonts w:ascii="Times New Roman" w:hAnsi="Times New Roman"/>
          <w:sz w:val="28"/>
          <w:szCs w:val="28"/>
          <w:lang w:val="uk-UA"/>
        </w:rPr>
        <w:t xml:space="preserve">, </w:t>
      </w:r>
      <w:hyperlink r:id="rId549" w:tooltip="Семінарське заняття" w:history="1">
        <w:r w:rsidR="0060478E" w:rsidRPr="00DE3570">
          <w:rPr>
            <w:rStyle w:val="af1"/>
            <w:rFonts w:ascii="Times New Roman" w:hAnsi="Times New Roman"/>
            <w:color w:val="auto"/>
            <w:sz w:val="28"/>
            <w:szCs w:val="28"/>
            <w:u w:val="none"/>
            <w:lang w:val="uk-UA"/>
          </w:rPr>
          <w:t>семінарське</w:t>
        </w:r>
      </w:hyperlink>
      <w:r w:rsidR="0060478E" w:rsidRPr="00DE3570">
        <w:rPr>
          <w:rFonts w:ascii="Times New Roman" w:hAnsi="Times New Roman"/>
          <w:sz w:val="28"/>
          <w:szCs w:val="28"/>
          <w:lang w:val="uk-UA"/>
        </w:rPr>
        <w:t>, індивідуальне заняття, майстер-класове заняття;</w:t>
      </w:r>
    </w:p>
    <w:p w:rsidR="0060478E" w:rsidRPr="00DE3570" w:rsidRDefault="0060478E" w:rsidP="00FA228C">
      <w:pPr>
        <w:numPr>
          <w:ilvl w:val="0"/>
          <w:numId w:val="4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консультація.</w:t>
      </w:r>
    </w:p>
    <w:p w:rsidR="0060478E" w:rsidRPr="00DE3570" w:rsidRDefault="0060478E" w:rsidP="00FA228C">
      <w:pPr>
        <w:pStyle w:val="af2"/>
        <w:tabs>
          <w:tab w:val="left" w:pos="108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Вищий навчальний заклад може встановлювати інші види навчальних занять.</w:t>
      </w:r>
    </w:p>
    <w:p w:rsidR="0060478E" w:rsidRPr="00DE3570" w:rsidRDefault="0060478E" w:rsidP="00FA228C">
      <w:pPr>
        <w:pStyle w:val="af2"/>
        <w:spacing w:before="0" w:beforeAutospacing="0" w:after="0" w:afterAutospacing="0"/>
        <w:ind w:firstLine="709"/>
        <w:rPr>
          <w:rFonts w:ascii="Times New Roman" w:hAnsi="Times New Roman" w:cs="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numPr>
          <w:ilvl w:val="1"/>
          <w:numId w:val="36"/>
        </w:numPr>
        <w:shd w:val="clear" w:color="auto" w:fill="FFFFFF"/>
        <w:tabs>
          <w:tab w:val="clear" w:pos="1440"/>
          <w:tab w:val="num" w:pos="72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Як характеризують освітні рівні відповідно до норм чинного законодавства України?</w:t>
      </w:r>
    </w:p>
    <w:p w:rsidR="0060478E" w:rsidRPr="00DE3570" w:rsidRDefault="0060478E" w:rsidP="00FA228C">
      <w:pPr>
        <w:shd w:val="clear" w:color="auto" w:fill="FFFFFF"/>
        <w:tabs>
          <w:tab w:val="num" w:pos="720"/>
        </w:tabs>
        <w:spacing w:after="0" w:line="240" w:lineRule="auto"/>
        <w:ind w:firstLine="180"/>
        <w:jc w:val="both"/>
        <w:rPr>
          <w:rFonts w:ascii="Times New Roman" w:hAnsi="Times New Roman"/>
          <w:sz w:val="28"/>
          <w:szCs w:val="28"/>
          <w:lang w:val="uk-UA"/>
        </w:rPr>
      </w:pPr>
      <w:r w:rsidRPr="00DE3570">
        <w:rPr>
          <w:rFonts w:ascii="Times New Roman" w:hAnsi="Times New Roman"/>
          <w:sz w:val="28"/>
          <w:szCs w:val="28"/>
          <w:lang w:val="uk-UA"/>
        </w:rPr>
        <w:tab/>
        <w:t>2. Які освітньо-кваліфікаційні рівні визначені нормами чинного законодавства України?</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ab/>
        <w:t>3. Як класифікують типи вищих навчальних закладів в Україні?</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4. Що таке науковий ступінь?</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5. Який порядок присвоєння наукового ступеню?</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6. Що таке вчене звання?</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7. Який порядок присвоєння вчених звань?</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8. Якою є структура вищої освіти в Україні?</w:t>
      </w: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sz w:val="28"/>
          <w:szCs w:val="28"/>
          <w:lang w:val="uk-UA"/>
        </w:rPr>
        <w:t xml:space="preserve">  9. Які ознаки освітньо-кваліфікаційного рівня молодшого спеціаліста?</w:t>
      </w:r>
    </w:p>
    <w:p w:rsidR="0060478E" w:rsidRPr="00DE3570" w:rsidRDefault="0060478E" w:rsidP="00FA228C">
      <w:pPr>
        <w:shd w:val="clear" w:color="auto" w:fill="FFFFFF"/>
        <w:spacing w:after="0" w:line="240" w:lineRule="auto"/>
        <w:ind w:firstLine="567"/>
        <w:jc w:val="both"/>
        <w:rPr>
          <w:rFonts w:ascii="Times New Roman" w:hAnsi="Times New Roman"/>
          <w:bCs/>
          <w:sz w:val="28"/>
          <w:szCs w:val="28"/>
          <w:lang w:val="uk-UA"/>
        </w:rPr>
      </w:pPr>
      <w:r w:rsidRPr="00DE3570">
        <w:rPr>
          <w:rFonts w:ascii="Times New Roman" w:hAnsi="Times New Roman"/>
          <w:sz w:val="28"/>
          <w:szCs w:val="28"/>
          <w:lang w:val="uk-UA"/>
        </w:rPr>
        <w:t xml:space="preserve">  10. </w:t>
      </w:r>
      <w:r w:rsidRPr="00DE3570">
        <w:rPr>
          <w:rFonts w:ascii="Times New Roman" w:hAnsi="Times New Roman"/>
          <w:bCs/>
          <w:sz w:val="28"/>
          <w:szCs w:val="28"/>
          <w:lang w:val="uk-UA"/>
        </w:rPr>
        <w:t>Як характеризують освітньо-кваліфікаційний рівень бакалавра?</w:t>
      </w:r>
    </w:p>
    <w:p w:rsidR="0060478E" w:rsidRPr="00DE3570" w:rsidRDefault="0060478E" w:rsidP="00FA228C">
      <w:pPr>
        <w:tabs>
          <w:tab w:val="left" w:pos="755"/>
          <w:tab w:val="left" w:pos="2987"/>
          <w:tab w:val="center" w:pos="4677"/>
        </w:tabs>
        <w:spacing w:after="0" w:line="240" w:lineRule="auto"/>
        <w:rPr>
          <w:rFonts w:ascii="Times New Roman" w:hAnsi="Times New Roman"/>
          <w:bCs/>
          <w:sz w:val="28"/>
          <w:szCs w:val="28"/>
          <w:lang w:val="uk-UA"/>
        </w:rPr>
      </w:pPr>
      <w:r w:rsidRPr="00DE3570">
        <w:rPr>
          <w:rFonts w:ascii="Times New Roman" w:hAnsi="Times New Roman"/>
          <w:bCs/>
          <w:sz w:val="28"/>
          <w:szCs w:val="28"/>
          <w:lang w:val="uk-UA"/>
        </w:rPr>
        <w:t xml:space="preserve">          11.</w:t>
      </w:r>
      <w:r w:rsidRPr="00DE3570">
        <w:rPr>
          <w:rFonts w:ascii="Times New Roman" w:hAnsi="Times New Roman"/>
          <w:b/>
          <w:sz w:val="28"/>
          <w:szCs w:val="28"/>
          <w:lang w:val="uk-UA"/>
        </w:rPr>
        <w:t xml:space="preserve"> </w:t>
      </w:r>
      <w:r w:rsidRPr="00DE3570">
        <w:rPr>
          <w:rFonts w:ascii="Times New Roman" w:hAnsi="Times New Roman"/>
          <w:bCs/>
          <w:sz w:val="28"/>
          <w:szCs w:val="28"/>
          <w:lang w:val="uk-UA"/>
        </w:rPr>
        <w:t>Які ознаки освітньо-кваліфікаційного рівня спеціаліста?</w:t>
      </w:r>
    </w:p>
    <w:p w:rsidR="0060478E" w:rsidRPr="00DE3570" w:rsidRDefault="0060478E" w:rsidP="00FA228C">
      <w:pPr>
        <w:tabs>
          <w:tab w:val="left" w:pos="755"/>
          <w:tab w:val="left" w:pos="2987"/>
          <w:tab w:val="center" w:pos="4677"/>
        </w:tabs>
        <w:spacing w:after="0" w:line="240" w:lineRule="auto"/>
        <w:rPr>
          <w:rFonts w:ascii="Times New Roman" w:hAnsi="Times New Roman"/>
          <w:bCs/>
          <w:sz w:val="28"/>
          <w:szCs w:val="28"/>
          <w:lang w:val="uk-UA"/>
        </w:rPr>
      </w:pPr>
      <w:r w:rsidRPr="00DE3570">
        <w:rPr>
          <w:rFonts w:ascii="Times New Roman" w:hAnsi="Times New Roman"/>
          <w:bCs/>
          <w:sz w:val="28"/>
          <w:szCs w:val="28"/>
          <w:lang w:val="uk-UA"/>
        </w:rPr>
        <w:t xml:space="preserve">          12. Як характеризують освітньо-кваліфікаційний рівень магістра?</w:t>
      </w:r>
    </w:p>
    <w:p w:rsidR="0060478E" w:rsidRPr="00DE3570" w:rsidRDefault="0060478E" w:rsidP="00FA228C">
      <w:pPr>
        <w:spacing w:after="0" w:line="240" w:lineRule="auto"/>
        <w:ind w:firstLine="720"/>
        <w:rPr>
          <w:rFonts w:ascii="Times New Roman" w:hAnsi="Times New Roman"/>
          <w:bCs/>
          <w:sz w:val="28"/>
          <w:szCs w:val="28"/>
          <w:lang w:val="uk-UA"/>
        </w:rPr>
      </w:pPr>
      <w:r w:rsidRPr="00DE3570">
        <w:rPr>
          <w:rFonts w:ascii="Times New Roman" w:hAnsi="Times New Roman"/>
          <w:bCs/>
          <w:sz w:val="28"/>
          <w:szCs w:val="28"/>
          <w:lang w:val="uk-UA"/>
        </w:rPr>
        <w:t>13. Які вимоги до претендентів на звання доцента?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bCs/>
          <w:sz w:val="28"/>
          <w:szCs w:val="28"/>
          <w:lang w:val="uk-UA"/>
        </w:rPr>
        <w:t>14.</w:t>
      </w:r>
      <w:r w:rsidRPr="00DE3570">
        <w:rPr>
          <w:rFonts w:ascii="Times New Roman" w:hAnsi="Times New Roman"/>
          <w:sz w:val="20"/>
          <w:szCs w:val="28"/>
          <w:lang w:val="uk-UA"/>
        </w:rPr>
        <w:t xml:space="preserve"> </w:t>
      </w:r>
      <w:r w:rsidRPr="00DE3570">
        <w:rPr>
          <w:rFonts w:ascii="Times New Roman" w:hAnsi="Times New Roman"/>
          <w:sz w:val="28"/>
          <w:szCs w:val="28"/>
          <w:lang w:val="uk-UA"/>
        </w:rPr>
        <w:t>Що передбачають вимоги до претендентів на вчене звання професора?</w:t>
      </w:r>
    </w:p>
    <w:p w:rsidR="0060478E" w:rsidRPr="00DE3570" w:rsidRDefault="0060478E" w:rsidP="00882A0F">
      <w:pPr>
        <w:tabs>
          <w:tab w:val="left" w:pos="755"/>
          <w:tab w:val="left" w:pos="1080"/>
          <w:tab w:val="left" w:pos="1260"/>
          <w:tab w:val="left" w:pos="2987"/>
          <w:tab w:val="center" w:pos="4677"/>
        </w:tabs>
        <w:spacing w:after="0" w:line="240" w:lineRule="auto"/>
        <w:jc w:val="both"/>
        <w:rPr>
          <w:rFonts w:ascii="Times New Roman" w:hAnsi="Times New Roman"/>
          <w:sz w:val="28"/>
          <w:szCs w:val="28"/>
          <w:lang w:val="uk-UA"/>
        </w:rPr>
      </w:pPr>
      <w:r w:rsidRPr="00DE3570">
        <w:rPr>
          <w:rFonts w:ascii="Times New Roman" w:hAnsi="Times New Roman"/>
          <w:bCs/>
          <w:sz w:val="28"/>
          <w:szCs w:val="28"/>
          <w:lang w:val="uk-UA"/>
        </w:rPr>
        <w:tab/>
        <w:t>15. Які освітні рівні передбачено М</w:t>
      </w:r>
      <w:r w:rsidRPr="00DE3570">
        <w:rPr>
          <w:rFonts w:ascii="Times New Roman" w:hAnsi="Times New Roman"/>
          <w:sz w:val="28"/>
          <w:szCs w:val="28"/>
          <w:lang w:val="uk-UA"/>
        </w:rPr>
        <w:t xml:space="preserve">іжнародною стандартною класифікацією освітніх рівнів (МСКО)? </w:t>
      </w:r>
    </w:p>
    <w:p w:rsidR="0060478E" w:rsidRPr="00DE3570" w:rsidRDefault="0060478E" w:rsidP="00FA228C">
      <w:pPr>
        <w:tabs>
          <w:tab w:val="left" w:pos="755"/>
          <w:tab w:val="left" w:pos="1260"/>
          <w:tab w:val="left" w:pos="2987"/>
          <w:tab w:val="center" w:pos="4677"/>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16. Який перелік нормативно-правих актів включає законодавче регулювання вищої освіти в Україні?</w:t>
      </w:r>
    </w:p>
    <w:p w:rsidR="0060478E" w:rsidRPr="00DE3570" w:rsidRDefault="0060478E" w:rsidP="00FA228C">
      <w:pPr>
        <w:tabs>
          <w:tab w:val="left" w:pos="755"/>
          <w:tab w:val="left" w:pos="2987"/>
          <w:tab w:val="center" w:pos="4677"/>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17. Що таке система стандартів вищої освіти?</w:t>
      </w:r>
    </w:p>
    <w:p w:rsidR="0060478E" w:rsidRPr="00DE3570" w:rsidRDefault="0060478E" w:rsidP="00FA228C">
      <w:pPr>
        <w:tabs>
          <w:tab w:val="left" w:pos="755"/>
          <w:tab w:val="left" w:pos="2987"/>
          <w:tab w:val="center" w:pos="4677"/>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18. Які освітньо-кваліфікаційні рівні включає повна вища освіта?</w:t>
      </w:r>
    </w:p>
    <w:p w:rsidR="0060478E" w:rsidRPr="00DE3570" w:rsidRDefault="0060478E" w:rsidP="00FA228C">
      <w:pPr>
        <w:tabs>
          <w:tab w:val="left" w:pos="755"/>
          <w:tab w:val="left" w:pos="2987"/>
          <w:tab w:val="center" w:pos="4677"/>
        </w:tabs>
        <w:spacing w:after="0" w:line="240" w:lineRule="auto"/>
        <w:ind w:firstLine="720"/>
        <w:jc w:val="both"/>
        <w:rPr>
          <w:rFonts w:ascii="Times New Roman" w:hAnsi="Times New Roman"/>
          <w:spacing w:val="-4"/>
          <w:sz w:val="28"/>
          <w:szCs w:val="28"/>
          <w:lang w:val="uk-UA"/>
        </w:rPr>
      </w:pPr>
      <w:r w:rsidRPr="00DE3570">
        <w:rPr>
          <w:rFonts w:ascii="Times New Roman" w:hAnsi="Times New Roman"/>
          <w:spacing w:val="-4"/>
          <w:sz w:val="28"/>
          <w:szCs w:val="28"/>
          <w:lang w:val="uk-UA"/>
        </w:rPr>
        <w:t>19. У якому законодавчому документі передбачено вчені звання в Україні?</w:t>
      </w:r>
    </w:p>
    <w:p w:rsidR="0060478E" w:rsidRPr="00DE3570" w:rsidRDefault="0060478E" w:rsidP="00FA228C">
      <w:pPr>
        <w:pStyle w:val="5"/>
        <w:spacing w:before="0" w:beforeAutospacing="0" w:after="0" w:afterAutospacing="0"/>
        <w:ind w:firstLine="708"/>
        <w:jc w:val="both"/>
        <w:rPr>
          <w:b w:val="0"/>
          <w:bCs w:val="0"/>
          <w:sz w:val="28"/>
          <w:szCs w:val="28"/>
          <w:lang w:val="uk-UA"/>
        </w:rPr>
      </w:pPr>
      <w:r w:rsidRPr="00DE3570">
        <w:rPr>
          <w:b w:val="0"/>
          <w:bCs w:val="0"/>
          <w:sz w:val="28"/>
          <w:szCs w:val="28"/>
          <w:lang w:val="uk-UA"/>
        </w:rPr>
        <w:t>20. Як класифікують види вищих навчальних закладів за формою власності?</w:t>
      </w: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Проставте освітні рівні у послідовності від найменшого до найбільшого: 1) повна вища освіта; 2) початкова загальна освіта; 3) професійно-технічна освіта; 4) повна загальна середня освіта; 5) базова вища освіта; 6) базова загальна середня освіта: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2, 6, 4, 3, 5, 1;</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6, 2, 5, 4, 3, 1;</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1, 2, 3, 4, 5, 6;</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2, 6, 4, 5, 3, 1.</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2. Що з наданих варіантів відповідей не  є освітньо-кваліфікаційним рівнем в Україні?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магістр;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б) доцент;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бакалавр;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спеціаліст.</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3. Який освітньо-кваліфікаційний рівень є обов’язковим для здобуття рівня магістра в Україні?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спеціаліст;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молодший спеціаліст;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бакалавр;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ліценціат.</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4. Який рівень акредитації повинен бути за спеціальностями у вищих навчальних закладах України для підготовки магістрів?</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I;</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II;</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III;</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IV.</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5. Проставте освітньо-кваліфікаційні рівні у послідовності від найменшого до найбільшого: 1) молодший спеціаліст; 2) кваліфікований робітник; 3) магістр; 4) спеціаліст; 5) бакалавр</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1, 2, 3, 4, 5;</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2, 1, 5, 4, 3;</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1, 2, 5, 4, 3;</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3, 4, 5, 1, 2.</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6. Освітній рівень вищої освіти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окремі концепції науки, що стосуються наукових знань, розробки аксіоматичних знань;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характеристика вищої освіти з ознаками сформованості інтелектуальних якостей особи, достатніх для здобуття кваліфікації, яка відповідає певному освітньо-кваліфікаційному рівню;</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це науковий ступінь, який присуджують особам, що мають вищу освіту.</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7. Освітньо-кваліфікаційні рівні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рівні, визначені відповідно до державного стандарту вищої освіти, що характеризують сформованість в особи професійних інтелектуальних якостей, визначають її розвиток як особистості;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це науковий ступінь, який присуджують особам, що мають вищу освіту;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рівні абстрагування освітніх знань до перекваліфікованих персоналій;</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г)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Яких слів бракує у визначенні “Бакалавр – освітньо-кваліфікаційний рівень вищої освіти особи, яка на основі … здобула базову вищу освіту, фундаментальні і спеціальні вміння та знання щодо узагальненого об'єкта праці (діяльності), достатні для виконання завдань та обов'язків (робіт) певного рівня професійної діяльності, що передбачені для первинних посад у певному виді економічної діяльності”?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початкова загальна освіта;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повної вищої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повної загальної середньої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базової загальної середньої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9. </w:t>
      </w:r>
      <w:r w:rsidRPr="00DE3570">
        <w:rPr>
          <w:rStyle w:val="FontStyle406"/>
          <w:sz w:val="28"/>
          <w:szCs w:val="28"/>
          <w:lang w:val="uk-UA"/>
        </w:rPr>
        <w:t>Остаточне рішення про присудження наукових ступенів приймає</w:t>
      </w:r>
      <w:r w:rsidRPr="00DE3570">
        <w:rPr>
          <w:rFonts w:ascii="Times New Roman" w:hAnsi="Times New Roman"/>
          <w:sz w:val="28"/>
          <w:szCs w:val="28"/>
          <w:lang w:val="uk-UA"/>
        </w:rPr>
        <w:t>:</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Міністерство освіти і науки, молоді та спорту України;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Президент України;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w:t>
      </w:r>
      <w:r w:rsidRPr="00DE3570">
        <w:rPr>
          <w:rStyle w:val="FontStyle399"/>
          <w:b w:val="0"/>
          <w:i w:val="0"/>
          <w:sz w:val="28"/>
          <w:szCs w:val="28"/>
          <w:lang w:val="uk-UA"/>
        </w:rPr>
        <w:t>Кабінет Міністрів України</w:t>
      </w:r>
      <w:r w:rsidRPr="00DE3570">
        <w:rPr>
          <w:rFonts w:ascii="Times New Roman" w:hAnsi="Times New Roman"/>
          <w:sz w:val="28"/>
          <w:szCs w:val="28"/>
          <w:lang w:val="uk-UA"/>
        </w:rPr>
        <w:t>;</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вчена рада вищого навчального закладу.</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z w:val="28"/>
          <w:szCs w:val="28"/>
          <w:lang w:val="uk-UA"/>
        </w:rPr>
        <w:t>10.</w:t>
      </w:r>
      <w:r w:rsidRPr="00DE3570">
        <w:rPr>
          <w:rFonts w:ascii="Times New Roman" w:hAnsi="Times New Roman"/>
          <w:snapToGrid w:val="0"/>
          <w:sz w:val="28"/>
          <w:szCs w:val="28"/>
          <w:lang w:val="uk-UA"/>
        </w:rPr>
        <w:t xml:space="preserve"> Законодавчою базою трансформації освіти після проголошення незалежності України став:</w:t>
      </w:r>
    </w:p>
    <w:p w:rsidR="0060478E" w:rsidRPr="00DE3570" w:rsidRDefault="0060478E" w:rsidP="00FA228C">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а) Закон України “Про освіту”;</w:t>
      </w:r>
    </w:p>
    <w:p w:rsidR="0060478E" w:rsidRPr="00DE3570" w:rsidRDefault="0060478E" w:rsidP="00FA228C">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б) Закон України “Про вищу освіту”;</w:t>
      </w:r>
    </w:p>
    <w:p w:rsidR="0060478E" w:rsidRPr="00DE3570" w:rsidRDefault="0060478E" w:rsidP="00FA228C">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в) Закон України “Про наукові ступені”;</w:t>
      </w:r>
    </w:p>
    <w:p w:rsidR="0060478E" w:rsidRPr="00DE3570" w:rsidRDefault="0060478E" w:rsidP="00FA228C">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г) Закон України “Про вчені звання”.</w:t>
      </w:r>
    </w:p>
    <w:p w:rsidR="0060478E" w:rsidRPr="00DE3570" w:rsidRDefault="0060478E" w:rsidP="00FA228C">
      <w:pPr>
        <w:spacing w:after="0" w:line="240" w:lineRule="auto"/>
        <w:ind w:firstLine="720"/>
        <w:jc w:val="both"/>
        <w:rPr>
          <w:rFonts w:ascii="Times New Roman" w:hAnsi="Times New Roman"/>
          <w:snapToGrid w:val="0"/>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napToGrid w:val="0"/>
          <w:sz w:val="28"/>
          <w:szCs w:val="28"/>
          <w:lang w:val="uk-UA"/>
        </w:rPr>
        <w:t xml:space="preserve">11. </w:t>
      </w:r>
      <w:r w:rsidRPr="00DE3570">
        <w:rPr>
          <w:rFonts w:ascii="Times New Roman" w:hAnsi="Times New Roman"/>
          <w:sz w:val="28"/>
          <w:szCs w:val="28"/>
          <w:lang w:val="uk-UA"/>
        </w:rPr>
        <w:t>Відповідно до Закону України “Про освіту” встановлено: 1) початкова загальна освіта; 2) базова загальна середня освіта: 3) повна загальна середня освіта; 4) професійно-технічна освіта; 5) базова вища освіта; 6) повна вища освіта – це:</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освітньо-кваліфікаційні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кваліфікаційні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освітні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навчальні рівні.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12. Порядок присудження наукових ступенів і присвоєння вчених звань встановлюється: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Президентом України;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Кабінетом Міністрів України;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Верховною Радою України;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Міністерством освіти України.</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13. Освітній, освітньо-науковий заклад, який заснований і діє відповідно до </w:t>
      </w:r>
      <w:hyperlink r:id="rId550" w:tooltip="Законодавство про освіту (ще не написана)" w:history="1">
        <w:r w:rsidRPr="00DE3570">
          <w:rPr>
            <w:rStyle w:val="af1"/>
            <w:rFonts w:ascii="Times New Roman" w:hAnsi="Times New Roman"/>
            <w:color w:val="auto"/>
            <w:sz w:val="28"/>
            <w:szCs w:val="28"/>
            <w:u w:val="none"/>
            <w:lang w:val="uk-UA"/>
          </w:rPr>
          <w:t>законодавства про освіту</w:t>
        </w:r>
      </w:hyperlink>
      <w:r w:rsidRPr="00DE3570">
        <w:rPr>
          <w:rFonts w:ascii="Times New Roman" w:hAnsi="Times New Roman" w:cs="Times New Roman"/>
          <w:sz w:val="28"/>
          <w:szCs w:val="28"/>
          <w:lang w:val="uk-UA"/>
        </w:rPr>
        <w:t xml:space="preserve">, реалізує відповідно до наданої ліцензії освітньо-професійні програми </w:t>
      </w:r>
      <w:hyperlink r:id="rId551" w:tooltip="Вища освіта" w:history="1">
        <w:r w:rsidRPr="00DE3570">
          <w:rPr>
            <w:rStyle w:val="af1"/>
            <w:rFonts w:ascii="Times New Roman" w:hAnsi="Times New Roman"/>
            <w:color w:val="auto"/>
            <w:sz w:val="28"/>
            <w:szCs w:val="28"/>
            <w:u w:val="none"/>
            <w:lang w:val="uk-UA"/>
          </w:rPr>
          <w:t>вищої освіти</w:t>
        </w:r>
      </w:hyperlink>
      <w:r w:rsidRPr="00DE3570">
        <w:rPr>
          <w:rFonts w:ascii="Times New Roman" w:hAnsi="Times New Roman" w:cs="Times New Roman"/>
          <w:sz w:val="28"/>
          <w:szCs w:val="28"/>
          <w:lang w:val="uk-UA"/>
        </w:rPr>
        <w:t xml:space="preserve"> за певними освітніми та </w:t>
      </w:r>
      <w:hyperlink r:id="rId552" w:tooltip="Освітньо-кваліфікаційний рівень" w:history="1">
        <w:r w:rsidRPr="00DE3570">
          <w:rPr>
            <w:rStyle w:val="af1"/>
            <w:rFonts w:ascii="Times New Roman" w:hAnsi="Times New Roman"/>
            <w:color w:val="auto"/>
            <w:sz w:val="28"/>
            <w:szCs w:val="28"/>
            <w:u w:val="none"/>
            <w:lang w:val="uk-UA"/>
          </w:rPr>
          <w:t>освітньо-кваліфікаційними рівнями</w:t>
        </w:r>
      </w:hyperlink>
      <w:r w:rsidRPr="00DE3570">
        <w:rPr>
          <w:rFonts w:ascii="Times New Roman" w:hAnsi="Times New Roman" w:cs="Times New Roman"/>
          <w:sz w:val="28"/>
          <w:szCs w:val="28"/>
          <w:lang w:val="uk-UA"/>
        </w:rPr>
        <w:t xml:space="preserve">, забезпечує навчання, виховання та професійну підготовку осіб відповідно до їх покликання, інтересів, здібностей та нормативних вимог у галузі вищої освіти, а також здійснює наукову та </w:t>
      </w:r>
      <w:hyperlink r:id="rId553" w:tooltip="Науково-технічна діяльність" w:history="1">
        <w:r w:rsidRPr="00DE3570">
          <w:rPr>
            <w:rStyle w:val="af1"/>
            <w:rFonts w:ascii="Times New Roman" w:hAnsi="Times New Roman"/>
            <w:color w:val="auto"/>
            <w:sz w:val="28"/>
            <w:szCs w:val="28"/>
            <w:u w:val="none"/>
            <w:lang w:val="uk-UA"/>
          </w:rPr>
          <w:t>науково-технічну діяльність</w:t>
        </w:r>
      </w:hyperlink>
      <w:r w:rsidRPr="00DE3570">
        <w:rPr>
          <w:rFonts w:ascii="Times New Roman" w:hAnsi="Times New Roman" w:cs="Times New Roman"/>
          <w:sz w:val="28"/>
          <w:szCs w:val="28"/>
          <w:lang w:val="uk-UA"/>
        </w:rPr>
        <w:t xml:space="preserve"> – це:</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загальний навчальний заклад;</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середній навчальний заклад;</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 неповний вищий навчальний заклад;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вищий навчальний заклад.</w:t>
      </w: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sz w:val="28"/>
          <w:szCs w:val="28"/>
          <w:lang w:val="uk-UA"/>
        </w:rPr>
      </w:pP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14. Повна вища освіта включає такі освітньо-кваліфікаційні рівні:</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спеціаліст, магістр;</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бакалавр, спеціаліст;</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магістр, бакалавр;</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г) спеціаліст, аспірант. </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15. Система стандартів вищої освіти передбачає:</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національний стандарт, профілюючі стандарти вищої освіти та стандарти вищої освіти вищих навчальних закладів;</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державний стандарт, профілюючі стандарти вищої освіти та стандарти вищої освіти навчальних закладів середнього рівня;</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державний стандарт, галузеві стандарти вищої освіти та стандарти вищої освіти вищих навчальних закладів;</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національний стандарт, галузеві стандарти вищої освіти та стандарти вищої освіти навчальних закладів нижчого рівня.</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16. Відповідно до Закону України «Про освіту» встановлено: 1) кваліфікований робітник; 2) молодший спеціаліст; 3) бакалавр; 4) спеціаліст; 5) магістр – це:</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навчальні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кваліфікаційні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освітні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освітньо-кваліфікаційні рівні.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left="708" w:firstLine="1"/>
        <w:jc w:val="both"/>
        <w:rPr>
          <w:rFonts w:ascii="Times New Roman" w:hAnsi="Times New Roman"/>
          <w:sz w:val="28"/>
          <w:szCs w:val="28"/>
          <w:lang w:val="uk-UA"/>
        </w:rPr>
      </w:pPr>
      <w:r w:rsidRPr="00DE3570">
        <w:rPr>
          <w:rFonts w:ascii="Times New Roman" w:hAnsi="Times New Roman"/>
          <w:sz w:val="28"/>
          <w:szCs w:val="28"/>
          <w:lang w:val="uk-UA"/>
        </w:rPr>
        <w:t xml:space="preserve">17. Наукові ступені присуджують спеціалізовані вчені ради на підставі: </w:t>
      </w:r>
    </w:p>
    <w:p w:rsidR="0060478E" w:rsidRPr="00DE3570" w:rsidRDefault="0060478E" w:rsidP="00FA228C">
      <w:pPr>
        <w:spacing w:after="0" w:line="240" w:lineRule="auto"/>
        <w:ind w:left="708" w:firstLine="1"/>
        <w:jc w:val="both"/>
        <w:rPr>
          <w:rFonts w:ascii="Times New Roman" w:hAnsi="Times New Roman"/>
          <w:sz w:val="28"/>
          <w:szCs w:val="28"/>
          <w:lang w:val="uk-UA"/>
        </w:rPr>
      </w:pPr>
      <w:r w:rsidRPr="00DE3570">
        <w:rPr>
          <w:rFonts w:ascii="Times New Roman" w:hAnsi="Times New Roman"/>
          <w:sz w:val="28"/>
          <w:szCs w:val="28"/>
          <w:lang w:val="uk-UA"/>
        </w:rPr>
        <w:t>а) прилюдного захисту дипломних робіт;</w:t>
      </w:r>
    </w:p>
    <w:p w:rsidR="0060478E" w:rsidRPr="00DE3570" w:rsidRDefault="0060478E" w:rsidP="00FA228C">
      <w:pPr>
        <w:spacing w:after="0" w:line="240" w:lineRule="auto"/>
        <w:ind w:left="708" w:firstLine="1"/>
        <w:jc w:val="both"/>
        <w:rPr>
          <w:rFonts w:ascii="Times New Roman" w:hAnsi="Times New Roman"/>
          <w:sz w:val="28"/>
          <w:szCs w:val="28"/>
          <w:lang w:val="uk-UA"/>
        </w:rPr>
      </w:pPr>
      <w:r w:rsidRPr="00DE3570">
        <w:rPr>
          <w:rFonts w:ascii="Times New Roman" w:hAnsi="Times New Roman"/>
          <w:sz w:val="28"/>
          <w:szCs w:val="28"/>
          <w:lang w:val="uk-UA"/>
        </w:rPr>
        <w:t>б) прилюдного захисту дисертацій;</w:t>
      </w:r>
    </w:p>
    <w:p w:rsidR="0060478E" w:rsidRPr="00DE3570" w:rsidRDefault="0060478E" w:rsidP="00FA228C">
      <w:pPr>
        <w:spacing w:after="0" w:line="240" w:lineRule="auto"/>
        <w:ind w:left="708" w:firstLine="1"/>
        <w:jc w:val="both"/>
        <w:rPr>
          <w:rFonts w:ascii="Times New Roman" w:hAnsi="Times New Roman"/>
          <w:sz w:val="28"/>
          <w:szCs w:val="28"/>
          <w:lang w:val="uk-UA"/>
        </w:rPr>
      </w:pPr>
      <w:r w:rsidRPr="00DE3570">
        <w:rPr>
          <w:rFonts w:ascii="Times New Roman" w:hAnsi="Times New Roman"/>
          <w:sz w:val="28"/>
          <w:szCs w:val="28"/>
          <w:lang w:val="uk-UA"/>
        </w:rPr>
        <w:t>в) прилюдного захисту наукових статей;</w:t>
      </w:r>
    </w:p>
    <w:p w:rsidR="0060478E" w:rsidRPr="00DE3570" w:rsidRDefault="0060478E" w:rsidP="00FA228C">
      <w:pPr>
        <w:spacing w:after="0" w:line="240" w:lineRule="auto"/>
        <w:ind w:left="708" w:firstLine="1"/>
        <w:jc w:val="both"/>
        <w:rPr>
          <w:rFonts w:ascii="Times New Roman" w:hAnsi="Times New Roman"/>
          <w:sz w:val="28"/>
          <w:szCs w:val="28"/>
          <w:lang w:val="uk-UA"/>
        </w:rPr>
      </w:pPr>
      <w:r w:rsidRPr="00DE3570">
        <w:rPr>
          <w:rFonts w:ascii="Times New Roman" w:hAnsi="Times New Roman"/>
          <w:sz w:val="28"/>
          <w:szCs w:val="28"/>
          <w:lang w:val="uk-UA"/>
        </w:rPr>
        <w:t>г) прилюдного захисту магістерських робіт.</w:t>
      </w:r>
    </w:p>
    <w:p w:rsidR="0060478E" w:rsidRPr="00DE3570" w:rsidRDefault="0060478E" w:rsidP="00FA228C">
      <w:pPr>
        <w:pStyle w:val="af2"/>
        <w:tabs>
          <w:tab w:val="left" w:pos="2021"/>
        </w:tabs>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tabs>
          <w:tab w:val="left" w:pos="755"/>
          <w:tab w:val="left" w:pos="2987"/>
          <w:tab w:val="center" w:pos="4677"/>
        </w:tabs>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tab/>
        <w:t>18. Технікуми, училища належать до навчальних закладів:</w:t>
      </w:r>
    </w:p>
    <w:p w:rsidR="0060478E" w:rsidRPr="00DE3570" w:rsidRDefault="0060478E" w:rsidP="00FA228C">
      <w:pPr>
        <w:tabs>
          <w:tab w:val="left" w:pos="755"/>
          <w:tab w:val="left" w:pos="2987"/>
          <w:tab w:val="center" w:pos="4677"/>
        </w:tabs>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lastRenderedPageBreak/>
        <w:tab/>
        <w:t>а) І–ІІ рівнів акредитації;</w:t>
      </w:r>
    </w:p>
    <w:p w:rsidR="0060478E" w:rsidRPr="00DE3570" w:rsidRDefault="0060478E" w:rsidP="00FA228C">
      <w:pPr>
        <w:tabs>
          <w:tab w:val="left" w:pos="720"/>
        </w:tabs>
        <w:spacing w:after="0" w:line="240" w:lineRule="auto"/>
        <w:rPr>
          <w:rFonts w:ascii="Times New Roman" w:hAnsi="Times New Roman"/>
          <w:bCs/>
          <w:sz w:val="28"/>
          <w:szCs w:val="28"/>
          <w:lang w:val="uk-UA"/>
        </w:rPr>
      </w:pPr>
      <w:r w:rsidRPr="00DE3570">
        <w:rPr>
          <w:rFonts w:ascii="Times New Roman" w:hAnsi="Times New Roman"/>
          <w:bCs/>
          <w:sz w:val="28"/>
          <w:szCs w:val="28"/>
          <w:lang w:val="uk-UA"/>
        </w:rPr>
        <w:tab/>
        <w:t>б) ІІ–ІІІ рівнів акредитації;</w:t>
      </w:r>
    </w:p>
    <w:p w:rsidR="0060478E" w:rsidRPr="00DE3570" w:rsidRDefault="0060478E" w:rsidP="00FA228C">
      <w:pPr>
        <w:tabs>
          <w:tab w:val="left" w:pos="720"/>
        </w:tabs>
        <w:spacing w:after="0" w:line="240" w:lineRule="auto"/>
        <w:rPr>
          <w:rFonts w:ascii="Times New Roman" w:hAnsi="Times New Roman"/>
          <w:bCs/>
          <w:sz w:val="28"/>
          <w:szCs w:val="28"/>
          <w:lang w:val="uk-UA"/>
        </w:rPr>
      </w:pPr>
      <w:r w:rsidRPr="00DE3570">
        <w:rPr>
          <w:rFonts w:ascii="Times New Roman" w:hAnsi="Times New Roman"/>
          <w:bCs/>
          <w:sz w:val="28"/>
          <w:szCs w:val="28"/>
          <w:lang w:val="uk-UA"/>
        </w:rPr>
        <w:tab/>
        <w:t>в) ІІІ–ІV рівнів акредитації;</w:t>
      </w:r>
    </w:p>
    <w:p w:rsidR="0060478E" w:rsidRPr="00DE3570" w:rsidRDefault="0060478E" w:rsidP="00FA228C">
      <w:pPr>
        <w:tabs>
          <w:tab w:val="left" w:pos="720"/>
        </w:tabs>
        <w:spacing w:after="0" w:line="240" w:lineRule="auto"/>
        <w:rPr>
          <w:rFonts w:ascii="Times New Roman" w:hAnsi="Times New Roman"/>
          <w:bCs/>
          <w:sz w:val="28"/>
          <w:szCs w:val="28"/>
          <w:lang w:val="uk-UA"/>
        </w:rPr>
      </w:pPr>
      <w:r w:rsidRPr="00DE3570">
        <w:rPr>
          <w:rFonts w:ascii="Times New Roman" w:hAnsi="Times New Roman"/>
          <w:bCs/>
          <w:sz w:val="28"/>
          <w:szCs w:val="28"/>
          <w:lang w:val="uk-UA"/>
        </w:rPr>
        <w:tab/>
        <w:t>г)  ІІІ рівня акредитації.</w:t>
      </w:r>
    </w:p>
    <w:p w:rsidR="0060478E" w:rsidRPr="00DE3570" w:rsidRDefault="0060478E" w:rsidP="00FA228C">
      <w:pPr>
        <w:tabs>
          <w:tab w:val="left" w:pos="720"/>
        </w:tabs>
        <w:spacing w:after="0" w:line="240" w:lineRule="auto"/>
        <w:rPr>
          <w:rFonts w:ascii="Times New Roman" w:hAnsi="Times New Roman"/>
          <w:bCs/>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Cs/>
          <w:sz w:val="28"/>
          <w:szCs w:val="28"/>
          <w:lang w:val="uk-UA"/>
        </w:rPr>
        <w:t xml:space="preserve">19. </w:t>
      </w:r>
      <w:r w:rsidRPr="00DE3570">
        <w:rPr>
          <w:rFonts w:ascii="Times New Roman" w:hAnsi="Times New Roman"/>
          <w:sz w:val="28"/>
          <w:szCs w:val="28"/>
          <w:lang w:val="uk-UA"/>
        </w:rPr>
        <w:t>Вчені мають право на здобуття наукового ступеня кандидата наук і доктора наук відповідно до:</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статті 20 Закону України “Про наукову і науково-технічну діяльність”;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статті 10 Закону України “Про науку”;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статті 30 Закону України “Про наукові ступені”;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статті 5 Закону України “Про науково-технічну діяльність”.</w:t>
      </w:r>
    </w:p>
    <w:p w:rsidR="0060478E" w:rsidRPr="00DE3570" w:rsidRDefault="0060478E" w:rsidP="00FA228C">
      <w:pPr>
        <w:shd w:val="clear" w:color="auto" w:fill="FFFFFF"/>
        <w:spacing w:after="0" w:line="240" w:lineRule="auto"/>
        <w:ind w:firstLine="567"/>
        <w:jc w:val="both"/>
        <w:rPr>
          <w:rFonts w:ascii="Times New Roman" w:hAnsi="Times New Roman"/>
          <w:bCs/>
          <w:sz w:val="28"/>
          <w:szCs w:val="28"/>
          <w:lang w:val="uk-UA"/>
        </w:rPr>
      </w:pPr>
    </w:p>
    <w:p w:rsidR="0060478E" w:rsidRPr="00DE3570" w:rsidRDefault="0060478E" w:rsidP="00FA228C">
      <w:pPr>
        <w:shd w:val="clear" w:color="auto" w:fill="FFFFFF"/>
        <w:spacing w:after="0" w:line="240" w:lineRule="auto"/>
        <w:ind w:firstLine="567"/>
        <w:jc w:val="both"/>
        <w:rPr>
          <w:rFonts w:ascii="Times New Roman" w:hAnsi="Times New Roman"/>
          <w:sz w:val="28"/>
          <w:szCs w:val="28"/>
          <w:lang w:val="uk-UA"/>
        </w:rPr>
      </w:pPr>
      <w:r w:rsidRPr="00DE3570">
        <w:rPr>
          <w:rFonts w:ascii="Times New Roman" w:hAnsi="Times New Roman"/>
          <w:bCs/>
          <w:sz w:val="28"/>
          <w:szCs w:val="28"/>
          <w:lang w:val="uk-UA"/>
        </w:rPr>
        <w:t xml:space="preserve">  20. Коли було </w:t>
      </w:r>
      <w:r w:rsidRPr="00DE3570">
        <w:rPr>
          <w:rFonts w:ascii="Times New Roman" w:hAnsi="Times New Roman"/>
          <w:sz w:val="28"/>
          <w:szCs w:val="28"/>
          <w:lang w:val="uk-UA"/>
        </w:rPr>
        <w:t>підписано Болонську декларацію двадцятьма дев’ятьма європейськими країнами?</w:t>
      </w:r>
    </w:p>
    <w:p w:rsidR="0060478E" w:rsidRPr="00DE3570" w:rsidRDefault="0060478E" w:rsidP="00FA228C">
      <w:pPr>
        <w:shd w:val="clear" w:color="auto" w:fill="FFFFFF"/>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19 червня 1996 р.;</w:t>
      </w:r>
    </w:p>
    <w:p w:rsidR="0060478E" w:rsidRPr="00DE3570" w:rsidRDefault="0060478E" w:rsidP="00FA228C">
      <w:pPr>
        <w:shd w:val="clear" w:color="auto" w:fill="FFFFFF"/>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9 червня 1996 р.;</w:t>
      </w:r>
    </w:p>
    <w:p w:rsidR="0060478E" w:rsidRPr="00DE3570" w:rsidRDefault="0060478E" w:rsidP="00FA228C">
      <w:pPr>
        <w:shd w:val="clear" w:color="auto" w:fill="FFFFFF"/>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1 червня 1999 р.; </w:t>
      </w:r>
    </w:p>
    <w:p w:rsidR="0060478E" w:rsidRPr="00DE3570" w:rsidRDefault="0060478E" w:rsidP="00FA228C">
      <w:pPr>
        <w:shd w:val="clear" w:color="auto" w:fill="FFFFFF"/>
        <w:spacing w:after="0" w:line="240" w:lineRule="auto"/>
        <w:ind w:firstLine="720"/>
        <w:jc w:val="both"/>
        <w:rPr>
          <w:rFonts w:ascii="Times New Roman" w:hAnsi="Times New Roman"/>
          <w:bCs/>
          <w:sz w:val="28"/>
          <w:szCs w:val="28"/>
          <w:lang w:val="uk-UA"/>
        </w:rPr>
      </w:pPr>
      <w:r w:rsidRPr="00DE3570">
        <w:rPr>
          <w:rFonts w:ascii="Times New Roman" w:hAnsi="Times New Roman"/>
          <w:sz w:val="28"/>
          <w:szCs w:val="28"/>
          <w:lang w:val="uk-UA"/>
        </w:rPr>
        <w:t>г) 19 червня 1999 р.</w:t>
      </w:r>
    </w:p>
    <w:p w:rsidR="0060478E" w:rsidRPr="00DE3570" w:rsidRDefault="0060478E" w:rsidP="00FA228C">
      <w:pPr>
        <w:shd w:val="clear" w:color="auto" w:fill="FFFFFF"/>
        <w:tabs>
          <w:tab w:val="num" w:pos="720"/>
        </w:tabs>
        <w:spacing w:after="0" w:line="240" w:lineRule="auto"/>
        <w:ind w:left="-180" w:firstLine="180"/>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Відповідно до норм Закону України “Про вищу освіту” схематично покажіть систему о</w:t>
      </w:r>
      <w:r w:rsidRPr="00DE3570">
        <w:rPr>
          <w:rStyle w:val="FontStyle402"/>
          <w:b w:val="0"/>
          <w:bCs/>
          <w:sz w:val="28"/>
          <w:szCs w:val="28"/>
          <w:lang w:val="uk-UA"/>
        </w:rPr>
        <w:t>світніх та освітньо-кваліфікаційних рівнів в Україні.</w:t>
      </w:r>
    </w:p>
    <w:p w:rsidR="0060478E" w:rsidRPr="00DE3570" w:rsidRDefault="0060478E" w:rsidP="00FA228C">
      <w:pPr>
        <w:spacing w:after="0" w:line="240" w:lineRule="auto"/>
        <w:ind w:firstLine="720"/>
        <w:jc w:val="both"/>
        <w:rPr>
          <w:rStyle w:val="FontStyle402"/>
          <w:b w:val="0"/>
          <w:bCs/>
          <w:sz w:val="28"/>
          <w:szCs w:val="28"/>
          <w:lang w:val="uk-UA"/>
        </w:rPr>
      </w:pPr>
      <w:r w:rsidRPr="00DE3570">
        <w:rPr>
          <w:rStyle w:val="FontStyle402"/>
          <w:b w:val="0"/>
          <w:bCs/>
          <w:sz w:val="28"/>
          <w:szCs w:val="28"/>
          <w:lang w:val="uk-UA"/>
        </w:rPr>
        <w:t>2. Відповідно до існуючих напрямів освітньої діяльності в Україні діють вищі навчальні заклади різних типів. Складіть таблицю за поданою нижче формою:</w:t>
      </w:r>
    </w:p>
    <w:tbl>
      <w:tblPr>
        <w:tblW w:w="9540" w:type="dxa"/>
        <w:tblInd w:w="40" w:type="dxa"/>
        <w:tblLayout w:type="fixed"/>
        <w:tblCellMar>
          <w:left w:w="40" w:type="dxa"/>
          <w:right w:w="40" w:type="dxa"/>
        </w:tblCellMar>
        <w:tblLook w:val="0000" w:firstRow="0" w:lastRow="0" w:firstColumn="0" w:lastColumn="0" w:noHBand="0" w:noVBand="0"/>
      </w:tblPr>
      <w:tblGrid>
        <w:gridCol w:w="720"/>
        <w:gridCol w:w="1440"/>
        <w:gridCol w:w="5400"/>
        <w:gridCol w:w="1980"/>
      </w:tblGrid>
      <w:tr w:rsidR="0060478E" w:rsidRPr="00DE3570" w:rsidTr="00123BD8">
        <w:tc>
          <w:tcPr>
            <w:tcW w:w="72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 з/п</w:t>
            </w:r>
          </w:p>
        </w:tc>
        <w:tc>
          <w:tcPr>
            <w:tcW w:w="144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Типи ВНЗ</w:t>
            </w:r>
          </w:p>
        </w:tc>
        <w:tc>
          <w:tcPr>
            <w:tcW w:w="540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Характеристика ВНЗ</w:t>
            </w:r>
          </w:p>
        </w:tc>
        <w:tc>
          <w:tcPr>
            <w:tcW w:w="198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Рівень акредитації</w:t>
            </w:r>
          </w:p>
        </w:tc>
      </w:tr>
    </w:tbl>
    <w:p w:rsidR="0060478E" w:rsidRPr="00DE3570" w:rsidRDefault="0060478E" w:rsidP="00FA228C">
      <w:pPr>
        <w:pStyle w:val="af2"/>
        <w:spacing w:before="0" w:beforeAutospacing="0" w:after="0" w:afterAutospacing="0"/>
        <w:ind w:firstLine="36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3. Схематично подайте основні положення щодо наукових ступенів та вчених звань у Великій Британії, Польщі, Іспанії, США, Франції.</w:t>
      </w:r>
    </w:p>
    <w:p w:rsidR="0060478E" w:rsidRPr="00DE3570" w:rsidRDefault="0060478E" w:rsidP="00FA228C">
      <w:pPr>
        <w:spacing w:after="0" w:line="240" w:lineRule="auto"/>
        <w:ind w:firstLine="709"/>
        <w:jc w:val="both"/>
        <w:rPr>
          <w:rFonts w:ascii="Times New Roman" w:hAnsi="Times New Roman"/>
          <w:b/>
          <w:iCs/>
          <w:sz w:val="28"/>
          <w:szCs w:val="28"/>
          <w:lang w:val="uk-UA"/>
        </w:rPr>
      </w:pPr>
    </w:p>
    <w:p w:rsidR="0060478E" w:rsidRPr="00DE3570" w:rsidRDefault="0060478E" w:rsidP="00FA228C">
      <w:pPr>
        <w:spacing w:after="0" w:line="240" w:lineRule="auto"/>
        <w:ind w:firstLine="709"/>
        <w:jc w:val="both"/>
        <w:rPr>
          <w:rFonts w:ascii="Times New Roman" w:hAnsi="Times New Roman"/>
          <w:b/>
          <w:iCs/>
          <w:sz w:val="28"/>
          <w:szCs w:val="28"/>
          <w:lang w:val="uk-UA"/>
        </w:rPr>
      </w:pPr>
      <w:r w:rsidRPr="00DE3570">
        <w:rPr>
          <w:rFonts w:ascii="Times New Roman" w:hAnsi="Times New Roman"/>
          <w:b/>
          <w:iCs/>
          <w:sz w:val="28"/>
          <w:szCs w:val="28"/>
          <w:lang w:val="uk-UA"/>
        </w:rPr>
        <w:t>Рекомендована основна література</w:t>
      </w:r>
    </w:p>
    <w:p w:rsidR="0060478E" w:rsidRPr="00DE3570" w:rsidRDefault="0060478E" w:rsidP="001E3674">
      <w:pPr>
        <w:pStyle w:val="af2"/>
        <w:numPr>
          <w:ilvl w:val="1"/>
          <w:numId w:val="47"/>
        </w:numPr>
        <w:tabs>
          <w:tab w:val="clear" w:pos="2145"/>
          <w:tab w:val="num"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Про вищу освіту : закон України від</w:t>
      </w:r>
      <w:r w:rsidRPr="00DE3570">
        <w:rPr>
          <w:rFonts w:ascii="Times New Roman" w:hAnsi="Times New Roman" w:cs="Times New Roman"/>
          <w:lang w:val="uk-UA"/>
        </w:rPr>
        <w:t xml:space="preserve"> </w:t>
      </w:r>
      <w:r w:rsidRPr="00DE3570">
        <w:rPr>
          <w:rFonts w:ascii="Times New Roman" w:hAnsi="Times New Roman" w:cs="Times New Roman"/>
          <w:sz w:val="28"/>
          <w:szCs w:val="28"/>
          <w:lang w:val="uk-UA"/>
        </w:rPr>
        <w:t xml:space="preserve">17.01.2002 р., № 2984-III   [Електронний ресурс]. – Режим доступу : </w:t>
      </w:r>
      <w:hyperlink r:id="rId554" w:history="1">
        <w:r w:rsidRPr="00DE3570">
          <w:rPr>
            <w:rStyle w:val="af1"/>
            <w:rFonts w:ascii="Times New Roman" w:hAnsi="Times New Roman" w:cs="Arial Unicode MS"/>
            <w:color w:val="auto"/>
            <w:sz w:val="28"/>
            <w:szCs w:val="28"/>
            <w:u w:val="none"/>
            <w:lang w:val="uk-UA"/>
          </w:rPr>
          <w:t>http://zakon1.rada.gov.ua/laws/show/298 4-14</w:t>
        </w:r>
      </w:hyperlink>
      <w:r w:rsidRPr="00DE3570">
        <w:rPr>
          <w:rFonts w:ascii="Times New Roman" w:hAnsi="Times New Roman"/>
          <w:sz w:val="28"/>
          <w:szCs w:val="28"/>
          <w:lang w:val="uk-UA"/>
        </w:rPr>
        <w:t>.</w:t>
      </w:r>
      <w:r w:rsidRPr="00DE3570">
        <w:rPr>
          <w:rFonts w:ascii="Times New Roman" w:hAnsi="Times New Roman" w:cs="Times New Roman"/>
          <w:sz w:val="28"/>
          <w:szCs w:val="28"/>
          <w:lang w:val="uk-UA"/>
        </w:rPr>
        <w:t xml:space="preserve"> </w:t>
      </w:r>
    </w:p>
    <w:p w:rsidR="0060478E" w:rsidRPr="00DE3570" w:rsidRDefault="0060478E" w:rsidP="001E3674">
      <w:pPr>
        <w:pStyle w:val="af2"/>
        <w:numPr>
          <w:ilvl w:val="1"/>
          <w:numId w:val="47"/>
        </w:numPr>
        <w:tabs>
          <w:tab w:val="clear" w:pos="2145"/>
          <w:tab w:val="num"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i/>
          <w:sz w:val="28"/>
          <w:szCs w:val="28"/>
          <w:lang w:val="uk-UA"/>
        </w:rPr>
        <w:t>Верже Ж.</w:t>
      </w:r>
      <w:r w:rsidRPr="00DE3570">
        <w:rPr>
          <w:rFonts w:ascii="Times New Roman" w:hAnsi="Times New Roman" w:cs="Times New Roman"/>
          <w:sz w:val="28"/>
          <w:szCs w:val="28"/>
          <w:lang w:val="uk-UA"/>
        </w:rPr>
        <w:t xml:space="preserve"> Средневековый университет: учителя / Ж. Верже // Alma mater. – 1997. – № 2. – С. 43–47.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2. </w:t>
      </w:r>
      <w:r w:rsidRPr="00DE3570">
        <w:rPr>
          <w:rFonts w:ascii="Times New Roman" w:hAnsi="Times New Roman" w:cs="Times New Roman"/>
          <w:i/>
          <w:sz w:val="28"/>
          <w:szCs w:val="28"/>
          <w:lang w:val="uk-UA"/>
        </w:rPr>
        <w:t>Верже Ж.</w:t>
      </w:r>
      <w:r w:rsidRPr="00DE3570">
        <w:rPr>
          <w:rFonts w:ascii="Times New Roman" w:hAnsi="Times New Roman" w:cs="Times New Roman"/>
          <w:sz w:val="28"/>
          <w:szCs w:val="28"/>
          <w:lang w:val="uk-UA"/>
        </w:rPr>
        <w:t xml:space="preserve"> Средневековый университет : учителя  / Ж. Верже // Alma mater. – 1997. – № 5. – С. 36–40.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3. </w:t>
      </w:r>
      <w:r w:rsidRPr="00DE3570">
        <w:rPr>
          <w:rFonts w:ascii="Times New Roman" w:hAnsi="Times New Roman" w:cs="Times New Roman"/>
          <w:i/>
          <w:sz w:val="28"/>
          <w:szCs w:val="28"/>
          <w:lang w:val="uk-UA"/>
        </w:rPr>
        <w:t>Жуков В. И.</w:t>
      </w:r>
      <w:r w:rsidRPr="00DE3570">
        <w:rPr>
          <w:rFonts w:ascii="Times New Roman" w:hAnsi="Times New Roman" w:cs="Times New Roman"/>
          <w:sz w:val="28"/>
          <w:szCs w:val="28"/>
          <w:lang w:val="uk-UA"/>
        </w:rPr>
        <w:t xml:space="preserve"> Университетское образование: история, социология, политика / В. И. Жуков. – М. : Академический Проект, 2003. – 382 с.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4. </w:t>
      </w:r>
      <w:r w:rsidRPr="00DE3570">
        <w:rPr>
          <w:rFonts w:ascii="Times New Roman" w:hAnsi="Times New Roman" w:cs="Times New Roman"/>
          <w:i/>
          <w:sz w:val="28"/>
          <w:szCs w:val="28"/>
          <w:lang w:val="uk-UA"/>
        </w:rPr>
        <w:t>Журавський В. С.</w:t>
      </w:r>
      <w:r w:rsidRPr="00DE3570">
        <w:rPr>
          <w:rFonts w:ascii="Times New Roman" w:hAnsi="Times New Roman" w:cs="Times New Roman"/>
          <w:sz w:val="28"/>
          <w:szCs w:val="28"/>
          <w:lang w:val="uk-UA"/>
        </w:rPr>
        <w:t xml:space="preserve"> Вища освіта як фактор державотворення і культури в Україні / В. С. Журавський. – К. : Вид. ДІМ “Ін Юре”, 2003. – 335 с.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5. </w:t>
      </w:r>
      <w:r w:rsidRPr="00DE3570">
        <w:rPr>
          <w:rFonts w:ascii="Times New Roman" w:hAnsi="Times New Roman" w:cs="Times New Roman"/>
          <w:i/>
          <w:sz w:val="28"/>
          <w:szCs w:val="28"/>
          <w:lang w:val="uk-UA"/>
        </w:rPr>
        <w:t>Карлов Н.</w:t>
      </w:r>
      <w:r w:rsidRPr="00DE3570">
        <w:rPr>
          <w:rFonts w:ascii="Times New Roman" w:hAnsi="Times New Roman" w:cs="Times New Roman"/>
          <w:sz w:val="28"/>
          <w:szCs w:val="28"/>
          <w:lang w:val="uk-UA"/>
        </w:rPr>
        <w:t xml:space="preserve"> Еще раз об ученых степенях и аттестации научных и научно-педагогических кадров / Н. Карлов // Высшее образование в России. – 1996. –         № 2. – С. 3–15.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6. </w:t>
      </w:r>
      <w:r w:rsidRPr="00DE3570">
        <w:rPr>
          <w:rFonts w:ascii="Times New Roman" w:hAnsi="Times New Roman" w:cs="Times New Roman"/>
          <w:i/>
          <w:sz w:val="28"/>
          <w:szCs w:val="28"/>
          <w:lang w:val="uk-UA"/>
        </w:rPr>
        <w:t xml:space="preserve">Микитась В. Л. </w:t>
      </w:r>
      <w:r w:rsidRPr="00DE3570">
        <w:rPr>
          <w:rFonts w:ascii="Times New Roman" w:hAnsi="Times New Roman" w:cs="Times New Roman"/>
          <w:sz w:val="28"/>
          <w:szCs w:val="28"/>
          <w:lang w:val="uk-UA"/>
        </w:rPr>
        <w:t xml:space="preserve">Давньоукраїнські студенти і професори / В. Л. Микитась. – К. : Абрис, 1994. – 287 с.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7. </w:t>
      </w:r>
      <w:r w:rsidRPr="00DE3570">
        <w:rPr>
          <w:rFonts w:ascii="Times New Roman" w:hAnsi="Times New Roman" w:cs="Times New Roman"/>
          <w:i/>
          <w:sz w:val="28"/>
          <w:szCs w:val="28"/>
          <w:lang w:val="uk-UA"/>
        </w:rPr>
        <w:t>Микитюк О. М.</w:t>
      </w:r>
      <w:r w:rsidRPr="00DE3570">
        <w:rPr>
          <w:rFonts w:ascii="Times New Roman" w:hAnsi="Times New Roman" w:cs="Times New Roman"/>
          <w:sz w:val="28"/>
          <w:szCs w:val="28"/>
          <w:lang w:val="uk-UA"/>
        </w:rPr>
        <w:t xml:space="preserve"> Теорія і практика організації науково-дослідної роботи у вищих закладах освіти України в XIX ст. : дис… д-ра пед. наук : спец. 13.00.01 / О. М. Микитюк; Харків. держ. пед. ун-т ім. Г. С. Сковороди. – X., 2003. – 405 с. </w:t>
      </w:r>
    </w:p>
    <w:p w:rsidR="0060478E" w:rsidRPr="00DE3570" w:rsidRDefault="0060478E" w:rsidP="001E367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8. </w:t>
      </w:r>
      <w:r w:rsidRPr="00DE3570">
        <w:rPr>
          <w:rFonts w:ascii="Times New Roman" w:hAnsi="Times New Roman" w:cs="Times New Roman"/>
          <w:i/>
          <w:sz w:val="28"/>
          <w:szCs w:val="28"/>
          <w:lang w:val="uk-UA"/>
        </w:rPr>
        <w:t>Яременко В.</w:t>
      </w:r>
      <w:r w:rsidRPr="00DE3570">
        <w:rPr>
          <w:rFonts w:ascii="Times New Roman" w:hAnsi="Times New Roman" w:cs="Times New Roman"/>
          <w:sz w:val="28"/>
          <w:szCs w:val="28"/>
          <w:lang w:val="uk-UA"/>
        </w:rPr>
        <w:t xml:space="preserve"> Новий тлумачний словник української мови: 42 000 слів : у 4 т. : для студ. вищих та серед. навч. закл. / уклад. В. Яременко, О. Сліпушко. – Т. 2. – К. : Аконіт, 1999. – 911 с.</w:t>
      </w:r>
    </w:p>
    <w:p w:rsidR="0060478E" w:rsidRPr="00DE3570" w:rsidRDefault="0060478E" w:rsidP="00FA228C">
      <w:pPr>
        <w:pStyle w:val="af2"/>
        <w:spacing w:before="0" w:beforeAutospacing="0" w:after="0" w:afterAutospacing="0"/>
        <w:ind w:firstLine="709"/>
        <w:jc w:val="both"/>
        <w:rPr>
          <w:rFonts w:ascii="Times New Roman" w:hAnsi="Times New Roman"/>
          <w:b/>
          <w:i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r w:rsidRPr="00DE3570">
        <w:rPr>
          <w:rFonts w:ascii="Times New Roman" w:hAnsi="Times New Roman"/>
          <w:b/>
          <w:iCs/>
          <w:sz w:val="28"/>
          <w:szCs w:val="28"/>
          <w:lang w:val="uk-UA"/>
        </w:rPr>
        <w:t>Рекомендована д</w:t>
      </w:r>
      <w:r w:rsidRPr="00DE3570">
        <w:rPr>
          <w:rFonts w:ascii="Times New Roman" w:hAnsi="Times New Roman" w:cs="Times New Roman"/>
          <w:b/>
          <w:bCs/>
          <w:sz w:val="28"/>
          <w:szCs w:val="28"/>
          <w:lang w:val="uk-UA"/>
        </w:rPr>
        <w:t>одаткова література</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Арутюнова Ж. М.</w:t>
      </w:r>
      <w:r w:rsidRPr="00DE3570">
        <w:rPr>
          <w:rFonts w:ascii="Times New Roman" w:hAnsi="Times New Roman"/>
          <w:sz w:val="28"/>
          <w:szCs w:val="28"/>
          <w:lang w:val="uk-UA"/>
        </w:rPr>
        <w:t xml:space="preserve"> Современные тенденции развития системы образования во Франции / Ж. М. Арутюнова // Иностранные языки в школе. – 2004. – № 3. – С. 104–108.</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Болонський процес у фактах і документах (Сорбонна – Болонья –Саламанка – Прага – Берлін) ] / М. Ф.Степко, Л. Л. Болюбаш, В. Д. Шинкарук та ін. – Тернопіль : Економічна думка, ТАНГ, 2003. – 60 с.</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i/>
          <w:spacing w:val="2"/>
          <w:sz w:val="28"/>
          <w:szCs w:val="28"/>
          <w:lang w:val="uk-UA"/>
        </w:rPr>
        <w:t>Ван дер Венде М. К.</w:t>
      </w:r>
      <w:r w:rsidRPr="00DE3570">
        <w:rPr>
          <w:rFonts w:ascii="Times New Roman" w:hAnsi="Times New Roman"/>
          <w:spacing w:val="2"/>
          <w:sz w:val="28"/>
          <w:szCs w:val="28"/>
          <w:lang w:val="uk-UA"/>
        </w:rPr>
        <w:t xml:space="preserve"> Болонская декларация: расширение доступности и повышение конкурентоспособности высшего образования в Европе                     / М. К. Ван дер Венде // Высшее образование в Европе. – Том ХХV – 2000. – № 3. </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Долженко О. В.</w:t>
      </w:r>
      <w:r w:rsidRPr="00DE3570">
        <w:rPr>
          <w:rFonts w:ascii="Times New Roman" w:hAnsi="Times New Roman"/>
          <w:sz w:val="28"/>
          <w:szCs w:val="28"/>
          <w:lang w:val="uk-UA"/>
        </w:rPr>
        <w:t xml:space="preserve"> Сорбонская и Болонская декларации: информация для размышления / О. В. Долженко // Вестник высшей школы: Alma mater. –  2000. – № 6.</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Єгоров Г.</w:t>
      </w:r>
      <w:r w:rsidRPr="00DE3570">
        <w:rPr>
          <w:rFonts w:ascii="Times New Roman" w:hAnsi="Times New Roman"/>
          <w:sz w:val="28"/>
          <w:szCs w:val="28"/>
          <w:lang w:val="uk-UA"/>
        </w:rPr>
        <w:t xml:space="preserve"> Система освіти у Франції / Г. Єгоров // Історія в школі. –  2001. – № 3-4. – С. 13–17.</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Крючков Г. Г.</w:t>
      </w:r>
      <w:r w:rsidRPr="00DE3570">
        <w:rPr>
          <w:rFonts w:ascii="Times New Roman" w:hAnsi="Times New Roman"/>
          <w:sz w:val="28"/>
          <w:szCs w:val="28"/>
          <w:lang w:val="uk-UA"/>
        </w:rPr>
        <w:t xml:space="preserve"> Болонський процес як гармонізація європейської системи вищої освіти / Г. Г. Крючков // Іноземні мови в навчальних закладах – 2004. – № 1. – С. 4–8.</w:t>
      </w:r>
    </w:p>
    <w:p w:rsidR="0060478E" w:rsidRPr="00DE3570" w:rsidRDefault="0060478E" w:rsidP="001E3674">
      <w:pPr>
        <w:numPr>
          <w:ilvl w:val="0"/>
          <w:numId w:val="50"/>
        </w:numPr>
        <w:tabs>
          <w:tab w:val="clear" w:pos="720"/>
          <w:tab w:val="num" w:pos="0"/>
          <w:tab w:val="left" w:pos="1080"/>
        </w:tabs>
        <w:spacing w:after="0" w:line="240" w:lineRule="auto"/>
        <w:ind w:left="0" w:firstLine="720"/>
        <w:jc w:val="both"/>
        <w:rPr>
          <w:rFonts w:ascii="Times New Roman" w:hAnsi="Times New Roman"/>
          <w:lang w:val="uk-UA"/>
        </w:rPr>
      </w:pPr>
      <w:r w:rsidRPr="00DE3570">
        <w:rPr>
          <w:rFonts w:ascii="Times New Roman" w:hAnsi="Times New Roman"/>
          <w:i/>
          <w:sz w:val="28"/>
          <w:szCs w:val="28"/>
          <w:lang w:val="uk-UA"/>
        </w:rPr>
        <w:t>Мозганова В.</w:t>
      </w:r>
      <w:r w:rsidRPr="00DE3570">
        <w:rPr>
          <w:rFonts w:ascii="Times New Roman" w:hAnsi="Times New Roman"/>
          <w:sz w:val="28"/>
          <w:szCs w:val="28"/>
          <w:lang w:val="uk-UA"/>
        </w:rPr>
        <w:t xml:space="preserve"> Европа уже не идет, а бежит по Болонскому пути / В. Мозганова // Элитное образование. – 2004. – № 5. – С. 36–41.</w:t>
      </w:r>
    </w:p>
    <w:p w:rsidR="0060478E" w:rsidRPr="00DE3570" w:rsidRDefault="0060478E" w:rsidP="00FA228C">
      <w:pPr>
        <w:pStyle w:val="Style5"/>
        <w:widowControl/>
        <w:tabs>
          <w:tab w:val="left" w:pos="1277"/>
        </w:tabs>
        <w:spacing w:line="240" w:lineRule="auto"/>
        <w:ind w:firstLine="0"/>
        <w:jc w:val="center"/>
        <w:rPr>
          <w:b/>
          <w:sz w:val="28"/>
          <w:szCs w:val="28"/>
          <w:lang w:val="uk-UA"/>
        </w:rPr>
      </w:pPr>
      <w:r w:rsidRPr="00DE3570">
        <w:rPr>
          <w:sz w:val="28"/>
          <w:szCs w:val="28"/>
          <w:lang w:val="uk-UA"/>
        </w:rPr>
        <w:br w:type="page"/>
      </w:r>
      <w:r w:rsidRPr="00DE3570">
        <w:rPr>
          <w:b/>
          <w:sz w:val="28"/>
          <w:szCs w:val="28"/>
          <w:lang w:val="uk-UA"/>
        </w:rPr>
        <w:lastRenderedPageBreak/>
        <w:t>РОЗДІЛ 3</w:t>
      </w:r>
    </w:p>
    <w:p w:rsidR="0060478E" w:rsidRPr="00DE3570" w:rsidRDefault="0060478E" w:rsidP="00FA228C">
      <w:pPr>
        <w:pStyle w:val="Style5"/>
        <w:widowControl/>
        <w:tabs>
          <w:tab w:val="left" w:pos="1277"/>
        </w:tabs>
        <w:spacing w:line="240" w:lineRule="auto"/>
        <w:ind w:firstLine="0"/>
        <w:jc w:val="center"/>
        <w:rPr>
          <w:b/>
          <w:sz w:val="28"/>
          <w:szCs w:val="28"/>
          <w:lang w:val="uk-UA"/>
        </w:rPr>
      </w:pPr>
      <w:r w:rsidRPr="00DE3570">
        <w:rPr>
          <w:b/>
          <w:sz w:val="28"/>
          <w:szCs w:val="28"/>
          <w:lang w:val="uk-UA"/>
        </w:rPr>
        <w:t xml:space="preserve">ПОРЯДОК ЗДІЙСНЕННЯ БУХГАЛТЕРСЬКИХ </w:t>
      </w:r>
    </w:p>
    <w:p w:rsidR="0060478E" w:rsidRPr="00DE3570" w:rsidRDefault="0060478E" w:rsidP="00FA228C">
      <w:pPr>
        <w:pStyle w:val="Style5"/>
        <w:widowControl/>
        <w:tabs>
          <w:tab w:val="left" w:pos="1277"/>
        </w:tabs>
        <w:spacing w:line="240" w:lineRule="auto"/>
        <w:ind w:firstLine="0"/>
        <w:jc w:val="center"/>
        <w:rPr>
          <w:b/>
          <w:sz w:val="28"/>
          <w:szCs w:val="28"/>
          <w:lang w:val="uk-UA"/>
        </w:rPr>
      </w:pPr>
      <w:r w:rsidRPr="00DE3570">
        <w:rPr>
          <w:b/>
          <w:sz w:val="28"/>
          <w:szCs w:val="28"/>
          <w:lang w:val="uk-UA"/>
        </w:rPr>
        <w:t>НАУКОВИХ ДОСЛІДЖЕНЬ</w:t>
      </w:r>
    </w:p>
    <w:p w:rsidR="0060478E" w:rsidRPr="00DE3570" w:rsidRDefault="0060478E" w:rsidP="00FA228C">
      <w:pPr>
        <w:pStyle w:val="Style5"/>
        <w:widowControl/>
        <w:tabs>
          <w:tab w:val="left" w:pos="1277"/>
        </w:tabs>
        <w:spacing w:line="240" w:lineRule="auto"/>
        <w:ind w:firstLine="0"/>
        <w:jc w:val="center"/>
        <w:rPr>
          <w:sz w:val="28"/>
          <w:szCs w:val="28"/>
          <w:lang w:val="uk-UA"/>
        </w:rPr>
      </w:pPr>
    </w:p>
    <w:p w:rsidR="0060478E" w:rsidRPr="00DE3570" w:rsidRDefault="0060478E" w:rsidP="00FA228C">
      <w:pPr>
        <w:pStyle w:val="Style5"/>
        <w:widowControl/>
        <w:tabs>
          <w:tab w:val="left" w:pos="0"/>
        </w:tabs>
        <w:spacing w:line="240" w:lineRule="auto"/>
        <w:ind w:firstLine="0"/>
        <w:jc w:val="center"/>
        <w:rPr>
          <w:rStyle w:val="FontStyle16"/>
          <w:bCs/>
          <w:i w:val="0"/>
          <w:iCs/>
          <w:sz w:val="28"/>
          <w:szCs w:val="28"/>
          <w:lang w:val="uk-UA" w:eastAsia="uk-UA"/>
        </w:rPr>
      </w:pPr>
      <w:r w:rsidRPr="00DE3570">
        <w:rPr>
          <w:lang w:val="uk-UA"/>
        </w:rPr>
        <w:t xml:space="preserve"> </w:t>
      </w:r>
      <w:r w:rsidRPr="00DE3570">
        <w:rPr>
          <w:rStyle w:val="FontStyle16"/>
          <w:bCs/>
          <w:i w:val="0"/>
          <w:iCs/>
          <w:sz w:val="28"/>
          <w:szCs w:val="28"/>
          <w:lang w:val="uk-UA" w:eastAsia="uk-UA"/>
        </w:rPr>
        <w:t>Тема 7. Бухгалтерський облік у системі наук</w:t>
      </w:r>
    </w:p>
    <w:p w:rsidR="0060478E" w:rsidRPr="00DE3570" w:rsidRDefault="0060478E" w:rsidP="00FA228C">
      <w:pPr>
        <w:pStyle w:val="Style5"/>
        <w:widowControl/>
        <w:tabs>
          <w:tab w:val="left" w:pos="1277"/>
        </w:tabs>
        <w:spacing w:line="240" w:lineRule="auto"/>
        <w:ind w:firstLine="0"/>
        <w:jc w:val="center"/>
        <w:rPr>
          <w:rStyle w:val="FontStyle16"/>
          <w:bCs/>
          <w:i w:val="0"/>
          <w:iCs/>
          <w:sz w:val="28"/>
          <w:szCs w:val="28"/>
          <w:lang w:val="uk-UA" w:eastAsia="uk-UA"/>
        </w:rPr>
      </w:pPr>
    </w:p>
    <w:p w:rsidR="0060478E" w:rsidRPr="00DE3570" w:rsidRDefault="0060478E" w:rsidP="00FC67AA">
      <w:pPr>
        <w:pStyle w:val="Style5"/>
        <w:widowControl/>
        <w:numPr>
          <w:ilvl w:val="1"/>
          <w:numId w:val="32"/>
        </w:numPr>
        <w:tabs>
          <w:tab w:val="clear" w:pos="2398"/>
          <w:tab w:val="num" w:pos="720"/>
          <w:tab w:val="left" w:pos="1260"/>
        </w:tabs>
        <w:spacing w:line="240" w:lineRule="auto"/>
        <w:ind w:hanging="1678"/>
        <w:rPr>
          <w:b/>
          <w:i/>
          <w:sz w:val="28"/>
          <w:szCs w:val="28"/>
          <w:lang w:val="uk-UA"/>
        </w:rPr>
      </w:pPr>
      <w:r w:rsidRPr="00DE3570">
        <w:rPr>
          <w:rStyle w:val="FontStyle16"/>
          <w:bCs/>
          <w:iCs/>
          <w:sz w:val="28"/>
          <w:szCs w:val="28"/>
          <w:lang w:val="uk-UA" w:eastAsia="uk-UA"/>
        </w:rPr>
        <w:t>Особливості становлення бухгалтерського обліку як науки</w:t>
      </w:r>
      <w:r w:rsidRPr="00DE3570">
        <w:rPr>
          <w:b/>
          <w:bCs/>
          <w:i/>
          <w:iCs/>
          <w:sz w:val="28"/>
          <w:szCs w:val="28"/>
          <w:lang w:val="uk-UA"/>
        </w:rPr>
        <w:t xml:space="preserve"> </w:t>
      </w:r>
    </w:p>
    <w:p w:rsidR="0060478E" w:rsidRPr="00DE3570" w:rsidRDefault="0060478E" w:rsidP="00FC67AA">
      <w:pPr>
        <w:pStyle w:val="Style5"/>
        <w:widowControl/>
        <w:numPr>
          <w:ilvl w:val="1"/>
          <w:numId w:val="32"/>
        </w:numPr>
        <w:tabs>
          <w:tab w:val="clear" w:pos="2398"/>
          <w:tab w:val="num" w:pos="720"/>
          <w:tab w:val="left" w:pos="1260"/>
        </w:tabs>
        <w:spacing w:line="240" w:lineRule="auto"/>
        <w:ind w:hanging="1678"/>
        <w:rPr>
          <w:b/>
          <w:i/>
          <w:sz w:val="28"/>
          <w:szCs w:val="28"/>
          <w:lang w:val="uk-UA"/>
        </w:rPr>
      </w:pPr>
      <w:r w:rsidRPr="00DE3570">
        <w:rPr>
          <w:b/>
          <w:bCs/>
          <w:i/>
          <w:iCs/>
          <w:sz w:val="28"/>
          <w:szCs w:val="28"/>
          <w:lang w:val="uk-UA"/>
        </w:rPr>
        <w:t>Характеристика облікових теорій</w:t>
      </w:r>
    </w:p>
    <w:p w:rsidR="0060478E" w:rsidRPr="00DE3570" w:rsidRDefault="0060478E" w:rsidP="00FC67AA">
      <w:pPr>
        <w:pStyle w:val="Style5"/>
        <w:widowControl/>
        <w:numPr>
          <w:ilvl w:val="1"/>
          <w:numId w:val="32"/>
        </w:numPr>
        <w:tabs>
          <w:tab w:val="clear" w:pos="2398"/>
          <w:tab w:val="num" w:pos="720"/>
          <w:tab w:val="left" w:pos="1260"/>
        </w:tabs>
        <w:spacing w:line="240" w:lineRule="auto"/>
        <w:ind w:left="1260" w:hanging="540"/>
        <w:rPr>
          <w:b/>
          <w:i/>
          <w:sz w:val="28"/>
          <w:szCs w:val="28"/>
          <w:lang w:val="uk-UA"/>
        </w:rPr>
      </w:pPr>
      <w:r w:rsidRPr="00DE3570">
        <w:rPr>
          <w:b/>
          <w:bCs/>
          <w:i/>
          <w:iCs/>
          <w:sz w:val="28"/>
          <w:szCs w:val="28"/>
          <w:lang w:val="uk-UA"/>
        </w:rPr>
        <w:t>Поняття, види та значення наукових досліджень у галузі бухгалтерського обліку</w:t>
      </w:r>
    </w:p>
    <w:p w:rsidR="0060478E" w:rsidRPr="00DE3570" w:rsidRDefault="0060478E" w:rsidP="00FC67AA">
      <w:pPr>
        <w:pStyle w:val="Style5"/>
        <w:widowControl/>
        <w:numPr>
          <w:ilvl w:val="1"/>
          <w:numId w:val="32"/>
        </w:numPr>
        <w:tabs>
          <w:tab w:val="clear" w:pos="2398"/>
          <w:tab w:val="num" w:pos="720"/>
          <w:tab w:val="left" w:pos="1260"/>
        </w:tabs>
        <w:spacing w:line="240" w:lineRule="auto"/>
        <w:ind w:left="1260" w:hanging="540"/>
        <w:rPr>
          <w:b/>
          <w:i/>
          <w:sz w:val="28"/>
          <w:szCs w:val="28"/>
          <w:lang w:val="uk-UA"/>
        </w:rPr>
      </w:pPr>
      <w:r w:rsidRPr="00DE3570">
        <w:rPr>
          <w:b/>
          <w:bCs/>
          <w:i/>
          <w:iCs/>
          <w:sz w:val="28"/>
          <w:szCs w:val="28"/>
          <w:lang w:val="uk-UA"/>
        </w:rPr>
        <w:t xml:space="preserve">Сучасні тематики бухгалтерських наукових досліджень </w:t>
      </w:r>
    </w:p>
    <w:p w:rsidR="0060478E" w:rsidRPr="00DE3570" w:rsidRDefault="0060478E" w:rsidP="00FA228C">
      <w:pPr>
        <w:pStyle w:val="Style5"/>
        <w:widowControl/>
        <w:tabs>
          <w:tab w:val="left" w:pos="567"/>
        </w:tabs>
        <w:spacing w:line="240" w:lineRule="auto"/>
        <w:ind w:left="567"/>
        <w:rPr>
          <w:rStyle w:val="FontStyle16"/>
          <w:bCs/>
          <w:i w:val="0"/>
          <w:iCs/>
          <w:sz w:val="28"/>
          <w:szCs w:val="28"/>
          <w:lang w:val="uk-UA" w:eastAsia="uk-UA"/>
        </w:rPr>
      </w:pPr>
    </w:p>
    <w:p w:rsidR="0060478E" w:rsidRPr="00DE3570" w:rsidRDefault="0060478E" w:rsidP="00B62368">
      <w:pPr>
        <w:pStyle w:val="Style6"/>
        <w:widowControl/>
        <w:tabs>
          <w:tab w:val="left" w:pos="993"/>
        </w:tabs>
        <w:ind w:firstLine="709"/>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numPr>
          <w:ilvl w:val="0"/>
          <w:numId w:val="7"/>
        </w:numPr>
        <w:tabs>
          <w:tab w:val="clear" w:pos="1305"/>
          <w:tab w:val="num" w:pos="0"/>
          <w:tab w:val="left" w:pos="993"/>
          <w:tab w:val="left" w:pos="1276"/>
        </w:tabs>
        <w:spacing w:after="0" w:line="240" w:lineRule="auto"/>
        <w:ind w:left="0" w:firstLine="709"/>
        <w:jc w:val="both"/>
        <w:rPr>
          <w:rStyle w:val="FontStyle15"/>
          <w:b w:val="0"/>
          <w:iCs/>
          <w:spacing w:val="0"/>
          <w:sz w:val="28"/>
          <w:szCs w:val="28"/>
          <w:lang w:val="uk-UA" w:eastAsia="uk-UA"/>
        </w:rPr>
      </w:pPr>
      <w:r w:rsidRPr="00DE3570">
        <w:rPr>
          <w:rStyle w:val="FontStyle15"/>
          <w:b w:val="0"/>
          <w:iCs/>
          <w:spacing w:val="0"/>
          <w:sz w:val="28"/>
          <w:szCs w:val="28"/>
          <w:lang w:val="uk-UA" w:eastAsia="uk-UA"/>
        </w:rPr>
        <w:t>історію виникнення та становлення бухгалтерського обліку як науки;</w:t>
      </w:r>
    </w:p>
    <w:p w:rsidR="0060478E" w:rsidRPr="00DE3570" w:rsidRDefault="0060478E" w:rsidP="00FA228C">
      <w:pPr>
        <w:pStyle w:val="Style4"/>
        <w:widowControl/>
        <w:numPr>
          <w:ilvl w:val="0"/>
          <w:numId w:val="7"/>
        </w:numPr>
        <w:tabs>
          <w:tab w:val="clear" w:pos="1305"/>
          <w:tab w:val="num" w:pos="0"/>
          <w:tab w:val="left" w:pos="993"/>
          <w:tab w:val="left" w:pos="1276"/>
        </w:tabs>
        <w:spacing w:line="240" w:lineRule="auto"/>
        <w:ind w:left="0" w:firstLine="709"/>
        <w:jc w:val="both"/>
        <w:rPr>
          <w:rStyle w:val="FontStyle15"/>
          <w:b w:val="0"/>
          <w:iCs/>
          <w:spacing w:val="0"/>
          <w:sz w:val="28"/>
          <w:szCs w:val="28"/>
          <w:lang w:val="uk-UA" w:eastAsia="uk-UA"/>
        </w:rPr>
      </w:pPr>
      <w:r w:rsidRPr="00DE3570">
        <w:rPr>
          <w:rStyle w:val="FontStyle15"/>
          <w:b w:val="0"/>
          <w:iCs/>
          <w:spacing w:val="0"/>
          <w:sz w:val="28"/>
          <w:szCs w:val="28"/>
          <w:lang w:val="uk-UA" w:eastAsia="uk-UA"/>
        </w:rPr>
        <w:t>характеристику основних облікових теорій;</w:t>
      </w:r>
    </w:p>
    <w:p w:rsidR="0060478E" w:rsidRPr="00DE3570" w:rsidRDefault="0060478E" w:rsidP="00FA228C">
      <w:pPr>
        <w:numPr>
          <w:ilvl w:val="0"/>
          <w:numId w:val="7"/>
        </w:numPr>
        <w:tabs>
          <w:tab w:val="clear" w:pos="1305"/>
          <w:tab w:val="num" w:pos="0"/>
          <w:tab w:val="left" w:pos="993"/>
          <w:tab w:val="left" w:pos="1276"/>
        </w:tabs>
        <w:spacing w:after="0" w:line="240" w:lineRule="auto"/>
        <w:ind w:left="0" w:firstLine="709"/>
        <w:jc w:val="both"/>
        <w:rPr>
          <w:rStyle w:val="FontStyle15"/>
          <w:b w:val="0"/>
          <w:iCs/>
          <w:spacing w:val="0"/>
          <w:sz w:val="28"/>
          <w:szCs w:val="28"/>
          <w:lang w:val="uk-UA" w:eastAsia="uk-UA"/>
        </w:rPr>
      </w:pPr>
      <w:r w:rsidRPr="00DE3570">
        <w:rPr>
          <w:rStyle w:val="FontStyle15"/>
          <w:b w:val="0"/>
          <w:iCs/>
          <w:spacing w:val="0"/>
          <w:sz w:val="28"/>
          <w:szCs w:val="28"/>
          <w:lang w:val="uk-UA" w:eastAsia="uk-UA"/>
        </w:rPr>
        <w:t>мету, завдання та значення наукових досліджень у галузі бухгалтерського обліку;</w:t>
      </w:r>
    </w:p>
    <w:p w:rsidR="0060478E" w:rsidRPr="00DE3570" w:rsidRDefault="0060478E" w:rsidP="00FA228C">
      <w:pPr>
        <w:numPr>
          <w:ilvl w:val="0"/>
          <w:numId w:val="7"/>
        </w:numPr>
        <w:tabs>
          <w:tab w:val="clear" w:pos="1305"/>
          <w:tab w:val="num" w:pos="0"/>
          <w:tab w:val="left" w:pos="993"/>
          <w:tab w:val="left" w:pos="1276"/>
        </w:tabs>
        <w:spacing w:after="0" w:line="240" w:lineRule="auto"/>
        <w:ind w:left="0" w:firstLine="709"/>
        <w:jc w:val="both"/>
        <w:rPr>
          <w:rStyle w:val="FontStyle15"/>
          <w:b w:val="0"/>
          <w:iCs/>
          <w:spacing w:val="0"/>
          <w:sz w:val="28"/>
          <w:szCs w:val="28"/>
          <w:lang w:val="uk-UA" w:eastAsia="uk-UA"/>
        </w:rPr>
      </w:pPr>
      <w:r w:rsidRPr="00DE3570">
        <w:rPr>
          <w:rStyle w:val="FontStyle15"/>
          <w:b w:val="0"/>
          <w:iCs/>
          <w:spacing w:val="0"/>
          <w:sz w:val="28"/>
          <w:szCs w:val="28"/>
          <w:lang w:val="uk-UA" w:eastAsia="uk-UA"/>
        </w:rPr>
        <w:t>напрями наукових досліджень у галузі бухгалтерського обліку.</w:t>
      </w:r>
    </w:p>
    <w:p w:rsidR="0060478E" w:rsidRPr="00DE3570" w:rsidRDefault="0060478E" w:rsidP="00FA228C">
      <w:pPr>
        <w:pStyle w:val="Style6"/>
        <w:ind w:firstLine="720"/>
        <w:jc w:val="both"/>
        <w:rPr>
          <w:sz w:val="28"/>
          <w:szCs w:val="28"/>
          <w:lang w:val="uk-UA"/>
        </w:rPr>
      </w:pPr>
    </w:p>
    <w:p w:rsidR="0060478E" w:rsidRPr="00DE3570" w:rsidRDefault="0060478E" w:rsidP="00FA228C">
      <w:pPr>
        <w:numPr>
          <w:ilvl w:val="1"/>
          <w:numId w:val="56"/>
        </w:numPr>
        <w:tabs>
          <w:tab w:val="left" w:pos="540"/>
          <w:tab w:val="left" w:pos="1080"/>
        </w:tabs>
        <w:autoSpaceDE w:val="0"/>
        <w:autoSpaceDN w:val="0"/>
        <w:adjustRightInd w:val="0"/>
        <w:spacing w:after="0" w:line="240" w:lineRule="auto"/>
        <w:ind w:left="0" w:firstLine="0"/>
        <w:jc w:val="center"/>
        <w:rPr>
          <w:rStyle w:val="FontStyle16"/>
          <w:b w:val="0"/>
          <w:i w:val="0"/>
          <w:spacing w:val="-14"/>
          <w:sz w:val="28"/>
          <w:szCs w:val="28"/>
          <w:lang w:val="uk-UA"/>
        </w:rPr>
      </w:pPr>
      <w:r w:rsidRPr="00DE3570">
        <w:rPr>
          <w:rStyle w:val="FontStyle16"/>
          <w:bCs/>
          <w:i w:val="0"/>
          <w:iCs/>
          <w:sz w:val="28"/>
          <w:szCs w:val="28"/>
          <w:lang w:val="uk-UA" w:eastAsia="uk-UA"/>
        </w:rPr>
        <w:t>Особливості становлення бухгалтерського обліку як науки</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Не існує чітких підтверджень, які б однозначно обґрунтовували період виникнення обліку. Більшість літературних джерел датує виникнення обліку приблизно 6000 років тому. Матеріальними передумовами виникнення та становлення обліку були зникнення первісного ладу, поява сім'ї та приватної власності. Власник був змушений необхідно систематично перераховувати своє майно для забезпечення його збереження, раціонального використання та примноження.</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Таким чином, облік у суспільстві виник не з чиєїсь примхи, а у зв’язку з насущними потребами: не можна вести господарство без міри, ваги, рахунку, не зіставляючи доходи з витратами, не домагаючись перевищення перших над другими. Це було важливо завжди, в усі часи і суспільно-економічні формації.</w:t>
      </w:r>
    </w:p>
    <w:p w:rsidR="0060478E" w:rsidRPr="00DE3570" w:rsidRDefault="000F0210" w:rsidP="00FA228C">
      <w:pPr>
        <w:pStyle w:val="Style5"/>
        <w:widowControl/>
        <w:spacing w:line="240" w:lineRule="auto"/>
        <w:ind w:firstLine="4111"/>
        <w:jc w:val="both"/>
        <w:rPr>
          <w:sz w:val="28"/>
          <w:szCs w:val="28"/>
          <w:lang w:val="uk-UA"/>
        </w:rPr>
      </w:pPr>
      <w:r>
        <w:rPr>
          <w:noProof/>
          <w:lang w:val="uk-UA" w:eastAsia="uk-UA"/>
        </w:rPr>
        <w:pict>
          <v:shape id="_x0000_s2287" type="#_x0000_t98" style="position:absolute;left:0;text-align:left;margin-left:9pt;margin-top:.35pt;width:205.4pt;height:47.55pt;z-index:172">
            <v:textbox style="mso-next-textbox:#_x0000_s2287">
              <w:txbxContent>
                <w:p w:rsidR="0060478E" w:rsidRPr="00D333BB" w:rsidRDefault="0060478E" w:rsidP="00CD367E">
                  <w:pPr>
                    <w:pStyle w:val="Style5"/>
                    <w:widowControl/>
                    <w:spacing w:before="120"/>
                    <w:jc w:val="center"/>
                    <w:rPr>
                      <w:b/>
                      <w:i/>
                      <w:lang w:val="uk-UA"/>
                    </w:rPr>
                  </w:pPr>
                  <w:r w:rsidRPr="00D333BB">
                    <w:rPr>
                      <w:b/>
                      <w:i/>
                      <w:lang w:val="uk-UA"/>
                    </w:rPr>
                    <w:t>Виникнення обліку та чисел</w:t>
                  </w:r>
                </w:p>
                <w:p w:rsidR="0060478E" w:rsidRPr="00D333BB" w:rsidRDefault="0060478E" w:rsidP="00CD367E">
                  <w:pPr>
                    <w:jc w:val="center"/>
                    <w:rPr>
                      <w:b/>
                      <w:i/>
                    </w:rPr>
                  </w:pPr>
                </w:p>
              </w:txbxContent>
            </v:textbox>
          </v:shape>
        </w:pict>
      </w:r>
    </w:p>
    <w:p w:rsidR="0060478E" w:rsidRPr="00DE3570" w:rsidRDefault="0060478E" w:rsidP="00FA228C">
      <w:pPr>
        <w:pStyle w:val="Style5"/>
        <w:widowControl/>
        <w:spacing w:line="240" w:lineRule="auto"/>
        <w:ind w:firstLine="4651"/>
        <w:jc w:val="both"/>
        <w:rPr>
          <w:sz w:val="28"/>
          <w:szCs w:val="28"/>
          <w:lang w:val="uk-UA"/>
        </w:rPr>
      </w:pPr>
    </w:p>
    <w:p w:rsidR="0060478E" w:rsidRPr="00DE3570" w:rsidRDefault="000F0210" w:rsidP="00FA228C">
      <w:pPr>
        <w:pStyle w:val="Style5"/>
        <w:widowControl/>
        <w:spacing w:line="240" w:lineRule="auto"/>
        <w:ind w:firstLine="4651"/>
        <w:jc w:val="both"/>
        <w:rPr>
          <w:sz w:val="28"/>
          <w:szCs w:val="28"/>
          <w:lang w:val="uk-UA"/>
        </w:rPr>
      </w:pPr>
      <w:r>
        <w:rPr>
          <w:noProof/>
          <w:lang w:val="uk-UA" w:eastAsia="uk-UA"/>
        </w:rPr>
        <w:pict>
          <v:shape id="_x0000_s2288" type="#_x0000_t98" style="position:absolute;left:0;text-align:left;margin-left:1.3pt;margin-top:42.9pt;width:484.7pt;height:55.1pt;z-index:177">
            <v:textbox style="mso-next-textbox:#_x0000_s2288">
              <w:txbxContent>
                <w:p w:rsidR="0060478E" w:rsidRPr="00FC0F67" w:rsidRDefault="0060478E" w:rsidP="00CD367E">
                  <w:pPr>
                    <w:spacing w:after="0" w:line="240" w:lineRule="auto"/>
                    <w:rPr>
                      <w:rFonts w:ascii="Times New Roman" w:hAnsi="Times New Roman"/>
                      <w:sz w:val="24"/>
                      <w:szCs w:val="24"/>
                      <w:lang w:val="uk-UA"/>
                    </w:rPr>
                  </w:pPr>
                  <w:r w:rsidRPr="00FC0F67">
                    <w:rPr>
                      <w:lang w:val="uk-UA"/>
                    </w:rPr>
                    <w:t>Премудрість чисел, з наук найголовнішу, я для людей вигадав</w:t>
                  </w:r>
                </w:p>
                <w:p w:rsidR="0060478E" w:rsidRPr="00FC0F67" w:rsidRDefault="0060478E" w:rsidP="00CD367E">
                  <w:pPr>
                    <w:spacing w:after="0" w:line="240" w:lineRule="auto"/>
                    <w:jc w:val="right"/>
                    <w:rPr>
                      <w:rFonts w:ascii="Times New Roman" w:hAnsi="Times New Roman"/>
                      <w:i/>
                      <w:iCs/>
                      <w:sz w:val="24"/>
                      <w:szCs w:val="24"/>
                    </w:rPr>
                  </w:pPr>
                  <w:r w:rsidRPr="00FC0F67">
                    <w:rPr>
                      <w:rFonts w:ascii="Times New Roman" w:hAnsi="Times New Roman"/>
                      <w:i/>
                      <w:iCs/>
                      <w:sz w:val="24"/>
                      <w:szCs w:val="24"/>
                      <w:lang w:val="uk-UA"/>
                    </w:rPr>
                    <w:t>Есхіл</w:t>
                  </w:r>
                </w:p>
              </w:txbxContent>
            </v:textbox>
          </v:shape>
        </w:pict>
      </w:r>
      <w:r w:rsidR="0060478E" w:rsidRPr="00DE3570">
        <w:rPr>
          <w:sz w:val="28"/>
          <w:szCs w:val="28"/>
          <w:lang w:val="uk-UA"/>
        </w:rPr>
        <w:t xml:space="preserve">Облік має справу з числами. Не випадково Есхіл у поемі “Прометей закутий” поряд з іншими великими винаходами і відкриттями приписував Прометею і винахід чисел. </w:t>
      </w:r>
    </w:p>
    <w:p w:rsidR="0060478E" w:rsidRPr="00DE3570" w:rsidRDefault="0060478E" w:rsidP="00FA228C">
      <w:pPr>
        <w:pStyle w:val="Style5"/>
        <w:widowControl/>
        <w:spacing w:line="240" w:lineRule="auto"/>
        <w:ind w:firstLine="4651"/>
        <w:jc w:val="both"/>
        <w:rPr>
          <w:sz w:val="28"/>
          <w:szCs w:val="28"/>
          <w:lang w:val="uk-UA"/>
        </w:rPr>
      </w:pPr>
    </w:p>
    <w:p w:rsidR="0060478E" w:rsidRPr="00DE3570" w:rsidRDefault="0060478E" w:rsidP="00FA228C">
      <w:pPr>
        <w:pStyle w:val="Style5"/>
        <w:widowControl/>
        <w:tabs>
          <w:tab w:val="left" w:pos="1133"/>
        </w:tabs>
        <w:spacing w:line="240" w:lineRule="auto"/>
        <w:ind w:firstLine="708"/>
        <w:jc w:val="both"/>
        <w:rPr>
          <w:sz w:val="28"/>
          <w:szCs w:val="28"/>
          <w:lang w:val="uk-UA"/>
        </w:rPr>
      </w:pPr>
      <w:r w:rsidRPr="00DE3570">
        <w:rPr>
          <w:sz w:val="28"/>
          <w:szCs w:val="28"/>
          <w:lang w:val="uk-UA"/>
        </w:rPr>
        <w:tab/>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B62368">
      <w:pPr>
        <w:pStyle w:val="Style5"/>
        <w:widowControl/>
        <w:spacing w:line="240" w:lineRule="auto"/>
        <w:ind w:firstLine="708"/>
        <w:jc w:val="both"/>
        <w:rPr>
          <w:sz w:val="28"/>
          <w:szCs w:val="28"/>
          <w:lang w:val="uk-UA"/>
        </w:rPr>
      </w:pPr>
      <w:r w:rsidRPr="00DE3570">
        <w:rPr>
          <w:sz w:val="28"/>
          <w:szCs w:val="28"/>
          <w:lang w:val="uk-UA"/>
        </w:rPr>
        <w:t>Cьогодні ми настільки звикли до чисел, що деколи просто не помічаємо їх. Досить важко уявити ті часи, коли люди взагалі не вміли рахувати. Первісній людині облік зовсім був непотрібний: їй просто нічого було рахувати. Все, що вона здобувала, одразу споживала.</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lastRenderedPageBreak/>
        <w:t>Видатні оратори Афін і Риму, зокрема Демосфен (384 – 322 рр. до н.е.) і Цицерон (106 – 43 рр. до н.е.), використовували цифрм та деякі цифрові документи для того, щоб їхні виступи були більш переконливими.</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Першопочатково найбільш організованою була система обліку в Єгипті, Греції і Римі, де облік вже тоді забезпечував фіксацію фактів господарського життя з метою наступного контролю. Спочатку контроль здійснювали за допомогою інвентаризації, що давало змогу виявляти реальний стан справ, та документації, що слугувала їх письмовим, інформаційним, як би ми тепер сказали, обґрунтуванням. Багато положень, пов'язані з господарським обліком, можна знайти в кодексі Юстиніана.</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 xml:space="preserve">У Єгипті, Греції та Римі обліковою роботою займалися спеціальні люди. Зрозуміло, що не всі були здатні вести облік, а тільки найбільш обдаровані. К. Маркс звертав увагу на те, що вже в давньоіндійських громадах існував спеціаліст з обліку ведення сільськогосподарського виробництва, який здійснював облік господарства громади. Ці люди утримувалися за рахунок всієї громади, яка погоджувалася їх утримувати, адже облікові дані допомагали вижити. </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Вже в ті часи облік допомагав підтримувати порядок. Виходячи з накопиченої облікової інформації, перші керівники робили прогнози: коли необхідно було робити великі запаси, а коли треба – мігрувати на інші території.</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Отже, господарські потреби, що зростали, зумовлювали появу рахівництва та необхідність обліку, який з часом, у міру примноження благ, що були в розпорядженні людей, ставав дедалі більш розвиненим. Великі числа нелегко запам'ятати, а тим більше, коли перераховувалися різні предмети. Потрібно було якось зафіксувати ці числа, зробити на чомусь позначку. Найпростішим рішенням було використовувати зарубки або рисочки на якому-небудь матеріалі, які були під рукою: на палицях, шкірі, глиняних табличках тощо. Це були прообрази первинних бухгалтерських документів.</w:t>
      </w:r>
    </w:p>
    <w:p w:rsidR="0060478E" w:rsidRPr="00DE3570" w:rsidRDefault="000F0210" w:rsidP="00FA228C">
      <w:pPr>
        <w:pStyle w:val="Style5"/>
        <w:widowControl/>
        <w:spacing w:line="240" w:lineRule="auto"/>
        <w:ind w:firstLine="708"/>
        <w:jc w:val="both"/>
        <w:rPr>
          <w:sz w:val="28"/>
          <w:szCs w:val="28"/>
          <w:lang w:val="uk-UA"/>
        </w:rPr>
      </w:pPr>
      <w:r>
        <w:rPr>
          <w:noProof/>
          <w:lang w:val="uk-UA" w:eastAsia="uk-UA"/>
        </w:rPr>
        <w:pict>
          <v:shape id="_x0000_s2289" type="#_x0000_t98" style="position:absolute;left:0;text-align:left;margin-left:9.9pt;margin-top:.7pt;width:182.15pt;height:47.55pt;z-index:173">
            <v:textbox style="mso-next-textbox:#_x0000_s2289">
              <w:txbxContent>
                <w:p w:rsidR="0060478E" w:rsidRPr="00D333BB" w:rsidRDefault="0060478E" w:rsidP="00CD367E">
                  <w:pPr>
                    <w:pStyle w:val="Style5"/>
                    <w:widowControl/>
                    <w:spacing w:before="120"/>
                    <w:jc w:val="center"/>
                    <w:rPr>
                      <w:b/>
                      <w:i/>
                      <w:lang w:val="uk-UA"/>
                    </w:rPr>
                  </w:pPr>
                  <w:r>
                    <w:rPr>
                      <w:b/>
                      <w:i/>
                      <w:lang w:val="uk-UA"/>
                    </w:rPr>
                    <w:t>Письмовий облік</w:t>
                  </w:r>
                </w:p>
                <w:p w:rsidR="0060478E" w:rsidRPr="00D333BB" w:rsidRDefault="0060478E" w:rsidP="00CD367E">
                  <w:pPr>
                    <w:jc w:val="center"/>
                    <w:rPr>
                      <w:b/>
                      <w:i/>
                    </w:rPr>
                  </w:pPr>
                </w:p>
              </w:txbxContent>
            </v:textbox>
          </v:shape>
        </w:pict>
      </w:r>
    </w:p>
    <w:p w:rsidR="0060478E" w:rsidRPr="00DE3570" w:rsidRDefault="0060478E" w:rsidP="00FA228C">
      <w:pPr>
        <w:pStyle w:val="Style5"/>
        <w:widowControl/>
        <w:spacing w:line="240" w:lineRule="auto"/>
        <w:ind w:firstLine="4248"/>
        <w:jc w:val="both"/>
        <w:rPr>
          <w:spacing w:val="-6"/>
          <w:sz w:val="28"/>
          <w:szCs w:val="28"/>
          <w:lang w:val="uk-UA"/>
        </w:rPr>
      </w:pPr>
    </w:p>
    <w:p w:rsidR="0060478E" w:rsidRPr="00DE3570" w:rsidRDefault="000F0210" w:rsidP="00FA228C">
      <w:pPr>
        <w:pStyle w:val="Style5"/>
        <w:widowControl/>
        <w:spacing w:line="240" w:lineRule="auto"/>
        <w:ind w:firstLine="4248"/>
        <w:jc w:val="both"/>
        <w:rPr>
          <w:spacing w:val="2"/>
          <w:sz w:val="28"/>
          <w:szCs w:val="28"/>
          <w:lang w:val="uk-UA"/>
        </w:rPr>
      </w:pPr>
      <w:r>
        <w:rPr>
          <w:noProof/>
          <w:lang w:val="uk-UA" w:eastAsia="uk-UA"/>
        </w:rPr>
        <w:pict>
          <v:shape id="_x0000_s2290" type="#_x0000_t98" style="position:absolute;left:0;text-align:left;margin-left:0;margin-top:86.25pt;width:486pt;height:108pt;z-index:171">
            <v:textbox style="mso-next-textbox:#_x0000_s2290">
              <w:txbxContent>
                <w:p w:rsidR="0060478E" w:rsidRPr="00FC0F67" w:rsidRDefault="0060478E" w:rsidP="00CD367E">
                  <w:pPr>
                    <w:spacing w:after="0" w:line="240" w:lineRule="auto"/>
                    <w:rPr>
                      <w:rFonts w:ascii="Times New Roman" w:hAnsi="Times New Roman"/>
                      <w:sz w:val="24"/>
                      <w:szCs w:val="24"/>
                      <w:lang w:val="uk-UA"/>
                    </w:rPr>
                  </w:pPr>
                  <w:r w:rsidRPr="00FC0F67">
                    <w:rPr>
                      <w:lang w:val="uk-UA"/>
                    </w:rPr>
                    <w:t>Рахівництво…, позбавлене точних і наукових принципів, зводиться до ремесла і, являючи собою лише непевні поняття, не дає поживи для розуму бухгалтера: воно стає заняттям для добування шматка хліба. Службовець втрачає всілякий інтерес до своєї роботи, він перетворюється на друкарську машинку, не усвідомлюючи своїх дій.</w:t>
                  </w:r>
                </w:p>
                <w:p w:rsidR="0060478E" w:rsidRPr="00FC0F67" w:rsidRDefault="0060478E" w:rsidP="00CD367E">
                  <w:pPr>
                    <w:spacing w:after="0" w:line="240" w:lineRule="auto"/>
                    <w:jc w:val="right"/>
                    <w:rPr>
                      <w:rFonts w:ascii="Times New Roman" w:hAnsi="Times New Roman"/>
                      <w:i/>
                      <w:iCs/>
                      <w:sz w:val="24"/>
                      <w:szCs w:val="24"/>
                      <w:lang w:val="uk-UA"/>
                    </w:rPr>
                  </w:pPr>
                  <w:r w:rsidRPr="00FC0F67">
                    <w:rPr>
                      <w:rFonts w:ascii="Times New Roman" w:hAnsi="Times New Roman"/>
                      <w:i/>
                      <w:iCs/>
                      <w:sz w:val="24"/>
                      <w:szCs w:val="24"/>
                      <w:lang w:val="uk-UA"/>
                    </w:rPr>
                    <w:t>Лев Гомберг</w:t>
                  </w:r>
                </w:p>
              </w:txbxContent>
            </v:textbox>
          </v:shape>
        </w:pict>
      </w:r>
      <w:r w:rsidR="0060478E" w:rsidRPr="00DE3570">
        <w:rPr>
          <w:spacing w:val="2"/>
          <w:sz w:val="28"/>
          <w:szCs w:val="28"/>
          <w:lang w:val="uk-UA"/>
        </w:rPr>
        <w:t>Вже на ранніх етапах розвитку культури облік поступово набирає форми письмового тексту. Звичайно, це відбувається у міру винаходу самого письма, що в різних регіонах земної кулі датується 8–10 тисячоліттям до нашої ери.  Деколи необхідність фіксувати облікові записи називають однією із причин виникнення писемності – найбільшого досягнення людської цивілізації.</w: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0F0210" w:rsidP="00FA228C">
      <w:pPr>
        <w:pStyle w:val="Style5"/>
        <w:widowControl/>
        <w:spacing w:line="240" w:lineRule="auto"/>
        <w:ind w:firstLine="4248"/>
        <w:jc w:val="both"/>
        <w:rPr>
          <w:spacing w:val="-4"/>
          <w:sz w:val="28"/>
          <w:szCs w:val="28"/>
          <w:lang w:val="uk-UA"/>
        </w:rPr>
      </w:pPr>
      <w:r>
        <w:rPr>
          <w:noProof/>
          <w:lang w:val="uk-UA" w:eastAsia="uk-UA"/>
        </w:rPr>
        <w:lastRenderedPageBreak/>
        <w:pict>
          <v:shape id="_x0000_s2291" type="#_x0000_t98" style="position:absolute;left:0;text-align:left;margin-left:9pt;margin-top:-27pt;width:182.15pt;height:47.55pt;z-index:174">
            <v:textbox style="mso-next-textbox:#_x0000_s2291">
              <w:txbxContent>
                <w:p w:rsidR="0060478E" w:rsidRPr="00D333BB" w:rsidRDefault="0060478E" w:rsidP="00CD367E">
                  <w:pPr>
                    <w:pStyle w:val="Style5"/>
                    <w:widowControl/>
                    <w:spacing w:line="240" w:lineRule="auto"/>
                    <w:ind w:firstLine="0"/>
                    <w:jc w:val="center"/>
                    <w:rPr>
                      <w:b/>
                      <w:i/>
                      <w:lang w:val="uk-UA"/>
                    </w:rPr>
                  </w:pPr>
                  <w:r w:rsidRPr="00D333BB">
                    <w:rPr>
                      <w:b/>
                      <w:i/>
                      <w:lang w:val="uk-UA"/>
                    </w:rPr>
                    <w:t xml:space="preserve">Виникнення </w:t>
                  </w:r>
                  <w:r>
                    <w:rPr>
                      <w:b/>
                      <w:i/>
                      <w:lang w:val="uk-UA"/>
                    </w:rPr>
                    <w:t>елементів бухгалтерського обліку</w:t>
                  </w:r>
                </w:p>
                <w:p w:rsidR="0060478E" w:rsidRPr="00D333BB" w:rsidRDefault="0060478E" w:rsidP="00CD367E">
                  <w:pPr>
                    <w:spacing w:after="0" w:line="240" w:lineRule="auto"/>
                    <w:jc w:val="center"/>
                    <w:rPr>
                      <w:b/>
                      <w:i/>
                    </w:rPr>
                  </w:pPr>
                </w:p>
              </w:txbxContent>
            </v:textbox>
          </v:shape>
        </w:pict>
      </w:r>
      <w:r w:rsidR="0060478E" w:rsidRPr="00DE3570">
        <w:rPr>
          <w:spacing w:val="-4"/>
          <w:sz w:val="28"/>
          <w:szCs w:val="28"/>
          <w:lang w:val="uk-UA"/>
        </w:rPr>
        <w:t>На певному етапі розвитку економічного життя простий спосіб обліку вже не міг відповідати ступеню розвитку господарської діяльності і поділу праці. Розвитку рахівництва та обліку сприяло утворення надлишків продуктів і початку натурального обміну. Необхідність зберігання надлишків продуктів у певному місці привела до утворення складського обліку.</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Проста фіксація кількісного складу наявних предметів через деякий час перестала задовольняти суспільство. Потрібно було знати їх надходження і видаток. З'являється прибутково-видатковий облік, що мав певні правила записів. Так, у Месопотамії у XX ст. до н. е. записи про надходження матеріальних цінностей містили такі відомості (рис. 7.1).</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Зазначені в них принципи обліку лежать в основі прибутково-видаткових документів сучасної бухгалтерії. Після того як налагодився прибутково-видатковий облік, людство стало вирішувати наступну, досить складну проблему обліку – розрахунків між окремими суб'єктами.</w:t>
      </w:r>
    </w:p>
    <w:p w:rsidR="0060478E" w:rsidRPr="00DE3570" w:rsidRDefault="000F0210" w:rsidP="00FA228C">
      <w:pPr>
        <w:pStyle w:val="Style5"/>
        <w:widowControl/>
        <w:spacing w:line="240" w:lineRule="auto"/>
        <w:ind w:firstLine="708"/>
        <w:jc w:val="both"/>
        <w:rPr>
          <w:sz w:val="28"/>
          <w:szCs w:val="28"/>
          <w:lang w:val="uk-UA"/>
        </w:rPr>
      </w:pPr>
      <w:r>
        <w:rPr>
          <w:noProof/>
          <w:lang w:val="uk-UA" w:eastAsia="uk-UA"/>
        </w:rPr>
        <w:pict>
          <v:group id="_x0000_s2292" style="position:absolute;left:0;text-align:left;margin-left:45pt;margin-top:5.7pt;width:396pt;height:180pt;z-index:164" coordorigin="2034,2214" coordsize="7920,3600">
            <v:group id="_x0000_s2293" style="position:absolute;left:2394;top:2214;width:7560;height:3600" coordorigin="2394,1248" coordsize="7560,3600">
              <v:shape id="_x0000_s2294" type="#_x0000_t98" style="position:absolute;left:2394;top:1248;width:7560;height:720">
                <v:textbox style="mso-next-textbox:#_x0000_s2294">
                  <w:txbxContent>
                    <w:p w:rsidR="0060478E" w:rsidRPr="00D333BB" w:rsidRDefault="0060478E" w:rsidP="001035E2">
                      <w:pPr>
                        <w:pStyle w:val="Style5"/>
                        <w:widowControl/>
                        <w:autoSpaceDE/>
                        <w:autoSpaceDN/>
                        <w:adjustRightInd/>
                        <w:spacing w:line="240" w:lineRule="auto"/>
                        <w:ind w:firstLine="0"/>
                        <w:jc w:val="center"/>
                        <w:rPr>
                          <w:szCs w:val="18"/>
                          <w:lang w:val="uk-UA"/>
                        </w:rPr>
                      </w:pPr>
                      <w:r w:rsidRPr="00D333BB">
                        <w:rPr>
                          <w:szCs w:val="18"/>
                          <w:lang w:val="uk-UA"/>
                        </w:rPr>
                        <w:t xml:space="preserve">Відомості у записах </w:t>
                      </w:r>
                      <w:r>
                        <w:rPr>
                          <w:szCs w:val="18"/>
                          <w:lang w:val="uk-UA"/>
                        </w:rPr>
                        <w:t>щодо надходження</w:t>
                      </w:r>
                      <w:r w:rsidRPr="00D333BB">
                        <w:rPr>
                          <w:szCs w:val="18"/>
                          <w:lang w:val="uk-UA"/>
                        </w:rPr>
                        <w:t xml:space="preserve"> матеріальних цінностей:</w:t>
                      </w:r>
                    </w:p>
                  </w:txbxContent>
                </v:textbox>
              </v:shape>
              <v:shape id="_x0000_s2295" type="#_x0000_t98" style="position:absolute;left:2394;top:1968;width:7560;height:720">
                <v:textbox style="mso-next-textbox:#_x0000_s2295">
                  <w:txbxContent>
                    <w:p w:rsidR="0060478E" w:rsidRDefault="0060478E" w:rsidP="001035E2">
                      <w:pPr>
                        <w:pStyle w:val="Style5"/>
                        <w:widowControl/>
                        <w:autoSpaceDE/>
                        <w:autoSpaceDN/>
                        <w:adjustRightInd/>
                        <w:spacing w:line="240" w:lineRule="auto"/>
                        <w:ind w:firstLine="0"/>
                        <w:rPr>
                          <w:szCs w:val="18"/>
                          <w:lang w:val="uk-UA"/>
                        </w:rPr>
                      </w:pPr>
                      <w:r>
                        <w:rPr>
                          <w:szCs w:val="18"/>
                          <w:lang w:val="uk-UA"/>
                        </w:rPr>
                        <w:t>– кількість і вид предметів, що надійшли</w:t>
                      </w:r>
                    </w:p>
                  </w:txbxContent>
                </v:textbox>
              </v:shape>
              <v:shape id="_x0000_s2296" type="#_x0000_t98" style="position:absolute;left:2394;top:2688;width:7560;height:720">
                <v:textbox style="mso-next-textbox:#_x0000_s2296">
                  <w:txbxContent>
                    <w:p w:rsidR="0060478E" w:rsidRPr="00D333BB" w:rsidRDefault="0060478E" w:rsidP="001035E2">
                      <w:pPr>
                        <w:pStyle w:val="Style5"/>
                        <w:widowControl/>
                        <w:autoSpaceDE/>
                        <w:autoSpaceDN/>
                        <w:adjustRightInd/>
                        <w:spacing w:line="240" w:lineRule="auto"/>
                        <w:ind w:firstLine="0"/>
                        <w:rPr>
                          <w:szCs w:val="18"/>
                          <w:lang w:val="uk-UA"/>
                        </w:rPr>
                      </w:pPr>
                      <w:r>
                        <w:rPr>
                          <w:szCs w:val="18"/>
                          <w:lang w:val="uk-UA"/>
                        </w:rPr>
                        <w:t xml:space="preserve">– </w:t>
                      </w:r>
                      <w:r w:rsidRPr="00D333BB">
                        <w:rPr>
                          <w:szCs w:val="18"/>
                          <w:lang w:val="uk-UA"/>
                        </w:rPr>
                        <w:t xml:space="preserve"> ім'я особи, ві</w:t>
                      </w:r>
                      <w:r>
                        <w:rPr>
                          <w:szCs w:val="18"/>
                          <w:lang w:val="uk-UA"/>
                        </w:rPr>
                        <w:t>д якої вони надійшли</w:t>
                      </w:r>
                    </w:p>
                  </w:txbxContent>
                </v:textbox>
              </v:shape>
              <v:shape id="_x0000_s2297" type="#_x0000_t98" style="position:absolute;left:2394;top:3408;width:7560;height:720">
                <v:textbox style="mso-next-textbox:#_x0000_s2297">
                  <w:txbxContent>
                    <w:p w:rsidR="0060478E" w:rsidRDefault="0060478E" w:rsidP="001035E2">
                      <w:pPr>
                        <w:pStyle w:val="Style5"/>
                        <w:widowControl/>
                        <w:autoSpaceDE/>
                        <w:autoSpaceDN/>
                        <w:adjustRightInd/>
                        <w:spacing w:line="240" w:lineRule="auto"/>
                        <w:ind w:firstLine="0"/>
                        <w:rPr>
                          <w:szCs w:val="18"/>
                          <w:lang w:val="uk-UA"/>
                        </w:rPr>
                      </w:pPr>
                      <w:r>
                        <w:rPr>
                          <w:szCs w:val="18"/>
                          <w:lang w:val="uk-UA"/>
                        </w:rPr>
                        <w:t>–  ім'я покупця</w:t>
                      </w:r>
                    </w:p>
                  </w:txbxContent>
                </v:textbox>
              </v:shape>
              <v:shape id="_x0000_s2298" type="#_x0000_t98" style="position:absolute;left:2394;top:4128;width:7560;height:720">
                <v:textbox style="mso-next-textbox:#_x0000_s2298">
                  <w:txbxContent>
                    <w:p w:rsidR="0060478E" w:rsidRDefault="0060478E" w:rsidP="001035E2">
                      <w:pPr>
                        <w:pStyle w:val="Style5"/>
                        <w:widowControl/>
                        <w:autoSpaceDE/>
                        <w:autoSpaceDN/>
                        <w:adjustRightInd/>
                        <w:spacing w:line="240" w:lineRule="auto"/>
                        <w:ind w:firstLine="0"/>
                        <w:rPr>
                          <w:szCs w:val="18"/>
                          <w:lang w:val="uk-UA"/>
                        </w:rPr>
                      </w:pPr>
                      <w:r>
                        <w:rPr>
                          <w:szCs w:val="18"/>
                          <w:lang w:val="uk-UA"/>
                        </w:rPr>
                        <w:t>– дата надходження</w:t>
                      </w:r>
                    </w:p>
                  </w:txbxContent>
                </v:textbox>
              </v:shape>
            </v:group>
            <v:line id="_x0000_s2299" style="position:absolute" from="2034,2574" to="2394,2574"/>
            <v:line id="_x0000_s2300" style="position:absolute" from="2034,5690" to="2394,5690"/>
            <v:line id="_x0000_s2301" style="position:absolute" from="2034,3372" to="2394,3372"/>
            <v:line id="_x0000_s2302" style="position:absolute" from="2034,3992" to="2394,3992"/>
            <v:line id="_x0000_s2303" style="position:absolute" from="2034,4812" to="2394,4812"/>
          </v:group>
        </w:pict>
      </w:r>
      <w:r>
        <w:rPr>
          <w:noProof/>
          <w:lang w:val="uk-UA" w:eastAsia="uk-UA"/>
        </w:rPr>
        <w:pict>
          <v:line id="_x0000_s2304" style="position:absolute;left:0;text-align:left;z-index:163" from="45pt,23.7pt" to="45pt,176.7pt">
            <w10:anchorlock/>
          </v:line>
        </w:pic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Рис. 7.1. Відомості у записах про надходження матеріальних цінностей</w:t>
      </w:r>
    </w:p>
    <w:p w:rsidR="0060478E" w:rsidRPr="00DE3570" w:rsidRDefault="0060478E" w:rsidP="00FA228C">
      <w:pPr>
        <w:pStyle w:val="Style5"/>
        <w:widowControl/>
        <w:spacing w:line="240" w:lineRule="auto"/>
        <w:ind w:left="142" w:firstLine="578"/>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Розвиток торгівлі і товарно-грошових відносин сприяв введенню в обіг монет і розвитку грошової системи, що стало новим імпульсом у вдосконаленні обліку. На цьому етапі виникли труднощі, суть яких полягала в тому, що потрібно було встановити ступінь еквівалентності окремих речей і предметів, здійснювати грошові розрахунки по кожній операції купівлі-продажу. Крім того, одночасно виникла інша проблема – обмін різних грошей. Спочатку це вирішували зважуванням грошей, а потім ваговий еквівалент поступився місцем рахунковому.</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Пізніше виникла потреба у підведенні підсумків діяльності господарюючого суб'єкта на певну дату  та за певний період. Почали виділяти залишки матеріальних цінностей і боргових зобов'язань на ці дати. Виникли перші прототипи Касової та Головної книг.</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 xml:space="preserve">Приблизно у VI ст. до н. е. в Греції з'явилися банки. Спочатку вони тільки зберігали металеві гроші і видавали позички. Банківські операції греки вели за </w:t>
      </w:r>
      <w:r w:rsidRPr="00DE3570">
        <w:rPr>
          <w:sz w:val="28"/>
          <w:szCs w:val="28"/>
          <w:lang w:val="uk-UA"/>
        </w:rPr>
        <w:lastRenderedPageBreak/>
        <w:t>прибутково-видатковим принципом з окремими клієнтами. Банківська діяльність давніх греків не мала правової основи, і в умовах розвитку торгівлі та банківської діяльності часто виникали складнощі в обліку боргових зобов'язань і вимог по них, що призводило до взаємних претензій між банкірами і клієнтами.</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На відміну від Давньої Греції, у Давньому Римі віддавали перевагу не теоретичним, а прикладним наукам. Успіхи в галузі права сприяли правовому забезпеченню економічної діяльності. Римляни засвоїли досвід грецьких міняльних контор, а юридична система регулювання фінансової діяльності забезпечила захист комерційних угод. Як результат, облік почали вести відповідно до встановлених юридичних норм і правил. Особливий вплив на облік сприяло римське право, розквіт якого припав на II–I ст. до н. е. Основоположні постулати римського права зберегли свою значущість у бухгалтерському обліку й дотепер (рис. 7.2).</w:t>
      </w:r>
    </w:p>
    <w:p w:rsidR="0060478E" w:rsidRPr="00DE3570" w:rsidRDefault="000F0210" w:rsidP="00FA228C">
      <w:pPr>
        <w:pStyle w:val="Style5"/>
        <w:widowControl/>
        <w:spacing w:line="240" w:lineRule="auto"/>
        <w:ind w:firstLine="720"/>
        <w:jc w:val="both"/>
        <w:rPr>
          <w:sz w:val="28"/>
          <w:szCs w:val="28"/>
          <w:lang w:val="uk-UA"/>
        </w:rPr>
      </w:pPr>
      <w:r>
        <w:rPr>
          <w:noProof/>
          <w:lang w:val="uk-UA" w:eastAsia="uk-UA"/>
        </w:rPr>
        <w:pict>
          <v:group id="_x0000_s2305" style="position:absolute;left:0;text-align:left;margin-left:9pt;margin-top:13.85pt;width:468pt;height:116.1pt;z-index:165" coordorigin="1134,1573" coordsize="10080,2160">
            <v:roundrect id="_x0000_s2306" style="position:absolute;left:2754;top:1573;width:6660;height:540" arcsize="10923f">
              <v:textbox style="mso-next-textbox:#_x0000_s2306">
                <w:txbxContent>
                  <w:p w:rsidR="0060478E" w:rsidRPr="00FC0F67" w:rsidRDefault="0060478E" w:rsidP="00CD367E">
                    <w:pPr>
                      <w:spacing w:after="0" w:line="240" w:lineRule="auto"/>
                      <w:jc w:val="center"/>
                      <w:rPr>
                        <w:rFonts w:ascii="Times New Roman" w:hAnsi="Times New Roman"/>
                        <w:sz w:val="24"/>
                        <w:szCs w:val="24"/>
                        <w:lang w:val="uk-UA"/>
                      </w:rPr>
                    </w:pPr>
                    <w:r w:rsidRPr="00FC0F67">
                      <w:rPr>
                        <w:lang w:val="uk-UA"/>
                      </w:rPr>
                      <w:t>Постулати римського права у бухгалтерському обліку</w:t>
                    </w:r>
                  </w:p>
                </w:txbxContent>
              </v:textbox>
            </v:roundrect>
            <v:roundrect id="_x0000_s2307" style="position:absolute;left:1134;top:2653;width:3060;height:1080" arcsize="10923f">
              <v:textbox style="mso-next-textbox:#_x0000_s2307">
                <w:txbxContent>
                  <w:p w:rsidR="0060478E" w:rsidRPr="00FC0F67" w:rsidRDefault="0060478E" w:rsidP="00CD367E">
                    <w:pPr>
                      <w:spacing w:after="0" w:line="240" w:lineRule="auto"/>
                      <w:jc w:val="center"/>
                      <w:rPr>
                        <w:rFonts w:ascii="Times New Roman" w:hAnsi="Times New Roman"/>
                        <w:sz w:val="24"/>
                        <w:szCs w:val="24"/>
                        <w:lang w:val="uk-UA"/>
                      </w:rPr>
                    </w:pPr>
                  </w:p>
                  <w:p w:rsidR="0060478E" w:rsidRPr="00FC0F67" w:rsidRDefault="0060478E" w:rsidP="00CD367E">
                    <w:pPr>
                      <w:spacing w:after="0" w:line="240" w:lineRule="auto"/>
                      <w:jc w:val="center"/>
                      <w:rPr>
                        <w:rFonts w:ascii="Times New Roman" w:hAnsi="Times New Roman"/>
                        <w:sz w:val="24"/>
                        <w:szCs w:val="24"/>
                        <w:lang w:val="uk-UA"/>
                      </w:rPr>
                    </w:pPr>
                    <w:r w:rsidRPr="00FC0F67">
                      <w:rPr>
                        <w:lang w:val="uk-UA"/>
                      </w:rPr>
                      <w:t>за все треба платити</w:t>
                    </w:r>
                  </w:p>
                </w:txbxContent>
              </v:textbox>
            </v:roundrect>
            <v:roundrect id="_x0000_s2308" style="position:absolute;left:4374;top:2653;width:3060;height:1080" arcsize="10923f">
              <v:textbox style="mso-next-textbox:#_x0000_s2308">
                <w:txbxContent>
                  <w:p w:rsidR="0060478E" w:rsidRPr="00FC0F67" w:rsidRDefault="0060478E" w:rsidP="008E29D4">
                    <w:pPr>
                      <w:pStyle w:val="31"/>
                      <w:spacing w:before="120" w:after="0"/>
                      <w:jc w:val="center"/>
                      <w:rPr>
                        <w:sz w:val="24"/>
                        <w:szCs w:val="24"/>
                      </w:rPr>
                    </w:pPr>
                    <w:r w:rsidRPr="00FC0F67">
                      <w:rPr>
                        <w:sz w:val="24"/>
                        <w:szCs w:val="24"/>
                      </w:rPr>
                      <w:t xml:space="preserve">закон не має </w:t>
                    </w:r>
                  </w:p>
                  <w:p w:rsidR="0060478E" w:rsidRPr="00FC0F67" w:rsidRDefault="0060478E" w:rsidP="00A344AF">
                    <w:pPr>
                      <w:pStyle w:val="31"/>
                      <w:spacing w:after="0"/>
                      <w:jc w:val="center"/>
                      <w:rPr>
                        <w:sz w:val="24"/>
                        <w:szCs w:val="24"/>
                      </w:rPr>
                    </w:pPr>
                    <w:r w:rsidRPr="00FC0F67">
                      <w:rPr>
                        <w:sz w:val="24"/>
                        <w:szCs w:val="24"/>
                      </w:rPr>
                      <w:t xml:space="preserve">зворотної сили </w:t>
                    </w:r>
                  </w:p>
                </w:txbxContent>
              </v:textbox>
            </v:roundrect>
            <v:roundrect id="_x0000_s2309" style="position:absolute;left:7794;top:2653;width:3420;height:1080" arcsize="10923f">
              <v:textbox style="mso-next-textbox:#_x0000_s2309">
                <w:txbxContent>
                  <w:p w:rsidR="0060478E" w:rsidRPr="00FC0F67" w:rsidRDefault="0060478E" w:rsidP="00CD367E">
                    <w:pPr>
                      <w:spacing w:after="0" w:line="240" w:lineRule="auto"/>
                      <w:jc w:val="center"/>
                      <w:rPr>
                        <w:rFonts w:ascii="Times New Roman" w:hAnsi="Times New Roman"/>
                        <w:spacing w:val="-8"/>
                        <w:sz w:val="24"/>
                        <w:szCs w:val="24"/>
                      </w:rPr>
                    </w:pPr>
                    <w:r w:rsidRPr="00FC0F67">
                      <w:rPr>
                        <w:spacing w:val="-8"/>
                        <w:lang w:val="uk-UA"/>
                      </w:rPr>
                      <w:t>при взаємовиключних законах не можна застосовувати жодного з них</w:t>
                    </w:r>
                  </w:p>
                </w:txbxContent>
              </v:textbox>
            </v:roundrect>
            <v:line id="_x0000_s2310" style="position:absolute" from="5814,2113" to="5814,2293"/>
            <v:line id="_x0000_s2311" style="position:absolute" from="2034,2293" to="9414,2293"/>
            <v:line id="_x0000_s2312" style="position:absolute" from="2034,2293" to="2034,2653">
              <v:stroke endarrow="block"/>
            </v:line>
            <v:line id="_x0000_s2313" style="position:absolute" from="5814,2293" to="5814,2653">
              <v:stroke endarrow="block"/>
            </v:line>
            <v:line id="_x0000_s2314" style="position:absolute" from="9414,2293" to="9414,2653">
              <v:stroke endarrow="block"/>
            </v:line>
          </v:group>
        </w:pict>
      </w: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 xml:space="preserve">Рис. 7.2. Постулати римського права, що використовуються у </w:t>
      </w: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бухгалтерському обліку</w:t>
      </w: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Римська система обліку, увібравши в себе попередній досвід, розвивалася і поглиблювалася. Римські терміни становлять основу сучасного бухгалтерського обліку, зокрема: дебет, кредит, сальдо, депозит, акцепт та ін.</w:t>
      </w:r>
    </w:p>
    <w:p w:rsidR="0060478E" w:rsidRPr="00DE3570" w:rsidRDefault="000F0210" w:rsidP="00FA228C">
      <w:pPr>
        <w:pStyle w:val="Style5"/>
        <w:widowControl/>
        <w:spacing w:line="240" w:lineRule="auto"/>
        <w:jc w:val="both"/>
        <w:rPr>
          <w:sz w:val="28"/>
          <w:szCs w:val="28"/>
          <w:lang w:val="uk-UA"/>
        </w:rPr>
      </w:pPr>
      <w:r>
        <w:rPr>
          <w:noProof/>
          <w:lang w:val="uk-UA" w:eastAsia="uk-UA"/>
        </w:rPr>
        <w:pict>
          <v:shape id="_x0000_s2315" type="#_x0000_t98" style="position:absolute;left:0;text-align:left;margin-left:9pt;margin-top:1.1pt;width:182.15pt;height:47.55pt;z-index:175">
            <v:textbox style="mso-next-textbox:#_x0000_s2315">
              <w:txbxContent>
                <w:p w:rsidR="0060478E" w:rsidRPr="00A60BA8" w:rsidRDefault="0060478E" w:rsidP="00A60BA8">
                  <w:pPr>
                    <w:pStyle w:val="Style5"/>
                    <w:widowControl/>
                    <w:spacing w:line="240" w:lineRule="auto"/>
                    <w:jc w:val="center"/>
                    <w:rPr>
                      <w:b/>
                      <w:i/>
                      <w:lang w:val="uk-UA"/>
                    </w:rPr>
                  </w:pPr>
                  <w:r w:rsidRPr="00A60BA8">
                    <w:rPr>
                      <w:b/>
                      <w:i/>
                      <w:lang w:val="uk-UA"/>
                    </w:rPr>
                    <w:t xml:space="preserve">Виникнення </w:t>
                  </w:r>
                </w:p>
                <w:p w:rsidR="0060478E" w:rsidRPr="00A60BA8" w:rsidRDefault="0060478E" w:rsidP="00A60BA8">
                  <w:pPr>
                    <w:pStyle w:val="Style5"/>
                    <w:widowControl/>
                    <w:spacing w:line="240" w:lineRule="auto"/>
                    <w:jc w:val="center"/>
                    <w:rPr>
                      <w:b/>
                      <w:i/>
                      <w:lang w:val="uk-UA"/>
                    </w:rPr>
                  </w:pPr>
                  <w:r w:rsidRPr="00A60BA8">
                    <w:rPr>
                      <w:b/>
                      <w:i/>
                      <w:lang w:val="uk-UA"/>
                    </w:rPr>
                    <w:t>бухгалтерського обліку</w:t>
                  </w:r>
                </w:p>
                <w:p w:rsidR="0060478E" w:rsidRPr="00A60BA8" w:rsidRDefault="0060478E" w:rsidP="00A60BA8">
                  <w:pPr>
                    <w:spacing w:after="0" w:line="240" w:lineRule="auto"/>
                    <w:jc w:val="center"/>
                    <w:rPr>
                      <w:b/>
                      <w:i/>
                      <w:sz w:val="24"/>
                      <w:szCs w:val="24"/>
                    </w:rPr>
                  </w:pPr>
                </w:p>
              </w:txbxContent>
            </v:textbox>
          </v:shape>
        </w:pict>
      </w:r>
    </w:p>
    <w:p w:rsidR="0060478E" w:rsidRPr="00DE3570" w:rsidRDefault="0060478E" w:rsidP="00FA228C">
      <w:pPr>
        <w:pStyle w:val="Style5"/>
        <w:widowControl/>
        <w:spacing w:line="240" w:lineRule="auto"/>
        <w:ind w:firstLine="4248"/>
        <w:jc w:val="both"/>
        <w:rPr>
          <w:sz w:val="28"/>
          <w:szCs w:val="28"/>
          <w:lang w:val="uk-UA"/>
        </w:rPr>
      </w:pPr>
    </w:p>
    <w:p w:rsidR="0060478E" w:rsidRPr="00DE3570" w:rsidRDefault="0060478E" w:rsidP="00FA228C">
      <w:pPr>
        <w:pStyle w:val="Style5"/>
        <w:widowControl/>
        <w:spacing w:line="240" w:lineRule="auto"/>
        <w:ind w:firstLine="4248"/>
        <w:jc w:val="both"/>
        <w:rPr>
          <w:sz w:val="28"/>
          <w:szCs w:val="28"/>
          <w:lang w:val="uk-UA"/>
        </w:rPr>
      </w:pPr>
      <w:r w:rsidRPr="00DE3570">
        <w:rPr>
          <w:sz w:val="28"/>
          <w:szCs w:val="28"/>
          <w:lang w:val="uk-UA"/>
        </w:rPr>
        <w:t>Із середньовіччя починається безпосереднє регулювання господарських операцій за допомогою обліку. У період правління Альфонса Мудрого в Кастилії (Іспанія) у 1263 р. був виданий спеціальний закон про обов'язкове щорічне складання звітності керівниками державних підприємств. У цей час складаються три основні системи господарського обліку (рис 7.3).</w:t>
      </w:r>
    </w:p>
    <w:p w:rsidR="0060478E" w:rsidRPr="00DE3570" w:rsidRDefault="0060478E" w:rsidP="006C0390">
      <w:pPr>
        <w:pStyle w:val="Style5"/>
        <w:widowControl/>
        <w:spacing w:line="240" w:lineRule="auto"/>
        <w:ind w:firstLine="708"/>
        <w:jc w:val="both"/>
        <w:rPr>
          <w:sz w:val="28"/>
          <w:szCs w:val="28"/>
          <w:lang w:val="uk-UA"/>
        </w:rPr>
      </w:pPr>
      <w:r w:rsidRPr="00DE3570">
        <w:rPr>
          <w:sz w:val="28"/>
          <w:szCs w:val="28"/>
          <w:lang w:val="uk-UA"/>
        </w:rPr>
        <w:t>Усі ці три системи збереглися до наших днів: просту систему застосовують малі підприємства, які перейшли на спрощену систему обліку і звітності, камеральна система існує в усіх організаціях, що не ставлять за мету отримання прибутку, – це так звані бюджетні організації; подвійна система прийнята у всіх підприємствах та організаціях (за винятком окремих малих).</w:t>
      </w:r>
    </w:p>
    <w:p w:rsidR="0060478E" w:rsidRPr="00DE3570" w:rsidRDefault="0060478E" w:rsidP="006C0390">
      <w:pPr>
        <w:pStyle w:val="Style5"/>
        <w:widowControl/>
        <w:spacing w:line="240" w:lineRule="auto"/>
        <w:ind w:firstLine="708"/>
        <w:jc w:val="both"/>
        <w:rPr>
          <w:sz w:val="28"/>
          <w:szCs w:val="28"/>
          <w:lang w:val="uk-UA"/>
        </w:rPr>
      </w:pPr>
      <w:r w:rsidRPr="00DE3570">
        <w:rPr>
          <w:sz w:val="28"/>
          <w:szCs w:val="28"/>
          <w:lang w:val="uk-UA"/>
        </w:rPr>
        <w:t xml:space="preserve">Саме  відтоді  (з  ХІІІ  ст.)  можна  ідентифікувати  появу бухгалтерського </w:t>
      </w:r>
    </w:p>
    <w:p w:rsidR="0060478E" w:rsidRPr="00DE3570" w:rsidRDefault="000F0210" w:rsidP="006C0390">
      <w:pPr>
        <w:pStyle w:val="Style5"/>
        <w:widowControl/>
        <w:spacing w:line="240" w:lineRule="auto"/>
        <w:ind w:firstLine="540"/>
        <w:jc w:val="both"/>
        <w:rPr>
          <w:sz w:val="28"/>
          <w:szCs w:val="28"/>
          <w:lang w:val="uk-UA"/>
        </w:rPr>
      </w:pPr>
      <w:r>
        <w:rPr>
          <w:noProof/>
          <w:lang w:val="uk-UA" w:eastAsia="uk-UA"/>
        </w:rPr>
        <w:lastRenderedPageBreak/>
        <w:pict>
          <v:group id="_x0000_s2316" style="position:absolute;left:0;text-align:left;margin-left:4.5pt;margin-top:4.95pt;width:472.5pt;height:162pt;z-index:166" coordorigin="998,7029" coordsize="10081,3240">
            <v:line id="_x0000_s2317" style="position:absolute;flip:x" from="1009,7349" to="2269,7349"/>
            <v:line id="_x0000_s2318" style="position:absolute" from="998,7349" to="998,10049"/>
            <v:group id="_x0000_s2319" style="position:absolute;left:999;top:7029;width:10080;height:3240" coordorigin="954,4629" coordsize="10080,3240">
              <v:line id="_x0000_s2320" style="position:absolute" from="954,6580" to="1134,6580">
                <v:stroke endarrow="block"/>
              </v:line>
              <v:group id="_x0000_s2321" style="position:absolute;left:998;top:4629;width:10036;height:3240" coordorigin="998,4629" coordsize="10036,3240">
                <v:shape id="_x0000_s2322" type="#_x0000_t54" style="position:absolute;left:1134;top:4629;width:9900;height:540">
                  <v:textbox style="mso-next-textbox:#_x0000_s2322">
                    <w:txbxContent>
                      <w:p w:rsidR="0060478E" w:rsidRPr="00FC0F67" w:rsidRDefault="0060478E" w:rsidP="00A60BA8">
                        <w:pPr>
                          <w:spacing w:after="0" w:line="240" w:lineRule="auto"/>
                          <w:jc w:val="center"/>
                          <w:rPr>
                            <w:rFonts w:ascii="Times New Roman" w:hAnsi="Times New Roman"/>
                            <w:sz w:val="24"/>
                            <w:szCs w:val="24"/>
                            <w:lang w:val="uk-UA"/>
                          </w:rPr>
                        </w:pPr>
                        <w:r w:rsidRPr="00FC0F67">
                          <w:rPr>
                            <w:lang w:val="uk-UA"/>
                          </w:rPr>
                          <w:t>Системи господарського обліку</w:t>
                        </w:r>
                      </w:p>
                    </w:txbxContent>
                  </v:textbox>
                </v:shape>
                <v:rect id="_x0000_s2323" style="position:absolute;left:1134;top:5529;width:2880;height:540">
                  <v:textbox style="mso-next-textbox:#_x0000_s2323">
                    <w:txbxContent>
                      <w:p w:rsidR="0060478E" w:rsidRPr="00FC0F67" w:rsidRDefault="0060478E" w:rsidP="00A60BA8">
                        <w:pPr>
                          <w:pStyle w:val="31"/>
                          <w:spacing w:after="0"/>
                          <w:jc w:val="center"/>
                          <w:rPr>
                            <w:sz w:val="24"/>
                            <w:szCs w:val="24"/>
                          </w:rPr>
                        </w:pPr>
                        <w:r w:rsidRPr="00FC0F67">
                          <w:rPr>
                            <w:sz w:val="24"/>
                            <w:szCs w:val="24"/>
                          </w:rPr>
                          <w:t>проста (уніграфічна)</w:t>
                        </w:r>
                      </w:p>
                    </w:txbxContent>
                  </v:textbox>
                </v:rect>
                <v:rect id="_x0000_s2324" style="position:absolute;left:4194;top:5529;width:6840;height:540">
                  <v:textbox style="mso-next-textbox:#_x0000_s2324">
                    <w:txbxContent>
                      <w:p w:rsidR="0060478E" w:rsidRPr="00FC0F67" w:rsidRDefault="0060478E" w:rsidP="00A60BA8">
                        <w:pPr>
                          <w:pStyle w:val="Style5"/>
                          <w:widowControl/>
                          <w:autoSpaceDE/>
                          <w:autoSpaceDN/>
                          <w:adjustRightInd/>
                          <w:spacing w:line="240" w:lineRule="auto"/>
                          <w:ind w:firstLine="0"/>
                          <w:rPr>
                            <w:lang w:val="uk-UA"/>
                          </w:rPr>
                        </w:pPr>
                        <w:r w:rsidRPr="00FC0F67">
                          <w:rPr>
                            <w:lang w:val="uk-UA"/>
                          </w:rPr>
                          <w:t>об'єктом обліку виступають наявність і рух цінностей</w:t>
                        </w:r>
                      </w:p>
                    </w:txbxContent>
                  </v:textbox>
                </v:rect>
                <v:group id="_x0000_s2325" style="position:absolute;left:1134;top:6249;width:9900;height:720" coordorigin="1134,3834" coordsize="9900,720">
                  <v:rect id="_x0000_s2326" style="position:absolute;left:1134;top:3834;width:2880;height:720">
                    <v:textbox style="mso-next-textbox:#_x0000_s2326">
                      <w:txbxContent>
                        <w:p w:rsidR="0060478E" w:rsidRPr="00FC0F67" w:rsidRDefault="0060478E" w:rsidP="00A60BA8">
                          <w:pPr>
                            <w:pStyle w:val="31"/>
                            <w:spacing w:after="0"/>
                            <w:jc w:val="center"/>
                            <w:rPr>
                              <w:spacing w:val="-8"/>
                              <w:sz w:val="24"/>
                              <w:szCs w:val="24"/>
                            </w:rPr>
                          </w:pPr>
                          <w:r w:rsidRPr="00FC0F67">
                            <w:rPr>
                              <w:spacing w:val="-8"/>
                              <w:sz w:val="24"/>
                              <w:szCs w:val="24"/>
                            </w:rPr>
                            <w:t>камеральна (кошторисна, бюджетна)</w:t>
                          </w:r>
                        </w:p>
                      </w:txbxContent>
                    </v:textbox>
                  </v:rect>
                  <v:rect id="_x0000_s2327" style="position:absolute;left:4194;top:3834;width:6840;height:720">
                    <v:textbox style="mso-next-textbox:#_x0000_s2327">
                      <w:txbxContent>
                        <w:p w:rsidR="0060478E" w:rsidRPr="00FC0F67" w:rsidRDefault="0060478E" w:rsidP="00A60BA8">
                          <w:pPr>
                            <w:pStyle w:val="Style5"/>
                            <w:widowControl/>
                            <w:autoSpaceDE/>
                            <w:autoSpaceDN/>
                            <w:adjustRightInd/>
                            <w:spacing w:before="120" w:line="240" w:lineRule="auto"/>
                            <w:ind w:firstLine="0"/>
                            <w:rPr>
                              <w:lang w:val="uk-UA"/>
                            </w:rPr>
                          </w:pPr>
                          <w:r w:rsidRPr="00FC0F67">
                            <w:rPr>
                              <w:lang w:val="uk-UA"/>
                            </w:rPr>
                            <w:t>враховується виконання кошторису витрат і доходів</w:t>
                          </w:r>
                        </w:p>
                      </w:txbxContent>
                    </v:textbox>
                  </v:rect>
                </v:group>
                <v:group id="_x0000_s2328" style="position:absolute;left:1134;top:7149;width:9900;height:720" coordorigin="1134,3834" coordsize="9900,720">
                  <v:rect id="_x0000_s2329" style="position:absolute;left:1134;top:3834;width:2880;height:720">
                    <v:textbox style="mso-next-textbox:#_x0000_s2329">
                      <w:txbxContent>
                        <w:p w:rsidR="0060478E" w:rsidRPr="00FC0F67" w:rsidRDefault="0060478E" w:rsidP="00A60BA8">
                          <w:pPr>
                            <w:pStyle w:val="31"/>
                            <w:spacing w:after="0"/>
                            <w:jc w:val="center"/>
                            <w:rPr>
                              <w:sz w:val="24"/>
                              <w:szCs w:val="24"/>
                            </w:rPr>
                          </w:pPr>
                          <w:r w:rsidRPr="00FC0F67">
                            <w:rPr>
                              <w:sz w:val="24"/>
                              <w:szCs w:val="24"/>
                            </w:rPr>
                            <w:t>подвійна</w:t>
                          </w:r>
                        </w:p>
                        <w:p w:rsidR="0060478E" w:rsidRPr="00FC0F67" w:rsidRDefault="0060478E" w:rsidP="00A60BA8">
                          <w:pPr>
                            <w:pStyle w:val="31"/>
                            <w:spacing w:after="0"/>
                            <w:jc w:val="center"/>
                            <w:rPr>
                              <w:sz w:val="24"/>
                              <w:szCs w:val="24"/>
                            </w:rPr>
                          </w:pPr>
                          <w:r w:rsidRPr="00FC0F67">
                            <w:rPr>
                              <w:sz w:val="24"/>
                              <w:szCs w:val="24"/>
                            </w:rPr>
                            <w:t>(діграфічна)</w:t>
                          </w:r>
                        </w:p>
                      </w:txbxContent>
                    </v:textbox>
                  </v:rect>
                  <v:rect id="_x0000_s2330" style="position:absolute;left:4194;top:3834;width:6840;height:720">
                    <v:textbox style="mso-next-textbox:#_x0000_s2330">
                      <w:txbxContent>
                        <w:p w:rsidR="0060478E" w:rsidRPr="00FC0F67" w:rsidRDefault="0060478E" w:rsidP="00A60BA8">
                          <w:pPr>
                            <w:pStyle w:val="Style5"/>
                            <w:widowControl/>
                            <w:spacing w:line="240" w:lineRule="auto"/>
                            <w:ind w:firstLine="0"/>
                            <w:jc w:val="both"/>
                            <w:rPr>
                              <w:lang w:val="uk-UA"/>
                            </w:rPr>
                          </w:pPr>
                          <w:r w:rsidRPr="00FC0F67">
                            <w:rPr>
                              <w:lang w:val="uk-UA"/>
                            </w:rPr>
                            <w:t>усі факти господарського життя неодмінно фіксуються двічі в однаковій сумі</w:t>
                          </w:r>
                        </w:p>
                        <w:p w:rsidR="0060478E" w:rsidRPr="00FC0F67" w:rsidRDefault="0060478E" w:rsidP="00A60BA8">
                          <w:pPr>
                            <w:spacing w:after="0" w:line="240" w:lineRule="auto"/>
                            <w:rPr>
                              <w:rFonts w:ascii="Times New Roman" w:hAnsi="Times New Roman"/>
                              <w:sz w:val="24"/>
                              <w:szCs w:val="24"/>
                              <w:lang w:val="uk-UA"/>
                            </w:rPr>
                          </w:pPr>
                        </w:p>
                      </w:txbxContent>
                    </v:textbox>
                  </v:rect>
                </v:group>
                <v:line id="_x0000_s2331" style="position:absolute" from="998,5889" to="1178,5889">
                  <v:stroke endarrow="block"/>
                </v:line>
                <v:line id="_x0000_s2332" style="position:absolute" from="998,7634" to="1178,7634">
                  <v:stroke endarrow="block"/>
                </v:line>
                <v:line id="_x0000_s2333" style="position:absolute" from="4014,5889" to="4194,5889"/>
                <v:line id="_x0000_s2334" style="position:absolute" from="4014,7634" to="4194,7634"/>
                <v:line id="_x0000_s2335" style="position:absolute" from="4014,6580" to="4194,6580"/>
              </v:group>
            </v:group>
          </v:group>
        </w:pict>
      </w: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Рис. 7.3. Три основні системи господарського обліку</w:t>
      </w:r>
    </w:p>
    <w:p w:rsidR="0060478E" w:rsidRPr="00DE3570" w:rsidRDefault="0060478E" w:rsidP="00FA228C">
      <w:pPr>
        <w:pStyle w:val="Style5"/>
        <w:widowControl/>
        <w:spacing w:line="240" w:lineRule="auto"/>
        <w:ind w:firstLine="540"/>
        <w:jc w:val="both"/>
        <w:rPr>
          <w:sz w:val="28"/>
          <w:szCs w:val="28"/>
          <w:lang w:val="uk-UA"/>
        </w:rPr>
      </w:pPr>
    </w:p>
    <w:p w:rsidR="0060478E" w:rsidRPr="00DE3570" w:rsidRDefault="0060478E" w:rsidP="006C0390">
      <w:pPr>
        <w:pStyle w:val="Style5"/>
        <w:widowControl/>
        <w:spacing w:line="240" w:lineRule="auto"/>
        <w:ind w:firstLine="0"/>
        <w:jc w:val="both"/>
        <w:rPr>
          <w:i/>
          <w:sz w:val="28"/>
          <w:szCs w:val="28"/>
          <w:lang w:val="uk-UA"/>
        </w:rPr>
      </w:pPr>
      <w:r w:rsidRPr="00DE3570">
        <w:rPr>
          <w:sz w:val="28"/>
          <w:szCs w:val="28"/>
          <w:lang w:val="uk-UA"/>
        </w:rPr>
        <w:t xml:space="preserve">обліку через застосування його основного визначального елемента – </w:t>
      </w:r>
      <w:r w:rsidRPr="00DE3570">
        <w:rPr>
          <w:i/>
          <w:sz w:val="28"/>
          <w:szCs w:val="28"/>
          <w:lang w:val="uk-UA"/>
        </w:rPr>
        <w:t>подвійного запису.</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З XIII ст. факти здійснення господарських операцій стали заносити у спеціальний журнал – журнал господарських операцій, який вели як окремо, так і в комбінації із записами на рахунках. Останнє пізніше сприяло появі спеціалізованої форми бухгалтерського обліку, яка нині має назву Журнал-Головна.</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У середні віки, у міру подальшого нарощування темпів економічного життя суспільства, у бухгалтерському обліку виникла потреба у групуванні однотипних предметів і господарських дій, у зв’язку з чим виникли поняття рахунків і облікових регістрів. Рахунки використовували для позначення (кодування) матеріальних цінностей і господарських операцій, а регістри – для спеціальних записів до них.</w:t>
      </w:r>
    </w:p>
    <w:p w:rsidR="0060478E" w:rsidRPr="00DE3570" w:rsidRDefault="000F0210" w:rsidP="00FA228C">
      <w:pPr>
        <w:pStyle w:val="Style5"/>
        <w:widowControl/>
        <w:spacing w:line="240" w:lineRule="auto"/>
        <w:ind w:firstLine="720"/>
        <w:jc w:val="both"/>
        <w:rPr>
          <w:sz w:val="28"/>
          <w:szCs w:val="28"/>
          <w:lang w:val="uk-UA"/>
        </w:rPr>
      </w:pPr>
      <w:r>
        <w:rPr>
          <w:noProof/>
          <w:lang w:val="uk-UA" w:eastAsia="uk-UA"/>
        </w:rPr>
        <w:pict>
          <v:shape id="_x0000_s2336" type="#_x0000_t98" style="position:absolute;left:0;text-align:left;margin-left:0;margin-top:39.2pt;width:477pt;height:99pt;z-index:170">
            <v:textbox style="mso-next-textbox:#_x0000_s2336">
              <w:txbxContent>
                <w:p w:rsidR="0060478E" w:rsidRPr="00FC0F67" w:rsidRDefault="0060478E" w:rsidP="008E29D4">
                  <w:pPr>
                    <w:spacing w:after="0" w:line="240" w:lineRule="auto"/>
                    <w:jc w:val="both"/>
                    <w:rPr>
                      <w:rFonts w:ascii="Times New Roman" w:hAnsi="Times New Roman"/>
                      <w:sz w:val="24"/>
                      <w:szCs w:val="24"/>
                      <w:lang w:val="uk-UA"/>
                    </w:rPr>
                  </w:pPr>
                  <w:r w:rsidRPr="00FC0F67">
                    <w:rPr>
                      <w:lang w:val="uk-UA"/>
                    </w:rPr>
                    <w:t>… Наказуємо діловода нашої палати, довіреного і старанного писаря, який веде книги, відтепер називати бухгалтером, яким повинен бути Хр</w:t>
                  </w:r>
                  <w:r w:rsidRPr="00FC0F67">
                    <w:rPr>
                      <w:rFonts w:ascii="Times New Roman" w:hAnsi="Times New Roman"/>
                      <w:sz w:val="24"/>
                      <w:szCs w:val="24"/>
                      <w:lang w:val="en-US"/>
                    </w:rPr>
                    <w:t>b</w:t>
                  </w:r>
                  <w:r w:rsidRPr="00FC0F67">
                    <w:rPr>
                      <w:rFonts w:ascii="Times New Roman" w:hAnsi="Times New Roman"/>
                      <w:sz w:val="24"/>
                      <w:szCs w:val="24"/>
                      <w:lang w:val="uk-UA"/>
                    </w:rPr>
                    <w:t>стоф Штехер. Дано в Інсбруку, 13 лютого 1498 року…</w:t>
                  </w:r>
                </w:p>
                <w:p w:rsidR="0060478E" w:rsidRPr="00FC0F67" w:rsidRDefault="0060478E" w:rsidP="008E29D4">
                  <w:pPr>
                    <w:spacing w:after="0" w:line="240" w:lineRule="auto"/>
                    <w:jc w:val="right"/>
                    <w:rPr>
                      <w:rFonts w:ascii="Times New Roman" w:hAnsi="Times New Roman"/>
                      <w:i/>
                      <w:iCs/>
                      <w:sz w:val="24"/>
                      <w:szCs w:val="24"/>
                      <w:lang w:val="uk-UA"/>
                    </w:rPr>
                  </w:pPr>
                  <w:r w:rsidRPr="00FC0F67">
                    <w:rPr>
                      <w:rFonts w:ascii="Times New Roman" w:hAnsi="Times New Roman"/>
                      <w:i/>
                      <w:iCs/>
                      <w:sz w:val="24"/>
                      <w:szCs w:val="24"/>
                      <w:lang w:val="uk-UA"/>
                    </w:rPr>
                    <w:t>Максиміліан I</w:t>
                  </w:r>
                </w:p>
              </w:txbxContent>
            </v:textbox>
          </v:shape>
        </w:pict>
      </w:r>
      <w:r w:rsidR="0060478E" w:rsidRPr="00DE3570">
        <w:rPr>
          <w:noProof/>
          <w:sz w:val="28"/>
          <w:szCs w:val="28"/>
          <w:lang w:val="uk-UA" w:eastAsia="uk-UA"/>
        </w:rPr>
        <w:t>Напри</w:t>
      </w:r>
      <w:r w:rsidR="0060478E" w:rsidRPr="00DE3570">
        <w:rPr>
          <w:sz w:val="28"/>
          <w:szCs w:val="28"/>
          <w:lang w:val="uk-UA"/>
        </w:rPr>
        <w:t xml:space="preserve">кінці середньовіччя почали використовувати слово “бухгалтер”. У 1498 р. імператор Священної Римської імперії Максиміліан I призначив першого бухгалтера Христофа Штехер. </w:t>
      </w: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7848E6">
      <w:pPr>
        <w:pStyle w:val="Style5"/>
        <w:widowControl/>
        <w:spacing w:line="240" w:lineRule="auto"/>
        <w:ind w:firstLine="720"/>
        <w:jc w:val="both"/>
        <w:rPr>
          <w:sz w:val="28"/>
          <w:szCs w:val="28"/>
          <w:lang w:val="uk-UA"/>
        </w:rPr>
      </w:pPr>
      <w:r w:rsidRPr="00DE3570">
        <w:rPr>
          <w:sz w:val="28"/>
          <w:szCs w:val="28"/>
          <w:lang w:val="uk-UA"/>
        </w:rPr>
        <w:t>З цього моменту назву бухгалтерської науки і професії пов’язують з основним видом облікових регістрів – книгою (з німецької “бухгалтер” означає “книго вод”).</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Умови роботи бухгалтера змінювалися у міру розвитку суспільства. На перших етапах, коли в суспільстві кількість грамотних людей було вкрай незначною, професія бухгалтера була оточена таємничістю і викликала повагу.</w:t>
      </w:r>
      <w:r w:rsidRPr="00DE3570">
        <w:rPr>
          <w:sz w:val="28"/>
          <w:szCs w:val="28"/>
          <w:lang w:val="uk-UA"/>
        </w:rPr>
        <w:br/>
        <w:t>Відомо, що існували особливі школи для навчання рахівництву, в які італійські купці охоче віддавали своїх дітей.</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lastRenderedPageBreak/>
        <w:t>Бухгалтерський облік, що виник одночасно з писемністю, став фундаментальною потребою господарської діяльності. Становлення і розвиток всесвітньої торгівлі сприяли формуванню фінансового обліку, зародженню калькуляції і початку управлінського обліку, що, у свою чергу, сприяли промисловій революції. Тому не випадково у другій половині XV ст. у працях Бенедетто Котрульї (1458 р.) вперше згадується про бухгалтерський облік як про науку. Бенедетто Котрульї поклав початок розгляду бухгалтерського обліку як знаряддя управління окремим підприємством, з одного боку, і як універсальної методологічної науки – з другого.</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Відомий німецький філософ Оскар Шпенглер (1880 – 1936) вважав, що три великі людини – Колумб, Коперник і Пачолі – змінили світ. Згадка останнього імені особливо значуща для людей, які займаються бухгалтерським обліком, оскільки є кращим доказом причетності бухгалтерів до прогресу людської думки і успіхів економічного розвитку.</w:t>
      </w:r>
    </w:p>
    <w:p w:rsidR="0060478E" w:rsidRPr="00DE3570" w:rsidRDefault="0060478E" w:rsidP="00FA228C">
      <w:pPr>
        <w:pStyle w:val="Style5"/>
        <w:widowControl/>
        <w:spacing w:line="240" w:lineRule="auto"/>
        <w:ind w:firstLine="708"/>
        <w:jc w:val="both"/>
        <w:rPr>
          <w:spacing w:val="2"/>
          <w:sz w:val="28"/>
          <w:szCs w:val="28"/>
          <w:lang w:val="uk-UA"/>
        </w:rPr>
      </w:pPr>
      <w:r w:rsidRPr="00DE3570">
        <w:rPr>
          <w:spacing w:val="2"/>
          <w:sz w:val="28"/>
          <w:szCs w:val="28"/>
          <w:lang w:val="uk-UA"/>
        </w:rPr>
        <w:t>Лука Пачолі, як і Бенедетто Котрульї, був італійцем, ученим-математиком і богословом (1445 – 1515). Саме він вперше описав нову систему обліку, так звану подвійну бухгалтерію. Лука Пачолі написав першу друковану книгу з бухгалтерського обліку (1494). По суті це була книга з математики і називалася “Сума арифметики, геометрії, вчення про пропорції і відношення”. Однак для нас ця робота цікава не стільки викладом математичних відомостей, скільки її розділом “Трактат про рахунки і записи”, де був описаний спосіб ведення подвійної бухгалтерії. Система подвійної бухгалтерії (подвійного запису) поступово поширилася з Італії в країни Центральної і Західної Європи.</w:t>
      </w:r>
    </w:p>
    <w:p w:rsidR="0060478E" w:rsidRPr="00DE3570" w:rsidRDefault="000F0210" w:rsidP="00FA228C">
      <w:pPr>
        <w:pStyle w:val="Style5"/>
        <w:widowControl/>
        <w:spacing w:line="240" w:lineRule="auto"/>
        <w:ind w:firstLine="708"/>
        <w:jc w:val="both"/>
        <w:rPr>
          <w:sz w:val="28"/>
          <w:szCs w:val="28"/>
          <w:lang w:val="uk-UA"/>
        </w:rPr>
      </w:pPr>
      <w:r>
        <w:rPr>
          <w:noProof/>
          <w:lang w:val="uk-UA" w:eastAsia="uk-UA"/>
        </w:rPr>
        <w:pict>
          <v:shape id="_x0000_s2337" type="#_x0000_t98" style="position:absolute;left:0;text-align:left;margin-left:4.5pt;margin-top:-1.8pt;width:477pt;height:52.7pt;z-index:169">
            <v:textbox style="mso-next-textbox:#_x0000_s2337">
              <w:txbxContent>
                <w:p w:rsidR="0060478E" w:rsidRPr="001035E2" w:rsidRDefault="0060478E" w:rsidP="001035E2">
                  <w:pPr>
                    <w:pStyle w:val="aff1"/>
                    <w:jc w:val="both"/>
                    <w:rPr>
                      <w:b w:val="0"/>
                      <w:iCs/>
                      <w:sz w:val="24"/>
                      <w:szCs w:val="24"/>
                      <w:lang w:val="uk-UA"/>
                    </w:rPr>
                  </w:pPr>
                  <w:r w:rsidRPr="001035E2">
                    <w:rPr>
                      <w:b w:val="0"/>
                      <w:iCs/>
                      <w:sz w:val="24"/>
                      <w:szCs w:val="24"/>
                      <w:lang w:val="uk-UA"/>
                    </w:rPr>
                    <w:t>Подвійний запис – найвидатніший винахід людського розуму.</w:t>
                  </w:r>
                </w:p>
                <w:p w:rsidR="0060478E" w:rsidRPr="001035E2" w:rsidRDefault="0060478E" w:rsidP="001035E2">
                  <w:pPr>
                    <w:pStyle w:val="aff1"/>
                    <w:ind w:firstLine="709"/>
                    <w:jc w:val="right"/>
                    <w:rPr>
                      <w:b w:val="0"/>
                      <w:i/>
                      <w:sz w:val="24"/>
                      <w:szCs w:val="24"/>
                      <w:lang w:val="uk-UA"/>
                    </w:rPr>
                  </w:pPr>
                  <w:r w:rsidRPr="001035E2">
                    <w:rPr>
                      <w:b w:val="0"/>
                      <w:i/>
                      <w:sz w:val="24"/>
                      <w:szCs w:val="24"/>
                      <w:lang w:val="uk-UA"/>
                    </w:rPr>
                    <w:t>В. Гете</w:t>
                  </w:r>
                </w:p>
                <w:p w:rsidR="0060478E" w:rsidRPr="001035E2" w:rsidRDefault="0060478E" w:rsidP="001035E2">
                  <w:pPr>
                    <w:spacing w:after="0" w:line="240" w:lineRule="auto"/>
                    <w:rPr>
                      <w:sz w:val="24"/>
                      <w:szCs w:val="24"/>
                    </w:rPr>
                  </w:pPr>
                </w:p>
              </w:txbxContent>
            </v:textbox>
            <w10:anchorlock/>
          </v:shape>
        </w:pic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Система обліку за подвійного запису, описана Л. Пачолі, діє й донині в усіх країнах. Вона полягає в тому, що Головну книгу складають за принципом “каса” і “капітал” щодо “дати” і “мати”. Інакше кажучи, одну господарську операцію (одні й ті ж гроші) відображають на двох рахунках. З одного боку показують, куди вкладені (використані) господарські кошти, а з другого – звідки взяті (чиї) ці кошти. Це основа системи відображення господарських операцій бухгалтерського обліку за методом подвійного запису. Протягом понад 500 років ідеї, викладені у працях Луки Пачолі, впливали і все ще впливають на розвиток обліку.</w:t>
      </w:r>
    </w:p>
    <w:p w:rsidR="0060478E" w:rsidRPr="00DE3570" w:rsidRDefault="0060478E" w:rsidP="00FA228C">
      <w:pPr>
        <w:pStyle w:val="Style5"/>
        <w:widowControl/>
        <w:spacing w:line="240" w:lineRule="auto"/>
        <w:ind w:firstLine="708"/>
        <w:jc w:val="both"/>
        <w:rPr>
          <w:spacing w:val="4"/>
          <w:sz w:val="28"/>
          <w:szCs w:val="28"/>
          <w:lang w:val="uk-UA"/>
        </w:rPr>
      </w:pPr>
      <w:r w:rsidRPr="00DE3570">
        <w:rPr>
          <w:spacing w:val="4"/>
          <w:sz w:val="28"/>
          <w:szCs w:val="28"/>
          <w:lang w:val="uk-UA"/>
        </w:rPr>
        <w:t>Однак Лука Пачолі не був єдиним в галузі бухгалтерського обліку. Його попередником був Бенедетто Котрульї, а послідовниками “батька бухгалтерії” стали Г. Грамматеус, Д. Манчіні, Я. Імпін, В. Швайкер, В. Менгрі, А. Пієтро.</w:t>
      </w:r>
    </w:p>
    <w:p w:rsidR="0060478E" w:rsidRPr="00DE3570" w:rsidRDefault="0060478E" w:rsidP="00FA228C">
      <w:pPr>
        <w:pStyle w:val="Style5"/>
        <w:widowControl/>
        <w:spacing w:line="240" w:lineRule="auto"/>
        <w:ind w:firstLine="708"/>
        <w:jc w:val="both"/>
        <w:rPr>
          <w:spacing w:val="4"/>
          <w:sz w:val="28"/>
          <w:szCs w:val="28"/>
          <w:lang w:val="uk-UA"/>
        </w:rPr>
      </w:pPr>
      <w:r w:rsidRPr="00DE3570">
        <w:rPr>
          <w:spacing w:val="4"/>
          <w:sz w:val="28"/>
          <w:szCs w:val="28"/>
          <w:lang w:val="uk-UA"/>
        </w:rPr>
        <w:t>Проте Луці Пачолі належить авторство п'яти головних положень бухгалтерського обліку як науки, що не втратили свого значення і тепер (табл. 7.1):</w:t>
      </w:r>
    </w:p>
    <w:p w:rsidR="0060478E" w:rsidRPr="00DE3570" w:rsidRDefault="0060478E" w:rsidP="00FA228C">
      <w:pPr>
        <w:pStyle w:val="Style5"/>
        <w:widowControl/>
        <w:spacing w:line="240" w:lineRule="auto"/>
        <w:jc w:val="right"/>
        <w:rPr>
          <w:i/>
          <w:sz w:val="28"/>
          <w:szCs w:val="28"/>
          <w:lang w:val="uk-UA"/>
        </w:rPr>
      </w:pPr>
      <w:r w:rsidRPr="00DE3570">
        <w:rPr>
          <w:i/>
          <w:sz w:val="28"/>
          <w:szCs w:val="28"/>
          <w:lang w:val="uk-UA"/>
        </w:rPr>
        <w:lastRenderedPageBreak/>
        <w:t>Таблиця 7.1</w:t>
      </w:r>
    </w:p>
    <w:p w:rsidR="0060478E" w:rsidRPr="00DE3570" w:rsidRDefault="0060478E" w:rsidP="008E29D4">
      <w:pPr>
        <w:pStyle w:val="Style5"/>
        <w:widowControl/>
        <w:spacing w:line="240" w:lineRule="auto"/>
        <w:ind w:hanging="318"/>
        <w:jc w:val="center"/>
        <w:rPr>
          <w:b/>
          <w:sz w:val="28"/>
          <w:szCs w:val="28"/>
          <w:lang w:val="uk-UA"/>
        </w:rPr>
      </w:pPr>
      <w:r w:rsidRPr="00DE3570">
        <w:rPr>
          <w:b/>
          <w:sz w:val="28"/>
          <w:szCs w:val="28"/>
          <w:lang w:val="uk-UA"/>
        </w:rPr>
        <w:t xml:space="preserve">Основні положення бухгалтерського обліку як науки, запропоновані </w:t>
      </w:r>
    </w:p>
    <w:p w:rsidR="0060478E" w:rsidRPr="00DE3570" w:rsidRDefault="0060478E" w:rsidP="008E29D4">
      <w:pPr>
        <w:pStyle w:val="Style5"/>
        <w:widowControl/>
        <w:spacing w:line="240" w:lineRule="auto"/>
        <w:ind w:hanging="318"/>
        <w:jc w:val="center"/>
        <w:rPr>
          <w:b/>
          <w:sz w:val="28"/>
          <w:szCs w:val="28"/>
          <w:lang w:val="uk-UA"/>
        </w:rPr>
      </w:pPr>
      <w:r w:rsidRPr="00DE3570">
        <w:rPr>
          <w:b/>
          <w:sz w:val="28"/>
          <w:szCs w:val="28"/>
          <w:lang w:val="uk-UA"/>
        </w:rPr>
        <w:t>Лукою Пачолі</w:t>
      </w:r>
    </w:p>
    <w:p w:rsidR="0060478E" w:rsidRPr="00DE3570" w:rsidRDefault="0060478E" w:rsidP="008E29D4">
      <w:pPr>
        <w:pStyle w:val="Style5"/>
        <w:widowControl/>
        <w:spacing w:line="240" w:lineRule="auto"/>
        <w:ind w:hanging="318"/>
        <w:jc w:val="center"/>
        <w:rPr>
          <w:b/>
          <w:sz w:val="28"/>
          <w:szCs w:val="28"/>
          <w:lang w:val="uk-UA"/>
        </w:rPr>
      </w:pP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
        <w:gridCol w:w="2664"/>
        <w:gridCol w:w="6552"/>
      </w:tblGrid>
      <w:tr w:rsidR="0060478E" w:rsidRPr="00DE3570" w:rsidTr="008E29D4">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 з/п</w:t>
            </w:r>
          </w:p>
        </w:tc>
        <w:tc>
          <w:tcPr>
            <w:tcW w:w="2664" w:type="dxa"/>
            <w:vAlign w:val="center"/>
          </w:tcPr>
          <w:p w:rsidR="0060478E" w:rsidRPr="00DE3570" w:rsidRDefault="0060478E" w:rsidP="008E29D4">
            <w:pPr>
              <w:pStyle w:val="Style5"/>
              <w:widowControl/>
              <w:spacing w:line="240" w:lineRule="auto"/>
              <w:ind w:hanging="318"/>
              <w:jc w:val="center"/>
              <w:rPr>
                <w:lang w:val="uk-UA"/>
              </w:rPr>
            </w:pPr>
            <w:r w:rsidRPr="00DE3570">
              <w:rPr>
                <w:lang w:val="uk-UA"/>
              </w:rPr>
              <w:t>Положення</w:t>
            </w:r>
          </w:p>
        </w:tc>
        <w:tc>
          <w:tcPr>
            <w:tcW w:w="6552" w:type="dxa"/>
            <w:vAlign w:val="center"/>
          </w:tcPr>
          <w:p w:rsidR="0060478E" w:rsidRPr="00DE3570" w:rsidRDefault="0060478E" w:rsidP="008E29D4">
            <w:pPr>
              <w:pStyle w:val="Style5"/>
              <w:widowControl/>
              <w:spacing w:line="240" w:lineRule="auto"/>
              <w:ind w:hanging="318"/>
              <w:jc w:val="center"/>
              <w:rPr>
                <w:lang w:val="uk-UA"/>
              </w:rPr>
            </w:pPr>
            <w:r w:rsidRPr="00DE3570">
              <w:rPr>
                <w:lang w:val="uk-UA"/>
              </w:rPr>
              <w:t>Характеристика</w:t>
            </w:r>
          </w:p>
        </w:tc>
      </w:tr>
      <w:tr w:rsidR="0060478E" w:rsidRPr="00DE3570" w:rsidTr="00A60BA8">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1</w:t>
            </w:r>
          </w:p>
        </w:tc>
        <w:tc>
          <w:tcPr>
            <w:tcW w:w="2664" w:type="dxa"/>
          </w:tcPr>
          <w:p w:rsidR="0060478E" w:rsidRPr="00DE3570" w:rsidRDefault="0060478E" w:rsidP="00FA228C">
            <w:pPr>
              <w:pStyle w:val="Style5"/>
              <w:widowControl/>
              <w:spacing w:line="240" w:lineRule="auto"/>
              <w:ind w:firstLine="0"/>
              <w:rPr>
                <w:lang w:val="uk-UA"/>
              </w:rPr>
            </w:pPr>
            <w:r w:rsidRPr="00DE3570">
              <w:rPr>
                <w:lang w:val="uk-UA"/>
              </w:rPr>
              <w:t>Теоретичне тлумачення подвійного запису</w:t>
            </w:r>
          </w:p>
        </w:tc>
        <w:tc>
          <w:tcPr>
            <w:tcW w:w="6552" w:type="dxa"/>
          </w:tcPr>
          <w:p w:rsidR="0060478E" w:rsidRPr="00DE3570" w:rsidRDefault="0060478E" w:rsidP="00FA228C">
            <w:pPr>
              <w:pStyle w:val="Style5"/>
              <w:widowControl/>
              <w:spacing w:line="240" w:lineRule="auto"/>
              <w:ind w:firstLine="0"/>
              <w:jc w:val="both"/>
              <w:rPr>
                <w:lang w:val="uk-UA"/>
              </w:rPr>
            </w:pPr>
            <w:r w:rsidRPr="00DE3570">
              <w:rPr>
                <w:lang w:val="uk-UA"/>
              </w:rPr>
              <w:t>Без вживання термінів “дебет” і “кредит” створив персоналістичну модель обліку і заклав основи для його юридичного тлумачення, що було підтверджено в роботах Е. Дегранж і Дж. Чербоні</w:t>
            </w:r>
          </w:p>
        </w:tc>
      </w:tr>
      <w:tr w:rsidR="0060478E" w:rsidRPr="00DE3570" w:rsidTr="00A60BA8">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2</w:t>
            </w:r>
          </w:p>
        </w:tc>
        <w:tc>
          <w:tcPr>
            <w:tcW w:w="2664" w:type="dxa"/>
          </w:tcPr>
          <w:p w:rsidR="0060478E" w:rsidRPr="00DE3570" w:rsidRDefault="0060478E" w:rsidP="00FA228C">
            <w:pPr>
              <w:pStyle w:val="Style5"/>
              <w:widowControl/>
              <w:spacing w:line="240" w:lineRule="auto"/>
              <w:ind w:firstLine="0"/>
              <w:rPr>
                <w:lang w:val="uk-UA"/>
              </w:rPr>
            </w:pPr>
            <w:r w:rsidRPr="00DE3570">
              <w:rPr>
                <w:lang w:val="uk-UA"/>
              </w:rPr>
              <w:t>Персоналістична модель обліку</w:t>
            </w:r>
          </w:p>
        </w:tc>
        <w:tc>
          <w:tcPr>
            <w:tcW w:w="6552" w:type="dxa"/>
          </w:tcPr>
          <w:p w:rsidR="0060478E" w:rsidRPr="00DE3570" w:rsidRDefault="0060478E" w:rsidP="00FA228C">
            <w:pPr>
              <w:pStyle w:val="Style5"/>
              <w:widowControl/>
              <w:spacing w:line="240" w:lineRule="auto"/>
              <w:ind w:firstLine="0"/>
              <w:jc w:val="both"/>
              <w:rPr>
                <w:spacing w:val="-14"/>
                <w:lang w:val="uk-UA"/>
              </w:rPr>
            </w:pPr>
            <w:r w:rsidRPr="00DE3570">
              <w:rPr>
                <w:spacing w:val="-14"/>
                <w:lang w:val="uk-UA"/>
              </w:rPr>
              <w:t>Привела до можливості самостійного розгляду таких абстрактних бухгалтерських категорій, як дебет і кредит. Тим самим створювалися умови для виділення бухгалтерського обліку в самостійну науку</w:t>
            </w:r>
          </w:p>
        </w:tc>
      </w:tr>
      <w:tr w:rsidR="0060478E" w:rsidRPr="00DE3570" w:rsidTr="00A60BA8">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3</w:t>
            </w:r>
          </w:p>
        </w:tc>
        <w:tc>
          <w:tcPr>
            <w:tcW w:w="2664" w:type="dxa"/>
          </w:tcPr>
          <w:p w:rsidR="0060478E" w:rsidRPr="00DE3570" w:rsidRDefault="0060478E" w:rsidP="00FA228C">
            <w:pPr>
              <w:pStyle w:val="Style5"/>
              <w:widowControl/>
              <w:spacing w:line="240" w:lineRule="auto"/>
              <w:ind w:firstLine="0"/>
              <w:rPr>
                <w:lang w:val="uk-UA"/>
              </w:rPr>
            </w:pPr>
            <w:r w:rsidRPr="00DE3570">
              <w:rPr>
                <w:lang w:val="uk-UA"/>
              </w:rPr>
              <w:t>Бухгалтерський облік розглядався як самостійний метод</w:t>
            </w:r>
          </w:p>
        </w:tc>
        <w:tc>
          <w:tcPr>
            <w:tcW w:w="6552" w:type="dxa"/>
          </w:tcPr>
          <w:p w:rsidR="0060478E" w:rsidRPr="00DE3570" w:rsidRDefault="0060478E" w:rsidP="00FA228C">
            <w:pPr>
              <w:pStyle w:val="Style5"/>
              <w:widowControl/>
              <w:spacing w:line="240" w:lineRule="auto"/>
              <w:ind w:firstLine="0"/>
              <w:jc w:val="both"/>
              <w:rPr>
                <w:lang w:val="uk-UA"/>
              </w:rPr>
            </w:pPr>
            <w:r w:rsidRPr="00DE3570">
              <w:rPr>
                <w:lang w:val="uk-UA"/>
              </w:rPr>
              <w:t>Ґрунтувався на застосуванні подвійного запису і застосовується для відображення господарських процесів</w:t>
            </w:r>
          </w:p>
        </w:tc>
      </w:tr>
      <w:tr w:rsidR="0060478E" w:rsidRPr="00DE3570" w:rsidTr="00A60BA8">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4</w:t>
            </w:r>
          </w:p>
        </w:tc>
        <w:tc>
          <w:tcPr>
            <w:tcW w:w="2664" w:type="dxa"/>
          </w:tcPr>
          <w:p w:rsidR="0060478E" w:rsidRPr="00DE3570" w:rsidRDefault="0060478E" w:rsidP="00FA228C">
            <w:pPr>
              <w:pStyle w:val="Style5"/>
              <w:widowControl/>
              <w:spacing w:line="240" w:lineRule="auto"/>
              <w:ind w:firstLine="0"/>
              <w:rPr>
                <w:lang w:val="uk-UA"/>
              </w:rPr>
            </w:pPr>
            <w:r w:rsidRPr="00DE3570">
              <w:rPr>
                <w:lang w:val="uk-UA"/>
              </w:rPr>
              <w:t>Подвійний запис на рахунках</w:t>
            </w:r>
          </w:p>
        </w:tc>
        <w:tc>
          <w:tcPr>
            <w:tcW w:w="6552" w:type="dxa"/>
          </w:tcPr>
          <w:p w:rsidR="0060478E" w:rsidRPr="00DE3570" w:rsidRDefault="0060478E" w:rsidP="00FA228C">
            <w:pPr>
              <w:pStyle w:val="Style5"/>
              <w:widowControl/>
              <w:spacing w:line="240" w:lineRule="auto"/>
              <w:ind w:firstLine="0"/>
              <w:jc w:val="both"/>
              <w:rPr>
                <w:lang w:val="uk-UA"/>
              </w:rPr>
            </w:pPr>
            <w:r w:rsidRPr="00DE3570">
              <w:rPr>
                <w:lang w:val="uk-UA"/>
              </w:rPr>
              <w:t>Розглядається як система (план) обліку. На його думку, організація системи (плану) не могла бути постійною, а повинна була залежати від мети, поставленої адміністрацією</w:t>
            </w:r>
          </w:p>
        </w:tc>
      </w:tr>
      <w:tr w:rsidR="0060478E" w:rsidRPr="00DE3570" w:rsidTr="00A60BA8">
        <w:trPr>
          <w:jc w:val="center"/>
        </w:trPr>
        <w:tc>
          <w:tcPr>
            <w:tcW w:w="476" w:type="dxa"/>
          </w:tcPr>
          <w:p w:rsidR="0060478E" w:rsidRPr="00DE3570" w:rsidRDefault="0060478E" w:rsidP="00FA228C">
            <w:pPr>
              <w:pStyle w:val="Style5"/>
              <w:widowControl/>
              <w:spacing w:line="240" w:lineRule="auto"/>
              <w:ind w:hanging="318"/>
              <w:jc w:val="center"/>
              <w:rPr>
                <w:lang w:val="uk-UA"/>
              </w:rPr>
            </w:pPr>
            <w:r w:rsidRPr="00DE3570">
              <w:rPr>
                <w:lang w:val="uk-UA"/>
              </w:rPr>
              <w:t xml:space="preserve">  5</w:t>
            </w:r>
          </w:p>
        </w:tc>
        <w:tc>
          <w:tcPr>
            <w:tcW w:w="2664" w:type="dxa"/>
          </w:tcPr>
          <w:p w:rsidR="0060478E" w:rsidRPr="00DE3570" w:rsidRDefault="0060478E" w:rsidP="00FA228C">
            <w:pPr>
              <w:pStyle w:val="Style5"/>
              <w:widowControl/>
              <w:spacing w:line="240" w:lineRule="auto"/>
              <w:ind w:firstLine="0"/>
              <w:rPr>
                <w:lang w:val="uk-UA"/>
              </w:rPr>
            </w:pPr>
            <w:r w:rsidRPr="00DE3570">
              <w:rPr>
                <w:lang w:val="uk-UA"/>
              </w:rPr>
              <w:t>Моделювання, що грунтувлося на комбінаториці</w:t>
            </w:r>
          </w:p>
        </w:tc>
        <w:tc>
          <w:tcPr>
            <w:tcW w:w="6552" w:type="dxa"/>
          </w:tcPr>
          <w:p w:rsidR="0060478E" w:rsidRPr="00DE3570" w:rsidRDefault="0060478E" w:rsidP="00FA228C">
            <w:pPr>
              <w:pStyle w:val="Style5"/>
              <w:widowControl/>
              <w:spacing w:line="240" w:lineRule="auto"/>
              <w:ind w:firstLine="0"/>
              <w:jc w:val="both"/>
              <w:rPr>
                <w:lang w:val="uk-UA"/>
              </w:rPr>
            </w:pPr>
            <w:r w:rsidRPr="00DE3570">
              <w:rPr>
                <w:lang w:val="uk-UA"/>
              </w:rPr>
              <w:t>Дає змогу побудувати загальну модель, у рамках якої будь-яке облікове завдання тлумачиться як окремий випадок</w:t>
            </w:r>
          </w:p>
        </w:tc>
      </w:tr>
    </w:tbl>
    <w:p w:rsidR="0060478E" w:rsidRPr="00DE3570" w:rsidRDefault="0060478E" w:rsidP="00FA228C">
      <w:pPr>
        <w:pStyle w:val="Style5"/>
        <w:widowControl/>
        <w:spacing w:line="240" w:lineRule="auto"/>
        <w:jc w:val="right"/>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 xml:space="preserve">З моменту появи подвійного запису і до ХVІ ст. бухгалтерський облік набув вигляду стрункої і логічною системи, що включала в себе: інвентарний рахунок, прибутково-видаткові операції та розрахунки між боржниками та їх кредиторами. Та оскільки обсяги обліку зростали, виникла потреба у подальшому вдосконаленні облікових операцій. </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Італієць Ф. Гаратті (1688) ввів запропонований Ж. П. Саварі (1676) поділ систематичного запису на синтетичні рахунки (основні книги) і аналітичні рахунки (допоміжні книги) і доповнив форму новим регістром систематичного запису – реєстраційним журналом, який використовують у сучасному бухгалтерському обліку.</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Представники французької школи, розвиваючи ідеї італійських авторів, зробили свій внесок в розвиток бухгалтерського обліку. М. ван Дамм (1606) запропонував ввести первинні документи як єдину підставу для всіх бухгалтерських записів. Це був важливий крок на довгому шляху становлення бухгалтерського обліку у відомому нам сучасному вигляді. Відтоді первинний документ є основою обліку господарської операції. Досі є чинним класичне правило відомого німецького автора В. Швайкера (1549): немає документа, немає бухгалтерського запису.</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 xml:space="preserve">Інший француз М. Тома (1631) удосконалив структуру хронологічних записів: щоб зробити журнал більш зручним для відображення складних статей, у нього були введені дві колонки для сум – частковиха і загальних. Далі А. </w:t>
      </w:r>
      <w:r w:rsidRPr="00DE3570">
        <w:rPr>
          <w:sz w:val="28"/>
          <w:szCs w:val="28"/>
          <w:lang w:val="uk-UA"/>
        </w:rPr>
        <w:lastRenderedPageBreak/>
        <w:t>Мендес (1803) та Е. Дегранж (1802) обґрунтували важливість введення хронологічних і систематичних записів. Зокрема, А. Мендес обґрунтував правило: підсумок оборотів за журналом має дорівнювати підсумку дебетових і підсумку кредитових оборотів за Головною книгою.</w:t>
      </w:r>
    </w:p>
    <w:p w:rsidR="0060478E" w:rsidRPr="00DE3570" w:rsidRDefault="0060478E" w:rsidP="00FA228C">
      <w:pPr>
        <w:pStyle w:val="Style5"/>
        <w:widowControl/>
        <w:spacing w:line="240" w:lineRule="auto"/>
        <w:ind w:firstLine="720"/>
        <w:jc w:val="both"/>
        <w:rPr>
          <w:sz w:val="28"/>
          <w:szCs w:val="28"/>
          <w:lang w:val="uk-UA"/>
        </w:rPr>
      </w:pPr>
      <w:r w:rsidRPr="00DE3570">
        <w:rPr>
          <w:sz w:val="28"/>
          <w:szCs w:val="28"/>
          <w:lang w:val="uk-UA"/>
        </w:rPr>
        <w:t xml:space="preserve">У XVII ст. бухгалтерський облік було доповнено балансом як звітною формою. Балансом називали форму звіту про господарську діяльність, яка містила в собі опис матеріальних цінностей, майнових та інших прав суб'єкта з описом джерел їх надходження або виникнення. </w:t>
      </w: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60478E" w:rsidP="00FA228C">
      <w:pPr>
        <w:pStyle w:val="Style5"/>
        <w:widowControl/>
        <w:spacing w:line="240" w:lineRule="auto"/>
        <w:ind w:firstLine="720"/>
        <w:jc w:val="both"/>
        <w:rPr>
          <w:sz w:val="28"/>
          <w:szCs w:val="28"/>
          <w:lang w:val="uk-UA"/>
        </w:rPr>
      </w:pPr>
    </w:p>
    <w:p w:rsidR="0060478E" w:rsidRPr="00DE3570" w:rsidRDefault="000F0210" w:rsidP="00FA228C">
      <w:pPr>
        <w:pStyle w:val="Style5"/>
        <w:widowControl/>
        <w:tabs>
          <w:tab w:val="left" w:pos="720"/>
        </w:tabs>
        <w:spacing w:line="240" w:lineRule="auto"/>
        <w:jc w:val="both"/>
        <w:rPr>
          <w:sz w:val="28"/>
          <w:szCs w:val="28"/>
          <w:lang w:val="uk-UA"/>
        </w:rPr>
      </w:pPr>
      <w:r>
        <w:rPr>
          <w:noProof/>
          <w:lang w:val="uk-UA" w:eastAsia="uk-UA"/>
        </w:rPr>
        <w:pict>
          <v:shape id="_x0000_s2338" type="#_x0000_t98" style="position:absolute;left:0;text-align:left;margin-left:0;margin-top:4pt;width:167.25pt;height:47.55pt;z-index:176">
            <v:textbox style="mso-next-textbox:#_x0000_s2338">
              <w:txbxContent>
                <w:p w:rsidR="0060478E" w:rsidRPr="00A60BA8" w:rsidRDefault="0060478E" w:rsidP="00A60BA8">
                  <w:pPr>
                    <w:pStyle w:val="Style5"/>
                    <w:widowControl/>
                    <w:spacing w:line="240" w:lineRule="auto"/>
                    <w:jc w:val="center"/>
                    <w:rPr>
                      <w:b/>
                      <w:i/>
                      <w:lang w:val="uk-UA"/>
                    </w:rPr>
                  </w:pPr>
                  <w:r w:rsidRPr="00A60BA8">
                    <w:rPr>
                      <w:b/>
                      <w:i/>
                      <w:lang w:val="uk-UA"/>
                    </w:rPr>
                    <w:t>Бухгалтерський облік</w:t>
                  </w:r>
                </w:p>
                <w:p w:rsidR="0060478E" w:rsidRPr="00A60BA8" w:rsidRDefault="0060478E" w:rsidP="00A60BA8">
                  <w:pPr>
                    <w:pStyle w:val="Style5"/>
                    <w:widowControl/>
                    <w:spacing w:line="240" w:lineRule="auto"/>
                    <w:jc w:val="center"/>
                    <w:rPr>
                      <w:b/>
                      <w:i/>
                      <w:lang w:val="uk-UA"/>
                    </w:rPr>
                  </w:pPr>
                  <w:r w:rsidRPr="00A60BA8">
                    <w:rPr>
                      <w:b/>
                      <w:i/>
                      <w:lang w:val="uk-UA"/>
                    </w:rPr>
                    <w:t xml:space="preserve"> як наук</w:t>
                  </w:r>
                  <w:r>
                    <w:rPr>
                      <w:b/>
                      <w:i/>
                      <w:lang w:val="uk-UA"/>
                    </w:rPr>
                    <w:t>а</w:t>
                  </w:r>
                </w:p>
                <w:p w:rsidR="0060478E" w:rsidRPr="00A60BA8" w:rsidRDefault="0060478E" w:rsidP="00A60BA8">
                  <w:pPr>
                    <w:spacing w:after="0" w:line="240" w:lineRule="auto"/>
                    <w:jc w:val="center"/>
                    <w:rPr>
                      <w:b/>
                      <w:i/>
                      <w:sz w:val="24"/>
                      <w:szCs w:val="24"/>
                    </w:rPr>
                  </w:pPr>
                </w:p>
              </w:txbxContent>
            </v:textbox>
          </v:shape>
        </w:pict>
      </w:r>
      <w:r>
        <w:rPr>
          <w:noProof/>
          <w:lang w:val="uk-UA" w:eastAsia="uk-UA"/>
        </w:rPr>
        <w:pict>
          <v:shape id="_x0000_s2339" type="#_x0000_t97" style="position:absolute;left:0;text-align:left;margin-left:0;margin-top:-78.8pt;width:486pt;height:81pt;z-index:167">
            <v:textbox style="mso-next-textbox:#_x0000_s2339">
              <w:txbxContent>
                <w:p w:rsidR="0060478E" w:rsidRPr="00FC0F67" w:rsidRDefault="0060478E" w:rsidP="00A60BA8">
                  <w:pPr>
                    <w:spacing w:after="0" w:line="240" w:lineRule="auto"/>
                    <w:rPr>
                      <w:rFonts w:ascii="Times New Roman" w:hAnsi="Times New Roman"/>
                      <w:sz w:val="24"/>
                      <w:szCs w:val="24"/>
                      <w:lang w:val="uk-UA"/>
                    </w:rPr>
                  </w:pPr>
                  <w:r w:rsidRPr="00FC0F67">
                    <w:rPr>
                      <w:lang w:val="uk-UA"/>
                    </w:rPr>
                    <w:t>Бухгалтерський облік стоїть вище за всі науки і мистецтва, бо всі потребують його, а він нікого не потребує. Без бухгалтерського обліку світ був би некерований і люди не змогли б розуміти один одного.</w:t>
                  </w:r>
                </w:p>
                <w:p w:rsidR="0060478E" w:rsidRPr="00FC0F67" w:rsidRDefault="0060478E" w:rsidP="00A60BA8">
                  <w:pPr>
                    <w:spacing w:after="0" w:line="240" w:lineRule="auto"/>
                    <w:jc w:val="right"/>
                    <w:rPr>
                      <w:rFonts w:ascii="Times New Roman" w:hAnsi="Times New Roman"/>
                      <w:i/>
                      <w:iCs/>
                      <w:sz w:val="24"/>
                      <w:szCs w:val="24"/>
                    </w:rPr>
                  </w:pPr>
                  <w:r w:rsidRPr="00FC0F67">
                    <w:rPr>
                      <w:rFonts w:ascii="Times New Roman" w:hAnsi="Times New Roman"/>
                      <w:i/>
                      <w:iCs/>
                      <w:sz w:val="24"/>
                      <w:szCs w:val="24"/>
                      <w:lang w:val="uk-UA"/>
                    </w:rPr>
                    <w:t>Іспанський учений Б. Солозано (1603 р.)</w:t>
                  </w:r>
                </w:p>
              </w:txbxContent>
            </v:textbox>
            <w10:anchorlock/>
          </v:shape>
        </w:pict>
      </w: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t xml:space="preserve">Якщо в XІV–XVI ст. були лише перші ознаки існування бухгалтерського обліку як науки, то у XVIII–XIX ст. перетворили він стає ґрунтовною класичною науковою дисципліною. У другій половині XIX ст. – на початку XX ст. майже всі європейські держави переживали складний період у своєму історичному розвитку. Це був час буржуазно-демократичних і соціальних потрясінь у Європі, що мали вплив на розвиток культури, освіти і науки. Крім того цей період характерний значним розвитком бухгалтерської наукової думки у різних країнах світу, про що свідчить поява великої кількості наукових праць з обліку. </w:t>
      </w:r>
    </w:p>
    <w:p w:rsidR="0060478E" w:rsidRPr="00DE3570" w:rsidRDefault="0060478E" w:rsidP="00FA228C">
      <w:pPr>
        <w:pStyle w:val="Style5"/>
        <w:widowControl/>
        <w:tabs>
          <w:tab w:val="left" w:pos="0"/>
        </w:tabs>
        <w:spacing w:line="240" w:lineRule="auto"/>
        <w:ind w:firstLine="708"/>
        <w:jc w:val="both"/>
        <w:rPr>
          <w:sz w:val="28"/>
          <w:szCs w:val="28"/>
          <w:lang w:val="uk-UA"/>
        </w:rPr>
      </w:pPr>
      <w:r w:rsidRPr="00DE3570">
        <w:rPr>
          <w:sz w:val="28"/>
          <w:szCs w:val="28"/>
          <w:lang w:val="uk-UA"/>
        </w:rPr>
        <w:t>Саме в ці роки у своїх наукових працях учені поступово дійшли висновку, що бухгалтерський облік є наукою. Були визначені предмет і об’єкти бухгалтерської науки, уточнені її методи, науково обґрунтовані категорії обліку, здійснена їх класифікація, розроблені методологічні основи бухгалтерської науки. На це вплинули певні історичні події (рис. 7.4).</w:t>
      </w:r>
    </w:p>
    <w:p w:rsidR="0060478E" w:rsidRPr="00DE3570" w:rsidRDefault="0060478E" w:rsidP="00EA6387">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Кожна епоха висуває своїх учителів. Спочатку це були італійці, потім їх змінили французи, німці. Пізніше всі погляди були звернені до американців, які зуміли створити свою школу бухгалтерського обліку. Найбільш яскраві її представники – А. Лерч (1866–1936), Р.Х. Монтгомері (1872–1953), В.Е. Патон (1889–1991), Д. О. Мей (1875–1961) – відомі в усьому світі.</w:t>
      </w:r>
    </w:p>
    <w:p w:rsidR="0060478E" w:rsidRPr="00DE3570" w:rsidRDefault="000F0210" w:rsidP="006C0390">
      <w:pPr>
        <w:pStyle w:val="Style5"/>
        <w:widowControl/>
        <w:tabs>
          <w:tab w:val="left" w:pos="720"/>
        </w:tabs>
        <w:spacing w:line="240" w:lineRule="auto"/>
        <w:jc w:val="both"/>
        <w:rPr>
          <w:sz w:val="28"/>
          <w:szCs w:val="28"/>
          <w:lang w:val="uk-UA"/>
        </w:rPr>
      </w:pPr>
      <w:r>
        <w:rPr>
          <w:noProof/>
          <w:lang w:val="uk-UA" w:eastAsia="uk-UA"/>
        </w:rPr>
        <w:pict>
          <v:shape id="_x0000_s2340" type="#_x0000_t98" style="position:absolute;left:0;text-align:left;margin-left:0;margin-top:1.65pt;width:182.15pt;height:47.55pt;z-index:724">
            <v:textbox style="mso-next-textbox:#_x0000_s2340">
              <w:txbxContent>
                <w:p w:rsidR="0060478E" w:rsidRPr="008468A0" w:rsidRDefault="0060478E" w:rsidP="006C0390">
                  <w:pPr>
                    <w:pStyle w:val="Style5"/>
                    <w:widowControl/>
                    <w:spacing w:line="240" w:lineRule="auto"/>
                    <w:jc w:val="center"/>
                    <w:rPr>
                      <w:b/>
                      <w:i/>
                      <w:lang w:val="uk-UA"/>
                    </w:rPr>
                  </w:pPr>
                  <w:r w:rsidRPr="008468A0">
                    <w:rPr>
                      <w:b/>
                      <w:i/>
                      <w:lang w:val="uk-UA"/>
                    </w:rPr>
                    <w:t xml:space="preserve">Розвиток </w:t>
                  </w:r>
                </w:p>
                <w:p w:rsidR="0060478E" w:rsidRPr="008468A0" w:rsidRDefault="0060478E" w:rsidP="006C0390">
                  <w:pPr>
                    <w:pStyle w:val="Style5"/>
                    <w:widowControl/>
                    <w:spacing w:line="240" w:lineRule="auto"/>
                    <w:jc w:val="center"/>
                    <w:rPr>
                      <w:b/>
                      <w:i/>
                      <w:lang w:val="uk-UA"/>
                    </w:rPr>
                  </w:pPr>
                  <w:r w:rsidRPr="008468A0">
                    <w:rPr>
                      <w:b/>
                      <w:i/>
                      <w:lang w:val="uk-UA"/>
                    </w:rPr>
                    <w:t>бухгалтерського обліку</w:t>
                  </w:r>
                </w:p>
                <w:p w:rsidR="0060478E" w:rsidRPr="008468A0" w:rsidRDefault="0060478E" w:rsidP="006C0390">
                  <w:pPr>
                    <w:pStyle w:val="Style5"/>
                    <w:widowControl/>
                    <w:spacing w:line="240" w:lineRule="auto"/>
                    <w:jc w:val="center"/>
                    <w:rPr>
                      <w:b/>
                      <w:i/>
                      <w:lang w:val="uk-UA"/>
                    </w:rPr>
                  </w:pPr>
                  <w:r w:rsidRPr="008468A0">
                    <w:rPr>
                      <w:b/>
                      <w:i/>
                      <w:lang w:val="uk-UA"/>
                    </w:rPr>
                    <w:t xml:space="preserve"> </w:t>
                  </w:r>
                </w:p>
                <w:p w:rsidR="0060478E" w:rsidRPr="008468A0" w:rsidRDefault="0060478E" w:rsidP="006C0390">
                  <w:pPr>
                    <w:spacing w:after="0" w:line="240" w:lineRule="auto"/>
                    <w:jc w:val="center"/>
                    <w:rPr>
                      <w:b/>
                      <w:i/>
                      <w:sz w:val="24"/>
                      <w:szCs w:val="24"/>
                    </w:rPr>
                  </w:pPr>
                </w:p>
              </w:txbxContent>
            </v:textbox>
          </v:shape>
        </w:pict>
      </w:r>
      <w:r w:rsidR="0060478E" w:rsidRPr="00DE3570">
        <w:rPr>
          <w:sz w:val="28"/>
          <w:szCs w:val="28"/>
          <w:lang w:val="uk-UA"/>
        </w:rPr>
        <w:tab/>
      </w:r>
      <w:r w:rsidR="0060478E" w:rsidRPr="00DE3570">
        <w:rPr>
          <w:sz w:val="28"/>
          <w:szCs w:val="28"/>
          <w:lang w:val="uk-UA"/>
        </w:rPr>
        <w:tab/>
      </w:r>
      <w:r w:rsidR="0060478E" w:rsidRPr="00DE3570">
        <w:rPr>
          <w:sz w:val="28"/>
          <w:szCs w:val="28"/>
          <w:lang w:val="uk-UA"/>
        </w:rPr>
        <w:tab/>
      </w:r>
      <w:r w:rsidR="0060478E" w:rsidRPr="00DE3570">
        <w:rPr>
          <w:sz w:val="28"/>
          <w:szCs w:val="28"/>
          <w:lang w:val="uk-UA"/>
        </w:rPr>
        <w:tab/>
      </w:r>
      <w:r w:rsidR="0060478E" w:rsidRPr="00DE3570">
        <w:rPr>
          <w:sz w:val="28"/>
          <w:szCs w:val="28"/>
          <w:lang w:val="uk-UA"/>
        </w:rPr>
        <w:tab/>
      </w:r>
      <w:r w:rsidR="0060478E" w:rsidRPr="00DE3570">
        <w:rPr>
          <w:sz w:val="28"/>
          <w:szCs w:val="28"/>
          <w:lang w:val="uk-UA"/>
        </w:rPr>
        <w:tab/>
      </w:r>
    </w:p>
    <w:p w:rsidR="0060478E" w:rsidRPr="00DE3570" w:rsidRDefault="0060478E" w:rsidP="006C0390">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r>
      <w:r w:rsidRPr="00DE3570">
        <w:rPr>
          <w:sz w:val="28"/>
          <w:szCs w:val="28"/>
          <w:lang w:val="uk-UA"/>
        </w:rPr>
        <w:tab/>
        <w:t xml:space="preserve">   </w:t>
      </w:r>
    </w:p>
    <w:p w:rsidR="0060478E" w:rsidRPr="00DE3570" w:rsidRDefault="0060478E" w:rsidP="006C0390">
      <w:pPr>
        <w:pStyle w:val="Style5"/>
        <w:widowControl/>
        <w:tabs>
          <w:tab w:val="left" w:pos="720"/>
          <w:tab w:val="left" w:pos="3960"/>
        </w:tabs>
        <w:spacing w:line="240" w:lineRule="auto"/>
        <w:jc w:val="both"/>
        <w:rPr>
          <w:sz w:val="28"/>
          <w:szCs w:val="28"/>
          <w:lang w:val="uk-UA"/>
        </w:rPr>
      </w:pPr>
      <w:r w:rsidRPr="00DE3570">
        <w:rPr>
          <w:sz w:val="28"/>
          <w:szCs w:val="28"/>
          <w:lang w:val="uk-UA"/>
        </w:rPr>
        <w:tab/>
      </w:r>
      <w:r w:rsidRPr="00DE3570">
        <w:rPr>
          <w:sz w:val="28"/>
          <w:szCs w:val="28"/>
          <w:lang w:val="uk-UA"/>
        </w:rPr>
        <w:tab/>
      </w:r>
      <w:r w:rsidRPr="00DE3570">
        <w:rPr>
          <w:sz w:val="28"/>
          <w:szCs w:val="28"/>
          <w:lang w:val="uk-UA"/>
        </w:rPr>
        <w:tab/>
        <w:t xml:space="preserve">В епоху величезних політичних, економічних і технічних змін, що відбуваються у світі, роль бухгалтерського обліку непомірно зростає. Збільшується потреба в отриманні все нової і нової інформації в найрізноманітніших сферах діяльності, про які гадки не мали кілька років тому. Технічні прийоми ведення обліку у різних країнах у зв'язку з розширенням світових економічних зв'язків, виникненням великої кількості </w:t>
      </w:r>
      <w:r w:rsidRPr="00DE3570">
        <w:rPr>
          <w:sz w:val="28"/>
          <w:szCs w:val="28"/>
          <w:lang w:val="uk-UA"/>
        </w:rPr>
        <w:lastRenderedPageBreak/>
        <w:t xml:space="preserve">міжнародних корпорацій, стали потребувати вдосконалення щодо стандартизації. </w:t>
      </w:r>
    </w:p>
    <w:p w:rsidR="0060478E" w:rsidRPr="00DE3570" w:rsidRDefault="000F0210" w:rsidP="00FA228C">
      <w:pPr>
        <w:pStyle w:val="Style5"/>
        <w:widowControl/>
        <w:tabs>
          <w:tab w:val="left" w:pos="0"/>
        </w:tabs>
        <w:spacing w:line="240" w:lineRule="auto"/>
        <w:ind w:firstLine="708"/>
        <w:jc w:val="both"/>
        <w:rPr>
          <w:sz w:val="28"/>
          <w:szCs w:val="28"/>
          <w:lang w:val="uk-UA"/>
        </w:rPr>
      </w:pPr>
      <w:r>
        <w:rPr>
          <w:noProof/>
          <w:lang w:val="uk-UA" w:eastAsia="uk-UA"/>
        </w:rPr>
        <w:pict>
          <v:group id="_x0000_s2341" style="position:absolute;left:0;text-align:left;margin-left:5.25pt;margin-top:-1pt;width:468pt;height:338.7pt;z-index:725" coordorigin="1674,5718" coordsize="7920,8460">
            <v:shape id="_x0000_s2342" type="#_x0000_t64" style="position:absolute;left:2214;top:5718;width:7380;height:900">
              <v:textbox style="mso-next-textbox:#_x0000_s2342">
                <w:txbxContent>
                  <w:p w:rsidR="0060478E" w:rsidRPr="00FC0F67" w:rsidRDefault="0060478E" w:rsidP="006C0390">
                    <w:pPr>
                      <w:pStyle w:val="Style5"/>
                      <w:widowControl/>
                      <w:autoSpaceDE/>
                      <w:autoSpaceDN/>
                      <w:adjustRightInd/>
                      <w:spacing w:line="240" w:lineRule="auto"/>
                      <w:ind w:firstLine="0"/>
                      <w:rPr>
                        <w:lang w:val="uk-UA"/>
                      </w:rPr>
                    </w:pPr>
                    <w:r w:rsidRPr="00FC0F67">
                      <w:rPr>
                        <w:lang w:val="uk-UA"/>
                      </w:rPr>
                      <w:t>Створення перших компаній, що були відокремлені від власника</w:t>
                    </w:r>
                  </w:p>
                </w:txbxContent>
              </v:textbox>
            </v:shape>
            <v:shape id="_x0000_s2343" type="#_x0000_t64" style="position:absolute;left:2214;top:6618;width:7380;height:900">
              <v:textbox style="mso-next-textbox:#_x0000_s2343">
                <w:txbxContent>
                  <w:p w:rsidR="0060478E" w:rsidRPr="00FC0F67" w:rsidRDefault="0060478E" w:rsidP="006C0390">
                    <w:pPr>
                      <w:pStyle w:val="Style5"/>
                      <w:widowControl/>
                      <w:autoSpaceDE/>
                      <w:autoSpaceDN/>
                      <w:adjustRightInd/>
                      <w:spacing w:line="240" w:lineRule="auto"/>
                      <w:ind w:firstLine="0"/>
                      <w:rPr>
                        <w:lang w:val="uk-UA"/>
                      </w:rPr>
                    </w:pPr>
                    <w:r w:rsidRPr="00FC0F67">
                      <w:rPr>
                        <w:lang w:val="uk-UA"/>
                      </w:rPr>
                      <w:t>Виникнення акціонерного капіталу</w:t>
                    </w:r>
                  </w:p>
                </w:txbxContent>
              </v:textbox>
            </v:shape>
            <v:shape id="_x0000_s2344" type="#_x0000_t64" style="position:absolute;left:2214;top:7517;width:7380;height:900">
              <v:textbox style="mso-next-textbox:#_x0000_s2344">
                <w:txbxContent>
                  <w:p w:rsidR="0060478E" w:rsidRPr="00FC0F67" w:rsidRDefault="0060478E" w:rsidP="006C0390">
                    <w:pPr>
                      <w:autoSpaceDE w:val="0"/>
                      <w:autoSpaceDN w:val="0"/>
                      <w:adjustRightInd w:val="0"/>
                      <w:spacing w:after="0" w:line="240" w:lineRule="auto"/>
                      <w:jc w:val="both"/>
                      <w:rPr>
                        <w:rFonts w:ascii="Times New Roman" w:hAnsi="Times New Roman"/>
                        <w:sz w:val="24"/>
                        <w:szCs w:val="24"/>
                        <w:lang w:val="uk-UA"/>
                      </w:rPr>
                    </w:pPr>
                    <w:r w:rsidRPr="00FC0F67">
                      <w:rPr>
                        <w:lang w:val="uk-UA"/>
                      </w:rPr>
                      <w:t xml:space="preserve">Введення поняття </w:t>
                    </w:r>
                    <w:r w:rsidRPr="00FC0F67">
                      <w:rPr>
                        <w:rFonts w:ascii="Times New Roman" w:hAnsi="Times New Roman"/>
                        <w:sz w:val="24"/>
                        <w:szCs w:val="24"/>
                        <w:lang w:val="en-US"/>
                      </w:rPr>
                      <w:t>“</w:t>
                    </w:r>
                    <w:r w:rsidRPr="00FC0F67">
                      <w:rPr>
                        <w:rFonts w:ascii="Times New Roman" w:hAnsi="Times New Roman"/>
                        <w:sz w:val="24"/>
                        <w:szCs w:val="24"/>
                        <w:lang w:val="uk-UA"/>
                      </w:rPr>
                      <w:t>діюче підприємство</w:t>
                    </w:r>
                    <w:r w:rsidRPr="00FC0F67">
                      <w:rPr>
                        <w:rFonts w:ascii="Times New Roman" w:hAnsi="Times New Roman"/>
                        <w:sz w:val="24"/>
                        <w:szCs w:val="24"/>
                        <w:lang w:val="en-US"/>
                      </w:rPr>
                      <w:t>”</w:t>
                    </w:r>
                  </w:p>
                  <w:p w:rsidR="0060478E" w:rsidRPr="00FC0F67" w:rsidRDefault="0060478E" w:rsidP="006C0390">
                    <w:pPr>
                      <w:spacing w:after="0" w:line="240" w:lineRule="auto"/>
                      <w:rPr>
                        <w:rFonts w:ascii="Times New Roman" w:hAnsi="Times New Roman"/>
                        <w:sz w:val="24"/>
                        <w:szCs w:val="24"/>
                      </w:rPr>
                    </w:pPr>
                  </w:p>
                </w:txbxContent>
              </v:textbox>
            </v:shape>
            <v:shape id="_x0000_s2345" type="#_x0000_t64" style="position:absolute;left:2214;top:9317;width:7380;height:900">
              <v:textbox style="mso-next-textbox:#_x0000_s2345">
                <w:txbxContent>
                  <w:p w:rsidR="0060478E" w:rsidRPr="00FC0F67" w:rsidRDefault="0060478E" w:rsidP="006C0390">
                    <w:pPr>
                      <w:pStyle w:val="Style5"/>
                      <w:widowControl/>
                      <w:autoSpaceDE/>
                      <w:autoSpaceDN/>
                      <w:adjustRightInd/>
                      <w:spacing w:line="240" w:lineRule="auto"/>
                      <w:ind w:firstLine="0"/>
                      <w:rPr>
                        <w:lang w:val="uk-UA"/>
                      </w:rPr>
                    </w:pPr>
                    <w:r w:rsidRPr="00FC0F67">
                      <w:rPr>
                        <w:lang w:val="uk-UA"/>
                      </w:rPr>
                      <w:t>Розширення промисловості й торгівлі</w:t>
                    </w:r>
                  </w:p>
                </w:txbxContent>
              </v:textbox>
            </v:shape>
            <v:shape id="_x0000_s2346" type="#_x0000_t64" style="position:absolute;left:2214;top:8417;width:7380;height:900">
              <v:textbox style="mso-next-textbox:#_x0000_s2346">
                <w:txbxContent>
                  <w:p w:rsidR="0060478E" w:rsidRPr="00FC0F67" w:rsidRDefault="0060478E" w:rsidP="006C0390">
                    <w:pPr>
                      <w:autoSpaceDE w:val="0"/>
                      <w:autoSpaceDN w:val="0"/>
                      <w:adjustRightInd w:val="0"/>
                      <w:spacing w:after="0" w:line="240" w:lineRule="auto"/>
                      <w:jc w:val="both"/>
                      <w:rPr>
                        <w:rFonts w:ascii="Times New Roman" w:hAnsi="Times New Roman"/>
                        <w:sz w:val="24"/>
                        <w:szCs w:val="24"/>
                        <w:lang w:val="uk-UA"/>
                      </w:rPr>
                    </w:pPr>
                    <w:r w:rsidRPr="00FC0F67">
                      <w:rPr>
                        <w:lang w:val="uk-UA"/>
                      </w:rPr>
                      <w:t>Поява фондових бірж</w:t>
                    </w:r>
                  </w:p>
                  <w:p w:rsidR="0060478E" w:rsidRPr="00FC0F67" w:rsidRDefault="0060478E" w:rsidP="006C0390">
                    <w:pPr>
                      <w:spacing w:after="0" w:line="240" w:lineRule="auto"/>
                      <w:rPr>
                        <w:rFonts w:ascii="Times New Roman" w:hAnsi="Times New Roman"/>
                        <w:sz w:val="24"/>
                        <w:szCs w:val="24"/>
                      </w:rPr>
                    </w:pPr>
                  </w:p>
                </w:txbxContent>
              </v:textbox>
            </v:shape>
            <v:shape id="_x0000_s2347" type="#_x0000_t64" style="position:absolute;left:2214;top:10217;width:7380;height:900">
              <v:textbox style="mso-next-textbox:#_x0000_s2347">
                <w:txbxContent>
                  <w:p w:rsidR="0060478E" w:rsidRPr="00FC0F67" w:rsidRDefault="0060478E" w:rsidP="006C0390">
                    <w:pPr>
                      <w:pStyle w:val="Style5"/>
                      <w:widowControl/>
                      <w:autoSpaceDE/>
                      <w:autoSpaceDN/>
                      <w:adjustRightInd/>
                      <w:spacing w:line="240" w:lineRule="auto"/>
                      <w:ind w:firstLine="0"/>
                      <w:rPr>
                        <w:lang w:val="uk-UA"/>
                      </w:rPr>
                    </w:pPr>
                    <w:r w:rsidRPr="00FC0F67">
                      <w:rPr>
                        <w:lang w:val="uk-UA"/>
                      </w:rPr>
                      <w:t>Відокремлення капіталу й прибутку</w:t>
                    </w:r>
                  </w:p>
                </w:txbxContent>
              </v:textbox>
            </v:shape>
            <v:shape id="_x0000_s2348" type="#_x0000_t64" style="position:absolute;left:2214;top:11118;width:7380;height:1260">
              <v:textbox style="mso-next-textbox:#_x0000_s2348">
                <w:txbxContent>
                  <w:p w:rsidR="0060478E" w:rsidRPr="00FC0F67" w:rsidRDefault="0060478E" w:rsidP="007848E6">
                    <w:pPr>
                      <w:spacing w:after="0" w:line="192" w:lineRule="auto"/>
                      <w:rPr>
                        <w:rFonts w:ascii="Times New Roman" w:hAnsi="Times New Roman"/>
                        <w:sz w:val="24"/>
                        <w:szCs w:val="24"/>
                      </w:rPr>
                    </w:pPr>
                    <w:r w:rsidRPr="00FC0F67">
                      <w:rPr>
                        <w:lang w:val="uk-UA"/>
                      </w:rPr>
                      <w:t>Збільшення біржових операцій і торгових оборотів різних корпоративних підприємств</w:t>
                    </w:r>
                  </w:p>
                </w:txbxContent>
              </v:textbox>
            </v:shape>
            <v:shape id="_x0000_s2349" type="#_x0000_t64" style="position:absolute;left:2214;top:12378;width:7380;height:900">
              <v:textbox style="mso-next-textbox:#_x0000_s2349">
                <w:txbxContent>
                  <w:p w:rsidR="0060478E" w:rsidRPr="00FC0F67" w:rsidRDefault="0060478E" w:rsidP="006C0390">
                    <w:pPr>
                      <w:pStyle w:val="Style5"/>
                      <w:widowControl/>
                      <w:autoSpaceDE/>
                      <w:autoSpaceDN/>
                      <w:adjustRightInd/>
                      <w:spacing w:line="240" w:lineRule="auto"/>
                      <w:ind w:firstLine="0"/>
                      <w:rPr>
                        <w:lang w:val="uk-UA"/>
                      </w:rPr>
                    </w:pPr>
                    <w:r w:rsidRPr="00FC0F67">
                      <w:rPr>
                        <w:lang w:val="uk-UA"/>
                      </w:rPr>
                      <w:t>Виникнення інституту бухгалтерів-ревізорів</w:t>
                    </w:r>
                  </w:p>
                </w:txbxContent>
              </v:textbox>
            </v:shape>
            <v:shape id="_x0000_s2350" type="#_x0000_t64" style="position:absolute;left:2214;top:13278;width:7380;height:900">
              <v:textbox style="mso-next-textbox:#_x0000_s2350">
                <w:txbxContent>
                  <w:p w:rsidR="0060478E" w:rsidRPr="00FC0F67" w:rsidRDefault="0060478E" w:rsidP="006C0390">
                    <w:pPr>
                      <w:spacing w:after="0" w:line="240" w:lineRule="auto"/>
                      <w:rPr>
                        <w:rFonts w:ascii="Times New Roman" w:hAnsi="Times New Roman"/>
                        <w:sz w:val="24"/>
                        <w:szCs w:val="24"/>
                        <w:lang w:val="uk-UA"/>
                      </w:rPr>
                    </w:pPr>
                    <w:r w:rsidRPr="00FC0F67">
                      <w:rPr>
                        <w:lang w:val="uk-UA"/>
                      </w:rPr>
                      <w:t>Виникнення інституту аудиторів</w:t>
                    </w:r>
                  </w:p>
                </w:txbxContent>
              </v:textbox>
            </v:shape>
            <v:line id="_x0000_s2351" style="position:absolute" from="1674,6077" to="1674,13761"/>
            <v:line id="_x0000_s2352" style="position:absolute" from="1674,6078" to="2214,6078">
              <v:stroke endarrow="block"/>
            </v:line>
            <v:line id="_x0000_s2353" style="position:absolute" from="1674,7158" to="2214,7158">
              <v:stroke endarrow="block"/>
            </v:line>
            <v:line id="_x0000_s2354" style="position:absolute" from="1674,8058" to="2214,8058">
              <v:stroke endarrow="block"/>
            </v:line>
            <v:line id="_x0000_s2355" style="position:absolute" from="1674,8957" to="2214,8957">
              <v:stroke endarrow="block"/>
            </v:line>
            <v:line id="_x0000_s2356" style="position:absolute" from="1674,9857" to="2214,9857">
              <v:stroke endarrow="block"/>
            </v:line>
            <v:line id="_x0000_s2357" style="position:absolute" from="1674,10757" to="2214,10757">
              <v:stroke endarrow="block"/>
            </v:line>
            <v:line id="_x0000_s2358" style="position:absolute" from="1674,11837" to="2214,11837">
              <v:stroke endarrow="block"/>
            </v:line>
            <v:line id="_x0000_s2359" style="position:absolute" from="1674,12738" to="2214,12738">
              <v:stroke endarrow="block"/>
            </v:line>
            <v:line id="_x0000_s2360" style="position:absolute" from="1674,13761" to="2214,13761">
              <v:stroke endarrow="block"/>
            </v:line>
          </v:group>
        </w:pict>
      </w:r>
    </w:p>
    <w:p w:rsidR="0060478E" w:rsidRPr="00DE3570" w:rsidRDefault="0060478E" w:rsidP="00FA228C">
      <w:pPr>
        <w:pStyle w:val="Style5"/>
        <w:widowControl/>
        <w:tabs>
          <w:tab w:val="left" w:pos="0"/>
        </w:tabs>
        <w:spacing w:line="240" w:lineRule="auto"/>
        <w:ind w:firstLine="708"/>
        <w:jc w:val="both"/>
        <w:rPr>
          <w:sz w:val="28"/>
          <w:szCs w:val="28"/>
          <w:lang w:val="uk-UA"/>
        </w:rPr>
      </w:pPr>
    </w:p>
    <w:p w:rsidR="0060478E" w:rsidRPr="00DE3570" w:rsidRDefault="0060478E" w:rsidP="00FA228C">
      <w:pPr>
        <w:autoSpaceDE w:val="0"/>
        <w:autoSpaceDN w:val="0"/>
        <w:adjustRightInd w:val="0"/>
        <w:spacing w:after="0" w:line="240" w:lineRule="auto"/>
        <w:ind w:firstLine="1080"/>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Рис. 7.4. Передумови перетворення бухгалтерського обліку в науку</w:t>
      </w:r>
    </w:p>
    <w:p w:rsidR="0060478E" w:rsidRPr="00DE3570" w:rsidRDefault="0060478E" w:rsidP="00FA228C">
      <w:pPr>
        <w:pStyle w:val="Style5"/>
        <w:widowControl/>
        <w:spacing w:line="240" w:lineRule="auto"/>
        <w:jc w:val="center"/>
        <w:rPr>
          <w:sz w:val="28"/>
          <w:szCs w:val="28"/>
          <w:lang w:val="uk-UA"/>
        </w:rPr>
      </w:pPr>
    </w:p>
    <w:p w:rsidR="0060478E" w:rsidRPr="00DE3570" w:rsidRDefault="0060478E" w:rsidP="006C0390">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На початок 70-х років XX ст. відмінності в облікових системах стали заважати, що зумовило виникнення ідеї стандартизації бухгалтерського обліку. Серед промисловців, банкірів, інвесторів з’явилося свого роду гасло: “Бухгалтери всіх країн, єднайтеся!” І 29 червня 1973 р. було утворено міжнародний комітет з розробки бухгалтерських стандартів. До комітету увійшли представники 14 країн світу (рис. 7.5).</w:t>
      </w:r>
    </w:p>
    <w:p w:rsidR="0060478E" w:rsidRPr="00DE3570" w:rsidRDefault="000F0210" w:rsidP="006C0390">
      <w:pPr>
        <w:pStyle w:val="Style5"/>
        <w:widowControl/>
        <w:tabs>
          <w:tab w:val="left" w:pos="720"/>
        </w:tabs>
        <w:spacing w:line="240" w:lineRule="auto"/>
        <w:jc w:val="both"/>
        <w:rPr>
          <w:sz w:val="28"/>
          <w:szCs w:val="28"/>
          <w:lang w:val="uk-UA"/>
        </w:rPr>
      </w:pPr>
      <w:r>
        <w:rPr>
          <w:noProof/>
          <w:lang w:val="uk-UA" w:eastAsia="uk-UA"/>
        </w:rPr>
        <w:pict>
          <v:group id="_x0000_s2361" style="position:absolute;left:0;text-align:left;margin-left:9pt;margin-top:8.3pt;width:468pt;height:149.5pt;z-index:168" coordorigin="774,11504" coordsize="10260,2700">
            <v:shape id="_x0000_s2362" type="#_x0000_t98" style="position:absolute;left:3294;top:12044;width:5040;height:1080">
              <v:textbox style="mso-next-textbox:#_x0000_s2362">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Міжнародний комітет з розробки бухгалтерських стандартів</w:t>
                    </w:r>
                  </w:p>
                </w:txbxContent>
              </v:textbox>
            </v:shape>
            <v:group id="_x0000_s2363" style="position:absolute;left:3294;top:13475;width:5400;height:720" coordorigin="3294,6363" coordsize="5400,720">
              <v:shape id="_x0000_s2364" type="#_x0000_t98" style="position:absolute;left:4554;top:6363;width:900;height:720">
                <v:textbox style="mso-next-textbox:#_x0000_s2364">
                  <w:txbxContent>
                    <w:p w:rsidR="0060478E" w:rsidRPr="00FC0F67" w:rsidRDefault="0060478E" w:rsidP="008468A0">
                      <w:pPr>
                        <w:spacing w:after="0" w:line="240" w:lineRule="auto"/>
                        <w:jc w:val="center"/>
                        <w:rPr>
                          <w:rFonts w:ascii="Times New Roman" w:hAnsi="Times New Roman"/>
                          <w:spacing w:val="-20"/>
                          <w:sz w:val="24"/>
                          <w:szCs w:val="24"/>
                        </w:rPr>
                      </w:pPr>
                      <w:r w:rsidRPr="00FC0F67">
                        <w:rPr>
                          <w:spacing w:val="-20"/>
                          <w:lang w:val="uk-UA"/>
                        </w:rPr>
                        <w:t>ПАР</w:t>
                      </w:r>
                    </w:p>
                  </w:txbxContent>
                </v:textbox>
              </v:shape>
              <v:shape id="_x0000_s2365" type="#_x0000_t98" style="position:absolute;left:5634;top:6363;width:1620;height:720">
                <v:textbox style="mso-next-textbox:#_x0000_s2365">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Мексика</w:t>
                      </w:r>
                    </w:p>
                  </w:txbxContent>
                </v:textbox>
              </v:shape>
              <v:shape id="_x0000_s2366" type="#_x0000_t98" style="position:absolute;left:7434;top:6363;width:1260;height:720">
                <v:textbox style="mso-next-textbox:#_x0000_s2366">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 xml:space="preserve">Італія </w:t>
                      </w:r>
                    </w:p>
                  </w:txbxContent>
                </v:textbox>
              </v:shape>
              <v:shape id="_x0000_s2367" type="#_x0000_t98" style="position:absolute;left:3294;top:6363;width:1080;height:720">
                <v:textbox style="mso-next-textbox:#_x0000_s2367">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Індія</w:t>
                      </w:r>
                    </w:p>
                  </w:txbxContent>
                </v:textbox>
              </v:shape>
            </v:group>
            <v:group id="_x0000_s2368" style="position:absolute;left:9054;top:11684;width:1980;height:2160" coordorigin="8874,4374" coordsize="1980,2160">
              <v:shape id="_x0000_s2369" type="#_x0000_t98" style="position:absolute;left:9234;top:4374;width:1620;height:720">
                <v:textbox style="mso-next-textbox:#_x0000_s2369">
                  <w:txbxContent>
                    <w:p w:rsidR="0060478E" w:rsidRPr="00FC0F67" w:rsidRDefault="0060478E" w:rsidP="008468A0">
                      <w:pPr>
                        <w:spacing w:after="0" w:line="240" w:lineRule="auto"/>
                        <w:jc w:val="center"/>
                        <w:rPr>
                          <w:rFonts w:ascii="Times New Roman" w:hAnsi="Times New Roman"/>
                          <w:spacing w:val="-6"/>
                          <w:sz w:val="24"/>
                          <w:szCs w:val="24"/>
                        </w:rPr>
                      </w:pPr>
                      <w:r w:rsidRPr="00FC0F67">
                        <w:rPr>
                          <w:spacing w:val="-6"/>
                          <w:lang w:val="uk-UA"/>
                        </w:rPr>
                        <w:t>Велика Британія</w:t>
                      </w:r>
                    </w:p>
                  </w:txbxContent>
                </v:textbox>
              </v:shape>
              <v:shape id="_x0000_s2370" type="#_x0000_t98" style="position:absolute;left:8874;top:5094;width:1620;height:720">
                <v:textbox style="mso-next-textbox:#_x0000_s2370">
                  <w:txbxContent>
                    <w:p w:rsidR="0060478E" w:rsidRPr="00FC0F67" w:rsidRDefault="0060478E" w:rsidP="008468A0">
                      <w:pPr>
                        <w:spacing w:after="0" w:line="240" w:lineRule="auto"/>
                        <w:jc w:val="center"/>
                        <w:rPr>
                          <w:rFonts w:ascii="Times New Roman" w:hAnsi="Times New Roman"/>
                          <w:spacing w:val="-14"/>
                          <w:sz w:val="24"/>
                          <w:szCs w:val="24"/>
                        </w:rPr>
                      </w:pPr>
                      <w:r w:rsidRPr="00FC0F67">
                        <w:rPr>
                          <w:spacing w:val="-14"/>
                          <w:lang w:val="uk-UA"/>
                        </w:rPr>
                        <w:t>Нідерланди</w:t>
                      </w:r>
                    </w:p>
                  </w:txbxContent>
                </v:textbox>
              </v:shape>
              <v:shape id="_x0000_s2371" type="#_x0000_t98" style="position:absolute;left:8874;top:5814;width:1620;height:720">
                <v:textbox style="mso-next-textbox:#_x0000_s2371">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 xml:space="preserve">Йорданія </w:t>
                      </w:r>
                    </w:p>
                  </w:txbxContent>
                </v:textbox>
              </v:shape>
            </v:group>
            <v:group id="_x0000_s2372" style="position:absolute;left:774;top:11504;width:2340;height:2700" coordorigin="774,4383" coordsize="2340,2700">
              <v:shape id="_x0000_s2373" type="#_x0000_t98" style="position:absolute;left:1674;top:5103;width:1260;height:720">
                <v:textbox style="mso-next-textbox:#_x0000_s2373">
                  <w:txbxContent>
                    <w:p w:rsidR="0060478E" w:rsidRPr="00FC0F67" w:rsidRDefault="0060478E" w:rsidP="008468A0">
                      <w:pPr>
                        <w:pStyle w:val="4"/>
                        <w:spacing w:before="0" w:after="0"/>
                        <w:jc w:val="center"/>
                        <w:rPr>
                          <w:b w:val="0"/>
                          <w:bCs w:val="0"/>
                          <w:sz w:val="24"/>
                          <w:szCs w:val="24"/>
                        </w:rPr>
                      </w:pPr>
                      <w:r w:rsidRPr="00FC0F67">
                        <w:rPr>
                          <w:b w:val="0"/>
                          <w:bCs w:val="0"/>
                          <w:sz w:val="24"/>
                          <w:szCs w:val="24"/>
                        </w:rPr>
                        <w:t>США</w:t>
                      </w:r>
                    </w:p>
                  </w:txbxContent>
                </v:textbox>
              </v:shape>
              <v:shape id="_x0000_s2374" type="#_x0000_t98" style="position:absolute;left:1674;top:4383;width:1260;height:720">
                <v:textbox style="mso-next-textbox:#_x0000_s2374">
                  <w:txbxContent>
                    <w:p w:rsidR="0060478E" w:rsidRPr="00FC0F67" w:rsidRDefault="0060478E" w:rsidP="008468A0">
                      <w:pPr>
                        <w:pStyle w:val="4"/>
                        <w:spacing w:before="0" w:after="0"/>
                        <w:jc w:val="center"/>
                        <w:rPr>
                          <w:b w:val="0"/>
                          <w:bCs w:val="0"/>
                          <w:sz w:val="24"/>
                          <w:szCs w:val="24"/>
                        </w:rPr>
                      </w:pPr>
                      <w:r w:rsidRPr="00FC0F67">
                        <w:rPr>
                          <w:b w:val="0"/>
                          <w:bCs w:val="0"/>
                          <w:sz w:val="24"/>
                          <w:szCs w:val="24"/>
                        </w:rPr>
                        <w:t>ФРН</w:t>
                      </w:r>
                    </w:p>
                  </w:txbxContent>
                </v:textbox>
              </v:shape>
              <v:shape id="_x0000_s2375" type="#_x0000_t98" style="position:absolute;left:1854;top:6363;width:1260;height:720">
                <v:textbox style="mso-next-textbox:#_x0000_s2375">
                  <w:txbxContent>
                    <w:p w:rsidR="0060478E" w:rsidRPr="00FC0F67" w:rsidRDefault="0060478E" w:rsidP="008468A0">
                      <w:pPr>
                        <w:spacing w:after="0" w:line="240" w:lineRule="auto"/>
                        <w:jc w:val="center"/>
                        <w:rPr>
                          <w:rFonts w:ascii="Times New Roman" w:hAnsi="Times New Roman"/>
                          <w:sz w:val="24"/>
                          <w:szCs w:val="24"/>
                        </w:rPr>
                      </w:pPr>
                      <w:r w:rsidRPr="00FC0F67">
                        <w:rPr>
                          <w:lang w:val="uk-UA"/>
                        </w:rPr>
                        <w:t>Японія</w:t>
                      </w:r>
                    </w:p>
                  </w:txbxContent>
                </v:textbox>
              </v:shape>
              <v:shape id="_x0000_s2376" type="#_x0000_t98" style="position:absolute;left:774;top:5757;width:2160;height:720">
                <v:textbox style="mso-next-textbox:#_x0000_s2376">
                  <w:txbxContent>
                    <w:p w:rsidR="0060478E" w:rsidRPr="00FC0F67" w:rsidRDefault="0060478E" w:rsidP="008468A0">
                      <w:pPr>
                        <w:pStyle w:val="4"/>
                        <w:spacing w:before="0" w:after="0"/>
                        <w:jc w:val="center"/>
                        <w:rPr>
                          <w:b w:val="0"/>
                          <w:bCs w:val="0"/>
                          <w:sz w:val="24"/>
                          <w:szCs w:val="24"/>
                        </w:rPr>
                      </w:pPr>
                      <w:r w:rsidRPr="00FC0F67">
                        <w:rPr>
                          <w:b w:val="0"/>
                          <w:bCs w:val="0"/>
                          <w:sz w:val="24"/>
                          <w:szCs w:val="24"/>
                        </w:rPr>
                        <w:t>Південна Корея</w:t>
                      </w:r>
                    </w:p>
                  </w:txbxContent>
                </v:textbox>
              </v:shape>
            </v:group>
          </v:group>
        </w:pict>
      </w:r>
    </w:p>
    <w:p w:rsidR="0060478E" w:rsidRPr="00DE3570" w:rsidRDefault="0060478E" w:rsidP="006C0390">
      <w:pPr>
        <w:pStyle w:val="Style5"/>
        <w:widowControl/>
        <w:tabs>
          <w:tab w:val="left" w:pos="720"/>
        </w:tabs>
        <w:spacing w:line="240" w:lineRule="auto"/>
        <w:jc w:val="both"/>
        <w:rPr>
          <w:sz w:val="28"/>
          <w:szCs w:val="28"/>
          <w:lang w:val="uk-UA"/>
        </w:rPr>
      </w:pPr>
    </w:p>
    <w:p w:rsidR="0060478E" w:rsidRPr="00DE3570" w:rsidRDefault="0060478E" w:rsidP="006C0390">
      <w:pPr>
        <w:pStyle w:val="Style5"/>
        <w:widowControl/>
        <w:tabs>
          <w:tab w:val="left" w:pos="720"/>
        </w:tabs>
        <w:spacing w:line="240" w:lineRule="auto"/>
        <w:jc w:val="both"/>
        <w:rPr>
          <w:sz w:val="28"/>
          <w:szCs w:val="28"/>
          <w:lang w:val="uk-UA"/>
        </w:rPr>
      </w:pPr>
    </w:p>
    <w:p w:rsidR="0060478E" w:rsidRPr="00DE3570" w:rsidRDefault="0060478E" w:rsidP="006C0390">
      <w:pPr>
        <w:pStyle w:val="Style5"/>
        <w:widowControl/>
        <w:tabs>
          <w:tab w:val="left" w:pos="720"/>
        </w:tabs>
        <w:spacing w:line="240" w:lineRule="auto"/>
        <w:jc w:val="both"/>
        <w:rPr>
          <w:sz w:val="28"/>
          <w:szCs w:val="28"/>
          <w:lang w:val="uk-UA"/>
        </w:rPr>
      </w:pPr>
    </w:p>
    <w:p w:rsidR="0060478E" w:rsidRPr="00DE3570" w:rsidRDefault="0060478E" w:rsidP="006C0390">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 xml:space="preserve">Рис. 7.5. Країни – члени Міжнародного комітету з розробки </w:t>
      </w:r>
    </w:p>
    <w:p w:rsidR="0060478E" w:rsidRPr="00DE3570" w:rsidRDefault="0060478E" w:rsidP="00FA228C">
      <w:pPr>
        <w:pStyle w:val="Style5"/>
        <w:widowControl/>
        <w:spacing w:line="240" w:lineRule="auto"/>
        <w:jc w:val="center"/>
        <w:rPr>
          <w:sz w:val="28"/>
          <w:szCs w:val="28"/>
          <w:lang w:val="uk-UA"/>
        </w:rPr>
      </w:pPr>
      <w:r w:rsidRPr="00DE3570">
        <w:rPr>
          <w:sz w:val="28"/>
          <w:szCs w:val="28"/>
          <w:lang w:val="uk-UA"/>
        </w:rPr>
        <w:t>бухгалтерських стандартів</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lastRenderedPageBreak/>
        <w:tab/>
      </w:r>
      <w:r w:rsidRPr="00DE3570">
        <w:rPr>
          <w:sz w:val="28"/>
          <w:szCs w:val="28"/>
          <w:lang w:val="uk-UA"/>
        </w:rPr>
        <w:tab/>
        <w:t xml:space="preserve">Основне завдання розробників – запропонувати світовому співтовариству зразок ведення бухгалтерського обліку. Метод дістав назву </w:t>
      </w:r>
      <w:r w:rsidRPr="00DE3570">
        <w:rPr>
          <w:i/>
          <w:sz w:val="28"/>
          <w:szCs w:val="28"/>
          <w:lang w:val="uk-UA"/>
        </w:rPr>
        <w:t>гармонізації</w:t>
      </w:r>
      <w:r w:rsidRPr="00DE3570">
        <w:rPr>
          <w:sz w:val="28"/>
          <w:szCs w:val="28"/>
          <w:lang w:val="uk-UA"/>
        </w:rPr>
        <w:t xml:space="preserve">. При цьому жодного силового впливу не застосовували, гармонізацію впроваджували у практику тільки шляхом переконання. </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Початком процесу стандартизації в Україні можна вважати прийняття Державної програми переходу на міжнародну систему обліку і статистики, прийняту в міжнародній практиці систему обліку і статистики відповідно до вимог розвитку ринкової економіки, що була затверджена постановою Кабінету Міністрів України від 4 травня 1993 р. № 326. Нині перед науковцями і практиками бухгалтерського обліку в Україні стоїть нове ​​завдання – перехід на міжнародні стандарти фінансової звітності (МСФЗ), що розробляються Комітетом з Міжнародних стандартів. Це завдання зумовлене ​​не тільки інтеграцією України у світову економіку, а й необхідністю успішного ведення бізнесу.</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Сучасний бухгалтер займається не тільки веденням рахунків, але й іншою діяльністю, що включає планування і прийняття рішень, контроль, оцінювання та аналіз господарської діяльності. Сучасний бухгалтер має задовольняти потреби тих, хто використовує облікову інформацію, незалежно від того внутрішніми чи зовнішніми споживачами цієї інформації вона є. Бухгалтерський облік не є “метою в собі”.</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Щоб гідно оцінити професію бухгалтера та її внесок у підвищення ефективності господарської діяльності, Міжнародний конгрес бухгалтерів у 1946 р. затвердив герб бухгалтера, запропонований знаменитим французьким ученим Ж. Б. Дюмарше (рис. 7.6).</w:t>
      </w:r>
    </w:p>
    <w:p w:rsidR="0060478E" w:rsidRPr="00DE3570" w:rsidRDefault="0060478E" w:rsidP="00FA228C">
      <w:pPr>
        <w:pStyle w:val="Style5"/>
        <w:widowControl/>
        <w:spacing w:line="240" w:lineRule="auto"/>
        <w:ind w:firstLine="708"/>
        <w:jc w:val="both"/>
        <w:rPr>
          <w:spacing w:val="-6"/>
          <w:sz w:val="28"/>
          <w:szCs w:val="28"/>
          <w:lang w:val="uk-UA"/>
        </w:rPr>
      </w:pPr>
    </w:p>
    <w:p w:rsidR="0060478E" w:rsidRPr="00DE3570" w:rsidRDefault="00BD7F19" w:rsidP="00FA228C">
      <w:pPr>
        <w:pStyle w:val="Style5"/>
        <w:widowControl/>
        <w:spacing w:line="240" w:lineRule="auto"/>
        <w:jc w:val="center"/>
        <w:rPr>
          <w:sz w:val="28"/>
          <w:szCs w:val="28"/>
          <w:lang w:val="uk-UA"/>
        </w:rPr>
      </w:pPr>
      <w:r>
        <w:rPr>
          <w:noProof/>
          <w:sz w:val="28"/>
          <w:szCs w:val="28"/>
          <w:lang w:val="uk-UA" w:eastAsia="uk-UA"/>
        </w:rPr>
        <w:pict>
          <v:shape id="Рисунок 1" o:spid="_x0000_i1030" type="#_x0000_t75" alt="Герб бухалтеров" style="width:149pt;height:2in;visibility:visible">
            <v:imagedata r:id="rId555" o:title=""/>
          </v:shape>
        </w:pict>
      </w:r>
      <w:r w:rsidR="0060478E" w:rsidRPr="00DE3570">
        <w:rPr>
          <w:sz w:val="28"/>
          <w:szCs w:val="28"/>
          <w:lang w:val="uk-UA"/>
        </w:rPr>
        <w:br/>
        <w:t>Рис. 7.6. Герб бухгалтера</w: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r>
      <w:r w:rsidRPr="00DE3570">
        <w:rPr>
          <w:spacing w:val="-6"/>
          <w:sz w:val="28"/>
          <w:szCs w:val="28"/>
          <w:lang w:val="uk-UA"/>
        </w:rPr>
        <w:t>На гербі, визнаному як інтернаціональну емблему рахункових працівників, зображено сонце, ваги і крива Бернуллі, і написано девіз: “Наука, довіра, незалежність”. Сонце символізує висвітлення бухгалтерським обліком фінансово-господарської діяльності, ваги – баланс, а крива Бернуллі – символ того, що облік, виникнувши одного разу, існуватиме вічно.</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 xml:space="preserve">У багатьох дослідженнях з бухгалтерського обліку порушується питання “є бухгалтерський облік наукою чи ні”. Вирішенню даного питання присвячена </w:t>
      </w:r>
      <w:r w:rsidRPr="00DE3570">
        <w:rPr>
          <w:sz w:val="28"/>
          <w:szCs w:val="28"/>
          <w:lang w:val="uk-UA"/>
        </w:rPr>
        <w:lastRenderedPageBreak/>
        <w:t>значна кількість праць професора  Ф.Ф. Бутинця, який дає на нього чітку позитивну відповідь і виокремлює характерні особливості, якими наука бухгалтерський облік відрізняється від інших наук: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є комплексною наукою, яка може бути віднесена до спеціальних, міжгалузевих, функціональних наук;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має свій предмет дослідження;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має свої специфічні об’єкти і методи дослідження;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має специфічну активну спрямованість на практику.</w:t>
      </w:r>
    </w:p>
    <w:p w:rsidR="0060478E" w:rsidRPr="00DE3570" w:rsidRDefault="0060478E" w:rsidP="00FA228C">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Складність бухгалтерської науки зумовлена складністю господарських процесів, що відбуваються у світі. Тому для її вивчення, на думку відомого вченого А. Хейльброннера, потрібно мати “витривалість верблюда і терпіння святого”.</w:t>
      </w:r>
    </w:p>
    <w:p w:rsidR="0060478E" w:rsidRPr="00DE3570" w:rsidRDefault="0060478E" w:rsidP="00FA228C">
      <w:pPr>
        <w:tabs>
          <w:tab w:val="left" w:pos="993"/>
        </w:tabs>
        <w:autoSpaceDE w:val="0"/>
        <w:autoSpaceDN w:val="0"/>
        <w:adjustRightInd w:val="0"/>
        <w:spacing w:after="0" w:line="240" w:lineRule="auto"/>
        <w:ind w:left="567"/>
        <w:jc w:val="both"/>
        <w:rPr>
          <w:rFonts w:ascii="Times New Roman" w:hAnsi="Times New Roman"/>
          <w:spacing w:val="-14"/>
          <w:sz w:val="28"/>
          <w:szCs w:val="28"/>
          <w:lang w:val="uk-UA"/>
        </w:rPr>
      </w:pPr>
    </w:p>
    <w:p w:rsidR="0060478E" w:rsidRPr="00DE3570" w:rsidRDefault="0060478E" w:rsidP="00FA228C">
      <w:pPr>
        <w:spacing w:after="0" w:line="240" w:lineRule="auto"/>
        <w:jc w:val="center"/>
        <w:rPr>
          <w:rFonts w:ascii="Times New Roman" w:hAnsi="Times New Roman"/>
          <w:b/>
          <w:bCs/>
          <w:iCs/>
          <w:sz w:val="28"/>
          <w:szCs w:val="28"/>
          <w:lang w:val="uk-UA"/>
        </w:rPr>
      </w:pPr>
      <w:r w:rsidRPr="00DE3570">
        <w:rPr>
          <w:rFonts w:ascii="Times New Roman" w:hAnsi="Times New Roman"/>
          <w:b/>
          <w:bCs/>
          <w:iCs/>
          <w:sz w:val="28"/>
          <w:szCs w:val="28"/>
          <w:lang w:val="uk-UA"/>
        </w:rPr>
        <w:t>7.2. Характеристика облікових теорій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Однією з характеристик, яка визначає бухгалтерського обліку як науки, є наявність розвиненої системи наукових теорій. Лише в умовах побудови бухгалтерського обліку як системи теорій можливий синтез наукового знання, що може свідчити про зрілість бухгалтерського обліку як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 розгляді науку бухгалтерського обліку, як певним чином організованої системи теорій з метою її подальшого розвитку постає питання необхідності побудови ієрархії між існуючими теоріями.</w:t>
      </w:r>
    </w:p>
    <w:p w:rsidR="0060478E" w:rsidRPr="00DE3570" w:rsidRDefault="0060478E" w:rsidP="00FA228C">
      <w:pPr>
        <w:pStyle w:val="af4"/>
        <w:spacing w:before="0" w:beforeAutospacing="0" w:after="0" w:afterAutospacing="0" w:line="240" w:lineRule="auto"/>
        <w:rPr>
          <w:szCs w:val="28"/>
        </w:rPr>
      </w:pPr>
      <w:r w:rsidRPr="00DE3570">
        <w:rPr>
          <w:szCs w:val="28"/>
        </w:rPr>
        <w:t>Бухгалтерський облік як наука сформувався наприкінці XIX ст. У цей час не тільки були визначені предмет і об’єкти бухгалтерської науки, а й почала здійснюватися наукова систематизація знань. А найвищою формою систематизації знань є теорія.</w:t>
      </w:r>
    </w:p>
    <w:p w:rsidR="0060478E" w:rsidRPr="00DE3570" w:rsidRDefault="000F0210" w:rsidP="00FA228C">
      <w:pPr>
        <w:tabs>
          <w:tab w:val="left" w:pos="4288"/>
        </w:tabs>
        <w:spacing w:after="0" w:line="240" w:lineRule="auto"/>
        <w:rPr>
          <w:rFonts w:ascii="Times New Roman" w:hAnsi="Times New Roman"/>
          <w:sz w:val="28"/>
          <w:szCs w:val="28"/>
          <w:lang w:val="uk-UA"/>
        </w:rPr>
      </w:pPr>
      <w:r>
        <w:rPr>
          <w:noProof/>
          <w:lang w:val="uk-UA" w:eastAsia="uk-UA"/>
        </w:rPr>
        <w:pict>
          <v:shape id="_x0000_s2377" type="#_x0000_t98" style="position:absolute;margin-left:0;margin-top:.3pt;width:197.25pt;height:33pt;z-index:180">
            <v:textbox style="mso-next-textbox:#_x0000_s2377">
              <w:txbxContent>
                <w:p w:rsidR="0060478E" w:rsidRDefault="0060478E" w:rsidP="00CD367E">
                  <w:pPr>
                    <w:pStyle w:val="Style5"/>
                    <w:widowControl/>
                    <w:spacing w:before="120"/>
                    <w:jc w:val="center"/>
                    <w:rPr>
                      <w:b/>
                      <w:i/>
                      <w:lang w:val="uk-UA"/>
                    </w:rPr>
                  </w:pPr>
                  <w:r>
                    <w:rPr>
                      <w:b/>
                      <w:i/>
                      <w:lang w:val="uk-UA"/>
                    </w:rPr>
                    <w:t>Теорія обліку</w:t>
                  </w:r>
                </w:p>
                <w:p w:rsidR="0060478E" w:rsidRPr="00D333BB" w:rsidRDefault="0060478E" w:rsidP="00CD367E">
                  <w:pPr>
                    <w:pStyle w:val="Style5"/>
                    <w:widowControl/>
                    <w:jc w:val="center"/>
                    <w:rPr>
                      <w:b/>
                      <w:i/>
                      <w:lang w:val="uk-UA"/>
                    </w:rPr>
                  </w:pPr>
                  <w:r>
                    <w:rPr>
                      <w:b/>
                      <w:i/>
                      <w:lang w:val="uk-UA"/>
                    </w:rPr>
                    <w:t xml:space="preserve"> </w:t>
                  </w:r>
                </w:p>
                <w:p w:rsidR="0060478E" w:rsidRPr="00D333BB" w:rsidRDefault="0060478E" w:rsidP="00CD367E">
                  <w:pPr>
                    <w:jc w:val="center"/>
                    <w:rPr>
                      <w:b/>
                      <w:i/>
                    </w:rPr>
                  </w:pPr>
                </w:p>
              </w:txbxContent>
            </v:textbox>
          </v:shape>
        </w:pict>
      </w:r>
      <w:r w:rsidR="0060478E" w:rsidRPr="00DE3570">
        <w:rPr>
          <w:rFonts w:ascii="Times New Roman" w:hAnsi="Times New Roman"/>
          <w:sz w:val="28"/>
          <w:szCs w:val="28"/>
          <w:lang w:val="uk-UA"/>
        </w:rPr>
        <w:tab/>
      </w:r>
    </w:p>
    <w:p w:rsidR="0060478E" w:rsidRPr="00DE3570" w:rsidRDefault="0060478E" w:rsidP="00FA228C">
      <w:pPr>
        <w:autoSpaceDE w:val="0"/>
        <w:autoSpaceDN w:val="0"/>
        <w:adjustRightInd w:val="0"/>
        <w:spacing w:after="0" w:line="240" w:lineRule="auto"/>
        <w:ind w:firstLine="4248"/>
        <w:jc w:val="both"/>
        <w:rPr>
          <w:rFonts w:ascii="Times New Roman" w:hAnsi="Times New Roman"/>
          <w:sz w:val="28"/>
          <w:szCs w:val="28"/>
          <w:lang w:val="uk-UA"/>
        </w:rPr>
      </w:pPr>
      <w:r w:rsidRPr="00DE3570">
        <w:rPr>
          <w:rFonts w:ascii="Times New Roman" w:hAnsi="Times New Roman"/>
          <w:sz w:val="28"/>
          <w:szCs w:val="28"/>
          <w:lang w:val="uk-UA"/>
        </w:rPr>
        <w:t>Під теорією обліку слід розуміти сукупність роздумів, які формулюють наукові принципи й методи для пояснення тих чи інших технічних прийомів облікової практики.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Однією із невирішених на сьогодні проблем розвитку теоретичної сфери бухгалтерського обліку є класифікація бухгалтерських теорій. Можливість її побудови ґрунтується на розумінні бухгалтерського обліку як системи наукових теорій, яка передбачає здійснення синтезу бухгалтерського наукового знання другого порядку, що свідчить про зрілість бухгалтерського обліку як науки. </w:t>
      </w:r>
    </w:p>
    <w:p w:rsidR="0060478E" w:rsidRPr="00DE3570" w:rsidRDefault="000F0210" w:rsidP="00FA228C">
      <w:pPr>
        <w:autoSpaceDE w:val="0"/>
        <w:autoSpaceDN w:val="0"/>
        <w:adjustRightInd w:val="0"/>
        <w:spacing w:after="0" w:line="240" w:lineRule="auto"/>
        <w:ind w:firstLine="3529"/>
        <w:jc w:val="both"/>
        <w:rPr>
          <w:rFonts w:ascii="Times New Roman" w:hAnsi="Times New Roman"/>
          <w:sz w:val="28"/>
          <w:szCs w:val="28"/>
          <w:lang w:val="uk-UA"/>
        </w:rPr>
      </w:pPr>
      <w:r>
        <w:rPr>
          <w:noProof/>
          <w:lang w:val="uk-UA" w:eastAsia="uk-UA"/>
        </w:rPr>
        <w:pict>
          <v:shape id="_x0000_s2378" type="#_x0000_t97" style="position:absolute;left:0;text-align:left;margin-left:0;margin-top:1.75pt;width:162pt;height:45pt;z-index:178">
            <v:textbox style="mso-next-textbox:#_x0000_s2378">
              <w:txbxContent>
                <w:p w:rsidR="0060478E" w:rsidRPr="002F4C6B" w:rsidRDefault="0060478E" w:rsidP="002F4C6B">
                  <w:pPr>
                    <w:autoSpaceDE w:val="0"/>
                    <w:autoSpaceDN w:val="0"/>
                    <w:adjustRightInd w:val="0"/>
                    <w:spacing w:after="0" w:line="240" w:lineRule="auto"/>
                    <w:jc w:val="center"/>
                    <w:rPr>
                      <w:rFonts w:ascii="Times New Roman" w:hAnsi="Times New Roman"/>
                      <w:b/>
                      <w:bCs/>
                      <w:i/>
                      <w:iCs/>
                      <w:sz w:val="24"/>
                      <w:szCs w:val="24"/>
                      <w:lang w:val="uk-UA"/>
                    </w:rPr>
                  </w:pPr>
                  <w:r w:rsidRPr="002F4C6B">
                    <w:rPr>
                      <w:rFonts w:ascii="Times New Roman" w:hAnsi="Times New Roman"/>
                      <w:b/>
                      <w:bCs/>
                      <w:i/>
                      <w:iCs/>
                      <w:sz w:val="24"/>
                      <w:szCs w:val="24"/>
                      <w:lang w:val="uk-UA"/>
                    </w:rPr>
                    <w:t>Класифікація наукових</w:t>
                  </w:r>
                </w:p>
                <w:p w:rsidR="0060478E" w:rsidRPr="002F4C6B" w:rsidRDefault="0060478E" w:rsidP="002F4C6B">
                  <w:pPr>
                    <w:spacing w:after="0" w:line="240" w:lineRule="auto"/>
                    <w:jc w:val="center"/>
                    <w:rPr>
                      <w:rFonts w:ascii="Times New Roman" w:hAnsi="Times New Roman"/>
                      <w:sz w:val="24"/>
                      <w:szCs w:val="24"/>
                    </w:rPr>
                  </w:pPr>
                  <w:r w:rsidRPr="002F4C6B">
                    <w:rPr>
                      <w:rFonts w:ascii="Times New Roman" w:hAnsi="Times New Roman"/>
                      <w:b/>
                      <w:bCs/>
                      <w:i/>
                      <w:iCs/>
                      <w:sz w:val="24"/>
                      <w:szCs w:val="24"/>
                      <w:lang w:val="uk-UA"/>
                    </w:rPr>
                    <w:t xml:space="preserve">теорій </w:t>
                  </w:r>
                  <w:r>
                    <w:rPr>
                      <w:rFonts w:ascii="Times New Roman" w:hAnsi="Times New Roman"/>
                      <w:b/>
                      <w:bCs/>
                      <w:i/>
                      <w:iCs/>
                      <w:sz w:val="24"/>
                      <w:szCs w:val="24"/>
                      <w:lang w:val="uk-UA"/>
                    </w:rPr>
                    <w:t>у</w:t>
                  </w:r>
                  <w:r w:rsidRPr="002F4C6B">
                    <w:rPr>
                      <w:rFonts w:ascii="Times New Roman" w:hAnsi="Times New Roman"/>
                      <w:b/>
                      <w:bCs/>
                      <w:i/>
                      <w:iCs/>
                      <w:sz w:val="24"/>
                      <w:szCs w:val="24"/>
                      <w:lang w:val="uk-UA"/>
                    </w:rPr>
                    <w:t xml:space="preserve"> філософії науки</w:t>
                  </w:r>
                </w:p>
              </w:txbxContent>
            </v:textbox>
            <w10:anchorlock/>
          </v:shape>
        </w:pict>
      </w:r>
      <w:r w:rsidR="0060478E" w:rsidRPr="00DE3570">
        <w:rPr>
          <w:rFonts w:ascii="Times New Roman" w:hAnsi="Times New Roman"/>
          <w:sz w:val="28"/>
          <w:szCs w:val="28"/>
          <w:lang w:val="uk-UA"/>
        </w:rPr>
        <w:t xml:space="preserve">     </w:t>
      </w:r>
    </w:p>
    <w:p w:rsidR="0060478E" w:rsidRPr="00DE3570" w:rsidRDefault="0060478E" w:rsidP="00616540">
      <w:p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Існують різні підходи до вирізнення наукових теорій,</w:t>
      </w:r>
    </w:p>
    <w:p w:rsidR="0060478E" w:rsidRPr="00DE3570" w:rsidRDefault="0060478E" w:rsidP="006C0390">
      <w:pPr>
        <w:tabs>
          <w:tab w:val="left" w:pos="3240"/>
        </w:tabs>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     що можна пояснити наявністю значної кількості підходів як до самого поняття “наукова теорія”, так і різноманітністю площин реальної картини світу, яка піддається аналізу. Окрім того, теорії можна класифікувати не тільки за об’єктом дослідження, а й за логічною структурою, методологією дослідження та ін.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 думку проф. Г.І. Рузавіна, найбільш перспективним є підхід до класифікації теорій з огляду на їх логічну структуру, що передбачає врахування </w:t>
      </w:r>
      <w:r w:rsidRPr="00DE3570">
        <w:rPr>
          <w:rFonts w:ascii="Times New Roman" w:hAnsi="Times New Roman"/>
          <w:sz w:val="28"/>
          <w:szCs w:val="28"/>
          <w:lang w:val="uk-UA"/>
        </w:rPr>
        <w:lastRenderedPageBreak/>
        <w:t>певних загальних особливостей теорій залежно від рівня абстрактності, глибини проникнення в сутність явищ, точності передбачень, структури і функцій у пізнанні (табл. 7.2).</w:t>
      </w:r>
    </w:p>
    <w:p w:rsidR="0060478E" w:rsidRPr="00DE3570" w:rsidRDefault="0060478E" w:rsidP="00FA228C">
      <w:pPr>
        <w:pStyle w:val="Style5"/>
        <w:widowControl/>
        <w:spacing w:line="240" w:lineRule="auto"/>
        <w:jc w:val="right"/>
        <w:rPr>
          <w:i/>
          <w:sz w:val="28"/>
          <w:szCs w:val="28"/>
          <w:lang w:val="uk-UA"/>
        </w:rPr>
      </w:pPr>
      <w:r w:rsidRPr="00DE3570">
        <w:rPr>
          <w:i/>
          <w:sz w:val="28"/>
          <w:szCs w:val="28"/>
          <w:lang w:val="uk-UA"/>
        </w:rPr>
        <w:t>Таблиця 7.2</w:t>
      </w:r>
    </w:p>
    <w:p w:rsidR="0060478E" w:rsidRPr="00DE3570" w:rsidRDefault="0060478E" w:rsidP="00616540">
      <w:pPr>
        <w:pStyle w:val="Style5"/>
        <w:widowControl/>
        <w:spacing w:line="360" w:lineRule="auto"/>
        <w:ind w:firstLine="0"/>
        <w:jc w:val="center"/>
        <w:rPr>
          <w:b/>
          <w:sz w:val="28"/>
          <w:szCs w:val="28"/>
          <w:lang w:val="uk-UA"/>
        </w:rPr>
      </w:pPr>
      <w:r w:rsidRPr="00DE3570">
        <w:rPr>
          <w:b/>
          <w:sz w:val="28"/>
          <w:szCs w:val="28"/>
          <w:lang w:val="uk-UA"/>
        </w:rPr>
        <w:t>Класифікація теорій проф. Г.І. Рузавіна</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9"/>
        <w:gridCol w:w="7531"/>
      </w:tblGrid>
      <w:tr w:rsidR="0060478E" w:rsidRPr="00DE3570" w:rsidTr="00616540">
        <w:tc>
          <w:tcPr>
            <w:tcW w:w="2189"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Класифікація теорій</w:t>
            </w:r>
          </w:p>
        </w:tc>
        <w:tc>
          <w:tcPr>
            <w:tcW w:w="7531" w:type="dxa"/>
            <w:vAlign w:val="center"/>
          </w:tcPr>
          <w:p w:rsidR="0060478E" w:rsidRPr="00DE3570" w:rsidRDefault="0060478E" w:rsidP="00616540">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Характеристика</w:t>
            </w:r>
          </w:p>
        </w:tc>
      </w:tr>
      <w:tr w:rsidR="0060478E" w:rsidRPr="00DE3570" w:rsidTr="002F4C6B">
        <w:tc>
          <w:tcPr>
            <w:tcW w:w="2189" w:type="dxa"/>
          </w:tcPr>
          <w:p w:rsidR="0060478E" w:rsidRPr="00DE3570" w:rsidRDefault="0060478E" w:rsidP="00616540">
            <w:pPr>
              <w:pStyle w:val="Style5"/>
              <w:widowControl/>
              <w:spacing w:line="240" w:lineRule="auto"/>
              <w:ind w:firstLine="0"/>
              <w:rPr>
                <w:lang w:val="uk-UA"/>
              </w:rPr>
            </w:pPr>
            <w:r w:rsidRPr="00DE3570">
              <w:rPr>
                <w:lang w:val="uk-UA"/>
              </w:rPr>
              <w:t xml:space="preserve">Феноменологічні і нефеноменологічні </w:t>
            </w:r>
          </w:p>
        </w:tc>
        <w:tc>
          <w:tcPr>
            <w:tcW w:w="7531" w:type="dxa"/>
          </w:tcPr>
          <w:p w:rsidR="0060478E" w:rsidRPr="00DE3570" w:rsidRDefault="0060478E" w:rsidP="00FA228C">
            <w:pPr>
              <w:autoSpaceDE w:val="0"/>
              <w:autoSpaceDN w:val="0"/>
              <w:adjustRightInd w:val="0"/>
              <w:spacing w:after="0" w:line="240" w:lineRule="auto"/>
              <w:jc w:val="both"/>
              <w:rPr>
                <w:rFonts w:ascii="Times New Roman" w:hAnsi="Times New Roman"/>
                <w:spacing w:val="4"/>
                <w:sz w:val="24"/>
                <w:szCs w:val="24"/>
                <w:lang w:val="uk-UA"/>
              </w:rPr>
            </w:pPr>
            <w:r w:rsidRPr="00DE3570">
              <w:rPr>
                <w:rFonts w:ascii="Times New Roman" w:hAnsi="Times New Roman"/>
                <w:spacing w:val="4"/>
                <w:sz w:val="24"/>
                <w:szCs w:val="24"/>
                <w:lang w:val="uk-UA"/>
              </w:rPr>
              <w:t>Ця класифікація ґрунтується на глибині розкриття специфічних особливостей і закономірностей процесів, що вивчаються. Вона передбачає розгляд поняття “теорія” у широкому розумінні, коли до теорій можна віднести певну групу принципів чи ідей, узагальнене знання тощо. Феноменологічні (емпіричні, описові) теорії характеризуються тим, що глибина пізнання в них обмежується сферою явищ. Саме тому проф. В.Ф. Юлов сукупність емпіричних законів називає феноменологічною теорією. Нефеноменологічні (пояснювальні, аналітичні) теорії характеризуються тим, що глибина пізнання в них стосується теоретичного рівня мислення. К. Поппер називає пояснювальними теорії, що описують визначені структурні властивості світу і дають нам змогу за допомогою початкових умов – дедуктувати наслідки, які повинні бути пояснені. К. Попперу також належить популяризація вислову, що теорії – це сітки, які закидають в океан незвіданого і одержують улов нових знань</w:t>
            </w:r>
          </w:p>
        </w:tc>
      </w:tr>
      <w:tr w:rsidR="0060478E" w:rsidRPr="00DE3570" w:rsidTr="002F4C6B">
        <w:tc>
          <w:tcPr>
            <w:tcW w:w="2189" w:type="dxa"/>
          </w:tcPr>
          <w:p w:rsidR="0060478E" w:rsidRPr="00DE3570" w:rsidRDefault="0060478E" w:rsidP="00FA228C">
            <w:pPr>
              <w:pStyle w:val="Style5"/>
              <w:widowControl/>
              <w:spacing w:line="240" w:lineRule="auto"/>
              <w:rPr>
                <w:lang w:val="uk-UA"/>
              </w:rPr>
            </w:pPr>
            <w:r w:rsidRPr="00DE3570">
              <w:rPr>
                <w:lang w:val="uk-UA"/>
              </w:rPr>
              <w:t>Д  Детерміністичні і стохастичні</w:t>
            </w:r>
          </w:p>
        </w:tc>
        <w:tc>
          <w:tcPr>
            <w:tcW w:w="753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Виділяють за ступенем точності передбачень. Детерміністичні теорії визначають достовірні передбачення, а стохастичні (імовірнісно-статистичні) – імовірнісні, випадкові передбачення і стосуються сфер реальності, які характеризуються значною невизначеністю і ризиком. Стохастичні теорії будуються на основі статистичної інформації у формі статистичних узагальнень і гіпотез.</w:t>
            </w:r>
          </w:p>
        </w:tc>
      </w:tr>
      <w:tr w:rsidR="0060478E" w:rsidRPr="00DE3570" w:rsidTr="002F4C6B">
        <w:tc>
          <w:tcPr>
            <w:tcW w:w="2189" w:type="dxa"/>
          </w:tcPr>
          <w:p w:rsidR="0060478E" w:rsidRPr="00DE3570" w:rsidRDefault="0060478E" w:rsidP="00FA228C">
            <w:pPr>
              <w:pStyle w:val="Style5"/>
              <w:widowControl/>
              <w:spacing w:line="240" w:lineRule="auto"/>
              <w:rPr>
                <w:lang w:val="uk-UA"/>
              </w:rPr>
            </w:pPr>
            <w:r w:rsidRPr="00DE3570">
              <w:rPr>
                <w:lang w:val="uk-UA"/>
              </w:rPr>
              <w:t>Д  Динамічні і статичні</w:t>
            </w:r>
          </w:p>
        </w:tc>
        <w:tc>
          <w:tcPr>
            <w:tcW w:w="753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 основі цієї класифікації – рівновага і рух природних чи соціальних систем. Статичні теорії описують взаємозв’язки між елементами систем на певний момент часу, а динамічні – характеризують аналіз системи при переході від одного стану до іншого</w:t>
            </w:r>
          </w:p>
        </w:tc>
      </w:tr>
      <w:tr w:rsidR="0060478E" w:rsidRPr="00DE3570" w:rsidTr="002F4C6B">
        <w:tc>
          <w:tcPr>
            <w:tcW w:w="2189" w:type="dxa"/>
          </w:tcPr>
          <w:p w:rsidR="0060478E" w:rsidRPr="00DE3570" w:rsidRDefault="0060478E" w:rsidP="00616540">
            <w:pPr>
              <w:pStyle w:val="Style5"/>
              <w:widowControl/>
              <w:spacing w:line="240" w:lineRule="auto"/>
              <w:ind w:firstLine="0"/>
              <w:rPr>
                <w:lang w:val="uk-UA"/>
              </w:rPr>
            </w:pPr>
            <w:r w:rsidRPr="00DE3570">
              <w:rPr>
                <w:lang w:val="uk-UA"/>
              </w:rPr>
              <w:t xml:space="preserve">Формальні і змістові </w:t>
            </w:r>
          </w:p>
        </w:tc>
        <w:tc>
          <w:tcPr>
            <w:tcW w:w="7531"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Такий поділ здійснюють за глибиною охоплення явища. Як зазначає проф. В.І. Моісеєв, його виникнення пов’язане з вирішенням “парадоксу” категоричності. Формальні теорії досліджують загальну структуру чи форму явищ, предметів і процесів на основі абстрагування від конкретного, а змістовні – конкретні властивості і відношення</w:t>
            </w:r>
          </w:p>
        </w:tc>
      </w:tr>
    </w:tbl>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Окремого дослідження потребує встановлення можливості виділення наведених вище видів теорій у складі бухгалтерського обліку як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2379" type="#_x0000_t97" style="position:absolute;left:0;text-align:left;margin-left:0;margin-top:-14.65pt;width:117pt;height:45pt;z-index:179">
            <v:textbox style="mso-next-textbox:#_x0000_s2379">
              <w:txbxContent>
                <w:p w:rsidR="0060478E" w:rsidRPr="002F4C6B" w:rsidRDefault="0060478E" w:rsidP="00CD367E">
                  <w:pPr>
                    <w:jc w:val="center"/>
                    <w:rPr>
                      <w:rFonts w:ascii="Times New Roman" w:hAnsi="Times New Roman"/>
                      <w:sz w:val="24"/>
                      <w:szCs w:val="24"/>
                    </w:rPr>
                  </w:pPr>
                  <w:r w:rsidRPr="002F4C6B">
                    <w:rPr>
                      <w:rFonts w:ascii="Times New Roman" w:hAnsi="Times New Roman"/>
                      <w:b/>
                      <w:bCs/>
                      <w:i/>
                      <w:iCs/>
                      <w:sz w:val="24"/>
                      <w:szCs w:val="24"/>
                      <w:lang w:val="uk-UA"/>
                    </w:rPr>
                    <w:t>Класифікація облікових теорій</w:t>
                  </w:r>
                </w:p>
              </w:txbxContent>
            </v:textbox>
            <w10:anchorlock/>
          </v:shape>
        </w:pict>
      </w:r>
    </w:p>
    <w:p w:rsidR="0060478E" w:rsidRPr="00DE3570" w:rsidRDefault="0060478E" w:rsidP="00616540">
      <w:p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В історії бухгалтерського обліку вчені приділяли багато уваги питанням еволюції та класифікації теорій обліку. Одним із перших, хто виділив ще не теорії, а сфери дослідження в теорії бухгалтерського обліку </w:t>
      </w:r>
      <w:r w:rsidRPr="00DE3570">
        <w:rPr>
          <w:rFonts w:ascii="Times New Roman" w:hAnsi="Times New Roman"/>
          <w:sz w:val="28"/>
          <w:szCs w:val="28"/>
          <w:lang w:val="uk-UA"/>
        </w:rPr>
        <w:lastRenderedPageBreak/>
        <w:t>(логічна структура і дедуктивні системи; вимірювання та індукція; поведінкові відносини; добробут і нормативні відповідальності), був проф. К. Т. Дівайн (1960 р.). Виділені ним сфери можна назвати певними напрямами теорії бухгалтерського обліку, які ще не були окремими одиницями наукового знання, однак давали змогу зорієнтувати подальші бухгалтерські наукові дослідження.</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 розвиток класифікації бухгалтерських теорій вплинули дослідження окремих теоретиків-першопрохідців у сфері обліку (Е. С. Хендріксена, М. Р. Метьюса), розробки яких використовували як основи для побудови класифікацій інші автори (табл. 7.3).</w:t>
      </w:r>
    </w:p>
    <w:p w:rsidR="0060478E" w:rsidRPr="00DE3570" w:rsidRDefault="0060478E" w:rsidP="00FA228C">
      <w:pPr>
        <w:autoSpaceDE w:val="0"/>
        <w:autoSpaceDN w:val="0"/>
        <w:adjustRightInd w:val="0"/>
        <w:spacing w:after="0" w:line="240" w:lineRule="auto"/>
        <w:ind w:firstLine="708"/>
        <w:jc w:val="right"/>
        <w:rPr>
          <w:rFonts w:ascii="Times New Roman" w:hAnsi="Times New Roman"/>
          <w:i/>
          <w:sz w:val="28"/>
          <w:szCs w:val="28"/>
          <w:lang w:val="uk-UA"/>
        </w:rPr>
      </w:pPr>
      <w:r w:rsidRPr="00DE3570">
        <w:rPr>
          <w:rFonts w:ascii="Times New Roman" w:hAnsi="Times New Roman"/>
          <w:i/>
          <w:sz w:val="28"/>
          <w:szCs w:val="28"/>
          <w:lang w:val="uk-UA"/>
        </w:rPr>
        <w:t>Таблиця 7.3</w:t>
      </w:r>
    </w:p>
    <w:p w:rsidR="0060478E" w:rsidRPr="00DE3570" w:rsidRDefault="0060478E" w:rsidP="00616540">
      <w:pPr>
        <w:autoSpaceDE w:val="0"/>
        <w:autoSpaceDN w:val="0"/>
        <w:adjustRightInd w:val="0"/>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Класифікація бухгалтерських теорій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6"/>
        <w:gridCol w:w="7744"/>
      </w:tblGrid>
      <w:tr w:rsidR="0060478E" w:rsidRPr="00DE3570" w:rsidTr="002F4C6B">
        <w:tc>
          <w:tcPr>
            <w:tcW w:w="1796"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Теорія </w:t>
            </w:r>
          </w:p>
        </w:tc>
        <w:tc>
          <w:tcPr>
            <w:tcW w:w="7744" w:type="dxa"/>
          </w:tcPr>
          <w:p w:rsidR="0060478E" w:rsidRPr="00DE3570" w:rsidRDefault="0060478E" w:rsidP="00FA228C">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Основні положення </w:t>
            </w:r>
          </w:p>
        </w:tc>
      </w:tr>
      <w:tr w:rsidR="0060478E" w:rsidRPr="00DE3570" w:rsidTr="002F4C6B">
        <w:tc>
          <w:tcPr>
            <w:tcW w:w="1796" w:type="dxa"/>
          </w:tcPr>
          <w:p w:rsidR="0060478E" w:rsidRPr="00DE3570" w:rsidRDefault="0060478E" w:rsidP="00FA228C">
            <w:pPr>
              <w:autoSpaceDE w:val="0"/>
              <w:autoSpaceDN w:val="0"/>
              <w:adjustRightInd w:val="0"/>
              <w:spacing w:after="0" w:line="240" w:lineRule="auto"/>
              <w:jc w:val="both"/>
              <w:rPr>
                <w:rFonts w:ascii="Times New Roman" w:hAnsi="Times New Roman"/>
                <w:i/>
                <w:iCs/>
                <w:sz w:val="24"/>
                <w:szCs w:val="24"/>
                <w:lang w:val="uk-UA"/>
              </w:rPr>
            </w:pPr>
            <w:r w:rsidRPr="00DE3570">
              <w:rPr>
                <w:rStyle w:val="FontStyle16"/>
                <w:b w:val="0"/>
                <w:bCs/>
                <w:i w:val="0"/>
                <w:sz w:val="24"/>
                <w:szCs w:val="24"/>
                <w:lang w:val="uk-UA" w:eastAsia="uk-UA"/>
              </w:rPr>
              <w:t xml:space="preserve">Обмінна </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Була висунута у ХХ ст. Є. Є. Сиверсом і А. М. Вольфом, розвинена в подальшому М. А. Блатовим. Виокремлює три головних групи цінностей: речові, грошові й умовні. Під умовними розуміють зобов’язання провести сплату. Цінності розглядають як потоки у формі міни – обміну одних цінностей на інші, але обмін має бути завжди еквівалентним. Подвійний запис є природним наслідком обміну (міни)</w:t>
            </w:r>
          </w:p>
        </w:tc>
      </w:tr>
      <w:tr w:rsidR="0060478E" w:rsidRPr="00BD7F19" w:rsidTr="002F4C6B">
        <w:tc>
          <w:tcPr>
            <w:tcW w:w="1796" w:type="dxa"/>
          </w:tcPr>
          <w:p w:rsidR="0060478E" w:rsidRPr="00DE3570" w:rsidRDefault="0060478E" w:rsidP="00FA228C">
            <w:pPr>
              <w:autoSpaceDE w:val="0"/>
              <w:autoSpaceDN w:val="0"/>
              <w:adjustRightInd w:val="0"/>
              <w:spacing w:after="0" w:line="240" w:lineRule="auto"/>
              <w:rPr>
                <w:rStyle w:val="FontStyle16"/>
                <w:b w:val="0"/>
                <w:bCs/>
                <w:i w:val="0"/>
                <w:sz w:val="24"/>
                <w:szCs w:val="24"/>
                <w:lang w:val="uk-UA" w:eastAsia="uk-UA"/>
              </w:rPr>
            </w:pPr>
            <w:r w:rsidRPr="00DE3570">
              <w:rPr>
                <w:rFonts w:ascii="Times New Roman" w:hAnsi="Times New Roman"/>
                <w:sz w:val="24"/>
                <w:szCs w:val="24"/>
                <w:lang w:val="uk-UA"/>
              </w:rPr>
              <w:t xml:space="preserve">Логічна або філософська </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Передбачає виникнення причинно-наслідкових зв’язків (ХІХ ХХ ст. – Л. Гомберг, М.С. Помазков називав її філософською). Її сутність полягала в тому, що всі господарські операції розглядались незалежно від того, хто їх виконує (суб'єкт) і з яким майном ці операції проводяться (об'єкт). Автор вважав, що завданням облікових наук є дослідження господарської діяльності з метою з'ясування раціональності економіки</w:t>
            </w:r>
          </w:p>
        </w:tc>
      </w:tr>
      <w:tr w:rsidR="0060478E" w:rsidRPr="00DE3570" w:rsidTr="002F4C6B">
        <w:tc>
          <w:tcPr>
            <w:tcW w:w="1796"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Балансова </w:t>
            </w:r>
          </w:p>
        </w:tc>
        <w:tc>
          <w:tcPr>
            <w:tcW w:w="7744" w:type="dxa"/>
          </w:tcPr>
          <w:p w:rsidR="0060478E" w:rsidRPr="00DE3570" w:rsidRDefault="0060478E" w:rsidP="00FA228C">
            <w:pPr>
              <w:pStyle w:val="western"/>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Грунтується на рівності активу й пасиву (ХІХ ст. – Ф. Гюглі, І. Ф. Шерр). В основу обліку І.Ф. Шер поклав баланс. В основі балансу лежить рівняння капіталу, а сам баланс розуміється як засіб для розкриття стадій </w:t>
            </w:r>
            <w:hyperlink r:id="rId556" w:tooltip="Кругообіг" w:history="1">
              <w:r w:rsidRPr="00DE3570">
                <w:rPr>
                  <w:rStyle w:val="af1"/>
                  <w:rFonts w:ascii="Times New Roman" w:hAnsi="Times New Roman"/>
                  <w:color w:val="auto"/>
                  <w:u w:val="none"/>
                  <w:lang w:val="uk-UA"/>
                </w:rPr>
                <w:t>кругообігу</w:t>
              </w:r>
            </w:hyperlink>
            <w:r w:rsidRPr="00DE3570">
              <w:rPr>
                <w:rFonts w:ascii="Times New Roman" w:hAnsi="Times New Roman" w:cs="Times New Roman"/>
                <w:lang w:val="uk-UA"/>
              </w:rPr>
              <w:t xml:space="preserve"> капіталу. “Баланс, – писав він, – являє собою рівність між активом і пасивом, побудовану у формі рахунків у заключний день операційного періоду”</w:t>
            </w:r>
          </w:p>
        </w:tc>
      </w:tr>
      <w:tr w:rsidR="0060478E" w:rsidRPr="00DE3570" w:rsidTr="002F4C6B">
        <w:tc>
          <w:tcPr>
            <w:tcW w:w="1796"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FontStyle16"/>
                <w:b w:val="0"/>
                <w:bCs/>
                <w:i w:val="0"/>
                <w:sz w:val="24"/>
                <w:szCs w:val="24"/>
                <w:lang w:val="uk-UA" w:eastAsia="uk-UA"/>
              </w:rPr>
              <w:t>Теорія одного ряду рахунків</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Використовує трактування дебету і кредиту будь-якого рахунку як якісно однорідних полів (М. Берлінер). Усі рахунки належать до одного ряду, в якому однаково відображають зміни на дебетовій стороні статті зі знаком (+), а на кредитовій – зі знаком (–)</w:t>
            </w:r>
          </w:p>
        </w:tc>
      </w:tr>
      <w:tr w:rsidR="0060478E" w:rsidRPr="00DE3570" w:rsidTr="002F4C6B">
        <w:tc>
          <w:tcPr>
            <w:tcW w:w="1796" w:type="dxa"/>
          </w:tcPr>
          <w:p w:rsidR="0060478E" w:rsidRPr="00DE3570" w:rsidRDefault="0060478E" w:rsidP="00FA228C">
            <w:pPr>
              <w:pStyle w:val="Style4"/>
              <w:widowControl/>
              <w:spacing w:line="240" w:lineRule="auto"/>
              <w:rPr>
                <w:rStyle w:val="FontStyle16"/>
                <w:b w:val="0"/>
                <w:bCs/>
                <w:i w:val="0"/>
                <w:sz w:val="24"/>
                <w:lang w:val="uk-UA" w:eastAsia="uk-UA"/>
              </w:rPr>
            </w:pPr>
            <w:r w:rsidRPr="00DE3570">
              <w:rPr>
                <w:rStyle w:val="FontStyle16"/>
                <w:b w:val="0"/>
                <w:bCs/>
                <w:i w:val="0"/>
                <w:sz w:val="24"/>
                <w:lang w:val="uk-UA" w:eastAsia="uk-UA"/>
              </w:rPr>
              <w:t>Теорія двох  Теорія двох</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FontStyle16"/>
                <w:b w:val="0"/>
                <w:bCs/>
                <w:i w:val="0"/>
                <w:sz w:val="24"/>
                <w:szCs w:val="24"/>
                <w:lang w:val="uk-UA" w:eastAsia="uk-UA"/>
              </w:rPr>
              <w:t>рядів рахунків</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Має на увазі, що значення дебету і кредиту змінюється залежно від того про який рахунок йде мова –активний чи пасивний (Ф. Гюглі, І. Шер, І. Крайбіг). У подвійній системі обліку виділялись два ряди рахунків: майнові та рахунки чистого капіталу. Майнові рахунки на дебетовій стороні містять відомості про збільшення, а на кредитовій – про зменшення складових частин майна. Рахунки чистого капіталу, навпаки, на дебетовій стороні містять дані про зменшення, а на кредитовій – про збільшення чистого капіталу</w:t>
            </w:r>
          </w:p>
        </w:tc>
      </w:tr>
      <w:tr w:rsidR="0060478E" w:rsidRPr="00DE3570" w:rsidTr="002F4C6B">
        <w:tc>
          <w:tcPr>
            <w:tcW w:w="1796"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Style w:val="FontStyle16"/>
                <w:b w:val="0"/>
                <w:bCs/>
                <w:i w:val="0"/>
                <w:sz w:val="24"/>
                <w:szCs w:val="24"/>
                <w:lang w:val="uk-UA" w:eastAsia="uk-UA"/>
              </w:rPr>
              <w:t>Теорія трьох рядів рахунків</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Передбачає, що в основі обліку лежить рівність між активною майновою масою господарства (актив) і правами третіх осіб (пасив) та власника цього господарства (капітал), які поширюються на цю майнову масу. Така рівність визначається рівнянням А=П+К, яке одночасно є вираженням балансу господарства (Ф. Ляйтнер, Ж.Б. Дюмарше)</w:t>
            </w:r>
          </w:p>
        </w:tc>
      </w:tr>
    </w:tbl>
    <w:p w:rsidR="0060478E" w:rsidRPr="00DE3570" w:rsidRDefault="0060478E" w:rsidP="006C0390">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7.3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6"/>
        <w:gridCol w:w="7744"/>
      </w:tblGrid>
      <w:tr w:rsidR="0060478E" w:rsidRPr="00DE3570" w:rsidTr="006C0390">
        <w:tc>
          <w:tcPr>
            <w:tcW w:w="1796" w:type="dxa"/>
          </w:tcPr>
          <w:p w:rsidR="0060478E" w:rsidRPr="00DE3570" w:rsidRDefault="0060478E" w:rsidP="006C0390">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Теорія </w:t>
            </w:r>
          </w:p>
        </w:tc>
        <w:tc>
          <w:tcPr>
            <w:tcW w:w="7744" w:type="dxa"/>
          </w:tcPr>
          <w:p w:rsidR="0060478E" w:rsidRPr="00DE3570" w:rsidRDefault="0060478E" w:rsidP="006C0390">
            <w:pPr>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Основні положення </w:t>
            </w:r>
          </w:p>
        </w:tc>
      </w:tr>
      <w:tr w:rsidR="0060478E" w:rsidRPr="00BD7F19" w:rsidTr="002F4C6B">
        <w:tc>
          <w:tcPr>
            <w:tcW w:w="1796" w:type="dxa"/>
          </w:tcPr>
          <w:p w:rsidR="0060478E" w:rsidRPr="00DE3570" w:rsidRDefault="0060478E" w:rsidP="00FA228C">
            <w:pPr>
              <w:pStyle w:val="Style4"/>
              <w:widowControl/>
              <w:spacing w:line="240" w:lineRule="auto"/>
              <w:rPr>
                <w:rStyle w:val="FontStyle16"/>
                <w:b w:val="0"/>
                <w:bCs/>
                <w:i w:val="0"/>
                <w:sz w:val="24"/>
                <w:lang w:val="uk-UA" w:eastAsia="uk-UA"/>
              </w:rPr>
            </w:pPr>
            <w:r w:rsidRPr="00DE3570">
              <w:rPr>
                <w:rStyle w:val="FontStyle16"/>
                <w:b w:val="0"/>
                <w:bCs/>
                <w:i w:val="0"/>
                <w:sz w:val="24"/>
                <w:lang w:val="uk-UA" w:eastAsia="uk-UA"/>
              </w:rPr>
              <w:t>Теорія абсо   Теорія  абсолютного балансу</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pacing w:val="6"/>
                <w:sz w:val="24"/>
                <w:szCs w:val="24"/>
                <w:lang w:val="uk-UA"/>
              </w:rPr>
            </w:pPr>
            <w:r w:rsidRPr="00DE3570">
              <w:rPr>
                <w:rFonts w:ascii="Times New Roman" w:hAnsi="Times New Roman"/>
                <w:spacing w:val="6"/>
                <w:sz w:val="24"/>
                <w:szCs w:val="24"/>
                <w:lang w:val="uk-UA"/>
              </w:rPr>
              <w:t xml:space="preserve">Передбачає подвійний поділ засобів за складом і </w:t>
            </w:r>
            <w:hyperlink r:id="rId557" w:tooltip="Джерела." w:history="1">
              <w:r w:rsidRPr="00DE3570">
                <w:rPr>
                  <w:rStyle w:val="af1"/>
                  <w:rFonts w:ascii="Times New Roman" w:hAnsi="Times New Roman"/>
                  <w:color w:val="auto"/>
                  <w:spacing w:val="6"/>
                  <w:sz w:val="24"/>
                  <w:szCs w:val="24"/>
                  <w:u w:val="none"/>
                  <w:lang w:val="uk-UA"/>
                </w:rPr>
                <w:t>джерелами</w:t>
              </w:r>
            </w:hyperlink>
            <w:r w:rsidRPr="00DE3570">
              <w:rPr>
                <w:rFonts w:ascii="Times New Roman" w:hAnsi="Times New Roman"/>
                <w:spacing w:val="6"/>
                <w:sz w:val="24"/>
                <w:szCs w:val="24"/>
                <w:lang w:val="uk-UA"/>
              </w:rPr>
              <w:t>.  Ця ідея цікава тим, що змушує сумніватися у відправній точці балансової теорії – подвійний запис випливає з балансу (М.С. Помазков)</w:t>
            </w:r>
          </w:p>
        </w:tc>
      </w:tr>
      <w:tr w:rsidR="0060478E" w:rsidRPr="00BD7F19" w:rsidTr="002F4C6B">
        <w:tc>
          <w:tcPr>
            <w:tcW w:w="1796" w:type="dxa"/>
          </w:tcPr>
          <w:p w:rsidR="0060478E" w:rsidRPr="00DE3570" w:rsidRDefault="0060478E" w:rsidP="00FA228C">
            <w:pPr>
              <w:pStyle w:val="Style4"/>
              <w:widowControl/>
              <w:spacing w:line="240" w:lineRule="auto"/>
              <w:rPr>
                <w:rStyle w:val="FontStyle16"/>
                <w:b w:val="0"/>
                <w:bCs/>
                <w:i w:val="0"/>
                <w:sz w:val="24"/>
                <w:lang w:val="uk-UA" w:eastAsia="uk-UA"/>
              </w:rPr>
            </w:pPr>
            <w:r w:rsidRPr="00DE3570">
              <w:rPr>
                <w:rStyle w:val="FontStyle16"/>
                <w:b w:val="0"/>
                <w:bCs/>
                <w:i w:val="0"/>
                <w:sz w:val="24"/>
                <w:lang w:val="uk-UA" w:eastAsia="uk-UA"/>
              </w:rPr>
              <w:t>Теорія</w:t>
            </w:r>
          </w:p>
          <w:p w:rsidR="0060478E" w:rsidRPr="00DE3570" w:rsidRDefault="0060478E" w:rsidP="00FA228C">
            <w:pPr>
              <w:pStyle w:val="Style4"/>
              <w:widowControl/>
              <w:spacing w:line="240" w:lineRule="auto"/>
              <w:rPr>
                <w:rStyle w:val="FontStyle16"/>
                <w:b w:val="0"/>
                <w:bCs/>
                <w:i w:val="0"/>
                <w:sz w:val="24"/>
                <w:lang w:val="uk-UA" w:eastAsia="uk-UA"/>
              </w:rPr>
            </w:pPr>
            <w:r w:rsidRPr="00DE3570">
              <w:rPr>
                <w:rStyle w:val="FontStyle16"/>
                <w:b w:val="0"/>
                <w:bCs/>
                <w:i w:val="0"/>
                <w:sz w:val="24"/>
                <w:lang w:val="uk-UA" w:eastAsia="uk-UA"/>
              </w:rPr>
              <w:t>Динамічног  Теорія динамічного балансу</w:t>
            </w:r>
          </w:p>
          <w:p w:rsidR="0060478E" w:rsidRPr="00DE3570" w:rsidRDefault="0060478E" w:rsidP="00FA228C">
            <w:pPr>
              <w:pStyle w:val="Style4"/>
              <w:widowControl/>
              <w:spacing w:line="240" w:lineRule="auto"/>
              <w:rPr>
                <w:rStyle w:val="FontStyle16"/>
                <w:b w:val="0"/>
                <w:bCs/>
                <w:i w:val="0"/>
                <w:sz w:val="24"/>
                <w:lang w:val="uk-UA" w:eastAsia="uk-UA"/>
              </w:rPr>
            </w:pPr>
            <w:r w:rsidRPr="00DE3570">
              <w:rPr>
                <w:rStyle w:val="FontStyle16"/>
                <w:b w:val="0"/>
                <w:bCs/>
                <w:i w:val="0"/>
                <w:sz w:val="24"/>
                <w:lang w:val="uk-UA" w:eastAsia="uk-UA"/>
              </w:rPr>
              <w:t>балансу</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Це періодичне вимірювання ефективності, тобто визначення показника рентабельності, передусім,  рентабельності капіталу. Мета полягає в захисті пріоритетів власників. Усі розрахунки зводять до підготовки звітності, що відображає фінансовий результат, який може спотворювати (і спотворює) майнову оцінку (Е. Шмаленбах)</w:t>
            </w:r>
          </w:p>
        </w:tc>
      </w:tr>
      <w:tr w:rsidR="0060478E" w:rsidRPr="00DE3570" w:rsidTr="002F4C6B">
        <w:tc>
          <w:tcPr>
            <w:tcW w:w="1796" w:type="dxa"/>
          </w:tcPr>
          <w:p w:rsidR="0060478E" w:rsidRPr="00DE3570" w:rsidRDefault="0060478E" w:rsidP="00FA228C">
            <w:pPr>
              <w:pStyle w:val="Style4"/>
              <w:widowControl/>
              <w:spacing w:line="240" w:lineRule="auto"/>
              <w:rPr>
                <w:rStyle w:val="FontStyle16"/>
                <w:b w:val="0"/>
                <w:bCs/>
                <w:i w:val="0"/>
                <w:sz w:val="24"/>
                <w:lang w:val="uk-UA" w:eastAsia="uk-UA"/>
              </w:rPr>
            </w:pPr>
            <w:r w:rsidRPr="00DE3570">
              <w:rPr>
                <w:lang w:val="uk-UA"/>
              </w:rPr>
              <w:t>Теорія стат   Теорія статичного балансу</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Визначає, що у періодично заданому тимчасовому інтервалі проводиться інвентаризація активів власника, оцінка яких здійснюється за поточними ринковими цінами так, ніби ці активи в поточному періоді одномоментно продавалися. З розрахованої таким чином вартості активів віднімали кредиторські зобов'язання власника. Отриманий результат відображав поточне значення чистих активів і показував: по-перше, рівень стійкості фінансового стану організації; по-друге – рівень приросту чистих активів (капіталу власника) порівняно з відповідними показниками попереднього періоду</w:t>
            </w:r>
          </w:p>
        </w:tc>
      </w:tr>
      <w:tr w:rsidR="0060478E" w:rsidRPr="00DE3570" w:rsidTr="002F4C6B">
        <w:tc>
          <w:tcPr>
            <w:tcW w:w="1796" w:type="dxa"/>
          </w:tcPr>
          <w:p w:rsidR="0060478E" w:rsidRPr="00DE3570" w:rsidRDefault="0060478E" w:rsidP="00FA228C">
            <w:pPr>
              <w:pStyle w:val="Style4"/>
              <w:widowControl/>
              <w:spacing w:line="240" w:lineRule="auto"/>
              <w:rPr>
                <w:lang w:val="uk-UA"/>
              </w:rPr>
            </w:pPr>
            <w:r w:rsidRPr="00DE3570">
              <w:rPr>
                <w:lang w:val="uk-UA"/>
              </w:rPr>
              <w:t>Теорія орТ    Теорія органічного балансу</w:t>
            </w:r>
          </w:p>
        </w:tc>
        <w:tc>
          <w:tcPr>
            <w:tcW w:w="774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Розглядає кожну організацію як клітину “в організмі ринкового господарства” (Ф. Шмідт). Організація має передумови до отримання позитивного результату діяльності за її здатності до збереження свого економічного потенціалу. Тому центральна ідея полягає в тому, що при підвищенні цін на майно, що перебуває в розпорядженні організації, необхідно частину прибутку використовувати для підтримки його потенціалу на колишньому рівні</w:t>
            </w:r>
          </w:p>
        </w:tc>
      </w:tr>
    </w:tbl>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pStyle w:val="Style2"/>
        <w:widowControl/>
        <w:spacing w:line="240" w:lineRule="auto"/>
        <w:ind w:firstLine="708"/>
        <w:jc w:val="both"/>
        <w:rPr>
          <w:rStyle w:val="FontStyle14"/>
          <w:b w:val="0"/>
          <w:i w:val="0"/>
          <w:spacing w:val="2"/>
          <w:sz w:val="28"/>
          <w:szCs w:val="28"/>
          <w:lang w:val="uk-UA" w:eastAsia="uk-UA"/>
        </w:rPr>
      </w:pPr>
      <w:r w:rsidRPr="00DE3570">
        <w:rPr>
          <w:rStyle w:val="FontStyle14"/>
          <w:b w:val="0"/>
          <w:i w:val="0"/>
          <w:spacing w:val="2"/>
          <w:sz w:val="28"/>
          <w:szCs w:val="28"/>
          <w:lang w:val="uk-UA" w:eastAsia="uk-UA"/>
        </w:rPr>
        <w:t>Усі ці теорії, так чи інакше конкуруючи, доповнюють одна одну і можуть допомогти проникнути у різноманітні проблеми, що виникають у рамках облікової науки. Велика кількість конкуруючих та взаємодоповнюючих теорій призводить до того, що, змінюючи теорію і, відповідно, методологію, яка витікає з неї, науковець у галузі бухгалтерського обліку здобуває нові знання.</w:t>
      </w:r>
    </w:p>
    <w:p w:rsidR="0060478E" w:rsidRPr="00DE3570" w:rsidRDefault="0060478E" w:rsidP="00FA228C">
      <w:pPr>
        <w:tabs>
          <w:tab w:val="left" w:pos="993"/>
        </w:tabs>
        <w:autoSpaceDE w:val="0"/>
        <w:autoSpaceDN w:val="0"/>
        <w:adjustRightInd w:val="0"/>
        <w:spacing w:after="0" w:line="240" w:lineRule="auto"/>
        <w:ind w:left="567"/>
        <w:jc w:val="both"/>
        <w:rPr>
          <w:rFonts w:ascii="Times New Roman" w:hAnsi="Times New Roman"/>
          <w:spacing w:val="-14"/>
          <w:sz w:val="28"/>
          <w:szCs w:val="28"/>
          <w:lang w:val="uk-UA"/>
        </w:rPr>
      </w:pPr>
    </w:p>
    <w:p w:rsidR="0060478E" w:rsidRPr="00DE3570" w:rsidRDefault="0060478E" w:rsidP="00FA228C">
      <w:pPr>
        <w:tabs>
          <w:tab w:val="left" w:pos="0"/>
        </w:tabs>
        <w:autoSpaceDE w:val="0"/>
        <w:autoSpaceDN w:val="0"/>
        <w:adjustRightInd w:val="0"/>
        <w:spacing w:after="0" w:line="240" w:lineRule="auto"/>
        <w:jc w:val="center"/>
        <w:rPr>
          <w:rFonts w:ascii="Times New Roman" w:hAnsi="Times New Roman"/>
          <w:spacing w:val="-14"/>
          <w:sz w:val="28"/>
          <w:szCs w:val="28"/>
          <w:lang w:val="uk-UA"/>
        </w:rPr>
      </w:pPr>
      <w:r w:rsidRPr="00DE3570">
        <w:rPr>
          <w:rFonts w:ascii="Times New Roman" w:hAnsi="Times New Roman"/>
          <w:b/>
          <w:bCs/>
          <w:sz w:val="28"/>
          <w:szCs w:val="28"/>
          <w:lang w:val="uk-UA"/>
        </w:rPr>
        <w:t>7.3. Поняття, види та значення наукових досліджень у галузі бухгалтерського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 думку багатьох науковців і практиків, нині бухгалтерський облік як наука в Україні перебуває в кризовому стані. Про це свідчить наявність дезінтегративних тенденцій у його розвитку, що пов’язані з появою нових напрямів обліку (стратегічний облік, соціальний облік, екологічний облік, креативний облік, контролінг, облік людського та інтелектуального капіталу, облік трансакційних витрат тощо), яку досі неможливо пояснити у межах існуючої теорії бухгалтерського обліку.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Така ситуація зумовлює потребу у поліпшенні наукової роботи в цій галузі, проведенні нових ґрунтовних наукових досліджень, що мають </w:t>
      </w:r>
      <w:r w:rsidRPr="00DE3570">
        <w:rPr>
          <w:rFonts w:ascii="Times New Roman" w:hAnsi="Times New Roman"/>
          <w:sz w:val="28"/>
          <w:szCs w:val="28"/>
          <w:lang w:val="uk-UA"/>
        </w:rPr>
        <w:lastRenderedPageBreak/>
        <w:t>забезпечити інтеграцію існуючих нових напрямів розвитку бухгалтерського обліку за допомогою побудови єдиної теоретичної конструкції. Окрім того, потрібні постійні дослідження, вдосконалення і практичний бухгалтерський аспект, який більш пов'язаний із щоденною діяльністю обліково-аналітичних працівників у різних галузях економіки країни.</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0F0210" w:rsidP="006C0390">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2380" type="#_x0000_t98" style="position:absolute;left:0;text-align:left;margin-left:0;margin-top:58.3pt;width:479.75pt;height:1in;z-index:160">
            <v:textbox style="mso-next-textbox:#_x0000_s2380">
              <w:txbxContent>
                <w:p w:rsidR="0060478E" w:rsidRPr="002C7796" w:rsidRDefault="0060478E" w:rsidP="002C7796">
                  <w:pPr>
                    <w:pStyle w:val="af2"/>
                    <w:spacing w:before="0" w:beforeAutospacing="0" w:after="0" w:afterAutospacing="0"/>
                    <w:jc w:val="both"/>
                    <w:rPr>
                      <w:rFonts w:ascii="Times New Roman" w:hAnsi="Times New Roman" w:cs="Times New Roman"/>
                      <w:lang w:val="uk-UA"/>
                    </w:rPr>
                  </w:pPr>
                  <w:r>
                    <w:rPr>
                      <w:rFonts w:ascii="Times New Roman" w:hAnsi="Times New Roman" w:cs="Times New Roman"/>
                      <w:lang w:val="uk-UA"/>
                    </w:rPr>
                    <w:t>В основі будь-якої</w:t>
                  </w:r>
                  <w:r w:rsidRPr="002C7796">
                    <w:rPr>
                      <w:rFonts w:ascii="Times New Roman" w:hAnsi="Times New Roman" w:cs="Times New Roman"/>
                      <w:lang w:val="uk-UA"/>
                    </w:rPr>
                    <w:t xml:space="preserve"> філософії лежить здивування, її розвитком є наукове дослідження, її кінцем – незнання.</w:t>
                  </w:r>
                </w:p>
                <w:p w:rsidR="0060478E" w:rsidRPr="002C7796" w:rsidRDefault="0060478E" w:rsidP="002C7796">
                  <w:pPr>
                    <w:pStyle w:val="af2"/>
                    <w:spacing w:before="0" w:beforeAutospacing="0" w:after="0" w:afterAutospacing="0"/>
                    <w:jc w:val="right"/>
                    <w:rPr>
                      <w:rFonts w:ascii="Times New Roman" w:hAnsi="Times New Roman" w:cs="Times New Roman"/>
                      <w:i/>
                      <w:iCs/>
                      <w:lang w:val="uk-UA"/>
                    </w:rPr>
                  </w:pPr>
                  <w:r w:rsidRPr="002C7796">
                    <w:rPr>
                      <w:rFonts w:ascii="Times New Roman" w:hAnsi="Times New Roman" w:cs="Times New Roman"/>
                      <w:i/>
                      <w:iCs/>
                      <w:lang w:val="uk-UA"/>
                    </w:rPr>
                    <w:t>Мішель Монтень</w:t>
                  </w:r>
                </w:p>
                <w:p w:rsidR="0060478E" w:rsidRPr="002C7796" w:rsidRDefault="0060478E" w:rsidP="002C7796">
                  <w:pPr>
                    <w:spacing w:after="0" w:line="240" w:lineRule="auto"/>
                    <w:rPr>
                      <w:rFonts w:ascii="Times New Roman" w:hAnsi="Times New Roman"/>
                    </w:rPr>
                  </w:pPr>
                </w:p>
              </w:txbxContent>
            </v:textbox>
          </v:shape>
        </w:pict>
      </w:r>
      <w:r w:rsidR="0060478E" w:rsidRPr="00DE3570">
        <w:rPr>
          <w:rFonts w:ascii="Times New Roman" w:hAnsi="Times New Roman" w:cs="Times New Roman"/>
          <w:sz w:val="28"/>
          <w:szCs w:val="28"/>
          <w:lang w:val="uk-UA"/>
        </w:rPr>
        <w:t xml:space="preserve">                 </w:t>
      </w:r>
      <w:r>
        <w:rPr>
          <w:noProof/>
          <w:lang w:val="uk-UA" w:eastAsia="uk-UA"/>
        </w:rPr>
        <w:pict>
          <v:shape id="_x0000_s2381" type="#_x0000_t97" style="position:absolute;left:0;text-align:left;margin-left:-1.75pt;margin-top:-28.7pt;width:207pt;height:41.2pt;z-index:159;mso-position-horizontal-relative:text;mso-position-vertical-relative:text">
            <v:textbox style="mso-next-textbox:#_x0000_s2381">
              <w:txbxContent>
                <w:p w:rsidR="0060478E" w:rsidRPr="007848E6" w:rsidRDefault="0060478E" w:rsidP="006C0390">
                  <w:pPr>
                    <w:spacing w:after="0" w:line="240" w:lineRule="auto"/>
                    <w:jc w:val="center"/>
                    <w:rPr>
                      <w:rFonts w:ascii="Times New Roman" w:hAnsi="Times New Roman"/>
                      <w:b/>
                      <w:bCs/>
                      <w:i/>
                      <w:iCs/>
                      <w:sz w:val="24"/>
                      <w:szCs w:val="24"/>
                    </w:rPr>
                  </w:pPr>
                  <w:r w:rsidRPr="007848E6">
                    <w:rPr>
                      <w:rFonts w:ascii="Times New Roman" w:hAnsi="Times New Roman"/>
                      <w:b/>
                      <w:bCs/>
                      <w:i/>
                      <w:iCs/>
                      <w:lang w:val="uk-UA"/>
                    </w:rPr>
                    <w:t>Дослідження у галузі бухгалтерського обліку</w:t>
                  </w:r>
                </w:p>
              </w:txbxContent>
            </v:textbox>
            <w10:anchorlock/>
          </v:shape>
        </w:pict>
      </w:r>
      <w:r w:rsidR="0060478E" w:rsidRPr="00DE3570">
        <w:rPr>
          <w:rFonts w:ascii="Times New Roman" w:hAnsi="Times New Roman" w:cs="Times New Roman"/>
          <w:sz w:val="28"/>
          <w:szCs w:val="28"/>
          <w:lang w:val="uk-UA"/>
        </w:rPr>
        <w:t xml:space="preserve">                                          Дослідження у галузі бухгалтерського обліку – це наукова робота у сфері методології, організації, методики обліково-аналітичного забезпечення господарської діяльності окремих суб’єктів господарювання. </w:t>
      </w:r>
    </w:p>
    <w:p w:rsidR="0060478E" w:rsidRPr="00DE3570" w:rsidRDefault="0060478E" w:rsidP="006C0390">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1"/>
        <w:ind w:firstLine="709"/>
        <w:jc w:val="both"/>
        <w:rPr>
          <w:szCs w:val="28"/>
        </w:rPr>
      </w:pPr>
      <w:r w:rsidRPr="00DE3570">
        <w:rPr>
          <w:szCs w:val="28"/>
        </w:rPr>
        <w:t xml:space="preserve">Здійснюючи наукові дослідження у галузі бухгалтерського обліку, потрібно дати відповідь на два основних питання:  як бухгалтерський облік впливає на навколишній світ і як світ впливає на бухгалтерський облік.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Бухгалтерське наукове дослідження є складним і багатогранним процесом, в якому поєднуються організаційні, технічні, економічні, правові і психологічні аспекти вивчення певного </w:t>
      </w:r>
      <w:hyperlink r:id="rId558" w:tooltip="Об'єкт дослідження" w:history="1">
        <w:r w:rsidRPr="00DE3570">
          <w:rPr>
            <w:rStyle w:val="af1"/>
            <w:rFonts w:ascii="Times New Roman" w:hAnsi="Times New Roman"/>
            <w:color w:val="auto"/>
            <w:sz w:val="28"/>
            <w:szCs w:val="28"/>
            <w:u w:val="none"/>
            <w:lang w:val="uk-UA"/>
          </w:rPr>
          <w:t>об'єкта</w:t>
        </w:r>
      </w:hyperlink>
      <w:r w:rsidRPr="00DE3570">
        <w:rPr>
          <w:rFonts w:ascii="Times New Roman" w:hAnsi="Times New Roman"/>
          <w:sz w:val="28"/>
          <w:szCs w:val="28"/>
          <w:lang w:val="uk-UA"/>
        </w:rPr>
        <w:t xml:space="preserve"> (предмета або явища) за допомогою </w:t>
      </w:r>
      <w:hyperlink r:id="rId559" w:tooltip="Науковий метод" w:history="1">
        <w:r w:rsidRPr="00DE3570">
          <w:rPr>
            <w:rStyle w:val="af1"/>
            <w:rFonts w:ascii="Times New Roman" w:hAnsi="Times New Roman"/>
            <w:color w:val="auto"/>
            <w:sz w:val="28"/>
            <w:szCs w:val="28"/>
            <w:u w:val="none"/>
            <w:lang w:val="uk-UA"/>
          </w:rPr>
          <w:t>наукових методів</w:t>
        </w:r>
      </w:hyperlink>
      <w:r w:rsidRPr="00DE3570">
        <w:rPr>
          <w:rFonts w:ascii="Times New Roman" w:hAnsi="Times New Roman"/>
          <w:sz w:val="28"/>
          <w:szCs w:val="28"/>
          <w:lang w:val="uk-UA"/>
        </w:rPr>
        <w:t xml:space="preserve"> і яке має на меті встановлення закономірностей його виникнення, розвитку і перетворення об’єкта в інтересах раціонального використання у практичній діяльності людей.</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Наукове дослідження у галузі бухгалтерського обліку можна описати такою функцією:                                                  </w:t>
      </w:r>
    </w:p>
    <w:p w:rsidR="0060478E" w:rsidRPr="00DE3570" w:rsidRDefault="0060478E" w:rsidP="009B138A">
      <w:pPr>
        <w:tabs>
          <w:tab w:val="center" w:pos="5179"/>
          <w:tab w:val="left" w:pos="8370"/>
        </w:tabs>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i/>
          <w:sz w:val="28"/>
          <w:szCs w:val="28"/>
          <w:lang w:val="uk-UA"/>
        </w:rPr>
        <w:t>Z={Q, Р, І, М, R, Т, С}</w:t>
      </w:r>
      <w:r w:rsidRPr="00DE3570">
        <w:rPr>
          <w:rFonts w:ascii="Times New Roman" w:hAnsi="Times New Roman"/>
          <w:sz w:val="28"/>
          <w:szCs w:val="28"/>
          <w:lang w:val="uk-UA"/>
        </w:rPr>
        <w:t>,</w:t>
      </w:r>
      <w:r w:rsidRPr="00DE3570">
        <w:rPr>
          <w:rFonts w:ascii="Times New Roman" w:hAnsi="Times New Roman"/>
          <w:sz w:val="28"/>
          <w:szCs w:val="28"/>
          <w:lang w:val="uk-UA"/>
        </w:rPr>
        <w:tab/>
        <w:t xml:space="preserve">          (7.1)</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де  </w:t>
      </w:r>
      <w:r w:rsidRPr="00DE3570">
        <w:rPr>
          <w:rFonts w:ascii="Times New Roman" w:hAnsi="Times New Roman"/>
          <w:i/>
          <w:sz w:val="28"/>
          <w:szCs w:val="28"/>
          <w:lang w:val="uk-UA"/>
        </w:rPr>
        <w:t>Z</w:t>
      </w:r>
      <w:r w:rsidRPr="00DE3570">
        <w:rPr>
          <w:rFonts w:ascii="Times New Roman" w:hAnsi="Times New Roman"/>
          <w:sz w:val="28"/>
          <w:szCs w:val="28"/>
          <w:lang w:val="uk-UA"/>
        </w:rPr>
        <w:t xml:space="preserve"> – бухгалтерське наукове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 xml:space="preserve">Q </w:t>
      </w:r>
      <w:r w:rsidRPr="00DE3570">
        <w:rPr>
          <w:rFonts w:ascii="Times New Roman" w:hAnsi="Times New Roman"/>
          <w:sz w:val="28"/>
          <w:szCs w:val="28"/>
          <w:lang w:val="uk-UA"/>
        </w:rPr>
        <w:t xml:space="preserve">– кінцева мета;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Р</w:t>
      </w:r>
      <w:r w:rsidRPr="00DE3570">
        <w:rPr>
          <w:rFonts w:ascii="Times New Roman" w:hAnsi="Times New Roman"/>
          <w:sz w:val="28"/>
          <w:szCs w:val="28"/>
          <w:lang w:val="uk-UA"/>
        </w:rPr>
        <w:t xml:space="preserve"> – предметна область;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 xml:space="preserve">І </w:t>
      </w:r>
      <w:r w:rsidRPr="00DE3570">
        <w:rPr>
          <w:rFonts w:ascii="Times New Roman" w:hAnsi="Times New Roman"/>
          <w:sz w:val="28"/>
          <w:szCs w:val="28"/>
          <w:lang w:val="uk-UA"/>
        </w:rPr>
        <w:t xml:space="preserve">– інформаційне забезпечення;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 xml:space="preserve">М </w:t>
      </w:r>
      <w:r w:rsidRPr="00DE3570">
        <w:rPr>
          <w:rFonts w:ascii="Times New Roman" w:hAnsi="Times New Roman"/>
          <w:sz w:val="28"/>
          <w:szCs w:val="28"/>
          <w:lang w:val="uk-UA"/>
        </w:rPr>
        <w:t xml:space="preserve">– методичне забезпечення;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R</w:t>
      </w:r>
      <w:r w:rsidRPr="00DE3570">
        <w:rPr>
          <w:rFonts w:ascii="Times New Roman" w:hAnsi="Times New Roman"/>
          <w:sz w:val="28"/>
          <w:szCs w:val="28"/>
          <w:lang w:val="uk-UA"/>
        </w:rPr>
        <w:t xml:space="preserve"> – програмне і технічне забезпечення;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Т</w:t>
      </w:r>
      <w:r w:rsidRPr="00DE3570">
        <w:rPr>
          <w:rFonts w:ascii="Times New Roman" w:hAnsi="Times New Roman"/>
          <w:sz w:val="28"/>
          <w:szCs w:val="28"/>
          <w:lang w:val="uk-UA"/>
        </w:rPr>
        <w:t xml:space="preserve"> – час реалізації задачі;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sz w:val="28"/>
          <w:szCs w:val="28"/>
          <w:lang w:val="uk-UA"/>
        </w:rPr>
        <w:t xml:space="preserve">С </w:t>
      </w:r>
      <w:r w:rsidRPr="00DE3570">
        <w:rPr>
          <w:rFonts w:ascii="Times New Roman" w:hAnsi="Times New Roman"/>
          <w:sz w:val="28"/>
          <w:szCs w:val="28"/>
          <w:lang w:val="uk-UA"/>
        </w:rPr>
        <w:t>– витрати на реалізацію задачі.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Співвідношення перелічених вище елементів у кожному науковому дослідженні має неповторну специфіку, яка зумовлює усе різноманіття наукової діяльності у галузі бухгалтерського обліку. Крім того, наукові дослідження різняться за цільовим призначенням, джерелами фінансування і термінами проведення. Вони потребують різного технічного, програмного, інформаційного і методичного забезпечення. </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0F0210" w:rsidP="00616540">
      <w:pPr>
        <w:tabs>
          <w:tab w:val="left" w:pos="3960"/>
        </w:tabs>
        <w:spacing w:after="0" w:line="240" w:lineRule="auto"/>
        <w:ind w:left="3960"/>
        <w:jc w:val="both"/>
        <w:rPr>
          <w:rFonts w:ascii="Times New Roman" w:hAnsi="Times New Roman"/>
          <w:sz w:val="28"/>
          <w:szCs w:val="28"/>
          <w:lang w:val="uk-UA"/>
        </w:rPr>
      </w:pPr>
      <w:r>
        <w:rPr>
          <w:noProof/>
          <w:lang w:val="uk-UA" w:eastAsia="uk-UA"/>
        </w:rPr>
        <w:lastRenderedPageBreak/>
        <w:pict>
          <v:shape id="_x0000_s2382" type="#_x0000_t97" style="position:absolute;left:0;text-align:left;margin-left:0;margin-top:-9pt;width:198pt;height:45pt;z-index:726">
            <v:textbox style="mso-next-textbox:#_x0000_s2382">
              <w:txbxContent>
                <w:p w:rsidR="0060478E" w:rsidRPr="002C7796" w:rsidRDefault="0060478E" w:rsidP="006C0390">
                  <w:pPr>
                    <w:jc w:val="center"/>
                    <w:rPr>
                      <w:rFonts w:ascii="Times New Roman" w:hAnsi="Times New Roman"/>
                      <w:b/>
                      <w:bCs/>
                      <w:i/>
                      <w:iCs/>
                      <w:sz w:val="24"/>
                      <w:szCs w:val="24"/>
                    </w:rPr>
                  </w:pPr>
                  <w:r w:rsidRPr="002C7796">
                    <w:rPr>
                      <w:rFonts w:ascii="Times New Roman" w:hAnsi="Times New Roman"/>
                      <w:b/>
                      <w:bCs/>
                      <w:i/>
                      <w:iCs/>
                      <w:sz w:val="24"/>
                      <w:szCs w:val="24"/>
                      <w:lang w:val="uk-UA"/>
                    </w:rPr>
                    <w:t>Види досліджень у галузі бухгалтерського обліку</w:t>
                  </w:r>
                </w:p>
              </w:txbxContent>
            </v:textbox>
            <w10:anchorlock/>
          </v:shape>
        </w:pict>
      </w:r>
      <w:r w:rsidR="0060478E" w:rsidRPr="00DE3570">
        <w:rPr>
          <w:rFonts w:ascii="Times New Roman" w:hAnsi="Times New Roman"/>
          <w:sz w:val="28"/>
          <w:szCs w:val="28"/>
          <w:lang w:val="uk-UA"/>
        </w:rPr>
        <w:t xml:space="preserve"> Вирізняють такі основні види </w:t>
      </w:r>
      <w:hyperlink r:id="rId560" w:history="1">
        <w:r w:rsidR="0060478E" w:rsidRPr="00DE3570">
          <w:rPr>
            <w:rFonts w:ascii="Times New Roman" w:hAnsi="Times New Roman"/>
            <w:sz w:val="28"/>
            <w:szCs w:val="28"/>
            <w:lang w:val="uk-UA"/>
          </w:rPr>
          <w:t>бухгалтерських                 досліджень</w:t>
        </w:r>
      </w:hyperlink>
      <w:r w:rsidR="0060478E" w:rsidRPr="00DE3570">
        <w:rPr>
          <w:rFonts w:ascii="Times New Roman" w:hAnsi="Times New Roman"/>
          <w:sz w:val="28"/>
          <w:szCs w:val="28"/>
          <w:lang w:val="uk-UA"/>
        </w:rPr>
        <w:t xml:space="preserve"> (табл.7.4). </w:t>
      </w:r>
    </w:p>
    <w:p w:rsidR="0060478E" w:rsidRPr="00DE3570" w:rsidRDefault="0060478E" w:rsidP="00FA228C">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t>Таблиця 7.4</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 xml:space="preserve">Класифікація основних видів наукових досліджень у галузі </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бухгалтерського обліку</w:t>
      </w:r>
    </w:p>
    <w:p w:rsidR="0060478E" w:rsidRPr="00DE3570" w:rsidRDefault="0060478E" w:rsidP="00FA228C">
      <w:pPr>
        <w:spacing w:after="0" w:line="240" w:lineRule="auto"/>
        <w:jc w:val="center"/>
        <w:rPr>
          <w:rFonts w:ascii="Times New Roman" w:hAnsi="Times New Roman"/>
          <w:b/>
          <w:bCs/>
          <w:sz w:val="28"/>
          <w:szCs w:val="28"/>
          <w:lang w:val="uk-UA"/>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0"/>
        <w:gridCol w:w="7361"/>
      </w:tblGrid>
      <w:tr w:rsidR="0060478E" w:rsidRPr="00DE3570" w:rsidTr="00616540">
        <w:trPr>
          <w:trHeight w:val="396"/>
        </w:trPr>
        <w:tc>
          <w:tcPr>
            <w:tcW w:w="2210" w:type="dxa"/>
            <w:vAlign w:val="center"/>
          </w:tcPr>
          <w:p w:rsidR="0060478E" w:rsidRPr="00DE3570" w:rsidRDefault="0060478E" w:rsidP="00616540">
            <w:pPr>
              <w:pStyle w:val="Style5"/>
              <w:widowControl/>
              <w:tabs>
                <w:tab w:val="left" w:pos="1277"/>
              </w:tabs>
              <w:spacing w:line="240" w:lineRule="auto"/>
              <w:ind w:firstLine="0"/>
              <w:jc w:val="center"/>
              <w:rPr>
                <w:rStyle w:val="FontStyle16"/>
                <w:b w:val="0"/>
                <w:bCs/>
                <w:i w:val="0"/>
                <w:sz w:val="24"/>
                <w:lang w:val="uk-UA" w:eastAsia="uk-UA"/>
              </w:rPr>
            </w:pPr>
            <w:r w:rsidRPr="00DE3570">
              <w:rPr>
                <w:rStyle w:val="FontStyle16"/>
                <w:b w:val="0"/>
                <w:i w:val="0"/>
                <w:iCs/>
                <w:sz w:val="24"/>
                <w:lang w:val="uk-UA" w:eastAsia="uk-UA"/>
              </w:rPr>
              <w:t>Види наукових досліджень</w:t>
            </w:r>
          </w:p>
        </w:tc>
        <w:tc>
          <w:tcPr>
            <w:tcW w:w="7361" w:type="dxa"/>
            <w:vAlign w:val="center"/>
          </w:tcPr>
          <w:p w:rsidR="0060478E" w:rsidRPr="00DE3570" w:rsidRDefault="0060478E" w:rsidP="00616540">
            <w:pPr>
              <w:pStyle w:val="Style5"/>
              <w:widowControl/>
              <w:tabs>
                <w:tab w:val="left" w:pos="1277"/>
              </w:tabs>
              <w:spacing w:line="240" w:lineRule="auto"/>
              <w:ind w:firstLine="60"/>
              <w:jc w:val="center"/>
              <w:rPr>
                <w:rStyle w:val="FontStyle16"/>
                <w:b w:val="0"/>
                <w:bCs/>
                <w:i w:val="0"/>
                <w:sz w:val="24"/>
                <w:lang w:val="uk-UA" w:eastAsia="uk-UA"/>
              </w:rPr>
            </w:pPr>
            <w:r w:rsidRPr="00DE3570">
              <w:rPr>
                <w:rStyle w:val="FontStyle16"/>
                <w:b w:val="0"/>
                <w:bCs/>
                <w:i w:val="0"/>
                <w:sz w:val="24"/>
                <w:lang w:val="uk-UA" w:eastAsia="uk-UA"/>
              </w:rPr>
              <w:t>Характеристика</w:t>
            </w:r>
          </w:p>
        </w:tc>
      </w:tr>
      <w:tr w:rsidR="0060478E" w:rsidRPr="00DE3570" w:rsidTr="00CD367E">
        <w:tc>
          <w:tcPr>
            <w:tcW w:w="2210" w:type="dxa"/>
          </w:tcPr>
          <w:p w:rsidR="0060478E" w:rsidRPr="00DE3570" w:rsidRDefault="0060478E" w:rsidP="00FA228C">
            <w:pPr>
              <w:pStyle w:val="Style5"/>
              <w:widowControl/>
              <w:tabs>
                <w:tab w:val="left" w:pos="0"/>
                <w:tab w:val="left" w:pos="1277"/>
              </w:tabs>
              <w:spacing w:line="240" w:lineRule="auto"/>
              <w:ind w:left="34" w:firstLine="0"/>
              <w:rPr>
                <w:rStyle w:val="FontStyle16"/>
                <w:b w:val="0"/>
                <w:bCs/>
                <w:i w:val="0"/>
                <w:sz w:val="24"/>
                <w:lang w:val="uk-UA" w:eastAsia="uk-UA"/>
              </w:rPr>
            </w:pPr>
            <w:r w:rsidRPr="00DE3570">
              <w:rPr>
                <w:rStyle w:val="FontStyle16"/>
                <w:b w:val="0"/>
                <w:bCs/>
                <w:i w:val="0"/>
                <w:sz w:val="24"/>
                <w:lang w:val="uk-UA" w:eastAsia="uk-UA"/>
              </w:rPr>
              <w:t>Нормативні</w:t>
            </w:r>
          </w:p>
        </w:tc>
        <w:tc>
          <w:tcPr>
            <w:tcW w:w="7361" w:type="dxa"/>
          </w:tcPr>
          <w:p w:rsidR="0060478E" w:rsidRPr="00DE3570" w:rsidRDefault="0060478E" w:rsidP="006C0390">
            <w:pPr>
              <w:pStyle w:val="Style5"/>
              <w:widowControl/>
              <w:tabs>
                <w:tab w:val="left" w:pos="1277"/>
              </w:tabs>
              <w:spacing w:line="240" w:lineRule="auto"/>
              <w:ind w:firstLine="0"/>
              <w:jc w:val="both"/>
              <w:rPr>
                <w:lang w:val="uk-UA"/>
              </w:rPr>
            </w:pPr>
            <w:r w:rsidRPr="00DE3570">
              <w:rPr>
                <w:bCs/>
                <w:lang w:val="uk-UA"/>
              </w:rPr>
              <w:t xml:space="preserve">Мета – </w:t>
            </w:r>
            <w:r w:rsidRPr="00DE3570">
              <w:rPr>
                <w:lang w:val="uk-UA"/>
              </w:rPr>
              <w:t>розробка методики бухгалтерського обліку як у цілому, так і у розрізі окремих господарських операцій. Науковці, що проводять такі дослідження, прагнуть розробити та запровадити “правильні” стандарти бухгалтерського обліку</w:t>
            </w:r>
          </w:p>
        </w:tc>
      </w:tr>
      <w:tr w:rsidR="0060478E" w:rsidRPr="00DE3570" w:rsidTr="00CD367E">
        <w:tc>
          <w:tcPr>
            <w:tcW w:w="2210" w:type="dxa"/>
          </w:tcPr>
          <w:p w:rsidR="0060478E" w:rsidRPr="00DE3570" w:rsidRDefault="0060478E" w:rsidP="00FA228C">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Позитивні</w:t>
            </w:r>
          </w:p>
        </w:tc>
        <w:tc>
          <w:tcPr>
            <w:tcW w:w="7361" w:type="dxa"/>
          </w:tcPr>
          <w:p w:rsidR="0060478E" w:rsidRPr="00DE3570" w:rsidRDefault="0060478E" w:rsidP="006C0390">
            <w:pPr>
              <w:pStyle w:val="Style5"/>
              <w:widowControl/>
              <w:tabs>
                <w:tab w:val="left" w:pos="1277"/>
              </w:tabs>
              <w:spacing w:line="240" w:lineRule="auto"/>
              <w:ind w:firstLine="0"/>
              <w:jc w:val="both"/>
              <w:rPr>
                <w:rStyle w:val="FontStyle16"/>
                <w:iCs/>
                <w:spacing w:val="-4"/>
                <w:sz w:val="24"/>
                <w:lang w:val="uk-UA" w:eastAsia="uk-UA"/>
              </w:rPr>
            </w:pPr>
            <w:r w:rsidRPr="00DE3570">
              <w:rPr>
                <w:spacing w:val="-4"/>
                <w:lang w:val="uk-UA"/>
              </w:rPr>
              <w:t>З’явилися у 1960-х роках. Основною метою є вивчення впливу інформації фінансових звітів підприємств на ринкову вартість їх акцій. За результатами таких досліджень на сьогодні розроблено декілька гіпотез, що пояснюють співвідношення між показниками фінансової звітності та ціною акцій на фондовому ринку. Такі дослідження пояснюють і пропонують практику ведення бухгалтерського обліку</w:t>
            </w:r>
          </w:p>
        </w:tc>
      </w:tr>
      <w:tr w:rsidR="0060478E" w:rsidRPr="00BD7F19" w:rsidTr="00CD367E">
        <w:tc>
          <w:tcPr>
            <w:tcW w:w="2210" w:type="dxa"/>
          </w:tcPr>
          <w:p w:rsidR="0060478E" w:rsidRPr="00DE3570" w:rsidRDefault="0060478E" w:rsidP="00FA228C">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Кількісні</w:t>
            </w:r>
          </w:p>
        </w:tc>
        <w:tc>
          <w:tcPr>
            <w:tcW w:w="7361" w:type="dxa"/>
          </w:tcPr>
          <w:p w:rsidR="0060478E" w:rsidRPr="00DE3570" w:rsidRDefault="0060478E" w:rsidP="006C0390">
            <w:pPr>
              <w:pStyle w:val="afe"/>
              <w:spacing w:after="0" w:line="240" w:lineRule="auto"/>
              <w:ind w:left="0"/>
              <w:jc w:val="both"/>
              <w:rPr>
                <w:rFonts w:ascii="Times New Roman" w:hAnsi="Times New Roman"/>
                <w:bCs/>
                <w:spacing w:val="-2"/>
                <w:sz w:val="24"/>
                <w:szCs w:val="24"/>
                <w:lang w:val="uk-UA"/>
              </w:rPr>
            </w:pPr>
            <w:r w:rsidRPr="00DE3570">
              <w:rPr>
                <w:rFonts w:ascii="Times New Roman" w:hAnsi="Times New Roman"/>
                <w:spacing w:val="-2"/>
                <w:sz w:val="24"/>
                <w:szCs w:val="24"/>
                <w:lang w:val="uk-UA"/>
              </w:rPr>
              <w:t xml:space="preserve">Передбачають використання цифрових даних обліково-аналітичної системи підприємства. Більшість наукових досліджень у сфері бухгалтерського обліку використовують лише цифрові показники. Наприклад, у разі виконання наукової роботи на тему “Вплив інформації фінансової звітності на ринки капіталів” вчений має зібрати дані фінансових звітів підприємств і дослідити кореляцію між ціною акцій і формуванням балансових показників цих підприємств. </w:t>
            </w:r>
          </w:p>
        </w:tc>
      </w:tr>
      <w:tr w:rsidR="0060478E" w:rsidRPr="00BD7F19" w:rsidTr="00CD367E">
        <w:tc>
          <w:tcPr>
            <w:tcW w:w="2210" w:type="dxa"/>
          </w:tcPr>
          <w:p w:rsidR="0060478E" w:rsidRPr="00DE3570" w:rsidRDefault="0060478E" w:rsidP="00FA228C">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Якісні</w:t>
            </w:r>
          </w:p>
        </w:tc>
        <w:tc>
          <w:tcPr>
            <w:tcW w:w="7361" w:type="dxa"/>
          </w:tcPr>
          <w:p w:rsidR="0060478E" w:rsidRPr="00DE3570" w:rsidRDefault="0060478E" w:rsidP="006C0390">
            <w:pPr>
              <w:pStyle w:val="Style5"/>
              <w:widowControl/>
              <w:tabs>
                <w:tab w:val="left" w:pos="1277"/>
              </w:tabs>
              <w:spacing w:line="240" w:lineRule="auto"/>
              <w:ind w:firstLine="0"/>
              <w:jc w:val="both"/>
              <w:rPr>
                <w:bCs/>
                <w:lang w:val="uk-UA"/>
              </w:rPr>
            </w:pPr>
            <w:r w:rsidRPr="00DE3570">
              <w:rPr>
                <w:lang w:val="uk-UA"/>
              </w:rPr>
              <w:t>Передбачають використання кількісних і якісних даних обліково-аналітичної системи підприємства. Призначені для поліпшення якості бухгалтерського обліку й фінансової звітності як у цілому, так і на окремих підприємствах</w:t>
            </w:r>
          </w:p>
        </w:tc>
      </w:tr>
      <w:tr w:rsidR="0060478E" w:rsidRPr="00DE3570" w:rsidTr="006C0390">
        <w:trPr>
          <w:trHeight w:val="365"/>
        </w:trPr>
        <w:tc>
          <w:tcPr>
            <w:tcW w:w="2210" w:type="dxa"/>
          </w:tcPr>
          <w:p w:rsidR="0060478E" w:rsidRPr="00DE3570" w:rsidRDefault="0060478E" w:rsidP="006C0390">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 xml:space="preserve">Прикладні </w:t>
            </w:r>
          </w:p>
        </w:tc>
        <w:tc>
          <w:tcPr>
            <w:tcW w:w="7361" w:type="dxa"/>
          </w:tcPr>
          <w:p w:rsidR="0060478E" w:rsidRPr="00DE3570" w:rsidRDefault="0060478E" w:rsidP="006C0390">
            <w:pPr>
              <w:pStyle w:val="afe"/>
              <w:spacing w:after="0" w:line="240" w:lineRule="auto"/>
              <w:ind w:left="0"/>
              <w:jc w:val="both"/>
              <w:rPr>
                <w:rFonts w:ascii="Times New Roman" w:hAnsi="Times New Roman"/>
                <w:sz w:val="24"/>
                <w:szCs w:val="24"/>
                <w:lang w:val="uk-UA"/>
              </w:rPr>
            </w:pPr>
            <w:r w:rsidRPr="00DE3570">
              <w:rPr>
                <w:rFonts w:ascii="Times New Roman" w:hAnsi="Times New Roman"/>
                <w:sz w:val="24"/>
                <w:szCs w:val="24"/>
                <w:lang w:val="uk-UA"/>
              </w:rPr>
              <w:t>Призначені для швидкого вирішення конкретних, переважно вузьких, бухгалтерських проблем</w:t>
            </w:r>
          </w:p>
        </w:tc>
      </w:tr>
      <w:tr w:rsidR="0060478E" w:rsidRPr="00DE3570" w:rsidTr="006C0390">
        <w:tc>
          <w:tcPr>
            <w:tcW w:w="2210" w:type="dxa"/>
          </w:tcPr>
          <w:p w:rsidR="0060478E" w:rsidRPr="00DE3570" w:rsidRDefault="0060478E" w:rsidP="006C0390">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 xml:space="preserve">Фундаментальні </w:t>
            </w:r>
          </w:p>
        </w:tc>
        <w:tc>
          <w:tcPr>
            <w:tcW w:w="7361" w:type="dxa"/>
          </w:tcPr>
          <w:p w:rsidR="0060478E" w:rsidRPr="00DE3570" w:rsidRDefault="0060478E" w:rsidP="006C0390">
            <w:pPr>
              <w:pStyle w:val="Style5"/>
              <w:widowControl/>
              <w:tabs>
                <w:tab w:val="left" w:pos="1277"/>
              </w:tabs>
              <w:spacing w:line="240" w:lineRule="auto"/>
              <w:ind w:firstLine="0"/>
              <w:jc w:val="both"/>
              <w:rPr>
                <w:lang w:val="uk-UA"/>
              </w:rPr>
            </w:pPr>
            <w:r w:rsidRPr="00DE3570">
              <w:rPr>
                <w:lang w:val="uk-UA"/>
              </w:rPr>
              <w:t>Передбачають розробку нових бухгалтерських знань на більш високому, методологічному, рівні. Результати таких досліджень, переважно стосуються облікової системи країни в цілому, а самі дослідження виконуються під час написання дисертацій на здобуття наукового ступеня доктора економічних наук</w:t>
            </w:r>
          </w:p>
        </w:tc>
      </w:tr>
      <w:tr w:rsidR="0060478E" w:rsidRPr="00BD7F19" w:rsidTr="00CD367E">
        <w:trPr>
          <w:trHeight w:val="515"/>
        </w:trPr>
        <w:tc>
          <w:tcPr>
            <w:tcW w:w="2210" w:type="dxa"/>
          </w:tcPr>
          <w:p w:rsidR="0060478E" w:rsidRPr="00DE3570" w:rsidRDefault="0060478E" w:rsidP="00FA228C">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 xml:space="preserve">Описові </w:t>
            </w:r>
          </w:p>
        </w:tc>
        <w:tc>
          <w:tcPr>
            <w:tcW w:w="7361" w:type="dxa"/>
          </w:tcPr>
          <w:p w:rsidR="0060478E" w:rsidRPr="00DE3570" w:rsidRDefault="0060478E" w:rsidP="006C0390">
            <w:pPr>
              <w:pStyle w:val="afe"/>
              <w:spacing w:after="0" w:line="240" w:lineRule="auto"/>
              <w:ind w:left="0"/>
              <w:jc w:val="both"/>
              <w:rPr>
                <w:rFonts w:ascii="Times New Roman" w:hAnsi="Times New Roman"/>
                <w:sz w:val="24"/>
                <w:szCs w:val="24"/>
                <w:lang w:val="uk-UA"/>
              </w:rPr>
            </w:pPr>
            <w:r w:rsidRPr="00DE3570">
              <w:rPr>
                <w:rFonts w:ascii="Times New Roman" w:hAnsi="Times New Roman"/>
                <w:sz w:val="24"/>
                <w:szCs w:val="24"/>
                <w:lang w:val="uk-UA"/>
              </w:rPr>
              <w:t>Лише аналізують вже існуючу наукову, статистичну та аналітичну інформацію, порівнюють її та вивчають тенденції змін</w:t>
            </w:r>
          </w:p>
        </w:tc>
      </w:tr>
      <w:tr w:rsidR="0060478E" w:rsidRPr="00BD7F19" w:rsidTr="00616540">
        <w:trPr>
          <w:trHeight w:val="2865"/>
        </w:trPr>
        <w:tc>
          <w:tcPr>
            <w:tcW w:w="2210" w:type="dxa"/>
          </w:tcPr>
          <w:p w:rsidR="0060478E" w:rsidRPr="00DE3570" w:rsidRDefault="0060478E" w:rsidP="00FA228C">
            <w:pPr>
              <w:pStyle w:val="Style5"/>
              <w:widowControl/>
              <w:tabs>
                <w:tab w:val="left" w:pos="1277"/>
              </w:tabs>
              <w:spacing w:line="240" w:lineRule="auto"/>
              <w:ind w:firstLine="0"/>
              <w:rPr>
                <w:rStyle w:val="FontStyle16"/>
                <w:b w:val="0"/>
                <w:bCs/>
                <w:i w:val="0"/>
                <w:sz w:val="24"/>
                <w:lang w:val="uk-UA" w:eastAsia="uk-UA"/>
              </w:rPr>
            </w:pPr>
            <w:r w:rsidRPr="00DE3570">
              <w:rPr>
                <w:rStyle w:val="FontStyle16"/>
                <w:b w:val="0"/>
                <w:bCs/>
                <w:i w:val="0"/>
                <w:sz w:val="24"/>
                <w:lang w:val="uk-UA" w:eastAsia="uk-UA"/>
              </w:rPr>
              <w:t>Аналітичні</w:t>
            </w:r>
          </w:p>
        </w:tc>
        <w:tc>
          <w:tcPr>
            <w:tcW w:w="7361" w:type="dxa"/>
          </w:tcPr>
          <w:p w:rsidR="0060478E" w:rsidRPr="00DE3570" w:rsidRDefault="0060478E" w:rsidP="006C0390">
            <w:pPr>
              <w:pStyle w:val="Style5"/>
              <w:widowControl/>
              <w:tabs>
                <w:tab w:val="left" w:pos="1277"/>
              </w:tabs>
              <w:spacing w:line="240" w:lineRule="auto"/>
              <w:ind w:firstLine="0"/>
              <w:jc w:val="both"/>
              <w:rPr>
                <w:spacing w:val="-4"/>
                <w:lang w:val="uk-UA"/>
              </w:rPr>
            </w:pPr>
            <w:r w:rsidRPr="00DE3570">
              <w:rPr>
                <w:spacing w:val="-4"/>
                <w:lang w:val="uk-UA"/>
              </w:rPr>
              <w:t xml:space="preserve">На відміну від попередніх, передбачають не лише описові підходи, а й власну глибоку аналітичну розумову діяльність дослідника, за результатами якої пропонуються нові ідеї, гіпотези, формули, залежності, а також вдосконалюються окремі елементи методу бухгалтерського обліку. В аналітичних дослідженнях учений не просто аналізує історично сформовані підходи до певного об’єкта, а й пропонує власні розробки у цьому ж напрямі. Наприклад, у наукових дослідженнях, присвячених оцінюванню вартості запасів підприємства, окрім описових даних, необхідно запропонувати власні підходи до відображення запасів у фінансовій звітності конкретних підприємств, зміни до існуючої облікової політики.  </w:t>
            </w:r>
          </w:p>
        </w:tc>
      </w:tr>
    </w:tbl>
    <w:p w:rsidR="0060478E" w:rsidRPr="00DE3570" w:rsidRDefault="000F0210" w:rsidP="007848E6">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shape id="_x0000_s2383" type="#_x0000_t98" style="position:absolute;left:0;text-align:left;margin-left:0;margin-top:-1pt;width:486pt;height:63pt;z-index:162;mso-position-horizontal-relative:text;mso-position-vertical-relative:text">
            <v:textbox style="mso-next-textbox:#_x0000_s2383">
              <w:txbxContent>
                <w:p w:rsidR="0060478E" w:rsidRPr="007848E6" w:rsidRDefault="0060478E" w:rsidP="002C7796">
                  <w:pPr>
                    <w:spacing w:after="0" w:line="240" w:lineRule="auto"/>
                    <w:jc w:val="both"/>
                    <w:rPr>
                      <w:rFonts w:ascii="Times New Roman" w:hAnsi="Times New Roman"/>
                      <w:sz w:val="24"/>
                      <w:szCs w:val="24"/>
                      <w:lang w:val="uk-UA"/>
                    </w:rPr>
                  </w:pPr>
                  <w:r w:rsidRPr="007848E6">
                    <w:rPr>
                      <w:rFonts w:ascii="Times New Roman" w:hAnsi="Times New Roman"/>
                      <w:lang w:val="uk-UA"/>
                    </w:rPr>
                    <w:t>Фундаментальні дослідження – це приблизно те саме, що пускати стрілу в повітря. І там, де вона впаде, малювати мішень.</w:t>
                  </w:r>
                </w:p>
                <w:p w:rsidR="0060478E" w:rsidRPr="007848E6" w:rsidRDefault="0060478E" w:rsidP="002C7796">
                  <w:pPr>
                    <w:spacing w:after="0" w:line="240" w:lineRule="auto"/>
                    <w:jc w:val="right"/>
                    <w:rPr>
                      <w:rFonts w:ascii="Times New Roman" w:hAnsi="Times New Roman"/>
                      <w:i/>
                      <w:iCs/>
                      <w:sz w:val="24"/>
                      <w:szCs w:val="24"/>
                      <w:lang w:val="uk-UA"/>
                    </w:rPr>
                  </w:pPr>
                  <w:r w:rsidRPr="007848E6">
                    <w:rPr>
                      <w:rFonts w:ascii="Times New Roman" w:hAnsi="Times New Roman"/>
                      <w:sz w:val="24"/>
                      <w:szCs w:val="24"/>
                      <w:lang w:val="uk-UA"/>
                    </w:rPr>
                    <w:t>   </w:t>
                  </w:r>
                  <w:hyperlink r:id="rId561" w:history="1">
                    <w:r w:rsidRPr="007848E6">
                      <w:rPr>
                        <w:rFonts w:ascii="Times New Roman" w:hAnsi="Times New Roman"/>
                        <w:i/>
                        <w:iCs/>
                        <w:sz w:val="24"/>
                        <w:szCs w:val="24"/>
                        <w:lang w:val="uk-UA"/>
                      </w:rPr>
                      <w:t>Хоумер Адкінз</w:t>
                    </w:r>
                  </w:hyperlink>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Основною класифікацією усіх бухгалтерських наукових досліджень є їх поділ на нормативні та позитивні. У минулому столітті дослідження в галузі бухгалтерського обліку, що здійснювались у різних країнах до 1960-х років, були переважно </w:t>
      </w:r>
      <w:r w:rsidRPr="00DE3570">
        <w:rPr>
          <w:rFonts w:ascii="Times New Roman" w:hAnsi="Times New Roman" w:cs="Times New Roman"/>
          <w:i/>
          <w:sz w:val="28"/>
          <w:szCs w:val="28"/>
          <w:lang w:val="uk-UA"/>
        </w:rPr>
        <w:t>нормативними</w:t>
      </w:r>
      <w:r w:rsidRPr="00DE3570">
        <w:rPr>
          <w:rFonts w:ascii="Times New Roman" w:hAnsi="Times New Roman" w:cs="Times New Roman"/>
          <w:sz w:val="28"/>
          <w:szCs w:val="28"/>
          <w:lang w:val="uk-UA"/>
        </w:rPr>
        <w:t xml:space="preserve">. Їх основною метою було досягнення гасла – </w:t>
      </w:r>
      <w:r w:rsidRPr="00DE3570">
        <w:rPr>
          <w:rFonts w:ascii="Times New Roman" w:hAnsi="Times New Roman" w:cs="Times New Roman"/>
          <w:i/>
          <w:sz w:val="28"/>
          <w:szCs w:val="28"/>
          <w:lang w:val="uk-UA"/>
        </w:rPr>
        <w:t>“правильний”</w:t>
      </w:r>
      <w:r w:rsidRPr="00DE3570">
        <w:rPr>
          <w:rFonts w:ascii="Times New Roman" w:hAnsi="Times New Roman" w:cs="Times New Roman"/>
          <w:sz w:val="28"/>
          <w:szCs w:val="28"/>
          <w:lang w:val="uk-UA"/>
        </w:rPr>
        <w:t xml:space="preserve"> бухгалтерський облік. У цей період з’явились численні наукові журнали, що публікували результати досліджень у галузі бухгалтерського обліку, наприклад:</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у Росії: “Счетоводство” (1888 р.), “Коммерческое образование”                (1909 р.), “Вестник института государственных бухгалтеров-экспертов”                (1928 р.), “Бухгалтерский учет” (1937 р.);</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в США: “Journal of Accountancy” (1905), “</w:t>
      </w:r>
      <w:hyperlink r:id="rId562" w:tooltip="Информация о журнале" w:history="1">
        <w:r w:rsidRPr="00DE3570">
          <w:rPr>
            <w:rFonts w:ascii="Times New Roman" w:hAnsi="Times New Roman" w:cs="Times New Roman"/>
            <w:sz w:val="28"/>
            <w:szCs w:val="28"/>
            <w:lang w:val="uk-UA"/>
          </w:rPr>
          <w:t>Accounting Review</w:t>
        </w:r>
      </w:hyperlink>
      <w:r w:rsidRPr="00DE3570">
        <w:rPr>
          <w:rFonts w:ascii="Times New Roman" w:hAnsi="Times New Roman" w:cs="Times New Roman"/>
          <w:sz w:val="28"/>
          <w:szCs w:val="28"/>
          <w:lang w:val="uk-UA"/>
        </w:rPr>
        <w:t>” (1926).</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Після цього періоду? починаючи з 60-х років ХХ ст. світові бухгалтерські наукові дослідження набули позитивної динаміки, тобто почали глибоко вивчати, яким має бути бухгалтерський облік.</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Існують також інші варіанти класифікації наукових досліджень у галузі бухгалтерського обліку (рис. 7.7).</w:t>
      </w:r>
    </w:p>
    <w:p w:rsidR="0060478E" w:rsidRPr="00DE3570" w:rsidRDefault="000F0210" w:rsidP="006C0390">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2384" style="position:absolute;left:0;text-align:left;margin-left:9pt;margin-top:9pt;width:468pt;height:327.95pt;z-index:182" coordorigin="1314,3246" coordsize="9360,6945">
            <v:shape id="_x0000_s2385" type="#_x0000_t94" style="position:absolute;left:4554;top:4014;width:360;height:180"/>
            <v:shape id="_x0000_s2386" type="#_x0000_t94" style="position:absolute;left:4554;top:5886;width:360;height:180"/>
            <v:group id="_x0000_s2387" style="position:absolute;left:1314;top:3246;width:9360;height:6945" coordorigin="1314,1314" coordsize="9360,6945">
              <v:rect id="_x0000_s2388" style="position:absolute;left:1314;top:1778;width:3240;height:732">
                <v:textbox style="mso-next-textbox:#_x0000_s2388">
                  <w:txbxContent>
                    <w:p w:rsidR="0060478E" w:rsidRPr="002C7796" w:rsidRDefault="0060478E" w:rsidP="002C7796">
                      <w:pPr>
                        <w:pStyle w:val="3"/>
                        <w:spacing w:before="0" w:beforeAutospacing="0" w:after="0" w:afterAutospacing="0"/>
                        <w:jc w:val="center"/>
                        <w:rPr>
                          <w:rFonts w:ascii="Times New Roman" w:hAnsi="Times New Roman" w:cs="Times New Roman"/>
                          <w:sz w:val="24"/>
                          <w:szCs w:val="24"/>
                          <w:lang w:val="uk-UA"/>
                        </w:rPr>
                      </w:pPr>
                      <w:r w:rsidRPr="002C7796">
                        <w:rPr>
                          <w:rStyle w:val="mw-headline"/>
                          <w:rFonts w:ascii="Times New Roman" w:hAnsi="Times New Roman" w:cs="Times New Roman"/>
                          <w:sz w:val="24"/>
                          <w:szCs w:val="24"/>
                          <w:lang w:val="uk-UA"/>
                        </w:rPr>
                        <w:t xml:space="preserve">Аналітичні </w:t>
                      </w:r>
                    </w:p>
                    <w:p w:rsidR="0060478E" w:rsidRPr="002C7796" w:rsidRDefault="0060478E" w:rsidP="002C7796">
                      <w:pPr>
                        <w:spacing w:after="0" w:line="240" w:lineRule="auto"/>
                        <w:rPr>
                          <w:rFonts w:ascii="Times New Roman" w:hAnsi="Times New Roman"/>
                          <w:sz w:val="24"/>
                          <w:szCs w:val="24"/>
                        </w:rPr>
                      </w:pPr>
                    </w:p>
                  </w:txbxContent>
                </v:textbox>
              </v:rect>
              <v:rect id="_x0000_s2389" style="position:absolute;left:4914;top:1314;width:5760;height:1928">
                <v:textbox style="mso-next-textbox:#_x0000_s2389">
                  <w:txbxContent>
                    <w:p w:rsidR="0060478E" w:rsidRPr="002C7796" w:rsidRDefault="0060478E" w:rsidP="002C7796">
                      <w:pPr>
                        <w:pStyle w:val="af2"/>
                        <w:spacing w:before="0" w:beforeAutospacing="0" w:after="0" w:afterAutospacing="0"/>
                        <w:jc w:val="both"/>
                        <w:rPr>
                          <w:rFonts w:ascii="Times New Roman" w:hAnsi="Times New Roman" w:cs="Times New Roman"/>
                          <w:lang w:val="uk-UA"/>
                        </w:rPr>
                      </w:pPr>
                      <w:r w:rsidRPr="002C7796">
                        <w:rPr>
                          <w:rFonts w:ascii="Times New Roman" w:hAnsi="Times New Roman" w:cs="Times New Roman"/>
                          <w:lang w:val="uk-UA"/>
                        </w:rPr>
                        <w:t>Дослідження, у яких використовують аналітичні методи для аналізу та формулювання висновків про формальне моделювання теорії або обґрунтовані ідеї в математичних термінах. Ці аналітичні дослідження використовують математику, щоб передбачити, пояснити або запропонувати нове поняття для теорії</w:t>
                      </w:r>
                    </w:p>
                    <w:p w:rsidR="0060478E" w:rsidRPr="002C7796" w:rsidRDefault="0060478E" w:rsidP="002C7796">
                      <w:pPr>
                        <w:spacing w:after="0" w:line="240" w:lineRule="auto"/>
                        <w:rPr>
                          <w:rFonts w:ascii="Times New Roman" w:hAnsi="Times New Roman"/>
                          <w:sz w:val="24"/>
                          <w:szCs w:val="24"/>
                        </w:rPr>
                      </w:pPr>
                    </w:p>
                  </w:txbxContent>
                </v:textbox>
              </v:rect>
              <v:rect id="_x0000_s2390" style="position:absolute;left:1314;top:3474;width:3240;height:732">
                <v:textbox style="mso-next-textbox:#_x0000_s2390">
                  <w:txbxContent>
                    <w:p w:rsidR="0060478E" w:rsidRPr="002C7796" w:rsidRDefault="0060478E" w:rsidP="002C7796">
                      <w:pPr>
                        <w:pStyle w:val="3"/>
                        <w:spacing w:before="0" w:beforeAutospacing="0" w:after="0" w:afterAutospacing="0"/>
                        <w:jc w:val="center"/>
                        <w:rPr>
                          <w:rFonts w:ascii="Times New Roman" w:hAnsi="Times New Roman" w:cs="Times New Roman"/>
                          <w:sz w:val="24"/>
                          <w:szCs w:val="24"/>
                          <w:lang w:val="uk-UA"/>
                        </w:rPr>
                      </w:pPr>
                      <w:r w:rsidRPr="002C7796">
                        <w:rPr>
                          <w:rStyle w:val="mw-headline"/>
                          <w:rFonts w:ascii="Times New Roman" w:hAnsi="Times New Roman" w:cs="Times New Roman"/>
                          <w:sz w:val="24"/>
                          <w:szCs w:val="24"/>
                          <w:lang w:val="uk-UA"/>
                        </w:rPr>
                        <w:t xml:space="preserve">Архівні </w:t>
                      </w:r>
                    </w:p>
                    <w:p w:rsidR="0060478E" w:rsidRPr="002C7796" w:rsidRDefault="0060478E" w:rsidP="002C7796">
                      <w:pPr>
                        <w:spacing w:after="0" w:line="240" w:lineRule="auto"/>
                        <w:rPr>
                          <w:rFonts w:ascii="Times New Roman" w:hAnsi="Times New Roman"/>
                          <w:sz w:val="24"/>
                          <w:szCs w:val="24"/>
                        </w:rPr>
                      </w:pPr>
                    </w:p>
                  </w:txbxContent>
                </v:textbox>
              </v:rect>
              <v:rect id="_x0000_s2391" style="position:absolute;left:4914;top:3339;width:5760;height:1215">
                <v:textbox style="mso-next-textbox:#_x0000_s2391">
                  <w:txbxContent>
                    <w:p w:rsidR="0060478E" w:rsidRPr="002C7796" w:rsidRDefault="0060478E" w:rsidP="00CD5587">
                      <w:pPr>
                        <w:pStyle w:val="af2"/>
                        <w:spacing w:before="0" w:beforeAutospacing="0" w:after="0" w:afterAutospacing="0" w:line="216" w:lineRule="auto"/>
                        <w:jc w:val="both"/>
                        <w:rPr>
                          <w:rFonts w:ascii="Times New Roman" w:hAnsi="Times New Roman" w:cs="Times New Roman"/>
                          <w:lang w:val="uk-UA"/>
                        </w:rPr>
                      </w:pPr>
                      <w:r w:rsidRPr="002C7796">
                        <w:rPr>
                          <w:rFonts w:ascii="Times New Roman" w:hAnsi="Times New Roman" w:cs="Times New Roman"/>
                          <w:lang w:val="uk-UA"/>
                        </w:rPr>
                        <w:t>Дослідження, у яких використовують архівні методи для аналізу і формулювання висновків на основі об'єктивних даних, зібраних з репозитаріїв третіх осіб</w:t>
                      </w:r>
                    </w:p>
                    <w:p w:rsidR="0060478E" w:rsidRPr="002C7796" w:rsidRDefault="0060478E" w:rsidP="002C7796">
                      <w:pPr>
                        <w:spacing w:after="0" w:line="240" w:lineRule="auto"/>
                        <w:rPr>
                          <w:rFonts w:ascii="Times New Roman" w:hAnsi="Times New Roman"/>
                          <w:sz w:val="24"/>
                          <w:szCs w:val="24"/>
                          <w:lang w:val="uk-UA"/>
                        </w:rPr>
                      </w:pPr>
                    </w:p>
                  </w:txbxContent>
                </v:textbox>
              </v:rect>
              <v:rect id="_x0000_s2392" style="position:absolute;left:1314;top:4914;width:3240;height:1001">
                <v:textbox style="mso-next-textbox:#_x0000_s2392">
                  <w:txbxContent>
                    <w:p w:rsidR="0060478E" w:rsidRPr="002C7796" w:rsidRDefault="0060478E" w:rsidP="002C7796">
                      <w:pPr>
                        <w:pStyle w:val="3"/>
                        <w:spacing w:before="0" w:beforeAutospacing="0" w:after="0" w:afterAutospacing="0"/>
                        <w:jc w:val="center"/>
                        <w:rPr>
                          <w:rFonts w:ascii="Times New Roman" w:hAnsi="Times New Roman" w:cs="Times New Roman"/>
                          <w:sz w:val="24"/>
                          <w:szCs w:val="24"/>
                          <w:lang w:val="uk-UA"/>
                        </w:rPr>
                      </w:pPr>
                      <w:r w:rsidRPr="002C7796">
                        <w:rPr>
                          <w:rStyle w:val="mw-headline"/>
                          <w:rFonts w:ascii="Times New Roman" w:hAnsi="Times New Roman" w:cs="Times New Roman"/>
                          <w:sz w:val="24"/>
                          <w:szCs w:val="24"/>
                          <w:lang w:val="uk-UA"/>
                        </w:rPr>
                        <w:t xml:space="preserve">Експериментальні </w:t>
                      </w:r>
                    </w:p>
                    <w:p w:rsidR="0060478E" w:rsidRPr="002C7796" w:rsidRDefault="0060478E" w:rsidP="002C7796">
                      <w:pPr>
                        <w:spacing w:after="0" w:line="240" w:lineRule="auto"/>
                        <w:rPr>
                          <w:rFonts w:ascii="Times New Roman" w:hAnsi="Times New Roman"/>
                          <w:sz w:val="24"/>
                          <w:szCs w:val="24"/>
                        </w:rPr>
                      </w:pPr>
                    </w:p>
                  </w:txbxContent>
                </v:textbox>
              </v:rect>
              <v:rect id="_x0000_s2393" style="position:absolute;left:4914;top:4704;width:5760;height:1616">
                <v:textbox style="mso-next-textbox:#_x0000_s2393">
                  <w:txbxContent>
                    <w:p w:rsidR="0060478E" w:rsidRPr="002C7796" w:rsidRDefault="0060478E" w:rsidP="002C7796">
                      <w:pPr>
                        <w:pStyle w:val="af2"/>
                        <w:spacing w:before="0" w:beforeAutospacing="0" w:after="0" w:afterAutospacing="0"/>
                        <w:jc w:val="both"/>
                        <w:rPr>
                          <w:rFonts w:ascii="Times New Roman" w:hAnsi="Times New Roman" w:cs="Times New Roman"/>
                          <w:lang w:val="uk-UA"/>
                        </w:rPr>
                      </w:pPr>
                      <w:r w:rsidRPr="002C7796">
                        <w:rPr>
                          <w:rStyle w:val="mw-headline"/>
                          <w:rFonts w:ascii="Times New Roman" w:hAnsi="Times New Roman" w:cs="Times New Roman"/>
                          <w:lang w:val="uk-UA"/>
                        </w:rPr>
                        <w:t>Здійснюються для</w:t>
                      </w:r>
                      <w:r w:rsidRPr="002C7796">
                        <w:rPr>
                          <w:rFonts w:ascii="Times New Roman" w:hAnsi="Times New Roman" w:cs="Times New Roman"/>
                          <w:lang w:val="uk-UA"/>
                        </w:rPr>
                        <w:t xml:space="preserve"> аналізу і формулювання висновків на основі даних, які дослідник зібрав шляхом здійснення дослідницько-облікових процедур для суб'єктів. Можуть включати в себе аналіз як економічн</w:t>
                      </w:r>
                      <w:r>
                        <w:rPr>
                          <w:rFonts w:ascii="Times New Roman" w:hAnsi="Times New Roman" w:cs="Times New Roman"/>
                          <w:lang w:val="uk-UA"/>
                        </w:rPr>
                        <w:t>их, так і поведінкових факторів</w:t>
                      </w:r>
                      <w:r w:rsidRPr="002C7796">
                        <w:rPr>
                          <w:rFonts w:ascii="Times New Roman" w:hAnsi="Times New Roman" w:cs="Times New Roman"/>
                          <w:lang w:val="uk-UA"/>
                        </w:rPr>
                        <w:t xml:space="preserve"> </w:t>
                      </w:r>
                    </w:p>
                    <w:p w:rsidR="0060478E" w:rsidRPr="002C7796" w:rsidRDefault="0060478E" w:rsidP="002C7796">
                      <w:pPr>
                        <w:spacing w:after="0" w:line="240" w:lineRule="auto"/>
                        <w:rPr>
                          <w:rFonts w:ascii="Times New Roman" w:hAnsi="Times New Roman"/>
                          <w:sz w:val="24"/>
                          <w:szCs w:val="24"/>
                          <w:lang w:val="uk-UA"/>
                        </w:rPr>
                      </w:pPr>
                    </w:p>
                  </w:txbxContent>
                </v:textbox>
              </v:rect>
              <v:group id="_x0000_s2394" style="position:absolute;left:1314;top:6429;width:9360;height:1830" coordorigin="1134,12909" coordsize="9360,1800">
                <v:rect id="_x0000_s2395" style="position:absolute;left:1134;top:13089;width:3240;height:984">
                  <v:textbox style="mso-next-textbox:#_x0000_s2395">
                    <w:txbxContent>
                      <w:p w:rsidR="0060478E" w:rsidRPr="002C7796" w:rsidRDefault="0060478E" w:rsidP="002C7796">
                        <w:pPr>
                          <w:pStyle w:val="3"/>
                          <w:spacing w:before="0" w:beforeAutospacing="0" w:after="0" w:afterAutospacing="0"/>
                          <w:jc w:val="center"/>
                          <w:rPr>
                            <w:rFonts w:ascii="Times New Roman" w:hAnsi="Times New Roman" w:cs="Times New Roman"/>
                            <w:sz w:val="24"/>
                            <w:szCs w:val="24"/>
                            <w:lang w:val="uk-UA"/>
                          </w:rPr>
                        </w:pPr>
                        <w:r w:rsidRPr="002C7796">
                          <w:rPr>
                            <w:rStyle w:val="mw-headline"/>
                            <w:rFonts w:ascii="Times New Roman" w:hAnsi="Times New Roman" w:cs="Times New Roman"/>
                            <w:sz w:val="24"/>
                            <w:szCs w:val="24"/>
                            <w:lang w:val="uk-UA"/>
                          </w:rPr>
                          <w:t xml:space="preserve">Інші підходи </w:t>
                        </w:r>
                      </w:p>
                      <w:p w:rsidR="0060478E" w:rsidRPr="002C7796" w:rsidRDefault="0060478E" w:rsidP="002C7796">
                        <w:pPr>
                          <w:spacing w:after="0" w:line="240" w:lineRule="auto"/>
                          <w:rPr>
                            <w:rFonts w:ascii="Times New Roman" w:hAnsi="Times New Roman"/>
                            <w:sz w:val="24"/>
                            <w:szCs w:val="24"/>
                          </w:rPr>
                        </w:pPr>
                      </w:p>
                    </w:txbxContent>
                  </v:textbox>
                </v:rect>
                <v:rect id="_x0000_s2396" style="position:absolute;left:4734;top:12909;width:5760;height:1800">
                  <v:textbox style="mso-next-textbox:#_x0000_s2396">
                    <w:txbxContent>
                      <w:p w:rsidR="0060478E" w:rsidRPr="002C7796" w:rsidRDefault="0060478E" w:rsidP="00CD5587">
                        <w:pPr>
                          <w:pStyle w:val="af2"/>
                          <w:spacing w:before="60" w:beforeAutospacing="0" w:after="0" w:afterAutospacing="0"/>
                          <w:jc w:val="both"/>
                          <w:rPr>
                            <w:rFonts w:ascii="Times New Roman" w:hAnsi="Times New Roman" w:cs="Times New Roman"/>
                            <w:lang w:val="uk-UA"/>
                          </w:rPr>
                        </w:pPr>
                        <w:r w:rsidRPr="002C7796">
                          <w:rPr>
                            <w:rFonts w:ascii="Times New Roman" w:hAnsi="Times New Roman" w:cs="Times New Roman"/>
                            <w:lang w:val="uk-UA"/>
                          </w:rPr>
                          <w:t>Дослідження, які не входять у жодну з наведених</w:t>
                        </w:r>
                        <w:r>
                          <w:rPr>
                            <w:rFonts w:ascii="Times New Roman" w:hAnsi="Times New Roman" w:cs="Times New Roman"/>
                            <w:lang w:val="uk-UA"/>
                          </w:rPr>
                          <w:t xml:space="preserve"> </w:t>
                        </w:r>
                        <w:r w:rsidRPr="002C7796">
                          <w:rPr>
                            <w:rFonts w:ascii="Times New Roman" w:hAnsi="Times New Roman" w:cs="Times New Roman"/>
                            <w:lang w:val="uk-UA"/>
                          </w:rPr>
                          <w:t>вище методологічних категорій. Методології в цих дослідженнях істотно в</w:t>
                        </w:r>
                        <w:r>
                          <w:rPr>
                            <w:rFonts w:ascii="Times New Roman" w:hAnsi="Times New Roman" w:cs="Times New Roman"/>
                            <w:lang w:val="uk-UA"/>
                          </w:rPr>
                          <w:t>и</w:t>
                        </w:r>
                        <w:r w:rsidRPr="002C7796">
                          <w:rPr>
                            <w:rFonts w:ascii="Times New Roman" w:hAnsi="Times New Roman" w:cs="Times New Roman"/>
                            <w:lang w:val="uk-UA"/>
                          </w:rPr>
                          <w:t>різняються і включають в себе обстеження, тематичні дослідження, польові дослідження, моделювання, переконливі аргументи</w:t>
                        </w:r>
                      </w:p>
                      <w:p w:rsidR="0060478E" w:rsidRPr="002C7796" w:rsidRDefault="0060478E" w:rsidP="002C7796">
                        <w:pPr>
                          <w:spacing w:after="0" w:line="240" w:lineRule="auto"/>
                          <w:rPr>
                            <w:rFonts w:ascii="Times New Roman" w:hAnsi="Times New Roman"/>
                            <w:sz w:val="24"/>
                            <w:szCs w:val="24"/>
                            <w:lang w:val="uk-UA"/>
                          </w:rPr>
                        </w:pPr>
                      </w:p>
                    </w:txbxContent>
                  </v:textbox>
                </v:rect>
                <v:shape id="_x0000_s2397" type="#_x0000_t94" style="position:absolute;left:4374;top:13629;width:360;height:180"/>
              </v:group>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bookmarkStart w:id="13" w:name="Analytical"/>
      <w:bookmarkStart w:id="14" w:name="Archival"/>
      <w:bookmarkStart w:id="15" w:name="Experimental"/>
      <w:bookmarkStart w:id="16" w:name="Other_Research_Methodologies"/>
      <w:bookmarkEnd w:id="13"/>
      <w:bookmarkEnd w:id="14"/>
      <w:bookmarkEnd w:id="15"/>
      <w:bookmarkEnd w:id="16"/>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0F0210" w:rsidP="00FA228C">
      <w:pPr>
        <w:spacing w:after="0" w:line="240" w:lineRule="auto"/>
        <w:jc w:val="center"/>
        <w:rPr>
          <w:rFonts w:ascii="Times New Roman" w:hAnsi="Times New Roman"/>
          <w:b/>
          <w:bCs/>
          <w:sz w:val="28"/>
          <w:szCs w:val="28"/>
          <w:lang w:val="uk-UA"/>
        </w:rPr>
      </w:pPr>
      <w:r>
        <w:rPr>
          <w:noProof/>
          <w:lang w:val="uk-UA" w:eastAsia="uk-UA"/>
        </w:rPr>
        <w:pict>
          <v:shape id="_x0000_s2398" type="#_x0000_t94" style="position:absolute;left:0;text-align:left;margin-left:171pt;margin-top:.15pt;width:18pt;height:11pt;z-index:181"/>
        </w:pic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Рис. 7.7. Класифікація видів наукових досліджень  у бухгалтерському обліку</w:t>
      </w: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6C0390">
      <w:pPr>
        <w:pStyle w:val="af2"/>
        <w:spacing w:before="0" w:beforeAutospacing="0" w:after="0" w:afterAutospacing="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lastRenderedPageBreak/>
        <w:t xml:space="preserve">                                                              </w:t>
      </w:r>
      <w:r w:rsidR="000F0210">
        <w:rPr>
          <w:noProof/>
          <w:lang w:val="uk-UA" w:eastAsia="uk-UA"/>
        </w:rPr>
        <w:pict>
          <v:shape id="_x0000_s2399" type="#_x0000_t97" style="position:absolute;left:0;text-align:left;margin-left:0;margin-top:-18pt;width:207pt;height:43pt;z-index:727;mso-position-horizontal-relative:text;mso-position-vertical-relative:text">
            <v:textbox style="mso-next-textbox:#_x0000_s2399">
              <w:txbxContent>
                <w:p w:rsidR="0060478E" w:rsidRPr="007848E6" w:rsidRDefault="0060478E" w:rsidP="006C0390">
                  <w:pPr>
                    <w:spacing w:after="0" w:line="240" w:lineRule="auto"/>
                    <w:jc w:val="center"/>
                    <w:rPr>
                      <w:rFonts w:ascii="Times New Roman" w:hAnsi="Times New Roman"/>
                      <w:b/>
                      <w:bCs/>
                      <w:i/>
                      <w:iCs/>
                      <w:sz w:val="24"/>
                      <w:szCs w:val="24"/>
                    </w:rPr>
                  </w:pPr>
                  <w:r w:rsidRPr="007848E6">
                    <w:rPr>
                      <w:rFonts w:ascii="Times New Roman" w:hAnsi="Times New Roman"/>
                      <w:b/>
                      <w:bCs/>
                      <w:i/>
                      <w:iCs/>
                      <w:lang w:val="uk-UA"/>
                    </w:rPr>
                    <w:t>Значення досліджень у галузі бухгалтерського обліку</w:t>
                  </w:r>
                </w:p>
              </w:txbxContent>
            </v:textbox>
            <w10:anchorlock/>
          </v:shape>
        </w:pict>
      </w:r>
      <w:r w:rsidRPr="00DE3570">
        <w:rPr>
          <w:rFonts w:ascii="Times New Roman" w:hAnsi="Times New Roman" w:cs="Times New Roman"/>
          <w:b/>
          <w:bCs/>
          <w:sz w:val="28"/>
          <w:szCs w:val="28"/>
          <w:lang w:val="uk-UA"/>
        </w:rPr>
        <w:t xml:space="preserve"> </w:t>
      </w:r>
    </w:p>
    <w:p w:rsidR="0060478E" w:rsidRPr="00DE3570" w:rsidRDefault="0060478E" w:rsidP="006C0390">
      <w:pPr>
        <w:pStyle w:val="af2"/>
        <w:spacing w:before="0" w:beforeAutospacing="0" w:after="0" w:afterAutospacing="0"/>
        <w:ind w:firstLine="424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Дослідження у галузі бухгалтерського обліку відігравали і відіграють істотну роль у створенні нових знань. Саме завдяки їм виникають нові погляди на вирішення проблемних обліково-аналітичних питань, а також можливості визначити нові проблемні сфери (рис.7.8).</w:t>
      </w:r>
    </w:p>
    <w:p w:rsidR="0060478E" w:rsidRPr="00DE3570" w:rsidRDefault="000F0210" w:rsidP="00FA228C">
      <w:pPr>
        <w:spacing w:after="0" w:line="240" w:lineRule="auto"/>
        <w:jc w:val="center"/>
        <w:rPr>
          <w:rFonts w:ascii="Times New Roman" w:hAnsi="Times New Roman"/>
          <w:bCs/>
          <w:sz w:val="28"/>
          <w:szCs w:val="28"/>
          <w:lang w:val="uk-UA"/>
        </w:rPr>
      </w:pPr>
      <w:r>
        <w:rPr>
          <w:noProof/>
          <w:lang w:val="uk-UA" w:eastAsia="uk-UA"/>
        </w:rPr>
        <w:pict>
          <v:group id="_x0000_s2400" style="position:absolute;left:0;text-align:left;margin-left:18pt;margin-top:9pt;width:450pt;height:265.3pt;z-index:158" coordorigin="2034,8334" coordsize="9000,6300">
            <v:shape id="_x0000_s2401" type="#_x0000_t65" style="position:absolute;left:2034;top:8334;width:9000;height:540">
              <v:textbox style="mso-next-textbox:#_x0000_s2401">
                <w:txbxContent>
                  <w:p w:rsidR="0060478E" w:rsidRPr="002C7796" w:rsidRDefault="0060478E" w:rsidP="002C7796">
                    <w:pPr>
                      <w:spacing w:line="216" w:lineRule="auto"/>
                      <w:jc w:val="center"/>
                      <w:rPr>
                        <w:rFonts w:ascii="Times New Roman" w:hAnsi="Times New Roman"/>
                        <w:sz w:val="24"/>
                        <w:szCs w:val="24"/>
                        <w:lang w:val="uk-UA"/>
                      </w:rPr>
                    </w:pPr>
                    <w:r w:rsidRPr="002C7796">
                      <w:rPr>
                        <w:rFonts w:ascii="Times New Roman" w:hAnsi="Times New Roman"/>
                        <w:sz w:val="24"/>
                        <w:szCs w:val="24"/>
                        <w:lang w:val="uk-UA"/>
                      </w:rPr>
                      <w:t>Результати бухгалтерських нау</w:t>
                    </w:r>
                    <w:r>
                      <w:rPr>
                        <w:rFonts w:ascii="Times New Roman" w:hAnsi="Times New Roman"/>
                        <w:sz w:val="24"/>
                        <w:szCs w:val="24"/>
                        <w:lang w:val="uk-UA"/>
                      </w:rPr>
                      <w:t>кових досліджень використовують</w:t>
                    </w:r>
                    <w:r w:rsidRPr="002C7796">
                      <w:rPr>
                        <w:rFonts w:ascii="Times New Roman" w:hAnsi="Times New Roman"/>
                        <w:sz w:val="24"/>
                        <w:szCs w:val="24"/>
                        <w:lang w:val="uk-UA"/>
                      </w:rPr>
                      <w:t xml:space="preserve"> для:</w:t>
                    </w:r>
                  </w:p>
                </w:txbxContent>
              </v:textbox>
            </v:shape>
            <v:shape id="_x0000_s2402" type="#_x0000_t65" style="position:absolute;left:2754;top:9054;width:8253;height:540">
              <v:textbox style="mso-next-textbox:#_x0000_s2402">
                <w:txbxContent>
                  <w:p w:rsidR="0060478E" w:rsidRPr="002C7796" w:rsidRDefault="0060478E" w:rsidP="002C7796">
                    <w:pPr>
                      <w:tabs>
                        <w:tab w:val="left" w:pos="1080"/>
                      </w:tabs>
                      <w:spacing w:line="216" w:lineRule="auto"/>
                      <w:jc w:val="both"/>
                      <w:rPr>
                        <w:rFonts w:ascii="Times New Roman" w:hAnsi="Times New Roman"/>
                        <w:sz w:val="24"/>
                        <w:szCs w:val="24"/>
                        <w:lang w:val="uk-UA"/>
                      </w:rPr>
                    </w:pPr>
                    <w:r w:rsidRPr="002C7796">
                      <w:rPr>
                        <w:rFonts w:ascii="Times New Roman" w:hAnsi="Times New Roman"/>
                        <w:spacing w:val="-6"/>
                        <w:sz w:val="24"/>
                        <w:szCs w:val="24"/>
                        <w:lang w:val="uk-UA"/>
                      </w:rPr>
                      <w:t>Розробки та впровадження нових стандартів бухгалтерського обліку та</w:t>
                    </w:r>
                    <w:r w:rsidRPr="002C7796">
                      <w:rPr>
                        <w:rFonts w:ascii="Times New Roman" w:hAnsi="Times New Roman"/>
                        <w:sz w:val="24"/>
                        <w:szCs w:val="24"/>
                        <w:lang w:val="uk-UA"/>
                      </w:rPr>
                      <w:t xml:space="preserve"> аудиту </w:t>
                    </w:r>
                  </w:p>
                  <w:p w:rsidR="0060478E" w:rsidRPr="002C7796" w:rsidRDefault="0060478E" w:rsidP="002C7796">
                    <w:pPr>
                      <w:spacing w:line="216" w:lineRule="auto"/>
                      <w:rPr>
                        <w:rFonts w:ascii="Times New Roman" w:hAnsi="Times New Roman"/>
                        <w:sz w:val="24"/>
                        <w:szCs w:val="24"/>
                        <w:lang w:val="uk-UA"/>
                      </w:rPr>
                    </w:pPr>
                  </w:p>
                </w:txbxContent>
              </v:textbox>
            </v:shape>
            <v:shape id="_x0000_s2403" type="#_x0000_t65" style="position:absolute;left:2754;top:9774;width:8253;height:540">
              <v:textbox style="mso-next-textbox:#_x0000_s2403">
                <w:txbxContent>
                  <w:p w:rsidR="0060478E" w:rsidRPr="002C7796" w:rsidRDefault="0060478E" w:rsidP="002C7796">
                    <w:pPr>
                      <w:tabs>
                        <w:tab w:val="left" w:pos="1080"/>
                      </w:tabs>
                      <w:spacing w:line="216" w:lineRule="auto"/>
                      <w:jc w:val="both"/>
                      <w:rPr>
                        <w:rFonts w:ascii="Times New Roman" w:hAnsi="Times New Roman"/>
                        <w:sz w:val="24"/>
                        <w:szCs w:val="24"/>
                        <w:lang w:val="uk-UA"/>
                      </w:rPr>
                    </w:pPr>
                    <w:r w:rsidRPr="002C7796">
                      <w:rPr>
                        <w:rFonts w:ascii="Times New Roman" w:hAnsi="Times New Roman"/>
                        <w:sz w:val="24"/>
                        <w:szCs w:val="24"/>
                        <w:lang w:val="uk-UA"/>
                      </w:rPr>
                      <w:t xml:space="preserve">Відображення нетипових господарських операцій у фінансовій звітності </w:t>
                    </w:r>
                  </w:p>
                  <w:p w:rsidR="0060478E" w:rsidRPr="002C7796" w:rsidRDefault="0060478E" w:rsidP="002C7796">
                    <w:pPr>
                      <w:spacing w:line="216" w:lineRule="auto"/>
                      <w:rPr>
                        <w:rFonts w:ascii="Times New Roman" w:hAnsi="Times New Roman"/>
                        <w:sz w:val="24"/>
                        <w:szCs w:val="24"/>
                        <w:lang w:val="uk-UA"/>
                      </w:rPr>
                    </w:pPr>
                  </w:p>
                </w:txbxContent>
              </v:textbox>
            </v:shape>
            <v:shape id="_x0000_s2404" type="#_x0000_t65" style="position:absolute;left:2754;top:10494;width:8253;height:900">
              <v:textbox style="mso-next-textbox:#_x0000_s2404">
                <w:txbxContent>
                  <w:p w:rsidR="0060478E" w:rsidRPr="002C7796" w:rsidRDefault="0060478E" w:rsidP="002C7796">
                    <w:pPr>
                      <w:tabs>
                        <w:tab w:val="left" w:pos="1080"/>
                      </w:tabs>
                      <w:spacing w:line="216" w:lineRule="auto"/>
                      <w:jc w:val="both"/>
                      <w:rPr>
                        <w:rFonts w:ascii="Times New Roman" w:hAnsi="Times New Roman"/>
                        <w:sz w:val="24"/>
                        <w:szCs w:val="24"/>
                        <w:lang w:val="uk-UA"/>
                      </w:rPr>
                    </w:pPr>
                    <w:r w:rsidRPr="002C7796">
                      <w:rPr>
                        <w:rFonts w:ascii="Times New Roman" w:hAnsi="Times New Roman"/>
                        <w:sz w:val="24"/>
                        <w:szCs w:val="24"/>
                        <w:lang w:val="uk-UA"/>
                      </w:rPr>
                      <w:t xml:space="preserve">Вивчення питань впливу податкового законодавства на формування бухгалтерських показників </w:t>
                    </w:r>
                  </w:p>
                  <w:p w:rsidR="0060478E" w:rsidRPr="002C7796" w:rsidRDefault="0060478E" w:rsidP="002C7796">
                    <w:pPr>
                      <w:spacing w:line="216" w:lineRule="auto"/>
                      <w:rPr>
                        <w:rFonts w:ascii="Times New Roman" w:hAnsi="Times New Roman"/>
                        <w:sz w:val="24"/>
                        <w:szCs w:val="24"/>
                        <w:lang w:val="uk-UA"/>
                      </w:rPr>
                    </w:pPr>
                  </w:p>
                </w:txbxContent>
              </v:textbox>
            </v:shape>
            <v:shape id="_x0000_s2405" type="#_x0000_t65" style="position:absolute;left:2754;top:11574;width:8253;height:900">
              <v:textbox style="mso-next-textbox:#_x0000_s2405">
                <w:txbxContent>
                  <w:p w:rsidR="0060478E" w:rsidRPr="002C7796" w:rsidRDefault="0060478E" w:rsidP="002C7796">
                    <w:pPr>
                      <w:tabs>
                        <w:tab w:val="left" w:pos="1080"/>
                      </w:tabs>
                      <w:spacing w:line="216" w:lineRule="auto"/>
                      <w:rPr>
                        <w:rFonts w:ascii="Times New Roman" w:hAnsi="Times New Roman"/>
                        <w:sz w:val="24"/>
                        <w:szCs w:val="24"/>
                        <w:lang w:val="uk-UA"/>
                      </w:rPr>
                    </w:pPr>
                    <w:r w:rsidRPr="002C7796">
                      <w:rPr>
                        <w:rFonts w:ascii="Times New Roman" w:hAnsi="Times New Roman"/>
                        <w:sz w:val="24"/>
                        <w:szCs w:val="24"/>
                        <w:lang w:val="uk-UA"/>
                      </w:rPr>
                      <w:t>Порівняння балансової та ринкової вартості підприємств та аналіз</w:t>
                    </w:r>
                    <w:r>
                      <w:rPr>
                        <w:rFonts w:ascii="Times New Roman" w:hAnsi="Times New Roman"/>
                        <w:sz w:val="24"/>
                        <w:szCs w:val="24"/>
                        <w:lang w:val="uk-UA"/>
                      </w:rPr>
                      <w:t>у</w:t>
                    </w:r>
                    <w:r w:rsidRPr="002C7796">
                      <w:rPr>
                        <w:rFonts w:ascii="Times New Roman" w:hAnsi="Times New Roman"/>
                        <w:sz w:val="24"/>
                        <w:szCs w:val="24"/>
                        <w:lang w:val="uk-UA"/>
                      </w:rPr>
                      <w:t xml:space="preserve"> її динаміки під впливом змін облікової політики</w:t>
                    </w:r>
                  </w:p>
                  <w:p w:rsidR="0060478E" w:rsidRPr="002C7796" w:rsidRDefault="0060478E" w:rsidP="002C7796">
                    <w:pPr>
                      <w:spacing w:line="216" w:lineRule="auto"/>
                      <w:rPr>
                        <w:rFonts w:ascii="Times New Roman" w:hAnsi="Times New Roman"/>
                        <w:sz w:val="24"/>
                        <w:szCs w:val="24"/>
                      </w:rPr>
                    </w:pPr>
                  </w:p>
                </w:txbxContent>
              </v:textbox>
            </v:shape>
            <v:shape id="_x0000_s2406" type="#_x0000_t65" style="position:absolute;left:2754;top:12654;width:8253;height:900">
              <v:textbox style="mso-next-textbox:#_x0000_s2406">
                <w:txbxContent>
                  <w:p w:rsidR="0060478E" w:rsidRPr="002C7796" w:rsidRDefault="0060478E" w:rsidP="002C7796">
                    <w:pPr>
                      <w:tabs>
                        <w:tab w:val="left" w:pos="1080"/>
                      </w:tabs>
                      <w:spacing w:line="216" w:lineRule="auto"/>
                      <w:rPr>
                        <w:rFonts w:ascii="Times New Roman" w:hAnsi="Times New Roman"/>
                        <w:sz w:val="24"/>
                        <w:szCs w:val="24"/>
                        <w:lang w:val="uk-UA"/>
                      </w:rPr>
                    </w:pPr>
                    <w:r w:rsidRPr="002C7796">
                      <w:rPr>
                        <w:rFonts w:ascii="Times New Roman" w:hAnsi="Times New Roman"/>
                        <w:sz w:val="24"/>
                        <w:szCs w:val="24"/>
                        <w:lang w:val="uk-UA"/>
                      </w:rPr>
                      <w:t>Розробки сучасної системи обліково-аналітичного забезпечення діяльності підприємств</w:t>
                    </w:r>
                  </w:p>
                  <w:p w:rsidR="0060478E" w:rsidRPr="002C7796" w:rsidRDefault="0060478E" w:rsidP="002C7796">
                    <w:pPr>
                      <w:spacing w:line="216" w:lineRule="auto"/>
                      <w:rPr>
                        <w:rFonts w:ascii="Times New Roman" w:hAnsi="Times New Roman"/>
                        <w:sz w:val="24"/>
                        <w:szCs w:val="24"/>
                      </w:rPr>
                    </w:pPr>
                  </w:p>
                </w:txbxContent>
              </v:textbox>
            </v:shape>
            <v:shape id="_x0000_s2407" type="#_x0000_t65" style="position:absolute;left:2754;top:13734;width:8253;height:900">
              <v:textbox style="mso-next-textbox:#_x0000_s2407">
                <w:txbxContent>
                  <w:p w:rsidR="0060478E" w:rsidRPr="002C7796" w:rsidRDefault="0060478E" w:rsidP="002C7796">
                    <w:pPr>
                      <w:pStyle w:val="af2"/>
                      <w:spacing w:before="0" w:beforeAutospacing="0" w:after="0" w:afterAutospacing="0" w:line="216" w:lineRule="auto"/>
                      <w:jc w:val="both"/>
                      <w:rPr>
                        <w:rFonts w:ascii="Times New Roman" w:hAnsi="Times New Roman" w:cs="Times New Roman"/>
                        <w:lang w:val="uk-UA"/>
                      </w:rPr>
                    </w:pPr>
                    <w:r>
                      <w:rPr>
                        <w:rFonts w:ascii="Times New Roman" w:hAnsi="Times New Roman" w:cs="Times New Roman"/>
                        <w:lang w:val="uk-UA"/>
                      </w:rPr>
                      <w:t>У</w:t>
                    </w:r>
                    <w:r w:rsidRPr="002C7796">
                      <w:rPr>
                        <w:rFonts w:ascii="Times New Roman" w:hAnsi="Times New Roman" w:cs="Times New Roman"/>
                        <w:lang w:val="uk-UA"/>
                      </w:rPr>
                      <w:t>досконалення професійної підготовки працівників обліково-аналітичної сфери</w:t>
                    </w:r>
                  </w:p>
                  <w:p w:rsidR="0060478E" w:rsidRPr="002C7796" w:rsidRDefault="0060478E" w:rsidP="002C7796">
                    <w:pPr>
                      <w:spacing w:line="216" w:lineRule="auto"/>
                      <w:rPr>
                        <w:rFonts w:ascii="Times New Roman" w:hAnsi="Times New Roman"/>
                        <w:sz w:val="24"/>
                        <w:szCs w:val="24"/>
                      </w:rPr>
                    </w:pPr>
                  </w:p>
                </w:txbxContent>
              </v:textbox>
            </v:shape>
            <v:line id="_x0000_s2408" style="position:absolute" from="2203,8874" to="2203,14274"/>
            <v:line id="_x0000_s2409" style="position:absolute" from="2214,14274" to="2754,14274">
              <v:stroke endarrow="block"/>
            </v:line>
            <v:line id="_x0000_s2410" style="position:absolute" from="2214,13194" to="2754,13194">
              <v:stroke endarrow="block"/>
            </v:line>
            <v:line id="_x0000_s2411" style="position:absolute" from="2214,12114" to="2754,12114">
              <v:stroke endarrow="block"/>
            </v:line>
            <v:line id="_x0000_s2412" style="position:absolute" from="2241,10854" to="2781,10854">
              <v:stroke endarrow="block"/>
            </v:line>
            <v:line id="_x0000_s2413" style="position:absolute" from="2214,9954" to="2754,9954">
              <v:stroke endarrow="block"/>
            </v:line>
            <v:line id="_x0000_s2414" style="position:absolute" from="2214,9414" to="2754,9414">
              <v:stroke endarrow="block"/>
            </v:line>
          </v:group>
        </w:pict>
      </w: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Рис. 7.8. Основні напрями використання результатів бухгалтерських </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наукових досліджень</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CD5587">
      <w:pPr>
        <w:pStyle w:val="2"/>
        <w:spacing w:before="0" w:beforeAutospacing="0" w:after="0" w:afterAutospacing="0"/>
        <w:ind w:firstLine="709"/>
        <w:jc w:val="both"/>
        <w:rPr>
          <w:rFonts w:ascii="Times New Roman" w:hAnsi="Times New Roman"/>
          <w:b w:val="0"/>
          <w:iCs/>
          <w:sz w:val="28"/>
          <w:szCs w:val="28"/>
        </w:rPr>
      </w:pPr>
      <w:r w:rsidRPr="00DE3570">
        <w:rPr>
          <w:rStyle w:val="mw-headline"/>
          <w:rFonts w:ascii="Times New Roman" w:hAnsi="Times New Roman"/>
          <w:b w:val="0"/>
          <w:iCs/>
          <w:sz w:val="28"/>
          <w:szCs w:val="28"/>
        </w:rPr>
        <w:t>Закордонні вчені виділяють три основних значення наукових досліджень у галузі бухгалтерського обліку:</w:t>
      </w:r>
      <w:r w:rsidRPr="00DE3570">
        <w:rPr>
          <w:rFonts w:ascii="Times New Roman" w:hAnsi="Times New Roman"/>
          <w:b w:val="0"/>
          <w:iCs/>
          <w:sz w:val="28"/>
          <w:szCs w:val="28"/>
        </w:rPr>
        <w:t xml:space="preserve"> </w:t>
      </w:r>
    </w:p>
    <w:p w:rsidR="0060478E" w:rsidRPr="00DE3570" w:rsidRDefault="0060478E" w:rsidP="00CD5587">
      <w:pPr>
        <w:numPr>
          <w:ilvl w:val="0"/>
          <w:numId w:val="55"/>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вони є базою для розробки нормативних документів у галузі бухгалтерського обліку, їх вдосконалення та оновлення;</w:t>
      </w:r>
    </w:p>
    <w:p w:rsidR="0060478E" w:rsidRPr="00DE3570" w:rsidRDefault="0060478E" w:rsidP="00CD5587">
      <w:pPr>
        <w:numPr>
          <w:ilvl w:val="0"/>
          <w:numId w:val="55"/>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їх використовують на практиці (посадові особи під час прийняття управлінських рішень використовують як практичні, так і науково-теоретичні дані); </w:t>
      </w:r>
    </w:p>
    <w:p w:rsidR="0060478E" w:rsidRPr="00DE3570" w:rsidRDefault="0060478E" w:rsidP="00CD5587">
      <w:pPr>
        <w:numPr>
          <w:ilvl w:val="0"/>
          <w:numId w:val="55"/>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мислення</w:t>
      </w:r>
      <w:r w:rsidRPr="00DE3570">
        <w:rPr>
          <w:rStyle w:val="google-src-text1"/>
          <w:rFonts w:ascii="Times New Roman" w:hAnsi="Times New Roman"/>
          <w:sz w:val="28"/>
          <w:szCs w:val="28"/>
          <w:lang w:val="uk-UA"/>
        </w:rPr>
        <w:t xml:space="preserve"> </w:t>
      </w:r>
      <w:r w:rsidRPr="00DE3570">
        <w:rPr>
          <w:rFonts w:ascii="Times New Roman" w:hAnsi="Times New Roman"/>
          <w:sz w:val="28"/>
          <w:szCs w:val="28"/>
          <w:lang w:val="uk-UA"/>
        </w:rPr>
        <w:t xml:space="preserve"> дослідників (наукова думка) впливає на стан та розвиток навчальної та практичної роботи у певних видах економічної діяльності.</w:t>
      </w:r>
    </w:p>
    <w:p w:rsidR="0060478E" w:rsidRPr="00DE3570" w:rsidRDefault="0060478E" w:rsidP="00CD558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Наукові дослідження у галузі бухгалтерського обліку доцільно здійснювати не у будь-яких напрямах, а лише у найбільших вагомих, які мають значення для теорії і практики розвитку бухгалтерського обліку і є актуальними на певний момент часу. </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numPr>
          <w:ilvl w:val="1"/>
          <w:numId w:val="57"/>
        </w:numPr>
        <w:spacing w:after="0" w:line="240" w:lineRule="auto"/>
        <w:rPr>
          <w:rFonts w:ascii="Times New Roman" w:hAnsi="Times New Roman"/>
          <w:b/>
          <w:bCs/>
          <w:sz w:val="28"/>
          <w:szCs w:val="28"/>
          <w:lang w:val="uk-UA"/>
        </w:rPr>
      </w:pPr>
      <w:bookmarkStart w:id="17" w:name="Accounting_Research_Topical_Areas"/>
      <w:bookmarkStart w:id="18" w:name="Accounting_Research_Methodologies"/>
      <w:bookmarkEnd w:id="17"/>
      <w:bookmarkEnd w:id="18"/>
      <w:r w:rsidRPr="00DE3570">
        <w:rPr>
          <w:rFonts w:ascii="Times New Roman" w:hAnsi="Times New Roman"/>
          <w:b/>
          <w:bCs/>
          <w:sz w:val="28"/>
          <w:szCs w:val="28"/>
          <w:lang w:val="uk-UA"/>
        </w:rPr>
        <w:lastRenderedPageBreak/>
        <w:t xml:space="preserve"> Сучасні тематики бухгалтерських наукових досліджень</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Дослідження у сфері бухгалтерського обліку будь-якого виду здійснюються за певними напрямами і темами, які визначають з урахуванням постійних змін, що відбуваються з об’єктами і предметом досліджень під впливом часу та суспільного розвитку.</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2415" type="#_x0000_t98" style="position:absolute;left:0;text-align:left;margin-left:0;margin-top:9.5pt;width:486.6pt;height:64.5pt;z-index:161">
            <v:textbox style="mso-next-textbox:#_x0000_s2415">
              <w:txbxContent>
                <w:p w:rsidR="0060478E" w:rsidRPr="007848E6" w:rsidRDefault="0060478E" w:rsidP="0073399A">
                  <w:pPr>
                    <w:spacing w:after="0" w:line="240" w:lineRule="auto"/>
                    <w:jc w:val="both"/>
                    <w:rPr>
                      <w:rFonts w:ascii="Times New Roman" w:hAnsi="Times New Roman"/>
                      <w:sz w:val="24"/>
                      <w:szCs w:val="24"/>
                      <w:lang w:val="uk-UA"/>
                    </w:rPr>
                  </w:pPr>
                  <w:r w:rsidRPr="007848E6">
                    <w:rPr>
                      <w:rFonts w:ascii="Times New Roman" w:hAnsi="Times New Roman"/>
                      <w:lang w:val="uk-UA"/>
                    </w:rPr>
                    <w:t xml:space="preserve">Якщо ви </w:t>
                  </w:r>
                  <w:r w:rsidRPr="007848E6">
                    <w:rPr>
                      <w:rFonts w:ascii="Times New Roman" w:hAnsi="Times New Roman"/>
                      <w:sz w:val="24"/>
                      <w:szCs w:val="24"/>
                    </w:rPr>
                    <w:t>“</w:t>
                  </w:r>
                  <w:r w:rsidRPr="007848E6">
                    <w:rPr>
                      <w:rFonts w:ascii="Times New Roman" w:hAnsi="Times New Roman"/>
                      <w:sz w:val="24"/>
                      <w:szCs w:val="24"/>
                      <w:lang w:val="uk-UA"/>
                    </w:rPr>
                    <w:t>запозичуєте</w:t>
                  </w:r>
                  <w:r w:rsidRPr="007848E6">
                    <w:rPr>
                      <w:rFonts w:ascii="Times New Roman" w:hAnsi="Times New Roman"/>
                      <w:sz w:val="24"/>
                      <w:szCs w:val="24"/>
                    </w:rPr>
                    <w:t>”</w:t>
                  </w:r>
                  <w:r w:rsidRPr="007848E6">
                    <w:rPr>
                      <w:rFonts w:ascii="Times New Roman" w:hAnsi="Times New Roman"/>
                      <w:sz w:val="24"/>
                      <w:szCs w:val="24"/>
                      <w:lang w:val="uk-UA"/>
                    </w:rPr>
                    <w:t xml:space="preserve"> в одного автора – це плагіат, а якщо в багатьох — це наукове дослідження.</w:t>
                  </w:r>
                </w:p>
                <w:p w:rsidR="0060478E" w:rsidRPr="007848E6" w:rsidRDefault="0060478E" w:rsidP="0073399A">
                  <w:pPr>
                    <w:spacing w:after="0" w:line="240" w:lineRule="auto"/>
                    <w:jc w:val="right"/>
                    <w:rPr>
                      <w:rFonts w:ascii="Times New Roman" w:hAnsi="Times New Roman"/>
                      <w:sz w:val="24"/>
                      <w:szCs w:val="24"/>
                      <w:lang w:val="uk-UA"/>
                    </w:rPr>
                  </w:pPr>
                  <w:r w:rsidRPr="007848E6">
                    <w:rPr>
                      <w:rFonts w:ascii="Times New Roman" w:hAnsi="Times New Roman"/>
                      <w:sz w:val="24"/>
                      <w:szCs w:val="24"/>
                      <w:lang w:val="uk-UA"/>
                    </w:rPr>
                    <w:t>   </w:t>
                  </w:r>
                  <w:hyperlink r:id="rId563" w:history="1">
                    <w:r w:rsidRPr="007848E6">
                      <w:rPr>
                        <w:rFonts w:ascii="Times New Roman" w:hAnsi="Times New Roman"/>
                        <w:i/>
                        <w:iCs/>
                        <w:sz w:val="24"/>
                        <w:szCs w:val="24"/>
                        <w:lang w:val="uk-UA"/>
                      </w:rPr>
                      <w:t>Вільсон Мізнер</w:t>
                    </w:r>
                  </w:hyperlink>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7848E6">
      <w:pPr>
        <w:spacing w:after="0" w:line="240" w:lineRule="auto"/>
        <w:ind w:firstLine="708"/>
        <w:jc w:val="both"/>
        <w:rPr>
          <w:rFonts w:ascii="Times New Roman" w:hAnsi="Times New Roman"/>
          <w:bCs/>
          <w:sz w:val="28"/>
          <w:szCs w:val="28"/>
          <w:lang w:val="uk-UA"/>
        </w:rPr>
      </w:pPr>
      <w:r w:rsidRPr="00DE3570">
        <w:rPr>
          <w:rFonts w:ascii="Times New Roman" w:hAnsi="Times New Roman"/>
          <w:sz w:val="28"/>
          <w:szCs w:val="28"/>
          <w:lang w:val="uk-UA"/>
        </w:rPr>
        <w:t xml:space="preserve">Основні тематики наукових досліджень у галузі бухгалтерського обліку, що здійснюються останніми роками як закордонними, так і українськими вченими, наведені у </w:t>
      </w:r>
      <w:r w:rsidRPr="00DE3570">
        <w:rPr>
          <w:rFonts w:ascii="Times New Roman" w:hAnsi="Times New Roman"/>
          <w:bCs/>
          <w:sz w:val="28"/>
          <w:szCs w:val="28"/>
          <w:lang w:val="uk-UA"/>
        </w:rPr>
        <w:t>табл. 7.5.</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Перелічені тематики можна згрупувати за такими напрямами:</w:t>
      </w:r>
    </w:p>
    <w:p w:rsidR="0060478E" w:rsidRPr="00DE3570" w:rsidRDefault="0060478E" w:rsidP="00FA228C">
      <w:pPr>
        <w:pStyle w:val="Style6"/>
        <w:ind w:firstLine="720"/>
        <w:jc w:val="both"/>
        <w:rPr>
          <w:sz w:val="28"/>
          <w:szCs w:val="28"/>
          <w:lang w:val="uk-UA"/>
        </w:rPr>
      </w:pPr>
      <w:r w:rsidRPr="00DE3570">
        <w:rPr>
          <w:rStyle w:val="mw-headline"/>
          <w:sz w:val="28"/>
          <w:szCs w:val="28"/>
          <w:lang w:val="uk-UA"/>
        </w:rPr>
        <w:t xml:space="preserve">– </w:t>
      </w:r>
      <w:r w:rsidRPr="00DE3570">
        <w:rPr>
          <w:sz w:val="28"/>
          <w:szCs w:val="28"/>
          <w:lang w:val="uk-UA"/>
        </w:rPr>
        <w:t>дослідження у сфері фінансового обліку</w:t>
      </w:r>
      <w:r w:rsidRPr="00DE3570">
        <w:rPr>
          <w:b/>
          <w:bCs/>
          <w:sz w:val="28"/>
          <w:szCs w:val="28"/>
          <w:lang w:val="uk-UA"/>
        </w:rPr>
        <w:t xml:space="preserve"> – </w:t>
      </w:r>
      <w:r w:rsidRPr="00DE3570">
        <w:rPr>
          <w:sz w:val="28"/>
          <w:szCs w:val="28"/>
          <w:lang w:val="uk-UA"/>
        </w:rPr>
        <w:t>стосуються змісту і структури фінансової звітності, обліку окремих видів активів, зобов’язань та власного капіталу, а також прийняття управлінських рішень на основі інформації системи фінансового обліку;</w:t>
      </w:r>
    </w:p>
    <w:p w:rsidR="0060478E" w:rsidRPr="00DE3570" w:rsidRDefault="0060478E" w:rsidP="006C0390">
      <w:pPr>
        <w:pStyle w:val="Style6"/>
        <w:ind w:firstLine="720"/>
        <w:jc w:val="both"/>
        <w:rPr>
          <w:bCs/>
          <w:sz w:val="28"/>
          <w:szCs w:val="28"/>
          <w:lang w:val="uk-UA"/>
        </w:rPr>
      </w:pPr>
      <w:r w:rsidRPr="00DE3570">
        <w:rPr>
          <w:rStyle w:val="mw-headline"/>
          <w:sz w:val="28"/>
          <w:szCs w:val="28"/>
          <w:lang w:val="uk-UA"/>
        </w:rPr>
        <w:t xml:space="preserve">– </w:t>
      </w:r>
      <w:r w:rsidRPr="00DE3570">
        <w:rPr>
          <w:bCs/>
          <w:sz w:val="28"/>
          <w:szCs w:val="28"/>
          <w:lang w:val="uk-UA"/>
        </w:rPr>
        <w:t>дослідження у сфері управлінського обліку</w:t>
      </w:r>
      <w:r w:rsidRPr="00DE3570">
        <w:rPr>
          <w:sz w:val="28"/>
          <w:szCs w:val="28"/>
          <w:lang w:val="uk-UA"/>
        </w:rPr>
        <w:t xml:space="preserve"> – </w:t>
      </w:r>
      <w:r w:rsidRPr="00DE3570">
        <w:rPr>
          <w:bCs/>
          <w:sz w:val="28"/>
          <w:szCs w:val="28"/>
          <w:lang w:val="uk-UA"/>
        </w:rPr>
        <w:t>розглядають питання прийняття рішень керівниками різних рівнів підприємства на основі інформації, яка формується в системі управлінського обліку;</w:t>
      </w:r>
    </w:p>
    <w:p w:rsidR="0060478E" w:rsidRPr="00DE3570" w:rsidRDefault="0060478E" w:rsidP="006C0390">
      <w:pPr>
        <w:spacing w:after="0" w:line="240" w:lineRule="auto"/>
        <w:ind w:firstLine="708"/>
        <w:jc w:val="both"/>
        <w:rPr>
          <w:rFonts w:ascii="Times New Roman" w:hAnsi="Times New Roman"/>
          <w:bCs/>
          <w:sz w:val="28"/>
          <w:szCs w:val="28"/>
          <w:lang w:val="uk-UA"/>
        </w:rPr>
      </w:pPr>
      <w:r w:rsidRPr="00DE3570">
        <w:rPr>
          <w:rStyle w:val="mw-headline"/>
          <w:sz w:val="28"/>
          <w:szCs w:val="28"/>
          <w:lang w:val="uk-UA"/>
        </w:rPr>
        <w:t>–</w:t>
      </w:r>
      <w:r w:rsidRPr="00DE3570">
        <w:rPr>
          <w:rFonts w:ascii="Times New Roman" w:hAnsi="Times New Roman"/>
          <w:b/>
          <w:sz w:val="28"/>
          <w:szCs w:val="28"/>
          <w:lang w:val="uk-UA"/>
        </w:rPr>
        <w:t xml:space="preserve"> </w:t>
      </w:r>
      <w:r w:rsidRPr="00DE3570">
        <w:rPr>
          <w:rFonts w:ascii="Times New Roman" w:hAnsi="Times New Roman"/>
          <w:bCs/>
          <w:sz w:val="28"/>
          <w:szCs w:val="28"/>
          <w:lang w:val="uk-UA"/>
        </w:rPr>
        <w:t>дослідження у сфері інформаційних систем</w:t>
      </w:r>
      <w:r w:rsidRPr="00DE3570">
        <w:rPr>
          <w:rFonts w:ascii="Times New Roman" w:hAnsi="Times New Roman"/>
          <w:sz w:val="28"/>
          <w:szCs w:val="28"/>
          <w:lang w:val="uk-UA"/>
        </w:rPr>
        <w:t xml:space="preserve"> </w:t>
      </w:r>
      <w:r w:rsidRPr="00DE3570">
        <w:rPr>
          <w:rFonts w:ascii="Times New Roman" w:hAnsi="Times New Roman"/>
          <w:bCs/>
          <w:sz w:val="28"/>
          <w:szCs w:val="28"/>
          <w:lang w:val="uk-UA"/>
        </w:rPr>
        <w:t xml:space="preserve">– присвячені питанням удосконалення організації та методики ведення бухгалтерського обліку за допомогою автоматизованих систем; </w:t>
      </w:r>
      <w:bookmarkStart w:id="19" w:name="Auditing"/>
      <w:bookmarkEnd w:id="19"/>
    </w:p>
    <w:p w:rsidR="0060478E" w:rsidRPr="00DE3570" w:rsidRDefault="0060478E" w:rsidP="00CD5587">
      <w:pPr>
        <w:spacing w:after="0" w:line="240" w:lineRule="auto"/>
        <w:ind w:firstLine="708"/>
        <w:jc w:val="both"/>
        <w:rPr>
          <w:rFonts w:ascii="Times New Roman" w:hAnsi="Times New Roman"/>
          <w:bCs/>
          <w:sz w:val="28"/>
          <w:szCs w:val="28"/>
          <w:lang w:val="uk-UA"/>
        </w:rPr>
      </w:pPr>
      <w:r w:rsidRPr="00DE3570">
        <w:rPr>
          <w:rStyle w:val="mw-headline"/>
          <w:sz w:val="28"/>
          <w:szCs w:val="28"/>
          <w:lang w:val="uk-UA"/>
        </w:rPr>
        <w:t>–</w:t>
      </w:r>
      <w:r w:rsidRPr="00DE3570">
        <w:rPr>
          <w:rFonts w:ascii="Times New Roman" w:hAnsi="Times New Roman"/>
          <w:bCs/>
          <w:sz w:val="28"/>
          <w:szCs w:val="28"/>
          <w:lang w:val="uk-UA"/>
        </w:rPr>
        <w:t xml:space="preserve"> дослідження у сфері а</w:t>
      </w:r>
      <w:r w:rsidRPr="00DE3570">
        <w:rPr>
          <w:rStyle w:val="mw-headline"/>
          <w:rFonts w:ascii="Times New Roman" w:hAnsi="Times New Roman"/>
          <w:bCs/>
          <w:sz w:val="28"/>
          <w:szCs w:val="28"/>
          <w:lang w:val="uk-UA"/>
        </w:rPr>
        <w:t>удиту</w:t>
      </w:r>
      <w:r w:rsidRPr="00DE3570">
        <w:rPr>
          <w:rFonts w:ascii="Times New Roman" w:hAnsi="Times New Roman"/>
          <w:bCs/>
          <w:sz w:val="28"/>
          <w:szCs w:val="28"/>
          <w:lang w:val="uk-UA"/>
        </w:rPr>
        <w:t xml:space="preserve"> – присвячені актуальним питанням аудиту та аудиторської діяльності. Ці дослідження можуть бути досить різноманітними, включають, але не обмежуються, питання зовнішнього і внутрішнього аудиту, аудиторських рішень, незалежності аудитора, аудиту фінансової звітності, а також аудиторського ризику;</w:t>
      </w:r>
    </w:p>
    <w:p w:rsidR="0060478E" w:rsidRPr="00DE3570" w:rsidRDefault="0060478E" w:rsidP="00CD5587">
      <w:pPr>
        <w:spacing w:after="0" w:line="240" w:lineRule="auto"/>
        <w:jc w:val="both"/>
        <w:rPr>
          <w:rFonts w:ascii="Times New Roman" w:hAnsi="Times New Roman"/>
          <w:bCs/>
          <w:sz w:val="28"/>
          <w:szCs w:val="28"/>
          <w:lang w:val="uk-UA"/>
        </w:rPr>
      </w:pPr>
      <w:bookmarkStart w:id="20" w:name="Financial"/>
      <w:bookmarkEnd w:id="20"/>
      <w:r w:rsidRPr="00DE3570">
        <w:rPr>
          <w:rFonts w:ascii="Times New Roman" w:hAnsi="Times New Roman"/>
          <w:bCs/>
          <w:sz w:val="28"/>
          <w:szCs w:val="28"/>
          <w:lang w:val="uk-UA"/>
        </w:rPr>
        <w:tab/>
      </w:r>
      <w:r w:rsidRPr="00DE3570">
        <w:rPr>
          <w:rStyle w:val="mw-headline"/>
          <w:sz w:val="28"/>
          <w:szCs w:val="28"/>
          <w:lang w:val="uk-UA"/>
        </w:rPr>
        <w:t>–</w:t>
      </w:r>
      <w:r w:rsidRPr="00DE3570">
        <w:rPr>
          <w:rFonts w:ascii="Times New Roman" w:hAnsi="Times New Roman"/>
          <w:bCs/>
          <w:sz w:val="28"/>
          <w:szCs w:val="28"/>
          <w:lang w:val="uk-UA"/>
        </w:rPr>
        <w:t xml:space="preserve"> дослідження у сфері оподаткування –</w:t>
      </w:r>
      <w:bookmarkStart w:id="21" w:name="Tax"/>
      <w:bookmarkEnd w:id="21"/>
      <w:r w:rsidRPr="00DE3570">
        <w:rPr>
          <w:rFonts w:ascii="Times New Roman" w:hAnsi="Times New Roman"/>
          <w:bCs/>
          <w:sz w:val="28"/>
          <w:szCs w:val="28"/>
          <w:lang w:val="uk-UA"/>
        </w:rPr>
        <w:t xml:space="preserve"> тематики, які традиційно пов’язані з бухгалтерським обліком та бухгалтерією. Норми чинного законодавства України передбачають необхідність ведення окремих облікових реєстрів, складання податкової звітності, що на практиці у більшості випадків є окремою функцією бухгалтерів. Саме це зумовлює актуальність досліджень цього напряму у галузі бухгалтерського обліку;</w:t>
      </w:r>
    </w:p>
    <w:p w:rsidR="0060478E" w:rsidRPr="00DE3570" w:rsidRDefault="0060478E" w:rsidP="00CD5587">
      <w:pPr>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t xml:space="preserve"> </w:t>
      </w:r>
      <w:r w:rsidRPr="00DE3570">
        <w:rPr>
          <w:rFonts w:ascii="Times New Roman" w:hAnsi="Times New Roman"/>
          <w:bCs/>
          <w:sz w:val="28"/>
          <w:szCs w:val="28"/>
          <w:lang w:val="uk-UA"/>
        </w:rPr>
        <w:tab/>
      </w:r>
      <w:r w:rsidRPr="00DE3570">
        <w:rPr>
          <w:rStyle w:val="mw-headline"/>
          <w:sz w:val="28"/>
          <w:szCs w:val="28"/>
          <w:lang w:val="uk-UA"/>
        </w:rPr>
        <w:t xml:space="preserve">– </w:t>
      </w:r>
      <w:r w:rsidRPr="00DE3570">
        <w:rPr>
          <w:rFonts w:ascii="Times New Roman" w:hAnsi="Times New Roman"/>
          <w:bCs/>
          <w:sz w:val="28"/>
          <w:szCs w:val="28"/>
          <w:lang w:val="uk-UA"/>
        </w:rPr>
        <w:t>дослідження у сфері аналізу і контролю – розглядають окремі питання організації та здійснення аналізу і контролю на підприємствах.</w:t>
      </w:r>
    </w:p>
    <w:p w:rsidR="0060478E" w:rsidRPr="00DE3570" w:rsidRDefault="0060478E" w:rsidP="00FA228C">
      <w:pPr>
        <w:pStyle w:val="Style6"/>
        <w:ind w:firstLine="720"/>
        <w:jc w:val="both"/>
        <w:rPr>
          <w:sz w:val="28"/>
          <w:szCs w:val="28"/>
          <w:lang w:val="uk-UA"/>
        </w:rPr>
        <w:sectPr w:rsidR="0060478E" w:rsidRPr="00DE3570" w:rsidSect="00704794">
          <w:footerReference w:type="even" r:id="rId564"/>
          <w:footerReference w:type="default" r:id="rId565"/>
          <w:pgSz w:w="11906" w:h="16838"/>
          <w:pgMar w:top="1134" w:right="1134" w:bottom="1134" w:left="1134" w:header="709" w:footer="709" w:gutter="0"/>
          <w:pgNumType w:start="1"/>
          <w:cols w:space="708"/>
          <w:titlePg/>
          <w:docGrid w:linePitch="360"/>
        </w:sectPr>
      </w:pPr>
    </w:p>
    <w:p w:rsidR="0060478E" w:rsidRPr="00DE3570" w:rsidRDefault="0060478E" w:rsidP="001E3049">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Таблиця 7.5</w:t>
      </w:r>
    </w:p>
    <w:p w:rsidR="0060478E" w:rsidRPr="00DE3570" w:rsidRDefault="0060478E" w:rsidP="001E3049">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 xml:space="preserve">Перелік та кількість тем наукових досліджень у галузі бухгалтерського обліку </w:t>
      </w:r>
    </w:p>
    <w:tbl>
      <w:tblPr>
        <w:tblpPr w:leftFromText="180" w:rightFromText="180" w:vertAnchor="page" w:horzAnchor="margin" w:tblpY="2575"/>
        <w:tblW w:w="14848" w:type="dxa"/>
        <w:tblLook w:val="0000" w:firstRow="0" w:lastRow="0" w:firstColumn="0" w:lastColumn="0" w:noHBand="0" w:noVBand="0"/>
      </w:tblPr>
      <w:tblGrid>
        <w:gridCol w:w="4219"/>
        <w:gridCol w:w="661"/>
        <w:gridCol w:w="661"/>
        <w:gridCol w:w="661"/>
        <w:gridCol w:w="661"/>
        <w:gridCol w:w="661"/>
        <w:gridCol w:w="680"/>
        <w:gridCol w:w="779"/>
        <w:gridCol w:w="960"/>
        <w:gridCol w:w="661"/>
        <w:gridCol w:w="661"/>
        <w:gridCol w:w="661"/>
        <w:gridCol w:w="661"/>
        <w:gridCol w:w="661"/>
        <w:gridCol w:w="779"/>
        <w:gridCol w:w="821"/>
      </w:tblGrid>
      <w:tr w:rsidR="0060478E" w:rsidRPr="00DE3570" w:rsidTr="0073399A">
        <w:trPr>
          <w:trHeight w:val="255"/>
        </w:trPr>
        <w:tc>
          <w:tcPr>
            <w:tcW w:w="4219" w:type="dxa"/>
            <w:tcBorders>
              <w:top w:val="single" w:sz="4" w:space="0" w:color="auto"/>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Тема дослідження</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2008</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2007</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2006</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2005</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2004</w:t>
            </w:r>
          </w:p>
        </w:tc>
        <w:tc>
          <w:tcPr>
            <w:tcW w:w="680"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2003</w:t>
            </w:r>
          </w:p>
        </w:tc>
        <w:tc>
          <w:tcPr>
            <w:tcW w:w="779"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2002</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2001</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2000</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1999</w:t>
            </w:r>
          </w:p>
        </w:tc>
        <w:tc>
          <w:tcPr>
            <w:tcW w:w="66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1998</w:t>
            </w:r>
          </w:p>
        </w:tc>
        <w:tc>
          <w:tcPr>
            <w:tcW w:w="779"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Разом</w:t>
            </w:r>
          </w:p>
        </w:tc>
        <w:tc>
          <w:tcPr>
            <w:tcW w:w="821" w:type="dxa"/>
            <w:tcBorders>
              <w:top w:val="single" w:sz="4" w:space="0" w:color="auto"/>
              <w:left w:val="nil"/>
              <w:bottom w:val="single" w:sz="4" w:space="0" w:color="auto"/>
              <w:right w:val="single" w:sz="4" w:space="0" w:color="auto"/>
            </w:tcBorders>
            <w:noWrap/>
            <w:vAlign w:val="bottom"/>
          </w:tcPr>
          <w:p w:rsidR="0060478E" w:rsidRPr="00DE3570" w:rsidRDefault="0060478E" w:rsidP="001E3049">
            <w:pPr>
              <w:spacing w:after="0" w:line="240" w:lineRule="auto"/>
              <w:jc w:val="center"/>
              <w:rPr>
                <w:rFonts w:ascii="Times New Roman" w:hAnsi="Times New Roman"/>
                <w:lang w:val="uk-UA"/>
              </w:rPr>
            </w:pPr>
            <w:r w:rsidRPr="00DE3570">
              <w:rPr>
                <w:rFonts w:ascii="Times New Roman" w:hAnsi="Times New Roman"/>
                <w:lang w:val="uk-UA"/>
              </w:rPr>
              <w:t>%</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Бухгалтерська та ринкова оцінка капіталу підприємства</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87</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71</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158</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3,84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190</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10,22</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Освіта і наука в бухгалтерському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131</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4,09</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Історія бухгалтерського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118</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2,86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3,01</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Бухгалтерський облік та інформаційні системи</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86</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2,09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2,47</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Стратегічний бухгалтерський облік</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24</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0,58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33</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1,78</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Теорія бухгалтерського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120</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2,91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3,01</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Аудит</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44</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48</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266</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6,46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27</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188</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10,11</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Перспективи розвитку бухгалтерського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126</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0,32</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Аналітичне забезпечення бухгалтерського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86</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2,09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51</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2,74</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Фінансовий аналіз</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127</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65</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3,50</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Фінанси і фінансовий менеджмент</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41</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45</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2,42</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Фінансовий облік та ринки капіталів</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312</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7,57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0,00</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Фінансова звітність</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77</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433</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10,51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188</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10,11</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Корпоративне управління</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29</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319</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7,74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67</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3,60</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Бухгалтерський облік за МСФЗ (МСБО)</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59</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317</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7,70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27</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167</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8,98</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Управлінський облік</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117</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667</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16,19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336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18,07</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Організація бухгалтерського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26</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193</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4,69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64</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3,44</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Бухгалтерський облік у неприбуткових організаціях</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40</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294</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125</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6,72</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Соціально-екологічний облік</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38</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29</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206</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5,00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64</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3,44</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Бухгалтерський облік та оподаткування</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23</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14</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90</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2,18</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36</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1,94</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lang w:val="uk-UA"/>
              </w:rPr>
            </w:pPr>
            <w:r w:rsidRPr="00DE3570">
              <w:rPr>
                <w:rFonts w:ascii="Times New Roman" w:hAnsi="Times New Roman"/>
                <w:lang w:val="uk-UA"/>
              </w:rPr>
              <w:t>Інші види обліку</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0,12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0,00</w:t>
            </w:r>
          </w:p>
        </w:tc>
      </w:tr>
      <w:tr w:rsidR="0060478E" w:rsidRPr="00DE3570" w:rsidTr="0073399A">
        <w:trPr>
          <w:trHeight w:val="255"/>
        </w:trPr>
        <w:tc>
          <w:tcPr>
            <w:tcW w:w="4219" w:type="dxa"/>
            <w:tcBorders>
              <w:top w:val="nil"/>
              <w:left w:val="single" w:sz="4" w:space="0" w:color="auto"/>
              <w:bottom w:val="single" w:sz="4" w:space="0" w:color="auto"/>
              <w:right w:val="single" w:sz="4" w:space="0" w:color="auto"/>
            </w:tcBorders>
            <w:noWrap/>
            <w:vAlign w:val="bottom"/>
          </w:tcPr>
          <w:p w:rsidR="0060478E" w:rsidRPr="00DE3570" w:rsidRDefault="0060478E" w:rsidP="001E3049">
            <w:pPr>
              <w:spacing w:after="0" w:line="240" w:lineRule="auto"/>
              <w:rPr>
                <w:rFonts w:ascii="Times New Roman" w:hAnsi="Times New Roman"/>
                <w:i/>
                <w:lang w:val="uk-UA"/>
              </w:rPr>
            </w:pPr>
            <w:r w:rsidRPr="00DE3570">
              <w:rPr>
                <w:rFonts w:ascii="Times New Roman" w:hAnsi="Times New Roman"/>
                <w:i/>
                <w:lang w:val="uk-UA"/>
              </w:rPr>
              <w:t>Разом</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626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859</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752</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594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623</w:t>
            </w:r>
          </w:p>
        </w:tc>
        <w:tc>
          <w:tcPr>
            <w:tcW w:w="68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665</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4119</w:t>
            </w:r>
          </w:p>
        </w:tc>
        <w:tc>
          <w:tcPr>
            <w:tcW w:w="960"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100,00</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496</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364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404</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347</w:t>
            </w:r>
          </w:p>
        </w:tc>
        <w:tc>
          <w:tcPr>
            <w:tcW w:w="66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248</w:t>
            </w:r>
          </w:p>
        </w:tc>
        <w:tc>
          <w:tcPr>
            <w:tcW w:w="779"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1859</w:t>
            </w:r>
          </w:p>
        </w:tc>
        <w:tc>
          <w:tcPr>
            <w:tcW w:w="821" w:type="dxa"/>
            <w:tcBorders>
              <w:top w:val="nil"/>
              <w:left w:val="nil"/>
              <w:bottom w:val="single" w:sz="4" w:space="0" w:color="auto"/>
              <w:right w:val="single" w:sz="4" w:space="0" w:color="auto"/>
            </w:tcBorders>
            <w:noWrap/>
            <w:vAlign w:val="bottom"/>
          </w:tcPr>
          <w:p w:rsidR="0060478E" w:rsidRPr="00DE3570" w:rsidRDefault="0060478E" w:rsidP="001E3049">
            <w:pPr>
              <w:spacing w:after="0" w:line="240" w:lineRule="auto"/>
              <w:jc w:val="right"/>
              <w:rPr>
                <w:rFonts w:ascii="Times New Roman" w:hAnsi="Times New Roman"/>
                <w:lang w:val="uk-UA"/>
              </w:rPr>
            </w:pPr>
            <w:r w:rsidRPr="00DE3570">
              <w:rPr>
                <w:rFonts w:ascii="Times New Roman" w:hAnsi="Times New Roman"/>
                <w:lang w:val="uk-UA"/>
              </w:rPr>
              <w:t>100,00</w:t>
            </w:r>
          </w:p>
        </w:tc>
      </w:tr>
    </w:tbl>
    <w:p w:rsidR="0060478E" w:rsidRPr="00DE3570" w:rsidRDefault="0060478E" w:rsidP="001E3049">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у 1998-2008 рр. у світі</w:t>
      </w:r>
    </w:p>
    <w:p w:rsidR="0060478E" w:rsidRPr="00DE3570" w:rsidRDefault="0060478E" w:rsidP="00FA228C">
      <w:pPr>
        <w:spacing w:after="0" w:line="240" w:lineRule="auto"/>
        <w:jc w:val="center"/>
        <w:rPr>
          <w:rFonts w:ascii="Times New Roman" w:hAnsi="Times New Roman"/>
          <w:lang w:val="uk-UA"/>
        </w:rPr>
      </w:pPr>
    </w:p>
    <w:p w:rsidR="0060478E" w:rsidRPr="00DE3570" w:rsidRDefault="0060478E" w:rsidP="001E3049">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Таблиця 7.6</w:t>
      </w:r>
    </w:p>
    <w:p w:rsidR="0060478E" w:rsidRPr="00DE3570" w:rsidRDefault="0060478E" w:rsidP="001E3049">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Наукові дослідження у галузі бухгалтерського обліку у 1998 – 2002 рр. та 2004 – 2008 рр. у світі*</w:t>
      </w:r>
    </w:p>
    <w:p w:rsidR="0060478E" w:rsidRPr="00DE3570" w:rsidRDefault="0060478E" w:rsidP="001E3049">
      <w:pPr>
        <w:spacing w:after="0" w:line="240" w:lineRule="auto"/>
        <w:jc w:val="center"/>
        <w:rPr>
          <w:rFonts w:ascii="Times New Roman" w:hAnsi="Times New Roman"/>
          <w:sz w:val="28"/>
          <w:szCs w:val="28"/>
          <w:lang w:val="uk-UA"/>
        </w:rPr>
      </w:pPr>
    </w:p>
    <w:tbl>
      <w:tblPr>
        <w:tblW w:w="14857" w:type="dxa"/>
        <w:tblInd w:w="-36" w:type="dxa"/>
        <w:tblLook w:val="0000" w:firstRow="0" w:lastRow="0" w:firstColumn="0" w:lastColumn="0" w:noHBand="0" w:noVBand="0"/>
      </w:tblPr>
      <w:tblGrid>
        <w:gridCol w:w="3024"/>
        <w:gridCol w:w="820"/>
        <w:gridCol w:w="820"/>
        <w:gridCol w:w="760"/>
        <w:gridCol w:w="860"/>
        <w:gridCol w:w="760"/>
        <w:gridCol w:w="960"/>
        <w:gridCol w:w="960"/>
        <w:gridCol w:w="733"/>
        <w:gridCol w:w="740"/>
        <w:gridCol w:w="840"/>
        <w:gridCol w:w="820"/>
        <w:gridCol w:w="840"/>
        <w:gridCol w:w="960"/>
        <w:gridCol w:w="960"/>
      </w:tblGrid>
      <w:tr w:rsidR="0060478E" w:rsidRPr="00DE3570" w:rsidTr="00FA3CE5">
        <w:trPr>
          <w:trHeight w:val="255"/>
        </w:trPr>
        <w:tc>
          <w:tcPr>
            <w:tcW w:w="3024" w:type="dxa"/>
            <w:tcBorders>
              <w:top w:val="single" w:sz="4" w:space="0" w:color="auto"/>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Країна</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2008</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2007</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2006</w:t>
            </w:r>
          </w:p>
        </w:tc>
        <w:tc>
          <w:tcPr>
            <w:tcW w:w="8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2005</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2004</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733"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2002</w:t>
            </w:r>
          </w:p>
        </w:tc>
        <w:tc>
          <w:tcPr>
            <w:tcW w:w="7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2001</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2000</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1999</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1998</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FA3CE5">
        <w:trPr>
          <w:trHeight w:val="18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Андорра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Аргентина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Австралія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47</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7,87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23</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8,39</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Австрія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1,59</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0,65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Бахрейн</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Бангладеш</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Бельгія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2,69</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Бразилія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0,67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Канада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25</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3,56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23</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Чад</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Китай</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0,72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Хорватія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0,48</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Кіпр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0,61</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Чехія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0,98</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Данія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Єгипет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0,09</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Естонія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0,38</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Фінляндія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23</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3,49</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Франція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201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29</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26</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4,78</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Німеччина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69</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256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7,41</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5,43</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Греція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1,68</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2,37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Гонконг</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0,46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0,65</w:t>
            </w:r>
          </w:p>
        </w:tc>
      </w:tr>
    </w:tbl>
    <w:p w:rsidR="0060478E" w:rsidRPr="00DE3570" w:rsidRDefault="0060478E" w:rsidP="00831ABC">
      <w:pPr>
        <w:spacing w:after="0"/>
        <w:jc w:val="right"/>
        <w:rPr>
          <w:i/>
          <w:lang w:val="uk-UA"/>
        </w:rPr>
      </w:pPr>
      <w:r w:rsidRPr="00DE3570">
        <w:rPr>
          <w:rFonts w:ascii="Times New Roman" w:hAnsi="Times New Roman"/>
          <w:i/>
          <w:sz w:val="28"/>
          <w:szCs w:val="28"/>
          <w:lang w:val="uk-UA"/>
        </w:rPr>
        <w:lastRenderedPageBreak/>
        <w:t>Продовження табл. 7.6</w:t>
      </w:r>
    </w:p>
    <w:tbl>
      <w:tblPr>
        <w:tblW w:w="14857" w:type="dxa"/>
        <w:tblInd w:w="-36" w:type="dxa"/>
        <w:tblLook w:val="0000" w:firstRow="0" w:lastRow="0" w:firstColumn="0" w:lastColumn="0" w:noHBand="0" w:noVBand="0"/>
      </w:tblPr>
      <w:tblGrid>
        <w:gridCol w:w="3024"/>
        <w:gridCol w:w="820"/>
        <w:gridCol w:w="820"/>
        <w:gridCol w:w="760"/>
        <w:gridCol w:w="860"/>
        <w:gridCol w:w="760"/>
        <w:gridCol w:w="960"/>
        <w:gridCol w:w="960"/>
        <w:gridCol w:w="733"/>
        <w:gridCol w:w="740"/>
        <w:gridCol w:w="840"/>
        <w:gridCol w:w="820"/>
        <w:gridCol w:w="840"/>
        <w:gridCol w:w="960"/>
        <w:gridCol w:w="960"/>
      </w:tblGrid>
      <w:tr w:rsidR="0060478E" w:rsidRPr="00DE3570" w:rsidTr="002D19B2">
        <w:trPr>
          <w:trHeight w:val="255"/>
        </w:trPr>
        <w:tc>
          <w:tcPr>
            <w:tcW w:w="3024" w:type="dxa"/>
            <w:tcBorders>
              <w:top w:val="single" w:sz="4" w:space="0" w:color="auto"/>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Країна</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2008</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2007</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2006</w:t>
            </w:r>
          </w:p>
        </w:tc>
        <w:tc>
          <w:tcPr>
            <w:tcW w:w="8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2005</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2004</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733"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2002</w:t>
            </w:r>
          </w:p>
        </w:tc>
        <w:tc>
          <w:tcPr>
            <w:tcW w:w="7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2001</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2000</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1999</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1998</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Угорщина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Індія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Іран</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Ірландія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1,48</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0,86</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Ізраїль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0,38</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Італія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35</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29</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176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5,10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3,92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Ямайка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Японія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1,51</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0,91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Йорданія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0,16</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Латвія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0,32</w:t>
            </w:r>
          </w:p>
        </w:tc>
      </w:tr>
      <w:tr w:rsidR="0060478E" w:rsidRPr="00DE3570" w:rsidTr="00FA3CE5">
        <w:trPr>
          <w:trHeight w:val="83"/>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Ліван</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94"/>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Литва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73"/>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Македонія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Малайзія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Нідерландські Антильські острови</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Нідерланди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5,73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7,31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Нова Зеландія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0,96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0,59</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Норвегія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0,84</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1,29</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Польща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Португалія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3,85</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17</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Катар</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Румунія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Росія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0,29</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0,27</w:t>
            </w:r>
          </w:p>
        </w:tc>
      </w:tr>
    </w:tbl>
    <w:p w:rsidR="0060478E" w:rsidRPr="00DE3570" w:rsidRDefault="0060478E" w:rsidP="00831ABC">
      <w:pPr>
        <w:spacing w:after="0"/>
        <w:jc w:val="right"/>
        <w:rPr>
          <w:i/>
          <w:lang w:val="uk-UA"/>
        </w:rPr>
      </w:pPr>
      <w:r w:rsidRPr="00DE3570">
        <w:rPr>
          <w:rFonts w:ascii="Times New Roman" w:hAnsi="Times New Roman"/>
          <w:i/>
          <w:sz w:val="28"/>
          <w:szCs w:val="28"/>
          <w:lang w:val="uk-UA"/>
        </w:rPr>
        <w:lastRenderedPageBreak/>
        <w:t>Продовження табл. 7.6</w:t>
      </w:r>
    </w:p>
    <w:tbl>
      <w:tblPr>
        <w:tblW w:w="14857" w:type="dxa"/>
        <w:tblInd w:w="-36" w:type="dxa"/>
        <w:tblLook w:val="0000" w:firstRow="0" w:lastRow="0" w:firstColumn="0" w:lastColumn="0" w:noHBand="0" w:noVBand="0"/>
      </w:tblPr>
      <w:tblGrid>
        <w:gridCol w:w="3024"/>
        <w:gridCol w:w="820"/>
        <w:gridCol w:w="820"/>
        <w:gridCol w:w="760"/>
        <w:gridCol w:w="860"/>
        <w:gridCol w:w="760"/>
        <w:gridCol w:w="960"/>
        <w:gridCol w:w="960"/>
        <w:gridCol w:w="733"/>
        <w:gridCol w:w="740"/>
        <w:gridCol w:w="840"/>
        <w:gridCol w:w="820"/>
        <w:gridCol w:w="840"/>
        <w:gridCol w:w="960"/>
        <w:gridCol w:w="960"/>
      </w:tblGrid>
      <w:tr w:rsidR="0060478E" w:rsidRPr="00DE3570" w:rsidTr="002D19B2">
        <w:trPr>
          <w:trHeight w:val="255"/>
        </w:trPr>
        <w:tc>
          <w:tcPr>
            <w:tcW w:w="3024" w:type="dxa"/>
            <w:tcBorders>
              <w:top w:val="single" w:sz="4" w:space="0" w:color="auto"/>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Країна</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2008</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2007</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2006</w:t>
            </w:r>
          </w:p>
        </w:tc>
        <w:tc>
          <w:tcPr>
            <w:tcW w:w="8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2005</w:t>
            </w:r>
          </w:p>
        </w:tc>
        <w:tc>
          <w:tcPr>
            <w:tcW w:w="7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2004</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733"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2002</w:t>
            </w:r>
          </w:p>
        </w:tc>
        <w:tc>
          <w:tcPr>
            <w:tcW w:w="7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2001</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2000</w:t>
            </w:r>
          </w:p>
        </w:tc>
        <w:tc>
          <w:tcPr>
            <w:tcW w:w="82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1999</w:t>
            </w:r>
          </w:p>
        </w:tc>
        <w:tc>
          <w:tcPr>
            <w:tcW w:w="84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1998</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разом</w:t>
            </w:r>
          </w:p>
        </w:tc>
        <w:tc>
          <w:tcPr>
            <w:tcW w:w="960" w:type="dxa"/>
            <w:tcBorders>
              <w:top w:val="single" w:sz="4" w:space="0" w:color="auto"/>
              <w:left w:val="nil"/>
              <w:bottom w:val="single" w:sz="4" w:space="0" w:color="auto"/>
              <w:right w:val="single" w:sz="4" w:space="0" w:color="auto"/>
            </w:tcBorders>
            <w:noWrap/>
            <w:vAlign w:val="bottom"/>
          </w:tcPr>
          <w:p w:rsidR="0060478E" w:rsidRPr="00DE3570" w:rsidRDefault="0060478E" w:rsidP="00831ABC">
            <w:pPr>
              <w:spacing w:after="0" w:line="288" w:lineRule="auto"/>
              <w:jc w:val="center"/>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Саудівська Аравія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0,43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Сингапур</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0,81</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Словенія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0,46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Південна Африка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0,32</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0,16</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Південна Корея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0,22</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Іспанія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64</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328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9,50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69</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10,27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Швеція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27</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3,76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13</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28</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5,48</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Швейцарія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9</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1,01</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0,75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Тайвань</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0,55</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Таїланд</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0,06</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 xml:space="preserve">Туніс </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Туреччина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12</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0,35</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0,16</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Україна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0,09</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Об'єднані Арабські Емірати</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Велика Британія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55</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86</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87</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395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11,44</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56</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59</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65</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68</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309</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16,61</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США</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37</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67</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58</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296</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8,57</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68</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44</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37</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200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10,75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Узбекистан</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0,05</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В'єтнам</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0,00</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Сербія</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0,03</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0,27</w:t>
            </w:r>
          </w:p>
        </w:tc>
      </w:tr>
      <w:tr w:rsidR="0060478E" w:rsidRPr="00DE3570" w:rsidTr="00FA3CE5">
        <w:trPr>
          <w:trHeight w:val="255"/>
        </w:trPr>
        <w:tc>
          <w:tcPr>
            <w:tcW w:w="3024" w:type="dxa"/>
            <w:tcBorders>
              <w:top w:val="nil"/>
              <w:left w:val="single" w:sz="4" w:space="0" w:color="auto"/>
              <w:bottom w:val="single" w:sz="4" w:space="0" w:color="auto"/>
              <w:right w:val="single" w:sz="4" w:space="0" w:color="auto"/>
            </w:tcBorders>
            <w:noWrap/>
            <w:vAlign w:val="bottom"/>
          </w:tcPr>
          <w:p w:rsidR="0060478E" w:rsidRPr="00DE3570" w:rsidRDefault="0060478E" w:rsidP="00831ABC">
            <w:pPr>
              <w:spacing w:after="0" w:line="288" w:lineRule="auto"/>
              <w:rPr>
                <w:rFonts w:ascii="Times New Roman" w:hAnsi="Times New Roman"/>
                <w:sz w:val="24"/>
                <w:szCs w:val="24"/>
                <w:lang w:val="uk-UA"/>
              </w:rPr>
            </w:pPr>
            <w:r w:rsidRPr="00DE3570">
              <w:rPr>
                <w:rFonts w:ascii="Times New Roman" w:hAnsi="Times New Roman"/>
                <w:sz w:val="24"/>
                <w:szCs w:val="24"/>
                <w:lang w:val="uk-UA"/>
              </w:rPr>
              <w:t>Усі</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626</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859</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752</w:t>
            </w:r>
          </w:p>
        </w:tc>
        <w:tc>
          <w:tcPr>
            <w:tcW w:w="8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594</w:t>
            </w:r>
          </w:p>
        </w:tc>
        <w:tc>
          <w:tcPr>
            <w:tcW w:w="7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623</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3454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100</w:t>
            </w:r>
          </w:p>
        </w:tc>
        <w:tc>
          <w:tcPr>
            <w:tcW w:w="733"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495</w:t>
            </w:r>
          </w:p>
        </w:tc>
        <w:tc>
          <w:tcPr>
            <w:tcW w:w="7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364</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401</w:t>
            </w:r>
          </w:p>
        </w:tc>
        <w:tc>
          <w:tcPr>
            <w:tcW w:w="82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346</w:t>
            </w:r>
          </w:p>
        </w:tc>
        <w:tc>
          <w:tcPr>
            <w:tcW w:w="84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254</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1860</w:t>
            </w:r>
          </w:p>
        </w:tc>
        <w:tc>
          <w:tcPr>
            <w:tcW w:w="960" w:type="dxa"/>
            <w:tcBorders>
              <w:top w:val="nil"/>
              <w:left w:val="nil"/>
              <w:bottom w:val="single" w:sz="4" w:space="0" w:color="auto"/>
              <w:right w:val="single" w:sz="4" w:space="0" w:color="auto"/>
            </w:tcBorders>
            <w:noWrap/>
            <w:vAlign w:val="bottom"/>
          </w:tcPr>
          <w:p w:rsidR="0060478E" w:rsidRPr="00DE3570" w:rsidRDefault="0060478E" w:rsidP="00831ABC">
            <w:pPr>
              <w:spacing w:after="0" w:line="288" w:lineRule="auto"/>
              <w:jc w:val="right"/>
              <w:rPr>
                <w:rFonts w:ascii="Times New Roman" w:hAnsi="Times New Roman"/>
                <w:sz w:val="24"/>
                <w:szCs w:val="24"/>
                <w:lang w:val="uk-UA"/>
              </w:rPr>
            </w:pPr>
            <w:r w:rsidRPr="00DE3570">
              <w:rPr>
                <w:rFonts w:ascii="Times New Roman" w:hAnsi="Times New Roman"/>
                <w:sz w:val="24"/>
                <w:szCs w:val="24"/>
                <w:lang w:val="uk-UA"/>
              </w:rPr>
              <w:t>100</w:t>
            </w:r>
          </w:p>
        </w:tc>
      </w:tr>
    </w:tbl>
    <w:p w:rsidR="0060478E" w:rsidRPr="00DE3570" w:rsidRDefault="0060478E" w:rsidP="00FA228C">
      <w:pPr>
        <w:autoSpaceDE w:val="0"/>
        <w:autoSpaceDN w:val="0"/>
        <w:adjustRightInd w:val="0"/>
        <w:spacing w:after="0" w:line="240" w:lineRule="auto"/>
        <w:jc w:val="both"/>
        <w:rPr>
          <w:rFonts w:ascii="Times New Roman" w:hAnsi="Times New Roman"/>
          <w:sz w:val="16"/>
          <w:szCs w:val="16"/>
          <w:lang w:val="uk-UA"/>
        </w:rPr>
      </w:pPr>
    </w:p>
    <w:p w:rsidR="0060478E" w:rsidRPr="00DE3570" w:rsidRDefault="0060478E" w:rsidP="001E3674">
      <w:pPr>
        <w:pStyle w:val="Style6"/>
        <w:tabs>
          <w:tab w:val="left" w:pos="720"/>
        </w:tabs>
        <w:jc w:val="both"/>
        <w:rPr>
          <w:sz w:val="20"/>
          <w:szCs w:val="20"/>
          <w:lang w:val="uk-UA"/>
        </w:rPr>
      </w:pPr>
      <w:r w:rsidRPr="00DE3570">
        <w:rPr>
          <w:lang w:val="uk-UA"/>
        </w:rPr>
        <w:tab/>
        <w:t>* З</w:t>
      </w:r>
      <w:r w:rsidRPr="00DE3570">
        <w:rPr>
          <w:sz w:val="20"/>
          <w:szCs w:val="20"/>
          <w:lang w:val="uk-UA"/>
        </w:rPr>
        <w:t xml:space="preserve">а даними Fülbier Rolf Uwe. Approaches to accounting research – Evidence from EAA Annual Congresses </w:t>
      </w:r>
      <w:r w:rsidRPr="00DE3570">
        <w:rPr>
          <w:spacing w:val="-2"/>
          <w:sz w:val="20"/>
          <w:szCs w:val="20"/>
          <w:lang w:val="uk-UA"/>
        </w:rPr>
        <w:t xml:space="preserve">[Електронний ресурс] </w:t>
      </w:r>
      <w:r w:rsidRPr="00DE3570">
        <w:rPr>
          <w:sz w:val="20"/>
          <w:szCs w:val="20"/>
          <w:lang w:val="uk-UA"/>
        </w:rPr>
        <w:t>/ Rolf Uwe Fülbier, Sellhorn Thorsten</w:t>
      </w:r>
      <w:r w:rsidRPr="00DE3570">
        <w:rPr>
          <w:spacing w:val="-2"/>
          <w:sz w:val="20"/>
          <w:szCs w:val="20"/>
          <w:lang w:val="uk-UA"/>
        </w:rPr>
        <w:t xml:space="preserve">. – Режим доступу  :   </w:t>
      </w:r>
      <w:r w:rsidRPr="00DE3570">
        <w:rPr>
          <w:sz w:val="20"/>
          <w:szCs w:val="20"/>
          <w:lang w:val="uk-UA"/>
        </w:rPr>
        <w:t xml:space="preserve"> </w:t>
      </w:r>
      <w:hyperlink r:id="rId566" w:history="1">
        <w:r w:rsidRPr="00DE3570">
          <w:rPr>
            <w:rStyle w:val="af1"/>
            <w:color w:val="auto"/>
            <w:sz w:val="20"/>
            <w:szCs w:val="20"/>
            <w:u w:val="none"/>
            <w:lang w:val="uk-UA"/>
          </w:rPr>
          <w:t>http://papers.ssrn.com/sol3/papers.cfm?abstract_id=985119&amp;http://www.google.com.ua/url?sa =t&amp;rct=j&amp;q=approaches%20to%20accounting% 20research%20%E2%80%93%20evidence%20from%20eaa%20annual%20congress&amp;source=web&amp;cd=1&amp;ved=0CEkQFjAA&amp;url=http%3A%2F%2Fpapers.ssrn.com%2Fsol3%2FDelivery.cfm%3Fabstractid%3D985119&amp;ei=1tcLUOPEEIO1hAeYqemECg&amp;usg=AFQjCNEVwoHcdpf7oPlXZJZJRtkPm7aPBA</w:t>
        </w:r>
      </w:hyperlink>
      <w:r w:rsidRPr="00DE3570">
        <w:rPr>
          <w:sz w:val="20"/>
          <w:szCs w:val="20"/>
          <w:lang w:val="uk-UA"/>
        </w:rPr>
        <w:t xml:space="preserve">. </w:t>
      </w:r>
    </w:p>
    <w:p w:rsidR="0060478E" w:rsidRPr="00DE3570" w:rsidRDefault="0060478E" w:rsidP="001E3674">
      <w:pPr>
        <w:autoSpaceDE w:val="0"/>
        <w:autoSpaceDN w:val="0"/>
        <w:adjustRightInd w:val="0"/>
        <w:spacing w:after="0" w:line="240" w:lineRule="auto"/>
        <w:jc w:val="both"/>
        <w:rPr>
          <w:sz w:val="16"/>
          <w:szCs w:val="16"/>
          <w:lang w:val="uk-UA"/>
        </w:rPr>
        <w:sectPr w:rsidR="0060478E" w:rsidRPr="00DE3570" w:rsidSect="001E3049">
          <w:pgSz w:w="16838" w:h="11906" w:orient="landscape"/>
          <w:pgMar w:top="1134" w:right="1134" w:bottom="1134" w:left="1134" w:header="709" w:footer="709" w:gutter="0"/>
          <w:pgNumType w:start="182"/>
          <w:cols w:space="708"/>
          <w:docGrid w:linePitch="360"/>
        </w:sect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lastRenderedPageBreak/>
        <w:t>Контрольні запитання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Які ознаки науки про бухгалтерський облік?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Коли виник бухгалтерський облік?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Які передумови становлення бухгалтерського обліку як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Чи є бухгалтерський облік наукою: аргументи “за” і “проти”?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5.  Що входить до складу поняття облікова теорія?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Хто є вченими – творцями бухгалтерської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 Які існують три основні системи господарського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8. Як перетворювався бухгалтерський облік в науку?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9. У чому полягає основне завдання розробників Міжнародних стандартів фінансової звітності (Міжнародних стандартів бухгалтерського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10. Що являє собою герб бухгалтера?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 Що вважають постулатами римського права у бухгалтерському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12. Які головні положення бухгалтерського обліку як науки, запропоновані Лукою Пачолі?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13. Що передбачає класифікація наукових теорій у філософії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14. Як класифікував облікові теорії І.Ф. Шер? </w:t>
      </w:r>
    </w:p>
    <w:p w:rsidR="0060478E" w:rsidRPr="00DE3570" w:rsidRDefault="0060478E" w:rsidP="00FA228C">
      <w:pPr>
        <w:autoSpaceDE w:val="0"/>
        <w:autoSpaceDN w:val="0"/>
        <w:adjustRightInd w:val="0"/>
        <w:spacing w:after="0" w:line="240" w:lineRule="auto"/>
        <w:ind w:firstLine="709"/>
        <w:jc w:val="both"/>
        <w:rPr>
          <w:rFonts w:ascii="Times New Roman" w:hAnsi="Times New Roman"/>
          <w:bCs/>
          <w:sz w:val="28"/>
          <w:szCs w:val="28"/>
          <w:lang w:val="uk-UA"/>
        </w:rPr>
      </w:pPr>
      <w:r w:rsidRPr="00DE3570">
        <w:rPr>
          <w:rFonts w:ascii="Times New Roman" w:hAnsi="Times New Roman"/>
          <w:sz w:val="28"/>
          <w:szCs w:val="28"/>
          <w:lang w:val="uk-UA"/>
        </w:rPr>
        <w:t>15. Які існують к</w:t>
      </w:r>
      <w:r w:rsidRPr="00DE3570">
        <w:rPr>
          <w:rFonts w:ascii="Times New Roman" w:hAnsi="Times New Roman"/>
          <w:bCs/>
          <w:sz w:val="28"/>
          <w:szCs w:val="28"/>
          <w:lang w:val="uk-UA"/>
        </w:rPr>
        <w:t>ласифікації основних видів наукових досліджень у галузі бухгалтерського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 xml:space="preserve">16. За якими напрямами представлена </w:t>
      </w:r>
      <w:r w:rsidRPr="00DE3570">
        <w:rPr>
          <w:rFonts w:ascii="Times New Roman" w:hAnsi="Times New Roman"/>
          <w:sz w:val="28"/>
          <w:szCs w:val="28"/>
          <w:lang w:val="uk-UA"/>
        </w:rPr>
        <w:t xml:space="preserve">наукова тематика </w:t>
      </w:r>
      <w:r w:rsidRPr="00DE3570">
        <w:rPr>
          <w:rFonts w:ascii="Times New Roman" w:hAnsi="Times New Roman"/>
          <w:bCs/>
          <w:sz w:val="28"/>
          <w:szCs w:val="28"/>
          <w:lang w:val="uk-UA"/>
        </w:rPr>
        <w:t>досліджень у галузі бухгалтерського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17. Якими були основні теми наукових досліджень у галузі бухгалтерського обліку протягом 1998–2008 рр. у світі?</w:t>
      </w:r>
    </w:p>
    <w:p w:rsidR="0060478E" w:rsidRPr="00DE3570" w:rsidRDefault="0060478E" w:rsidP="00FA228C">
      <w:pPr>
        <w:pStyle w:val="Style2"/>
        <w:widowControl/>
        <w:spacing w:line="240" w:lineRule="auto"/>
        <w:ind w:firstLine="708"/>
        <w:jc w:val="both"/>
        <w:rPr>
          <w:sz w:val="28"/>
          <w:szCs w:val="28"/>
          <w:lang w:val="uk-UA"/>
        </w:rPr>
      </w:pPr>
      <w:r w:rsidRPr="00DE3570">
        <w:rPr>
          <w:rStyle w:val="FontStyle11"/>
          <w:b w:val="0"/>
          <w:i w:val="0"/>
          <w:sz w:val="28"/>
          <w:szCs w:val="28"/>
          <w:lang w:val="uk-UA"/>
        </w:rPr>
        <w:t>18. Що таке д</w:t>
      </w:r>
      <w:r w:rsidRPr="00DE3570">
        <w:rPr>
          <w:sz w:val="28"/>
          <w:szCs w:val="28"/>
          <w:lang w:val="uk-UA"/>
        </w:rPr>
        <w:t>ослідження у галузі бухгалтерського обліку?</w:t>
      </w:r>
    </w:p>
    <w:p w:rsidR="0060478E" w:rsidRPr="00DE3570" w:rsidRDefault="0060478E" w:rsidP="00FA228C">
      <w:pPr>
        <w:pStyle w:val="Style2"/>
        <w:widowControl/>
        <w:spacing w:line="240" w:lineRule="auto"/>
        <w:ind w:firstLine="708"/>
        <w:jc w:val="both"/>
        <w:rPr>
          <w:sz w:val="28"/>
          <w:szCs w:val="28"/>
          <w:lang w:val="uk-UA"/>
        </w:rPr>
      </w:pPr>
      <w:r w:rsidRPr="00DE3570">
        <w:rPr>
          <w:sz w:val="28"/>
          <w:szCs w:val="28"/>
          <w:lang w:val="uk-UA"/>
        </w:rPr>
        <w:t>19. Охарактеризуйте виникнення елементів бухгалтерського обліку.</w:t>
      </w:r>
    </w:p>
    <w:p w:rsidR="0060478E" w:rsidRPr="00DE3570" w:rsidRDefault="0060478E" w:rsidP="00FA228C">
      <w:pPr>
        <w:pStyle w:val="Style2"/>
        <w:widowControl/>
        <w:spacing w:line="240" w:lineRule="auto"/>
        <w:ind w:firstLine="708"/>
        <w:jc w:val="both"/>
        <w:rPr>
          <w:sz w:val="28"/>
          <w:szCs w:val="28"/>
          <w:lang w:val="uk-UA"/>
        </w:rPr>
      </w:pPr>
      <w:r w:rsidRPr="00DE3570">
        <w:rPr>
          <w:sz w:val="28"/>
          <w:szCs w:val="28"/>
          <w:lang w:val="uk-UA"/>
        </w:rPr>
        <w:t>20. Які постулати римського права використовуються у бухгалтерському обліку?</w:t>
      </w:r>
    </w:p>
    <w:p w:rsidR="0060478E" w:rsidRPr="00DE3570" w:rsidRDefault="0060478E" w:rsidP="00FA228C">
      <w:pPr>
        <w:pStyle w:val="Style2"/>
        <w:widowControl/>
        <w:spacing w:line="240" w:lineRule="auto"/>
        <w:ind w:firstLine="708"/>
        <w:jc w:val="both"/>
        <w:rPr>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bCs/>
          <w:sz w:val="28"/>
          <w:szCs w:val="28"/>
          <w:lang w:val="uk-UA"/>
        </w:rPr>
        <w:t xml:space="preserve">1. </w:t>
      </w:r>
      <w:r w:rsidRPr="00DE3570">
        <w:rPr>
          <w:rFonts w:ascii="Times New Roman" w:hAnsi="Times New Roman"/>
          <w:sz w:val="28"/>
          <w:szCs w:val="28"/>
          <w:lang w:val="uk-UA"/>
        </w:rPr>
        <w:t xml:space="preserve">Облік виник приблизно: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1000 років тому;</w:t>
      </w:r>
    </w:p>
    <w:p w:rsidR="0060478E" w:rsidRPr="00DE3570" w:rsidRDefault="0060478E" w:rsidP="00FA228C">
      <w:pPr>
        <w:autoSpaceDE w:val="0"/>
        <w:autoSpaceDN w:val="0"/>
        <w:adjustRightInd w:val="0"/>
        <w:spacing w:after="0" w:line="240" w:lineRule="auto"/>
        <w:ind w:firstLine="709"/>
        <w:jc w:val="both"/>
        <w:rPr>
          <w:rFonts w:ascii="Times New Roman" w:hAnsi="Times New Roman"/>
          <w:bCs/>
          <w:sz w:val="28"/>
          <w:szCs w:val="28"/>
          <w:lang w:val="uk-UA"/>
        </w:rPr>
      </w:pPr>
      <w:r w:rsidRPr="00DE3570">
        <w:rPr>
          <w:rFonts w:ascii="Times New Roman" w:hAnsi="Times New Roman"/>
          <w:sz w:val="28"/>
          <w:szCs w:val="28"/>
          <w:lang w:val="uk-UA"/>
        </w:rPr>
        <w:t>б) 6000 років тому;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9000 років тому;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2000 років тому.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Першопочатково найбільш організованою була система обліку в Єгипті, Греції і Римі, де облік вже тоді забезпечував: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фіксацію фактів господарського життя з метою наступного контролю;</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систематичне перераховування майна для забезпечення його збереження, раціонального використання та примноження;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фіксацію кількісного складу наявних предметів;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регулювання господарських операцій.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3. Характеристика: “наявність розвиненої системи наукових теорій” визначає бухгалтерський облік як: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навчальну дисципліну;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практичну діяльність;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систему наукових поглядів;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науку.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Наприкінці ХІХ – на початку ХХ ст.</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 xml:space="preserve">в Італії бухгалтерський облік має два напрямки розвитку: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юридичний і економічний;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історичний і економічний;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юридичний і соціальний;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історичний і соціальний.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 Наукове дослідження у галузі бухгалтерського обліку можна описати такою функцією:</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{бухгалтерське наукове дослідження, кінцева мета, предметна область, інформаційне забезпечення, методичне забезпечення, програмне і технічне забезпечення, час реалізації задачі, витрати на реалізацію задачі};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{кінцева мета, предметна область, інформаційне забезпечення, методичне забезпечення, програмне і технічне забезпечення, час реалізації задачі};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{бухгалтерське наукове дослідження, інформаційне забезпечення, методичне забезпечення, програмне і технічне забезпечення, час реалізації задачі, витрати на реалізацію задачі};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{бухгалтерське наукове дослідження, кінцева мета, предметна область, інформаційне забезпечення, методичне забезпечення, програмне і технічне забезпечення}.</w: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 xml:space="preserve">6. Що розуміють під теорією обліку: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сукупність роздумів, які формулюють наукові принципи й методи для пояснення тих чи інших технічних прийомів облікової практики.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наукові принципи й методи, що дають змогу проаналізувати вплив на них різних факторів і запропонувати заходи щодо використання їх у практичній діяльності суб’єктів господарювання;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вчення про узагальнений досвід (практику), що формулює наукові принципи й методи, дає змогу проаналізувати вплив на них різних факторів і запропонувати заходи щодо використання їх у практичній діяльності суб’єктів господарювання;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вчення, що дає змогу проаналізувати вплив різних факторів на науку і запропонувати заходи щодо використання їх у практичній діяльності суб’єктів господарювання.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7. Приблизно в VI ст. до н. е. в Греції з'явилися: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банки;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підприємства;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страхові компанії;</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ломбарди.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8. У Німеччині облік поділявся на: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купівельний і торговий;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промисловий і виробничий;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торговий і виробничий;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купівельний і промисловий.</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9. Наукова робота у сфері методології, організації, методики облікового забезпечення господарської діяльності окремих суб’єктів господарювання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дослідження у галузі аудиту;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дослідження у галузі бухгалтерського обліку;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дослідження у галузі економічного аналізу;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дослідження у галузі контролю.</w: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10. Феноменологічні і нефеноменологічні теорії – це класифікація теорій:</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а) M.X. Жебрака;</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б) Г.І. Рузавіна;</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в) А.І. Лозінського;</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г) П.С. Балицького.</w:t>
      </w:r>
    </w:p>
    <w:p w:rsidR="0060478E" w:rsidRPr="00DE3570" w:rsidRDefault="0060478E" w:rsidP="00FA228C">
      <w:pPr>
        <w:pStyle w:val="Style5"/>
        <w:widowControl/>
        <w:spacing w:line="240" w:lineRule="auto"/>
        <w:ind w:firstLine="708"/>
        <w:jc w:val="both"/>
        <w:rPr>
          <w:sz w:val="28"/>
          <w:szCs w:val="28"/>
          <w:lang w:val="uk-UA"/>
        </w:rPr>
      </w:pPr>
    </w:p>
    <w:p w:rsidR="0060478E" w:rsidRPr="00DE3570" w:rsidRDefault="0060478E" w:rsidP="00FA228C">
      <w:pPr>
        <w:spacing w:after="0" w:line="240" w:lineRule="auto"/>
        <w:ind w:firstLine="708"/>
        <w:jc w:val="both"/>
        <w:rPr>
          <w:rFonts w:ascii="Times New Roman" w:hAnsi="Times New Roman"/>
          <w:bCs/>
          <w:sz w:val="28"/>
          <w:szCs w:val="28"/>
          <w:lang w:val="uk-UA"/>
        </w:rPr>
      </w:pPr>
      <w:r w:rsidRPr="00DE3570">
        <w:rPr>
          <w:rFonts w:ascii="Times New Roman" w:hAnsi="Times New Roman"/>
          <w:sz w:val="28"/>
          <w:szCs w:val="28"/>
          <w:lang w:val="uk-UA"/>
        </w:rPr>
        <w:t xml:space="preserve">11. Класифікація основних </w:t>
      </w:r>
      <w:r w:rsidRPr="00DE3570">
        <w:rPr>
          <w:rFonts w:ascii="Times New Roman" w:hAnsi="Times New Roman"/>
          <w:bCs/>
          <w:sz w:val="28"/>
          <w:szCs w:val="28"/>
          <w:lang w:val="uk-UA"/>
        </w:rPr>
        <w:t>видів наукових досліджень у галузі бухгалтерського обліку:</w:t>
      </w:r>
    </w:p>
    <w:p w:rsidR="0060478E" w:rsidRPr="00DE3570" w:rsidRDefault="0060478E" w:rsidP="00FA228C">
      <w:pPr>
        <w:spacing w:after="0" w:line="240" w:lineRule="auto"/>
        <w:ind w:firstLine="708"/>
        <w:jc w:val="both"/>
        <w:rPr>
          <w:rFonts w:ascii="Times New Roman" w:hAnsi="Times New Roman"/>
          <w:bCs/>
          <w:sz w:val="28"/>
          <w:szCs w:val="28"/>
          <w:lang w:val="uk-UA"/>
        </w:rPr>
      </w:pPr>
      <w:r w:rsidRPr="00DE3570">
        <w:rPr>
          <w:rFonts w:ascii="Times New Roman" w:hAnsi="Times New Roman"/>
          <w:bCs/>
          <w:sz w:val="28"/>
          <w:szCs w:val="28"/>
          <w:lang w:val="uk-UA"/>
        </w:rPr>
        <w:t>а) позитивні, негативні, кількісні, якісні, зображальні, аналітичні, прикладні, фундаментальні;</w:t>
      </w:r>
    </w:p>
    <w:p w:rsidR="0060478E" w:rsidRPr="00DE3570" w:rsidRDefault="0060478E" w:rsidP="00FA228C">
      <w:pPr>
        <w:spacing w:after="0" w:line="240" w:lineRule="auto"/>
        <w:ind w:firstLine="708"/>
        <w:jc w:val="both"/>
        <w:rPr>
          <w:rFonts w:ascii="Times New Roman" w:hAnsi="Times New Roman"/>
          <w:bCs/>
          <w:sz w:val="28"/>
          <w:szCs w:val="28"/>
          <w:lang w:val="uk-UA"/>
        </w:rPr>
      </w:pPr>
      <w:r w:rsidRPr="00DE3570">
        <w:rPr>
          <w:rFonts w:ascii="Times New Roman" w:hAnsi="Times New Roman"/>
          <w:bCs/>
          <w:sz w:val="28"/>
          <w:szCs w:val="28"/>
          <w:lang w:val="uk-UA"/>
        </w:rPr>
        <w:t>б) кількісні, якісні, зображальні, аналітичні, прикладні, фундаментальні, логічні;</w:t>
      </w:r>
    </w:p>
    <w:p w:rsidR="0060478E" w:rsidRPr="00DE3570" w:rsidRDefault="0060478E" w:rsidP="00FA228C">
      <w:pPr>
        <w:spacing w:after="0" w:line="240" w:lineRule="auto"/>
        <w:ind w:firstLine="708"/>
        <w:jc w:val="both"/>
        <w:rPr>
          <w:rFonts w:ascii="Times New Roman" w:hAnsi="Times New Roman"/>
          <w:bCs/>
          <w:sz w:val="28"/>
          <w:szCs w:val="28"/>
          <w:lang w:val="uk-UA"/>
        </w:rPr>
      </w:pPr>
      <w:r w:rsidRPr="00DE3570">
        <w:rPr>
          <w:rFonts w:ascii="Times New Roman" w:hAnsi="Times New Roman"/>
          <w:bCs/>
          <w:sz w:val="28"/>
          <w:szCs w:val="28"/>
          <w:lang w:val="uk-UA"/>
        </w:rPr>
        <w:t>в) кількісні, розрахункові, зображальні, аналітичні, прикладні, фундаментальні, теоретичні;</w:t>
      </w:r>
    </w:p>
    <w:p w:rsidR="0060478E" w:rsidRPr="00DE3570" w:rsidRDefault="0060478E" w:rsidP="00FA228C">
      <w:pPr>
        <w:spacing w:after="0" w:line="240" w:lineRule="auto"/>
        <w:ind w:firstLine="708"/>
        <w:jc w:val="both"/>
        <w:rPr>
          <w:rFonts w:ascii="Times New Roman" w:hAnsi="Times New Roman"/>
          <w:bCs/>
          <w:sz w:val="28"/>
          <w:szCs w:val="28"/>
          <w:lang w:val="uk-UA"/>
        </w:rPr>
      </w:pPr>
      <w:r w:rsidRPr="00DE3570">
        <w:rPr>
          <w:rFonts w:ascii="Times New Roman" w:hAnsi="Times New Roman"/>
          <w:bCs/>
          <w:sz w:val="28"/>
          <w:szCs w:val="28"/>
          <w:lang w:val="uk-UA"/>
        </w:rPr>
        <w:t>г) позитивні, нормативні, кількісні,  якісні, описові, аналітичні, прикладні, фундаментальні.</w:t>
      </w:r>
    </w:p>
    <w:p w:rsidR="0060478E" w:rsidRPr="00DE3570" w:rsidRDefault="0060478E" w:rsidP="00FA228C">
      <w:pPr>
        <w:spacing w:after="0" w:line="240" w:lineRule="auto"/>
        <w:ind w:firstLine="708"/>
        <w:jc w:val="both"/>
        <w:rPr>
          <w:rFonts w:ascii="Times New Roman" w:hAnsi="Times New Roman"/>
          <w:bCs/>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bCs/>
          <w:sz w:val="28"/>
          <w:szCs w:val="28"/>
          <w:lang w:val="uk-UA"/>
        </w:rPr>
        <w:t xml:space="preserve">12. </w:t>
      </w:r>
      <w:r w:rsidRPr="00DE3570">
        <w:rPr>
          <w:rFonts w:ascii="Times New Roman" w:hAnsi="Times New Roman"/>
          <w:sz w:val="28"/>
          <w:szCs w:val="28"/>
          <w:lang w:val="uk-UA"/>
        </w:rPr>
        <w:t>Основні тематики бухгалтерських наукових досліджень можна згрупувати за такими напрямами: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mw-headline"/>
          <w:rFonts w:ascii="Times New Roman" w:hAnsi="Times New Roman"/>
          <w:sz w:val="28"/>
          <w:szCs w:val="28"/>
          <w:lang w:val="uk-UA"/>
        </w:rPr>
        <w:t xml:space="preserve">а) </w:t>
      </w:r>
      <w:r w:rsidRPr="00DE3570">
        <w:rPr>
          <w:rFonts w:ascii="Times New Roman" w:hAnsi="Times New Roman"/>
          <w:sz w:val="28"/>
          <w:szCs w:val="28"/>
          <w:lang w:val="uk-UA"/>
        </w:rPr>
        <w:t>дослідження у сфері контролінгу, обліку у бюджетних установах,  1С, а</w:t>
      </w:r>
      <w:r w:rsidRPr="00DE3570">
        <w:rPr>
          <w:rStyle w:val="mw-headline"/>
          <w:rFonts w:ascii="Times New Roman" w:hAnsi="Times New Roman"/>
          <w:sz w:val="28"/>
          <w:szCs w:val="28"/>
          <w:lang w:val="uk-UA"/>
        </w:rPr>
        <w:t>удиту</w:t>
      </w:r>
      <w:r w:rsidRPr="00DE3570">
        <w:rPr>
          <w:rFonts w:ascii="Times New Roman" w:hAnsi="Times New Roman"/>
          <w:sz w:val="28"/>
          <w:szCs w:val="28"/>
          <w:lang w:val="uk-UA"/>
        </w:rPr>
        <w:t>, оподаткування, аналізу і контролю;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дослідження у сфері фінансового обліку, управлінського обліку, екаунтінгу, зовнішньоекономічної діяльності;</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mw-headline"/>
          <w:rFonts w:ascii="Times New Roman" w:hAnsi="Times New Roman"/>
          <w:sz w:val="28"/>
          <w:szCs w:val="28"/>
          <w:lang w:val="uk-UA"/>
        </w:rPr>
        <w:lastRenderedPageBreak/>
        <w:t xml:space="preserve">в) </w:t>
      </w:r>
      <w:r w:rsidRPr="00DE3570">
        <w:rPr>
          <w:rFonts w:ascii="Times New Roman" w:hAnsi="Times New Roman"/>
          <w:sz w:val="28"/>
          <w:szCs w:val="28"/>
          <w:lang w:val="uk-UA"/>
        </w:rPr>
        <w:t>дослідження у сфері фінансового обліку, управлінського обліку, інформаційних систем, а</w:t>
      </w:r>
      <w:r w:rsidRPr="00DE3570">
        <w:rPr>
          <w:rStyle w:val="mw-headline"/>
          <w:rFonts w:ascii="Times New Roman" w:hAnsi="Times New Roman"/>
          <w:sz w:val="28"/>
          <w:szCs w:val="28"/>
          <w:lang w:val="uk-UA"/>
        </w:rPr>
        <w:t>удиту</w:t>
      </w:r>
      <w:r w:rsidRPr="00DE3570">
        <w:rPr>
          <w:rFonts w:ascii="Times New Roman" w:hAnsi="Times New Roman"/>
          <w:sz w:val="28"/>
          <w:szCs w:val="28"/>
          <w:lang w:val="uk-UA"/>
        </w:rPr>
        <w:t>, оподаткування, аналізу і контролю;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mw-headline"/>
          <w:rFonts w:ascii="Times New Roman" w:hAnsi="Times New Roman"/>
          <w:sz w:val="28"/>
          <w:szCs w:val="28"/>
          <w:lang w:val="uk-UA"/>
        </w:rPr>
        <w:t xml:space="preserve">г) </w:t>
      </w:r>
      <w:r w:rsidRPr="00DE3570">
        <w:rPr>
          <w:rFonts w:ascii="Times New Roman" w:hAnsi="Times New Roman"/>
          <w:sz w:val="28"/>
          <w:szCs w:val="28"/>
          <w:lang w:val="uk-UA"/>
        </w:rPr>
        <w:t>дослідження у сфері фінансового обліку, обліку у різних галузях економіки, обліку за МСФЗ (МСБО) і контролю.</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13.</w:t>
      </w:r>
      <w:r w:rsidRPr="00DE3570">
        <w:rPr>
          <w:rFonts w:ascii="Times New Roman" w:hAnsi="Times New Roman"/>
          <w:noProof/>
          <w:sz w:val="28"/>
          <w:szCs w:val="28"/>
          <w:lang w:val="uk-UA"/>
        </w:rPr>
        <w:t xml:space="preserve"> </w:t>
      </w:r>
      <w:r w:rsidRPr="00DE3570">
        <w:rPr>
          <w:rFonts w:ascii="Times New Roman" w:hAnsi="Times New Roman"/>
          <w:sz w:val="28"/>
          <w:szCs w:val="28"/>
          <w:lang w:val="uk-UA"/>
        </w:rPr>
        <w:t>За все треба платити; закон зворотної сили не має; при взаємовиключних законах не можна застосовувати жодного з них – це постулати:</w:t>
      </w:r>
    </w:p>
    <w:p w:rsidR="0060478E" w:rsidRPr="00DE3570" w:rsidRDefault="0060478E" w:rsidP="00FA228C">
      <w:pPr>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а) грецького права у бухгалтерському обліку;</w:t>
      </w:r>
    </w:p>
    <w:p w:rsidR="0060478E" w:rsidRPr="00DE3570" w:rsidRDefault="0060478E" w:rsidP="00FA228C">
      <w:pPr>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б) візантійського права у бухгалтерському обліку;</w:t>
      </w:r>
    </w:p>
    <w:p w:rsidR="0060478E" w:rsidRPr="00DE3570" w:rsidRDefault="0060478E" w:rsidP="00FA228C">
      <w:pPr>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в) римського права у бухгалтерському обліку;</w:t>
      </w:r>
    </w:p>
    <w:p w:rsidR="0060478E" w:rsidRPr="00DE3570" w:rsidRDefault="0060478E" w:rsidP="00FA228C">
      <w:pPr>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г) середньовічного права у бухгалтерському обліку.</w:t>
      </w:r>
    </w:p>
    <w:p w:rsidR="0060478E" w:rsidRPr="00DE3570" w:rsidRDefault="0060478E" w:rsidP="00FA228C">
      <w:pPr>
        <w:spacing w:after="0" w:line="240" w:lineRule="auto"/>
        <w:ind w:firstLine="709"/>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14. Проф. К.Т. Дівайн (1960 р.) виділив у бухгалтерському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теорії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гіпотези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концепції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сфери дослідження в теорії бухгалтерського обліку.</w:t>
      </w:r>
    </w:p>
    <w:p w:rsidR="0060478E" w:rsidRPr="00DE3570" w:rsidRDefault="0060478E" w:rsidP="00FA228C">
      <w:pPr>
        <w:spacing w:after="0" w:line="240" w:lineRule="auto"/>
        <w:ind w:firstLine="709"/>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15. Метою нормативних наукових досліджень у галузі бухгалтерського обліку є:</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розробка методики аудиту як у цілому, так і в розрізі окремих господарських операцій;</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розробка методики управлінського обліку як у цілому, так і у розрізі окремих господарських операцій;</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розробка методики бухгалтерського обліку як у цілому, так і у розрізі окремих господарських операцій;</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розробка методики обліку у бюджетних установах як у цілому, так і у розрізі окремих господарських операцій.</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16. Бухгалтерський облік як наука сформувався:</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на початку ХІХ ст.;</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наприкінці XIX ст.;</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у середині ХІХ ст.;</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у першій половині ХІХ ст.</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17. Вивчення впливу інформації фінансових звітів підприємств на ринкову вартість їх акцій здійснюється під час:</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позитивного наукового дослідження у галузі бухгалтерського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нормативного наукового дослідження у галузі бухгалтерського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кількісного наукового дослідження у галузі бухгалтерського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якісного наукового дослідження у галузі бухгалтерського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18. Дослідження у сфері фінансового обліку – це:</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наукові дослідження, в яких розглядаються питання прийняття рішень керівниками різних рівнів підприємства на основі інформації, яка формується в системі управлінського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наукові дослідження, які стосуються змісту та структури фінансової звітності, обліку окремих видів активів, зобов’язань та власного капіталу, а також прийняття управлінських рішень на основі інформації системи фінансового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наукові дослідження, присвячені питанням вдосконалення організації та методики ведення бухгалтерського обліку за допомогою автоматизованих систем;</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наукові дослідження, метою яких є розгляд окремих питань організації та здійснення аналізу і контролю на підприємствах.</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19. Постулати римського права, що використовуються в бухгалтерському обліку:</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за все треба платити; закон зворотної сили не має; при взаємовиключних законах не можна застосовувати жодного з них;</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все можна одержати безкоштовно; закон зворотної сили не має; при взаємовиключних законах не можна застосовувати жодного з них;</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за все треба платити; закон має зворотню силу; при взаємовиключних законах не можна застосовувати жодного з них;</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за все треба платити; закон зворотної сили не має; при взаємовиключних законах необхідно застосовувати один з них.</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20. Теорія була висунута у ХХ столітті Є. Є. Сиверсом і А. М. Вольфом, розвинена в подальшому М. А. Блатовим; виокремлює три головні групи цінностей: речові, грошові й умовні:</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обмінна теорія;</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логічна теорія;</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філософська теорія;</w:t>
      </w:r>
    </w:p>
    <w:p w:rsidR="0060478E" w:rsidRPr="00DE3570" w:rsidRDefault="0060478E" w:rsidP="00FA228C">
      <w:pPr>
        <w:tabs>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балансова теорія.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Однією з характеристик, яка визначає бухгалтерський облік як науку, є наявність розвиненої системи наукових теорій. Лише в умовах побудови бухгалтерського обліку як системи теорій може відбуватись синтез наукового знання, який може свідчити про зрілість бухгалтерського обліку як науки.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Style w:val="FontStyle14"/>
          <w:b w:val="0"/>
          <w:bCs/>
          <w:i w:val="0"/>
          <w:iCs/>
          <w:sz w:val="28"/>
          <w:szCs w:val="28"/>
          <w:lang w:val="uk-UA" w:eastAsia="uk-UA"/>
        </w:rPr>
        <w:t xml:space="preserve">Оформіть у вигляді таблиці суть облікових теорій за принципом </w:t>
      </w:r>
      <w:r w:rsidRPr="00DE3570">
        <w:rPr>
          <w:rFonts w:ascii="Times New Roman" w:hAnsi="Times New Roman"/>
          <w:sz w:val="28"/>
          <w:szCs w:val="28"/>
          <w:lang w:val="uk-UA"/>
        </w:rPr>
        <w:t>“Теорія – основні положення”. Додатково відмітьте відмінності кожної з теорій.</w:t>
      </w:r>
    </w:p>
    <w:p w:rsidR="0060478E" w:rsidRPr="00DE3570" w:rsidRDefault="0060478E" w:rsidP="00FA228C">
      <w:pPr>
        <w:autoSpaceDE w:val="0"/>
        <w:autoSpaceDN w:val="0"/>
        <w:adjustRightInd w:val="0"/>
        <w:spacing w:after="0" w:line="240" w:lineRule="auto"/>
        <w:ind w:firstLine="709"/>
        <w:jc w:val="both"/>
        <w:rPr>
          <w:rStyle w:val="t12a"/>
          <w:rFonts w:ascii="Times New Roman" w:hAnsi="Times New Roman"/>
          <w:b/>
          <w:i/>
          <w:sz w:val="28"/>
          <w:szCs w:val="28"/>
          <w:lang w:val="uk-UA" w:eastAsia="uk-UA"/>
        </w:rPr>
      </w:pPr>
      <w:r w:rsidRPr="00DE3570">
        <w:rPr>
          <w:rFonts w:ascii="Times New Roman" w:hAnsi="Times New Roman"/>
          <w:sz w:val="28"/>
          <w:szCs w:val="28"/>
          <w:lang w:val="uk-UA"/>
        </w:rPr>
        <w:t>2. Із Середньовіччя у бухгалтерській науковій думці починається безпосереднє регулювання господарських операцій за допомогою обліку. В цей же час складаються основні системи господарського обліку.</w:t>
      </w:r>
      <w:r w:rsidRPr="00DE3570">
        <w:rPr>
          <w:rStyle w:val="t12a"/>
          <w:rFonts w:ascii="Times New Roman" w:hAnsi="Times New Roman"/>
          <w:b/>
          <w:i/>
          <w:sz w:val="28"/>
          <w:szCs w:val="28"/>
          <w:lang w:val="uk-UA" w:eastAsia="uk-UA"/>
        </w:rPr>
        <w:t xml:space="preserve">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bCs/>
          <w:iCs/>
          <w:sz w:val="28"/>
          <w:szCs w:val="28"/>
          <w:lang w:val="uk-UA"/>
        </w:rPr>
        <w:lastRenderedPageBreak/>
        <w:t xml:space="preserve">Покажіть схематично та охарактеризуйте </w:t>
      </w:r>
      <w:r w:rsidRPr="00DE3570">
        <w:rPr>
          <w:rFonts w:ascii="Times New Roman" w:hAnsi="Times New Roman"/>
          <w:sz w:val="28"/>
          <w:szCs w:val="28"/>
          <w:lang w:val="uk-UA"/>
        </w:rPr>
        <w:t>основні системи господарського обліку.</w:t>
      </w:r>
    </w:p>
    <w:p w:rsidR="0060478E" w:rsidRPr="00DE3570" w:rsidRDefault="0060478E" w:rsidP="001E3049">
      <w:pPr>
        <w:pStyle w:val="Style5"/>
        <w:widowControl/>
        <w:tabs>
          <w:tab w:val="left" w:pos="720"/>
          <w:tab w:val="left" w:pos="1277"/>
        </w:tabs>
        <w:spacing w:line="240" w:lineRule="auto"/>
        <w:ind w:firstLine="0"/>
        <w:jc w:val="both"/>
        <w:rPr>
          <w:sz w:val="28"/>
          <w:szCs w:val="28"/>
          <w:lang w:val="uk-UA"/>
        </w:rPr>
      </w:pPr>
      <w:r w:rsidRPr="00DE3570">
        <w:rPr>
          <w:sz w:val="28"/>
          <w:szCs w:val="28"/>
          <w:lang w:val="uk-UA" w:eastAsia="en-US"/>
        </w:rPr>
        <w:tab/>
      </w:r>
      <w:r w:rsidRPr="00DE3570">
        <w:rPr>
          <w:sz w:val="28"/>
          <w:szCs w:val="28"/>
          <w:lang w:val="uk-UA"/>
        </w:rPr>
        <w:t>3. Відповідно до здійснених досліджень щодо розвитку бухгалтерського обліку як науки у різних країнах складіть таблицю за поданою нижче формою:</w:t>
      </w:r>
    </w:p>
    <w:p w:rsidR="0060478E" w:rsidRPr="00DE3570" w:rsidRDefault="0060478E" w:rsidP="001E3049">
      <w:pPr>
        <w:pStyle w:val="Style5"/>
        <w:widowControl/>
        <w:tabs>
          <w:tab w:val="left" w:pos="720"/>
          <w:tab w:val="left" w:pos="1277"/>
        </w:tabs>
        <w:spacing w:line="240" w:lineRule="auto"/>
        <w:ind w:firstLine="0"/>
        <w:jc w:val="both"/>
        <w:rPr>
          <w:sz w:val="28"/>
          <w:szCs w:val="28"/>
          <w:lang w:val="uk-UA"/>
        </w:rPr>
      </w:pPr>
    </w:p>
    <w:tbl>
      <w:tblPr>
        <w:tblW w:w="10000" w:type="dxa"/>
        <w:tblInd w:w="40" w:type="dxa"/>
        <w:tblLayout w:type="fixed"/>
        <w:tblCellMar>
          <w:left w:w="40" w:type="dxa"/>
          <w:right w:w="40" w:type="dxa"/>
        </w:tblCellMar>
        <w:tblLook w:val="0000" w:firstRow="0" w:lastRow="0" w:firstColumn="0" w:lastColumn="0" w:noHBand="0" w:noVBand="0"/>
      </w:tblPr>
      <w:tblGrid>
        <w:gridCol w:w="820"/>
        <w:gridCol w:w="1700"/>
        <w:gridCol w:w="7480"/>
      </w:tblGrid>
      <w:tr w:rsidR="0060478E" w:rsidRPr="00DE3570" w:rsidTr="00CD5587">
        <w:trPr>
          <w:trHeight w:val="352"/>
        </w:trPr>
        <w:tc>
          <w:tcPr>
            <w:tcW w:w="82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 з/п</w:t>
            </w:r>
          </w:p>
        </w:tc>
        <w:tc>
          <w:tcPr>
            <w:tcW w:w="170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 xml:space="preserve">Країна </w:t>
            </w:r>
          </w:p>
        </w:tc>
        <w:tc>
          <w:tcPr>
            <w:tcW w:w="7480" w:type="dxa"/>
            <w:tcBorders>
              <w:top w:val="single" w:sz="6" w:space="0" w:color="auto"/>
              <w:left w:val="single" w:sz="6" w:space="0" w:color="auto"/>
              <w:bottom w:val="single" w:sz="6" w:space="0" w:color="auto"/>
              <w:right w:val="single" w:sz="6" w:space="0" w:color="auto"/>
            </w:tcBorders>
          </w:tcPr>
          <w:p w:rsidR="0060478E" w:rsidRPr="00DE3570" w:rsidRDefault="0060478E" w:rsidP="00FA228C">
            <w:pPr>
              <w:pStyle w:val="Style103"/>
              <w:widowControl/>
              <w:spacing w:line="240" w:lineRule="auto"/>
              <w:rPr>
                <w:rStyle w:val="FontStyle401"/>
                <w:b w:val="0"/>
                <w:i w:val="0"/>
                <w:iCs/>
                <w:sz w:val="24"/>
              </w:rPr>
            </w:pPr>
            <w:r w:rsidRPr="00DE3570">
              <w:rPr>
                <w:rStyle w:val="FontStyle401"/>
                <w:b w:val="0"/>
                <w:i w:val="0"/>
                <w:iCs/>
                <w:sz w:val="24"/>
              </w:rPr>
              <w:t xml:space="preserve">Характеристика </w:t>
            </w:r>
            <w:r w:rsidRPr="00DE3570">
              <w:rPr>
                <w:bCs/>
              </w:rPr>
              <w:t>розвитку бухгалтерського обліку як науки</w:t>
            </w:r>
          </w:p>
        </w:tc>
      </w:tr>
    </w:tbl>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0"/>
          <w:tab w:val="left" w:pos="720"/>
        </w:tabs>
        <w:spacing w:after="0" w:line="240" w:lineRule="auto"/>
        <w:jc w:val="both"/>
        <w:rPr>
          <w:rStyle w:val="FontStyle17"/>
          <w:bCs/>
          <w:sz w:val="28"/>
          <w:szCs w:val="28"/>
          <w:lang w:val="uk-UA"/>
        </w:rPr>
      </w:pPr>
      <w:r w:rsidRPr="00DE3570">
        <w:rPr>
          <w:rFonts w:ascii="Times New Roman" w:hAnsi="Times New Roman"/>
          <w:sz w:val="28"/>
          <w:szCs w:val="28"/>
          <w:lang w:val="uk-UA"/>
        </w:rPr>
        <w:tab/>
      </w:r>
      <w:r w:rsidRPr="00DE3570">
        <w:rPr>
          <w:rFonts w:ascii="Times New Roman" w:hAnsi="Times New Roman"/>
          <w:b/>
          <w:sz w:val="28"/>
          <w:szCs w:val="28"/>
          <w:lang w:val="uk-UA"/>
        </w:rPr>
        <w:t xml:space="preserve">Рекомендована </w:t>
      </w:r>
      <w:r w:rsidRPr="00DE3570">
        <w:rPr>
          <w:rFonts w:ascii="Times New Roman" w:hAnsi="Times New Roman"/>
          <w:sz w:val="28"/>
          <w:szCs w:val="28"/>
          <w:lang w:val="uk-UA"/>
        </w:rPr>
        <w:t>о</w:t>
      </w:r>
      <w:r w:rsidRPr="00DE3570">
        <w:rPr>
          <w:rStyle w:val="FontStyle17"/>
          <w:bCs/>
          <w:sz w:val="28"/>
          <w:szCs w:val="28"/>
          <w:lang w:val="uk-UA"/>
        </w:rPr>
        <w:t>сновна література</w:t>
      </w:r>
    </w:p>
    <w:p w:rsidR="0060478E" w:rsidRPr="00DE3570" w:rsidRDefault="0060478E" w:rsidP="001E3674">
      <w:pPr>
        <w:numPr>
          <w:ilvl w:val="1"/>
          <w:numId w:val="55"/>
        </w:numPr>
        <w:tabs>
          <w:tab w:val="clear" w:pos="1687"/>
          <w:tab w:val="num" w:pos="0"/>
          <w:tab w:val="left" w:pos="90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Азрилян А. Н.</w:t>
      </w:r>
      <w:r w:rsidRPr="00DE3570">
        <w:rPr>
          <w:rFonts w:ascii="Times New Roman" w:hAnsi="Times New Roman"/>
          <w:sz w:val="28"/>
          <w:szCs w:val="28"/>
          <w:lang w:val="uk-UA"/>
        </w:rPr>
        <w:t xml:space="preserve"> Большой бухгалтерский словарь / А. Н. Азрилиян ; под ред. А. Н. Азрилияна. – М. : Ин-т новой экономики, 1999. – 574 с.</w:t>
      </w:r>
    </w:p>
    <w:p w:rsidR="0060478E" w:rsidRPr="00DE3570" w:rsidRDefault="0060478E" w:rsidP="001E3674">
      <w:pPr>
        <w:numPr>
          <w:ilvl w:val="1"/>
          <w:numId w:val="55"/>
        </w:numPr>
        <w:tabs>
          <w:tab w:val="clear" w:pos="1687"/>
          <w:tab w:val="num" w:pos="0"/>
          <w:tab w:val="left" w:pos="90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Баженов Л. Б.</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Строение и функции естественнонаучной теории  /  Л. Б. Баженов. – М. : Наука, 1986. – 154 с.</w:t>
      </w:r>
    </w:p>
    <w:p w:rsidR="0060478E" w:rsidRPr="00DE3570" w:rsidRDefault="0060478E" w:rsidP="001E3674">
      <w:pPr>
        <w:numPr>
          <w:ilvl w:val="1"/>
          <w:numId w:val="55"/>
        </w:numPr>
        <w:tabs>
          <w:tab w:val="clear" w:pos="1687"/>
          <w:tab w:val="num" w:pos="0"/>
          <w:tab w:val="left" w:pos="90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Бутинець Ф. Ф.</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Бухгалтерський облік : роздуми вченого / Ф. Ф. Бутинець. – Житомир : ПП Рута, 2001. – 100 с.</w:t>
      </w:r>
    </w:p>
    <w:p w:rsidR="0060478E" w:rsidRPr="00DE3570" w:rsidRDefault="0060478E" w:rsidP="001E3674">
      <w:pPr>
        <w:numPr>
          <w:ilvl w:val="1"/>
          <w:numId w:val="55"/>
        </w:numPr>
        <w:tabs>
          <w:tab w:val="clear" w:pos="1687"/>
          <w:tab w:val="num" w:pos="0"/>
          <w:tab w:val="left" w:pos="90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Галаган А. М.</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Основы общего счетоведения  / А. М. Галаган. –  М. : Изд-во наркомторга СССР и РСФСР, 1928. – 436 с.</w:t>
      </w:r>
    </w:p>
    <w:p w:rsidR="0060478E" w:rsidRPr="00DE3570" w:rsidRDefault="0060478E" w:rsidP="001E3674">
      <w:pPr>
        <w:numPr>
          <w:ilvl w:val="1"/>
          <w:numId w:val="55"/>
        </w:numPr>
        <w:tabs>
          <w:tab w:val="clear" w:pos="1687"/>
          <w:tab w:val="num" w:pos="0"/>
          <w:tab w:val="left" w:pos="900"/>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i/>
          <w:sz w:val="28"/>
          <w:szCs w:val="28"/>
          <w:lang w:val="uk-UA"/>
        </w:rPr>
        <w:t>Жук В. М.</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Інституційний підхід до розв’язання проблем бухгалтерського обліку в Україні  / Валерій Жук // Фінанси України. – 2009. – № 7. – С. 105.</w:t>
      </w:r>
    </w:p>
    <w:p w:rsidR="0060478E" w:rsidRPr="00DE3570" w:rsidRDefault="0060478E" w:rsidP="00FA228C">
      <w:pPr>
        <w:autoSpaceDE w:val="0"/>
        <w:autoSpaceDN w:val="0"/>
        <w:adjustRightInd w:val="0"/>
        <w:spacing w:after="0" w:line="240" w:lineRule="auto"/>
        <w:ind w:firstLine="709"/>
        <w:jc w:val="both"/>
        <w:rPr>
          <w:rStyle w:val="FontStyle17"/>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w:t>
      </w:r>
      <w:r w:rsidRPr="00DE3570">
        <w:rPr>
          <w:rFonts w:ascii="Times New Roman" w:hAnsi="Times New Roman"/>
          <w:i/>
          <w:sz w:val="28"/>
          <w:szCs w:val="28"/>
          <w:lang w:val="uk-UA"/>
        </w:rPr>
        <w:t>Кірейцев Г. Г.</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Розвиток бухгалтерського обліку: теорія, професія, міжпредметні зв’язки : монографія / Григорій Герасимович Кірейцев. – Житомир : ЖДТУ, 2007. – 236 с.</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w:t>
      </w:r>
      <w:r w:rsidRPr="00DE3570">
        <w:rPr>
          <w:rFonts w:ascii="Times New Roman" w:hAnsi="Times New Roman"/>
          <w:i/>
          <w:sz w:val="28"/>
          <w:szCs w:val="28"/>
          <w:lang w:val="uk-UA"/>
        </w:rPr>
        <w:t>Кувалдина Т. Б.</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 xml:space="preserve">Теория и методология системы учета затрат, ориентированной на требования МСФО, в условиях динамичной рыночной среды : автореф. дис … докт. эконом. наук : спец. 08.00.12 “Бухгалтерский учет, статистика” / Татьяна Борисовна Кувалдина. – Орел, 2010. – 50 с. </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w:t>
      </w:r>
      <w:r w:rsidRPr="00DE3570">
        <w:rPr>
          <w:rFonts w:ascii="Times New Roman" w:hAnsi="Times New Roman"/>
          <w:i/>
          <w:sz w:val="28"/>
          <w:szCs w:val="28"/>
          <w:lang w:val="uk-UA"/>
        </w:rPr>
        <w:t>Малюга Н. М.</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Бухгалтерський облік в Україні: теорія й методологія, перспективи розвитку : монографія / Н. М. Малюга. – Житомир : ЖДТУ, 2005. – 548 с.</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4. </w:t>
      </w:r>
      <w:r w:rsidRPr="00DE3570">
        <w:rPr>
          <w:rFonts w:ascii="Times New Roman" w:hAnsi="Times New Roman"/>
          <w:i/>
          <w:sz w:val="28"/>
          <w:szCs w:val="28"/>
          <w:lang w:val="uk-UA"/>
        </w:rPr>
        <w:t>Мэтьюс М. Р.</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Теория бухгалтерского учета : учебник / М. Р. Мэтьюс, М. Х. Б. Перера ; [пер. с англ. ; под ред. Я. В. Соколова, И. А. Смирновой]. – М. : Аудит, ЮНИТИ, 1999. – 663 с.</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5. </w:t>
      </w:r>
      <w:r w:rsidRPr="00DE3570">
        <w:rPr>
          <w:rFonts w:ascii="Times New Roman" w:hAnsi="Times New Roman"/>
          <w:i/>
          <w:sz w:val="28"/>
          <w:szCs w:val="28"/>
          <w:lang w:val="uk-UA"/>
        </w:rPr>
        <w:t>Моисеев В. И.</w:t>
      </w:r>
      <w:r w:rsidRPr="00DE3570">
        <w:rPr>
          <w:rFonts w:ascii="Times New Roman" w:hAnsi="Times New Roman"/>
          <w:sz w:val="28"/>
          <w:szCs w:val="28"/>
          <w:lang w:val="uk-UA"/>
        </w:rPr>
        <w:t xml:space="preserve"> О категоричности теорий первого порядка [Електронний ресурс] / В. И. Моисеев, Б. Н. Садовский // Личная Web-страница Моисеева Вячеслава Івановича. – Режим доступу : </w:t>
      </w:r>
      <w:hyperlink r:id="rId567" w:anchor="A" w:history="1">
        <w:r w:rsidRPr="00DE3570">
          <w:rPr>
            <w:rStyle w:val="af1"/>
            <w:rFonts w:ascii="Times New Roman" w:hAnsi="Times New Roman"/>
            <w:color w:val="auto"/>
            <w:sz w:val="28"/>
            <w:szCs w:val="28"/>
            <w:u w:val="none"/>
            <w:lang w:val="uk-UA"/>
          </w:rPr>
          <w:t>http://vyacheslav-moiseev.narod.ru/#A</w:t>
        </w:r>
      </w:hyperlink>
      <w:r w:rsidRPr="00DE3570">
        <w:rPr>
          <w:rFonts w:ascii="Times New Roman" w:hAnsi="Times New Roman"/>
          <w:sz w:val="28"/>
          <w:szCs w:val="28"/>
          <w:lang w:val="uk-UA"/>
        </w:rPr>
        <w:t xml:space="preserve">. </w:t>
      </w:r>
    </w:p>
    <w:p w:rsidR="0060478E" w:rsidRPr="00DE3570" w:rsidRDefault="0060478E" w:rsidP="001E3674">
      <w:pPr>
        <w:autoSpaceDE w:val="0"/>
        <w:autoSpaceDN w:val="0"/>
        <w:adjustRightInd w:val="0"/>
        <w:spacing w:after="0" w:line="240" w:lineRule="auto"/>
        <w:ind w:firstLine="709"/>
        <w:jc w:val="both"/>
        <w:rPr>
          <w:rFonts w:ascii="Times New Roman" w:hAnsi="Times New Roman"/>
          <w:bCs/>
          <w:sz w:val="28"/>
          <w:szCs w:val="28"/>
          <w:lang w:val="uk-UA"/>
        </w:rPr>
      </w:pPr>
      <w:r w:rsidRPr="00DE3570">
        <w:rPr>
          <w:rFonts w:ascii="Times New Roman" w:hAnsi="Times New Roman"/>
          <w:sz w:val="28"/>
          <w:szCs w:val="28"/>
          <w:lang w:val="uk-UA"/>
        </w:rPr>
        <w:t xml:space="preserve">6. </w:t>
      </w:r>
      <w:r w:rsidRPr="00DE3570">
        <w:rPr>
          <w:rFonts w:ascii="Times New Roman" w:hAnsi="Times New Roman"/>
          <w:bCs/>
          <w:i/>
          <w:sz w:val="28"/>
          <w:szCs w:val="28"/>
          <w:lang w:val="uk-UA"/>
        </w:rPr>
        <w:t>Fülbier Rolf Uwe.</w:t>
      </w:r>
      <w:r w:rsidRPr="00DE3570">
        <w:rPr>
          <w:rFonts w:ascii="Times New Roman" w:hAnsi="Times New Roman"/>
          <w:bCs/>
          <w:sz w:val="28"/>
          <w:szCs w:val="28"/>
          <w:lang w:val="uk-UA"/>
        </w:rPr>
        <w:t xml:space="preserve"> Approaches to accounting research – Evidence from EAA Annual Congresses [Електронний ресурс] / Rolf Uwe Fülbier, Thorsten Sellhorn. – </w:t>
      </w:r>
      <w:r w:rsidRPr="00DE3570">
        <w:rPr>
          <w:rFonts w:ascii="Times New Roman" w:hAnsi="Times New Roman"/>
          <w:sz w:val="28"/>
          <w:szCs w:val="28"/>
          <w:lang w:val="uk-UA"/>
        </w:rPr>
        <w:t xml:space="preserve">Режим доступу : </w:t>
      </w:r>
      <w:hyperlink r:id="rId568" w:history="1">
        <w:r w:rsidRPr="00DE3570">
          <w:rPr>
            <w:rStyle w:val="af1"/>
            <w:rFonts w:ascii="Times New Roman" w:hAnsi="Times New Roman"/>
            <w:color w:val="auto"/>
            <w:sz w:val="28"/>
            <w:szCs w:val="28"/>
            <w:u w:val="none"/>
            <w:lang w:val="uk-UA"/>
          </w:rPr>
          <w:t>http://ssrn.com/abstract=985119</w:t>
        </w:r>
      </w:hyperlink>
      <w:r w:rsidRPr="00DE3570">
        <w:rPr>
          <w:rFonts w:ascii="Times New Roman" w:hAnsi="Times New Roman"/>
          <w:sz w:val="28"/>
          <w:szCs w:val="28"/>
          <w:lang w:val="uk-UA"/>
        </w:rPr>
        <w:t xml:space="preserve">. </w:t>
      </w:r>
      <w:r w:rsidRPr="00DE3570">
        <w:rPr>
          <w:rFonts w:ascii="Times New Roman" w:hAnsi="Times New Roman"/>
          <w:bCs/>
          <w:sz w:val="28"/>
          <w:szCs w:val="28"/>
          <w:lang w:val="uk-UA"/>
        </w:rPr>
        <w:t xml:space="preserve"> </w:t>
      </w:r>
    </w:p>
    <w:p w:rsidR="0060478E" w:rsidRPr="00DE3570" w:rsidRDefault="0060478E" w:rsidP="007848E6">
      <w:pPr>
        <w:autoSpaceDE w:val="0"/>
        <w:autoSpaceDN w:val="0"/>
        <w:adjustRightInd w:val="0"/>
        <w:spacing w:after="0" w:line="240" w:lineRule="auto"/>
        <w:ind w:firstLine="709"/>
        <w:jc w:val="both"/>
        <w:rPr>
          <w:lang w:val="uk-UA"/>
        </w:rPr>
      </w:pPr>
      <w:r w:rsidRPr="00DE3570">
        <w:rPr>
          <w:rFonts w:ascii="Times New Roman" w:hAnsi="Times New Roman"/>
          <w:sz w:val="28"/>
          <w:szCs w:val="28"/>
          <w:lang w:val="uk-UA"/>
        </w:rPr>
        <w:t xml:space="preserve">7. </w:t>
      </w:r>
      <w:r w:rsidRPr="00DE3570">
        <w:rPr>
          <w:rFonts w:ascii="Times New Roman" w:hAnsi="Times New Roman"/>
          <w:i/>
          <w:sz w:val="28"/>
          <w:szCs w:val="28"/>
          <w:lang w:val="uk-UA"/>
        </w:rPr>
        <w:t>Tomkins C.</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The big agenda A schematic structure for accounting knowledge? / Cyril Tomkins // Accounting, Auditing &amp; Accountability Journal. – 1999. – Vol. 12. – Iss. 1. – Р. 83–84.</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32"/>
          <w:szCs w:val="32"/>
          <w:lang w:val="uk-UA"/>
        </w:rPr>
      </w:pPr>
      <w:r w:rsidRPr="00DE3570">
        <w:rPr>
          <w:rFonts w:ascii="Times New Roman" w:hAnsi="Times New Roman" w:cs="Times New Roman"/>
          <w:b/>
          <w:bCs/>
          <w:noProof/>
          <w:sz w:val="32"/>
          <w:szCs w:val="32"/>
          <w:lang w:val="uk-UA"/>
        </w:rPr>
        <w:br w:type="page"/>
      </w:r>
      <w:r w:rsidRPr="00DE3570">
        <w:rPr>
          <w:rFonts w:ascii="Times New Roman" w:hAnsi="Times New Roman" w:cs="Times New Roman"/>
          <w:b/>
          <w:bCs/>
          <w:noProof/>
          <w:sz w:val="32"/>
          <w:szCs w:val="32"/>
          <w:lang w:val="uk-UA"/>
        </w:rPr>
        <w:lastRenderedPageBreak/>
        <w:t>Тема 8. Наукові дослідження у галузі бухгалтерського обліку</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9321A1">
      <w:pPr>
        <w:numPr>
          <w:ilvl w:val="1"/>
          <w:numId w:val="66"/>
        </w:numPr>
        <w:spacing w:after="0" w:line="240" w:lineRule="auto"/>
        <w:ind w:left="1260" w:hanging="540"/>
        <w:jc w:val="both"/>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Загальний порядок та програма </w:t>
      </w:r>
      <w:r>
        <w:rPr>
          <w:rFonts w:ascii="Times New Roman" w:hAnsi="Times New Roman"/>
          <w:b/>
          <w:bCs/>
          <w:i/>
          <w:iCs/>
          <w:sz w:val="28"/>
          <w:szCs w:val="28"/>
          <w:lang w:val="uk-UA"/>
        </w:rPr>
        <w:t xml:space="preserve">проведення </w:t>
      </w:r>
      <w:r w:rsidRPr="00DE3570">
        <w:rPr>
          <w:rFonts w:ascii="Times New Roman" w:hAnsi="Times New Roman"/>
          <w:b/>
          <w:bCs/>
          <w:i/>
          <w:iCs/>
          <w:sz w:val="28"/>
          <w:szCs w:val="28"/>
          <w:lang w:val="uk-UA"/>
        </w:rPr>
        <w:t xml:space="preserve">наукового дослідження у галузі бухгалтерського обліку. </w:t>
      </w:r>
    </w:p>
    <w:p w:rsidR="0060478E" w:rsidRPr="00DE3570" w:rsidRDefault="0060478E" w:rsidP="00FA228C">
      <w:pPr>
        <w:numPr>
          <w:ilvl w:val="1"/>
          <w:numId w:val="66"/>
        </w:numPr>
        <w:spacing w:after="0" w:line="240" w:lineRule="auto"/>
        <w:ind w:left="1260" w:hanging="540"/>
        <w:jc w:val="both"/>
        <w:rPr>
          <w:rFonts w:ascii="Times New Roman" w:hAnsi="Times New Roman"/>
          <w:b/>
          <w:bCs/>
          <w:i/>
          <w:iCs/>
          <w:sz w:val="28"/>
          <w:szCs w:val="28"/>
          <w:lang w:val="uk-UA"/>
        </w:rPr>
      </w:pPr>
      <w:r w:rsidRPr="00DE3570">
        <w:rPr>
          <w:rFonts w:ascii="Times New Roman" w:hAnsi="Times New Roman"/>
          <w:b/>
          <w:bCs/>
          <w:i/>
          <w:iCs/>
          <w:sz w:val="28"/>
          <w:szCs w:val="28"/>
          <w:lang w:val="uk-UA"/>
        </w:rPr>
        <w:t>Основні види наукових робіт у галузі бухгалтерського обліку.</w:t>
      </w:r>
    </w:p>
    <w:p w:rsidR="0060478E" w:rsidRPr="00DE3570" w:rsidRDefault="0060478E" w:rsidP="009321A1">
      <w:pPr>
        <w:numPr>
          <w:ilvl w:val="1"/>
          <w:numId w:val="66"/>
        </w:numPr>
        <w:spacing w:after="0" w:line="240" w:lineRule="auto"/>
        <w:ind w:left="1260" w:hanging="540"/>
        <w:jc w:val="both"/>
        <w:rPr>
          <w:rFonts w:ascii="Times New Roman" w:hAnsi="Times New Roman"/>
          <w:b/>
          <w:bCs/>
          <w:i/>
          <w:iCs/>
          <w:sz w:val="28"/>
          <w:szCs w:val="28"/>
          <w:lang w:val="uk-UA"/>
        </w:rPr>
      </w:pPr>
      <w:r w:rsidRPr="00DE3570">
        <w:rPr>
          <w:rFonts w:ascii="Times New Roman" w:hAnsi="Times New Roman"/>
          <w:b/>
          <w:bCs/>
          <w:i/>
          <w:iCs/>
          <w:noProof/>
          <w:sz w:val="28"/>
          <w:szCs w:val="28"/>
          <w:lang w:val="uk-UA"/>
        </w:rPr>
        <w:t xml:space="preserve">Підходи до успішного </w:t>
      </w:r>
      <w:r>
        <w:rPr>
          <w:rFonts w:ascii="Times New Roman" w:hAnsi="Times New Roman"/>
          <w:b/>
          <w:bCs/>
          <w:i/>
          <w:iCs/>
          <w:noProof/>
          <w:sz w:val="28"/>
          <w:szCs w:val="28"/>
          <w:lang w:val="uk-UA"/>
        </w:rPr>
        <w:t>проведення</w:t>
      </w:r>
      <w:r w:rsidRPr="00DE3570">
        <w:rPr>
          <w:rFonts w:ascii="Times New Roman" w:hAnsi="Times New Roman"/>
          <w:b/>
          <w:bCs/>
          <w:i/>
          <w:iCs/>
          <w:noProof/>
          <w:sz w:val="28"/>
          <w:szCs w:val="28"/>
          <w:lang w:val="uk-UA"/>
        </w:rPr>
        <w:t xml:space="preserve"> наукового дослідження. Ефективність наукових досліджень.</w:t>
      </w:r>
    </w:p>
    <w:p w:rsidR="0060478E" w:rsidRPr="00DE3570" w:rsidRDefault="0060478E" w:rsidP="00FA228C">
      <w:pPr>
        <w:spacing w:after="0" w:line="240" w:lineRule="auto"/>
        <w:ind w:left="709"/>
        <w:jc w:val="both"/>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методику організації та проведення наукових досліджень у галузі бухгалтерського обліку;</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основні форми відображення результатів наукових досліджень у галузі бухгалтерського обліку;</w:t>
      </w:r>
    </w:p>
    <w:p w:rsidR="0060478E" w:rsidRPr="00DE3570" w:rsidRDefault="0060478E" w:rsidP="00FA228C">
      <w:pPr>
        <w:pStyle w:val="Style4"/>
        <w:widowControl/>
        <w:numPr>
          <w:ilvl w:val="0"/>
          <w:numId w:val="7"/>
        </w:numPr>
        <w:tabs>
          <w:tab w:val="clear" w:pos="1305"/>
          <w:tab w:val="num"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способи визначення ефективності та доцільності планованих наукових досліджень.</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numPr>
          <w:ilvl w:val="1"/>
          <w:numId w:val="67"/>
        </w:numPr>
        <w:spacing w:after="0" w:line="240" w:lineRule="auto"/>
        <w:ind w:left="0" w:firstLine="0"/>
        <w:jc w:val="center"/>
        <w:rPr>
          <w:rFonts w:ascii="Times New Roman" w:hAnsi="Times New Roman"/>
          <w:b/>
          <w:bCs/>
          <w:sz w:val="28"/>
          <w:szCs w:val="28"/>
          <w:lang w:val="uk-UA"/>
        </w:rPr>
      </w:pPr>
      <w:bookmarkStart w:id="22" w:name="Skills_necessary_to_be_a_successful_rese"/>
      <w:bookmarkEnd w:id="22"/>
      <w:r w:rsidRPr="00DE3570">
        <w:rPr>
          <w:rFonts w:ascii="Times New Roman" w:hAnsi="Times New Roman"/>
          <w:b/>
          <w:bCs/>
          <w:sz w:val="28"/>
          <w:szCs w:val="28"/>
          <w:lang w:val="uk-UA"/>
        </w:rPr>
        <w:t>Загальний порядок та програма проведення наукового</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дослідження у галузі бухгалтерського обліку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Процес наукового дослідження у галузі  бухгалтерського обліку складається з комплексу окремих етапів, що здійснюються у певній послідовності та є взаємопов’язаними. У науковій літературі є різні підходи до визначення переліку та послідовності етапів проведення науково-дослідної роботи.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416" type="#_x0000_t98" style="position:absolute;left:0;text-align:left;margin-left:3.9pt;margin-top:.3pt;width:194.3pt;height:49.45pt;z-index:217">
            <v:textbox>
              <w:txbxContent>
                <w:p w:rsidR="0060478E" w:rsidRPr="007848E6" w:rsidRDefault="0060478E" w:rsidP="00AA5A59">
                  <w:pPr>
                    <w:spacing w:after="0" w:line="240" w:lineRule="auto"/>
                    <w:jc w:val="center"/>
                    <w:rPr>
                      <w:rFonts w:ascii="Times New Roman" w:hAnsi="Times New Roman"/>
                      <w:b/>
                      <w:i/>
                      <w:sz w:val="24"/>
                      <w:szCs w:val="24"/>
                      <w:lang w:val="uk-UA"/>
                    </w:rPr>
                  </w:pPr>
                  <w:r w:rsidRPr="007848E6">
                    <w:rPr>
                      <w:rFonts w:ascii="Times New Roman" w:hAnsi="Times New Roman"/>
                      <w:b/>
                      <w:i/>
                      <w:lang w:val="uk-UA"/>
                    </w:rPr>
                    <w:t>Етапи наукового дослідження у галузі бухгалтерського обліку</w:t>
                  </w:r>
                </w:p>
              </w:txbxContent>
            </v:textbox>
          </v:shape>
        </w:pict>
      </w:r>
    </w:p>
    <w:p w:rsidR="0060478E" w:rsidRPr="00DE3570" w:rsidRDefault="0060478E" w:rsidP="00FA228C">
      <w:pPr>
        <w:pStyle w:val="af2"/>
        <w:spacing w:before="0" w:beforeAutospacing="0" w:after="0" w:afterAutospacing="0"/>
        <w:ind w:firstLine="424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424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Можна виокремити такі етапи типового наукового дослідження у галузі бухгалтерського обліку:</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Формулювання провідних ідей.</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Формулюваня гіпотези. </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Визначення напряму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Визначення проблеми дослідження. </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Ознайомлення зі станом обраної для дослідження проблеми.</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Накопичення наукових фактів у процесі дослідження. </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Вибір теми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Формулювання об’єктів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Визначення предмета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Формулювання актуальності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Визначення мети і завдання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Розробка попереднього плану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Пошук і збір інформації.</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Аналіз та інтерпретація інформації, опрацювання наукових джерел з досліджуваної проблеми.</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Вибір методів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lastRenderedPageBreak/>
        <w:t>Групування та систематизація зібраної  інформації.</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Наукове опрацювання зібраної інформації та формування попереднього варіанта наукової роботи.</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 Формулювання попередніх висновків, їх апробація та уточнення, внесення коригувань до наукової роботи.</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 Складання остаточного плану наукового дослідження.</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 Оформлення остаточного варіанта наукової роботи.</w:t>
      </w:r>
    </w:p>
    <w:p w:rsidR="0060478E" w:rsidRPr="00DE3570" w:rsidRDefault="0060478E" w:rsidP="00FA228C">
      <w:pPr>
        <w:pStyle w:val="western"/>
        <w:numPr>
          <w:ilvl w:val="0"/>
          <w:numId w:val="58"/>
        </w:numPr>
        <w:tabs>
          <w:tab w:val="left" w:pos="1080"/>
        </w:tabs>
        <w:spacing w:before="0" w:beforeAutospacing="0" w:after="0" w:afterAutospacing="0"/>
        <w:ind w:left="0"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 xml:space="preserve"> Впровадження результатів наукового дослідження в теорію й практику, оцінювання їх ефективності.</w:t>
      </w:r>
    </w:p>
    <w:p w:rsidR="0060478E" w:rsidRPr="00DE3570" w:rsidRDefault="0060478E" w:rsidP="00FA228C">
      <w:pPr>
        <w:pStyle w:val="western"/>
        <w:tabs>
          <w:tab w:val="left" w:pos="1080"/>
        </w:tabs>
        <w:spacing w:before="0" w:beforeAutospacing="0" w:after="0" w:afterAutospacing="0"/>
        <w:ind w:firstLine="709"/>
        <w:jc w:val="both"/>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Схематично логіку процесу наукового дослідження наведено на                  рис. 8.1.</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group id="_x0000_s2417" style="position:absolute;left:0;text-align:left;margin-left:9pt;margin-top:1.5pt;width:477pt;height:364.2pt;z-index:193" coordorigin="954,2490" coordsize="9900,6966">
            <v:line id="_x0000_s2418" style="position:absolute" from="2934,4640" to="3474,4640">
              <v:stroke endarrow="block"/>
            </v:line>
            <v:line id="_x0000_s2419" style="position:absolute" from="5454,4652" to="5994,4652">
              <v:stroke endarrow="block"/>
            </v:line>
            <v:line id="_x0000_s2420" style="position:absolute" from="7974,4658" to="8514,4658">
              <v:stroke endarrow="block"/>
            </v:line>
            <v:line id="_x0000_s2421" style="position:absolute" from="6354,5520" to="6894,5520">
              <v:stroke endarrow="block"/>
            </v:line>
            <v:line id="_x0000_s2422" style="position:absolute" from="3474,5520" to="4014,5520">
              <v:stroke endarrow="block"/>
            </v:line>
            <v:line id="_x0000_s2423" style="position:absolute" from="7074,6383" to="7974,6383">
              <v:stroke endarrow="block"/>
            </v:line>
            <v:line id="_x0000_s2424" style="position:absolute" from="3474,6433" to="4734,6433">
              <v:stroke endarrow="block"/>
            </v:line>
            <v:line id="_x0000_s2425" style="position:absolute" from="3474,7357" to="4734,7357">
              <v:stroke endarrow="block"/>
            </v:line>
            <v:group id="_x0000_s2426" style="position:absolute;left:954;top:2490;width:9900;height:6423" coordorigin="954,2490" coordsize="9900,6423">
              <v:group id="_x0000_s2427" style="position:absolute;left:1494;top:3660;width:9360;height:657" coordorigin="2061,1017" coordsize="9360,657">
                <v:line id="_x0000_s2428" style="position:absolute" from="11060,1020" to="11420,1020"/>
                <v:line id="_x0000_s2429" style="position:absolute" from="11421,1017" to="11421,1494"/>
                <v:line id="_x0000_s2430" style="position:absolute;flip:x" from="2061,1494" to="11421,1494"/>
                <v:line id="_x0000_s2431" style="position:absolute" from="2061,1494" to="2061,1674">
                  <v:stroke endarrow="block"/>
                </v:line>
              </v:group>
              <v:group id="_x0000_s2432" style="position:absolute;left:1494;top:4626;width:9360;height:657" coordorigin="2061,1017" coordsize="9360,657">
                <v:line id="_x0000_s2433" style="position:absolute" from="11060,1020" to="11420,1020"/>
                <v:line id="_x0000_s2434" style="position:absolute" from="11421,1017" to="11421,1494"/>
                <v:line id="_x0000_s2435" style="position:absolute;flip:x" from="2061,1494" to="11421,1494"/>
                <v:line id="_x0000_s2436" style="position:absolute" from="2061,1494" to="2061,1674">
                  <v:stroke endarrow="block"/>
                </v:line>
              </v:group>
              <v:group id="_x0000_s2437" style="position:absolute;left:1494;top:5520;width:9360;height:657" coordorigin="2061,1017" coordsize="9360,657">
                <v:line id="_x0000_s2438" style="position:absolute" from="11060,1020" to="11420,1020"/>
                <v:line id="_x0000_s2439" style="position:absolute" from="11421,1017" to="11421,1494"/>
                <v:line id="_x0000_s2440" style="position:absolute;flip:x" from="2061,1494" to="11421,1494"/>
                <v:line id="_x0000_s2441" style="position:absolute" from="2061,1494" to="2061,1674">
                  <v:stroke endarrow="block"/>
                </v:line>
              </v:group>
              <v:group id="_x0000_s2442" style="position:absolute;left:1494;top:6360;width:9360;height:657" coordorigin="2061,1017" coordsize="9360,657">
                <v:line id="_x0000_s2443" style="position:absolute" from="11060,1020" to="11420,1020"/>
                <v:line id="_x0000_s2444" style="position:absolute" from="11421,1017" to="11421,1494"/>
                <v:line id="_x0000_s2445" style="position:absolute;flip:x" from="2061,1494" to="11421,1494"/>
                <v:line id="_x0000_s2446" style="position:absolute" from="2061,1494" to="2061,1674">
                  <v:stroke endarrow="block"/>
                </v:line>
              </v:group>
              <v:group id="_x0000_s2447" style="position:absolute;left:954;top:2490;width:9900;height:5985" coordorigin="954,2556" coordsize="9900,5985">
                <v:rect id="_x0000_s2448" style="position:absolute;left:954;top:3465;width:9540;height:540">
                  <v:textbox style="mso-next-textbox:#_x0000_s2448">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 xml:space="preserve">Ознайомлення з </w:t>
                        </w:r>
                        <w:r w:rsidRPr="002C163C">
                          <w:rPr>
                            <w:rFonts w:ascii="Times New Roman" w:hAnsi="Times New Roman"/>
                            <w:noProof/>
                            <w:sz w:val="24"/>
                            <w:szCs w:val="24"/>
                            <w:lang w:val="uk-UA"/>
                          </w:rPr>
                          <w:t>обраною для дослідження проблемою</w:t>
                        </w:r>
                      </w:p>
                      <w:p w:rsidR="0060478E" w:rsidRPr="002C163C" w:rsidRDefault="0060478E" w:rsidP="007F27B0">
                        <w:pPr>
                          <w:jc w:val="center"/>
                          <w:rPr>
                            <w:rFonts w:ascii="Times New Roman" w:hAnsi="Times New Roman"/>
                            <w:sz w:val="24"/>
                            <w:szCs w:val="24"/>
                            <w:lang w:val="uk-UA"/>
                          </w:rPr>
                        </w:pPr>
                      </w:p>
                    </w:txbxContent>
                  </v:textbox>
                </v:rect>
                <v:rect id="_x0000_s2449" style="position:absolute;left:954;top:4388;width:1980;height:540">
                  <v:textbox style="mso-next-textbox:#_x0000_s2449">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Наукові факти</w:t>
                        </w:r>
                      </w:p>
                      <w:p w:rsidR="0060478E" w:rsidRPr="002C163C" w:rsidRDefault="0060478E" w:rsidP="007F27B0">
                        <w:pPr>
                          <w:jc w:val="center"/>
                          <w:rPr>
                            <w:rFonts w:ascii="Times New Roman" w:hAnsi="Times New Roman"/>
                            <w:sz w:val="24"/>
                            <w:szCs w:val="24"/>
                            <w:lang w:val="uk-UA"/>
                          </w:rPr>
                        </w:pPr>
                      </w:p>
                    </w:txbxContent>
                  </v:textbox>
                </v:rect>
                <v:rect id="_x0000_s2450" style="position:absolute;left:3474;top:4388;width:1980;height:540">
                  <v:textbox style="mso-next-textbox:#_x0000_s2450">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Вибір теми</w:t>
                        </w:r>
                      </w:p>
                      <w:p w:rsidR="0060478E" w:rsidRPr="002C163C" w:rsidRDefault="0060478E" w:rsidP="007F27B0">
                        <w:pPr>
                          <w:jc w:val="center"/>
                          <w:rPr>
                            <w:rFonts w:ascii="Times New Roman" w:hAnsi="Times New Roman"/>
                            <w:sz w:val="24"/>
                            <w:szCs w:val="24"/>
                            <w:lang w:val="uk-UA"/>
                          </w:rPr>
                        </w:pPr>
                      </w:p>
                    </w:txbxContent>
                  </v:textbox>
                </v:rect>
                <v:rect id="_x0000_s2451" style="position:absolute;left:5994;top:4388;width:1980;height:540">
                  <v:textbox style="mso-next-textbox:#_x0000_s2451">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 xml:space="preserve">Об’єкти </w:t>
                        </w:r>
                      </w:p>
                      <w:p w:rsidR="0060478E" w:rsidRPr="002C163C" w:rsidRDefault="0060478E" w:rsidP="007F27B0">
                        <w:pPr>
                          <w:jc w:val="center"/>
                          <w:rPr>
                            <w:rFonts w:ascii="Times New Roman" w:hAnsi="Times New Roman"/>
                            <w:sz w:val="24"/>
                            <w:szCs w:val="24"/>
                            <w:lang w:val="uk-UA"/>
                          </w:rPr>
                        </w:pPr>
                      </w:p>
                    </w:txbxContent>
                  </v:textbox>
                </v:rect>
                <v:rect id="_x0000_s2452" style="position:absolute;left:8514;top:4388;width:1980;height:540">
                  <v:textbox style="mso-next-textbox:#_x0000_s2452">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 xml:space="preserve">Предмет </w:t>
                        </w:r>
                      </w:p>
                      <w:p w:rsidR="0060478E" w:rsidRPr="002C163C" w:rsidRDefault="0060478E" w:rsidP="007F27B0">
                        <w:pPr>
                          <w:jc w:val="center"/>
                          <w:rPr>
                            <w:rFonts w:ascii="Times New Roman" w:hAnsi="Times New Roman"/>
                            <w:sz w:val="24"/>
                            <w:szCs w:val="24"/>
                            <w:lang w:val="uk-UA"/>
                          </w:rPr>
                        </w:pPr>
                      </w:p>
                      <w:p w:rsidR="0060478E" w:rsidRPr="002C163C" w:rsidRDefault="0060478E" w:rsidP="007F27B0">
                        <w:pPr>
                          <w:jc w:val="center"/>
                          <w:rPr>
                            <w:rFonts w:ascii="Times New Roman" w:hAnsi="Times New Roman"/>
                            <w:sz w:val="24"/>
                            <w:szCs w:val="24"/>
                            <w:lang w:val="uk-UA"/>
                          </w:rPr>
                        </w:pPr>
                      </w:p>
                    </w:txbxContent>
                  </v:textbox>
                </v:rect>
                <v:rect id="_x0000_s2453" style="position:absolute;left:954;top:5277;width:2520;height:540">
                  <v:textbox style="mso-next-textbox:#_x0000_s2453">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Актуальність</w:t>
                        </w:r>
                      </w:p>
                      <w:p w:rsidR="0060478E" w:rsidRPr="002C163C" w:rsidRDefault="0060478E" w:rsidP="007F27B0">
                        <w:pPr>
                          <w:jc w:val="center"/>
                          <w:rPr>
                            <w:rFonts w:ascii="Times New Roman" w:hAnsi="Times New Roman"/>
                            <w:sz w:val="24"/>
                            <w:szCs w:val="24"/>
                            <w:lang w:val="uk-UA"/>
                          </w:rPr>
                        </w:pPr>
                      </w:p>
                    </w:txbxContent>
                  </v:textbox>
                </v:rect>
                <v:rect id="_x0000_s2454" style="position:absolute;left:3999;top:5277;width:2340;height:540">
                  <v:textbox style="mso-next-textbox:#_x0000_s2454">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Визначення мети</w:t>
                        </w:r>
                      </w:p>
                      <w:p w:rsidR="0060478E" w:rsidRPr="002C163C" w:rsidRDefault="0060478E" w:rsidP="007F27B0">
                        <w:pPr>
                          <w:jc w:val="center"/>
                          <w:rPr>
                            <w:rFonts w:ascii="Times New Roman" w:hAnsi="Times New Roman"/>
                            <w:sz w:val="24"/>
                            <w:szCs w:val="24"/>
                            <w:lang w:val="uk-UA"/>
                          </w:rPr>
                        </w:pPr>
                      </w:p>
                    </w:txbxContent>
                  </v:textbox>
                </v:rect>
                <v:rect id="_x0000_s2455" style="position:absolute;left:6894;top:5277;width:3600;height:540">
                  <v:textbox style="mso-next-textbox:#_x0000_s2455">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Визначення завдання</w:t>
                        </w:r>
                      </w:p>
                      <w:p w:rsidR="0060478E" w:rsidRPr="002C163C" w:rsidRDefault="0060478E" w:rsidP="007F27B0">
                        <w:pPr>
                          <w:jc w:val="center"/>
                          <w:rPr>
                            <w:rFonts w:ascii="Times New Roman" w:hAnsi="Times New Roman"/>
                            <w:sz w:val="24"/>
                            <w:szCs w:val="24"/>
                            <w:lang w:val="uk-UA"/>
                          </w:rPr>
                        </w:pPr>
                      </w:p>
                    </w:txbxContent>
                  </v:textbox>
                </v:rect>
                <v:rect id="_x0000_s2456" style="position:absolute;left:954;top:6164;width:2520;height:540">
                  <v:textbox style="mso-next-textbox:#_x0000_s2456">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Попередній план</w:t>
                        </w:r>
                      </w:p>
                      <w:p w:rsidR="0060478E" w:rsidRPr="002C163C" w:rsidRDefault="0060478E" w:rsidP="007F27B0">
                        <w:pPr>
                          <w:jc w:val="center"/>
                          <w:rPr>
                            <w:rFonts w:ascii="Times New Roman" w:hAnsi="Times New Roman"/>
                            <w:sz w:val="24"/>
                            <w:szCs w:val="24"/>
                            <w:lang w:val="uk-UA"/>
                          </w:rPr>
                        </w:pPr>
                      </w:p>
                    </w:txbxContent>
                  </v:textbox>
                </v:rect>
                <v:rect id="_x0000_s2457" style="position:absolute;left:4734;top:6164;width:2340;height:540">
                  <v:textbox style="mso-next-textbox:#_x0000_s2457">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Пошук інформації</w:t>
                        </w:r>
                      </w:p>
                      <w:p w:rsidR="0060478E" w:rsidRPr="002C163C" w:rsidRDefault="0060478E" w:rsidP="007F27B0">
                        <w:pPr>
                          <w:jc w:val="center"/>
                          <w:rPr>
                            <w:rFonts w:ascii="Times New Roman" w:hAnsi="Times New Roman"/>
                            <w:sz w:val="24"/>
                            <w:szCs w:val="24"/>
                            <w:lang w:val="uk-UA"/>
                          </w:rPr>
                        </w:pPr>
                      </w:p>
                    </w:txbxContent>
                  </v:textbox>
                </v:rect>
                <v:rect id="_x0000_s2458" style="position:absolute;left:7974;top:6164;width:2520;height:540">
                  <v:textbox style="mso-next-textbox:#_x0000_s2458">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Аналіз інформації</w:t>
                        </w:r>
                      </w:p>
                      <w:p w:rsidR="0060478E" w:rsidRPr="002C163C" w:rsidRDefault="0060478E" w:rsidP="007F27B0">
                        <w:pPr>
                          <w:jc w:val="center"/>
                          <w:rPr>
                            <w:rFonts w:ascii="Times New Roman" w:hAnsi="Times New Roman"/>
                            <w:sz w:val="24"/>
                            <w:szCs w:val="24"/>
                            <w:lang w:val="uk-UA"/>
                          </w:rPr>
                        </w:pPr>
                      </w:p>
                    </w:txbxContent>
                  </v:textbox>
                </v:rect>
                <v:rect id="_x0000_s2459" style="position:absolute;left:954;top:7062;width:2520;height:540">
                  <v:textbox style="mso-next-textbox:#_x0000_s2459">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Вибір методів</w:t>
                        </w:r>
                      </w:p>
                      <w:p w:rsidR="0060478E" w:rsidRPr="002C163C" w:rsidRDefault="0060478E" w:rsidP="007F27B0">
                        <w:pPr>
                          <w:jc w:val="center"/>
                          <w:rPr>
                            <w:rFonts w:ascii="Times New Roman" w:hAnsi="Times New Roman"/>
                            <w:sz w:val="24"/>
                            <w:szCs w:val="24"/>
                            <w:lang w:val="uk-UA"/>
                          </w:rPr>
                        </w:pPr>
                      </w:p>
                    </w:txbxContent>
                  </v:textbox>
                </v:rect>
                <v:rect id="_x0000_s2460" style="position:absolute;left:4734;top:7057;width:5760;height:540">
                  <v:textbox style="mso-next-textbox:#_x0000_s2460">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Групування та систематизація інформації</w:t>
                        </w:r>
                      </w:p>
                      <w:p w:rsidR="0060478E" w:rsidRPr="002C163C" w:rsidRDefault="0060478E" w:rsidP="007F27B0">
                        <w:pPr>
                          <w:jc w:val="center"/>
                          <w:rPr>
                            <w:rFonts w:ascii="Times New Roman" w:hAnsi="Times New Roman"/>
                            <w:sz w:val="24"/>
                            <w:szCs w:val="24"/>
                            <w:lang w:val="uk-UA"/>
                          </w:rPr>
                        </w:pPr>
                      </w:p>
                    </w:txbxContent>
                  </v:textbox>
                </v:rect>
                <v:group id="_x0000_s2461" style="position:absolute;left:954;top:2556;width:9900;height:926" coordorigin="1521,4065" coordsize="9900,926">
                  <v:line id="_x0000_s2462" style="position:absolute" from="3501,4341" to="4041,4341">
                    <v:stroke endarrow="block"/>
                  </v:line>
                  <v:rect id="_x0000_s2463" style="position:absolute;left:4041;top:4071;width:1980;height:540">
                    <v:textbox style="mso-next-textbox:#_x0000_s2463">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 xml:space="preserve">Гіпотеза </w:t>
                          </w:r>
                        </w:p>
                        <w:p w:rsidR="0060478E" w:rsidRPr="002C163C" w:rsidRDefault="0060478E" w:rsidP="007F27B0">
                          <w:pPr>
                            <w:jc w:val="center"/>
                            <w:rPr>
                              <w:rFonts w:ascii="Times New Roman" w:hAnsi="Times New Roman"/>
                              <w:sz w:val="24"/>
                              <w:szCs w:val="24"/>
                              <w:lang w:val="uk-UA"/>
                            </w:rPr>
                          </w:pPr>
                        </w:p>
                      </w:txbxContent>
                    </v:textbox>
                  </v:rect>
                  <v:line id="_x0000_s2464" style="position:absolute" from="6021,4353" to="6561,4353">
                    <v:stroke endarrow="block"/>
                  </v:line>
                  <v:rect id="_x0000_s2465" style="position:absolute;left:6561;top:4089;width:1980;height:540">
                    <v:textbox style="mso-next-textbox:#_x0000_s2465">
                      <w:txbxContent>
                        <w:p w:rsidR="0060478E" w:rsidRPr="002C163C" w:rsidRDefault="0060478E" w:rsidP="007F27B0">
                          <w:pPr>
                            <w:jc w:val="center"/>
                            <w:rPr>
                              <w:rFonts w:ascii="Times New Roman" w:hAnsi="Times New Roman"/>
                              <w:sz w:val="24"/>
                              <w:szCs w:val="24"/>
                              <w:lang w:val="uk-UA"/>
                            </w:rPr>
                          </w:pPr>
                          <w:r>
                            <w:rPr>
                              <w:rFonts w:ascii="Times New Roman" w:hAnsi="Times New Roman"/>
                              <w:sz w:val="24"/>
                              <w:szCs w:val="24"/>
                              <w:lang w:val="uk-UA"/>
                            </w:rPr>
                            <w:t>Напрям</w:t>
                          </w:r>
                        </w:p>
                        <w:p w:rsidR="0060478E" w:rsidRPr="002C163C" w:rsidRDefault="0060478E" w:rsidP="007F27B0">
                          <w:pPr>
                            <w:jc w:val="center"/>
                            <w:rPr>
                              <w:rFonts w:ascii="Times New Roman" w:hAnsi="Times New Roman"/>
                              <w:sz w:val="24"/>
                              <w:szCs w:val="24"/>
                              <w:lang w:val="uk-UA"/>
                            </w:rPr>
                          </w:pPr>
                        </w:p>
                      </w:txbxContent>
                    </v:textbox>
                  </v:rect>
                  <v:line id="_x0000_s2466" style="position:absolute" from="8541,4359" to="9081,4359">
                    <v:stroke endarrow="block"/>
                  </v:line>
                  <v:rect id="_x0000_s2467" style="position:absolute;left:9081;top:4089;width:1980;height:540">
                    <v:textbox style="mso-next-textbox:#_x0000_s2467">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Проблема</w:t>
                          </w:r>
                        </w:p>
                        <w:p w:rsidR="0060478E" w:rsidRPr="002C163C" w:rsidRDefault="0060478E" w:rsidP="007F27B0">
                          <w:pPr>
                            <w:jc w:val="center"/>
                            <w:rPr>
                              <w:rFonts w:ascii="Times New Roman" w:hAnsi="Times New Roman"/>
                              <w:sz w:val="24"/>
                              <w:szCs w:val="24"/>
                              <w:lang w:val="uk-UA"/>
                            </w:rPr>
                          </w:pPr>
                        </w:p>
                        <w:p w:rsidR="0060478E" w:rsidRPr="002C163C" w:rsidRDefault="0060478E" w:rsidP="007F27B0">
                          <w:pPr>
                            <w:jc w:val="center"/>
                            <w:rPr>
                              <w:rFonts w:ascii="Times New Roman" w:hAnsi="Times New Roman"/>
                              <w:sz w:val="24"/>
                              <w:szCs w:val="24"/>
                              <w:lang w:val="uk-UA"/>
                            </w:rPr>
                          </w:pPr>
                        </w:p>
                      </w:txbxContent>
                    </v:textbox>
                  </v:rect>
                  <v:group id="_x0000_s2468" style="position:absolute;left:2061;top:4334;width:9360;height:657" coordorigin="2061,1017" coordsize="9360,657">
                    <v:line id="_x0000_s2469" style="position:absolute" from="11060,1020" to="11420,1020"/>
                    <v:line id="_x0000_s2470" style="position:absolute" from="11421,1017" to="11421,1494"/>
                    <v:line id="_x0000_s2471" style="position:absolute;flip:x" from="2061,1494" to="11421,1494"/>
                    <v:line id="_x0000_s2472" style="position:absolute" from="2061,1494" to="2061,1674">
                      <v:stroke endarrow="block"/>
                    </v:line>
                  </v:group>
                  <v:rect id="_x0000_s2473" style="position:absolute;left:1521;top:4065;width:1980;height:540">
                    <v:textbox style="mso-next-textbox:#_x0000_s2473">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Ідея</w:t>
                          </w:r>
                        </w:p>
                        <w:p w:rsidR="0060478E" w:rsidRPr="002C163C" w:rsidRDefault="0060478E" w:rsidP="007F27B0">
                          <w:pPr>
                            <w:jc w:val="center"/>
                            <w:rPr>
                              <w:rFonts w:ascii="Times New Roman" w:hAnsi="Times New Roman"/>
                              <w:sz w:val="24"/>
                              <w:szCs w:val="24"/>
                              <w:lang w:val="uk-UA"/>
                            </w:rPr>
                          </w:pPr>
                        </w:p>
                      </w:txbxContent>
                    </v:textbox>
                  </v:rect>
                </v:group>
                <v:group id="_x0000_s2474" style="position:absolute;left:954;top:8001;width:9540;height:540" coordorigin="1521,9774" coordsize="9540,540">
                  <v:rect id="_x0000_s2475" style="position:absolute;left:1521;top:9774;width:4140;height:540">
                    <v:textbox style="mso-next-textbox:#_x0000_s2475">
                      <w:txbxContent>
                        <w:p w:rsidR="0060478E" w:rsidRPr="002C163C" w:rsidRDefault="0060478E" w:rsidP="007F27B0">
                          <w:pPr>
                            <w:jc w:val="center"/>
                            <w:rPr>
                              <w:rFonts w:ascii="Times New Roman" w:hAnsi="Times New Roman"/>
                              <w:spacing w:val="-6"/>
                              <w:sz w:val="24"/>
                              <w:szCs w:val="24"/>
                              <w:lang w:val="uk-UA"/>
                            </w:rPr>
                          </w:pPr>
                          <w:r w:rsidRPr="002C163C">
                            <w:rPr>
                              <w:rFonts w:ascii="Times New Roman" w:hAnsi="Times New Roman"/>
                              <w:spacing w:val="-6"/>
                              <w:sz w:val="24"/>
                              <w:szCs w:val="24"/>
                              <w:lang w:val="uk-UA"/>
                            </w:rPr>
                            <w:t>Попередній варіант наукової роботи</w:t>
                          </w:r>
                        </w:p>
                        <w:p w:rsidR="0060478E" w:rsidRPr="002C163C" w:rsidRDefault="0060478E" w:rsidP="007F27B0">
                          <w:pPr>
                            <w:jc w:val="center"/>
                            <w:rPr>
                              <w:rFonts w:ascii="Times New Roman" w:hAnsi="Times New Roman"/>
                              <w:sz w:val="24"/>
                              <w:szCs w:val="24"/>
                              <w:lang w:val="uk-UA"/>
                            </w:rPr>
                          </w:pPr>
                        </w:p>
                      </w:txbxContent>
                    </v:textbox>
                  </v:rect>
                  <v:rect id="_x0000_s2476" style="position:absolute;left:5841;top:9774;width:2700;height:540">
                    <v:textbox style="mso-next-textbox:#_x0000_s2476">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Попередні висновки</w:t>
                          </w:r>
                        </w:p>
                        <w:p w:rsidR="0060478E" w:rsidRPr="002C163C" w:rsidRDefault="0060478E" w:rsidP="007F27B0">
                          <w:pPr>
                            <w:jc w:val="center"/>
                            <w:rPr>
                              <w:rFonts w:ascii="Times New Roman" w:hAnsi="Times New Roman"/>
                              <w:sz w:val="24"/>
                              <w:szCs w:val="24"/>
                              <w:lang w:val="uk-UA"/>
                            </w:rPr>
                          </w:pPr>
                        </w:p>
                      </w:txbxContent>
                    </v:textbox>
                  </v:rect>
                  <v:rect id="_x0000_s2477" style="position:absolute;left:8721;top:9774;width:2340;height:540">
                    <v:textbox style="mso-next-textbox:#_x0000_s2477">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Остаточний план</w:t>
                          </w:r>
                        </w:p>
                        <w:p w:rsidR="0060478E" w:rsidRPr="002C163C" w:rsidRDefault="0060478E" w:rsidP="007F27B0">
                          <w:pPr>
                            <w:jc w:val="center"/>
                            <w:rPr>
                              <w:rFonts w:ascii="Times New Roman" w:hAnsi="Times New Roman"/>
                              <w:sz w:val="24"/>
                              <w:szCs w:val="24"/>
                              <w:lang w:val="uk-UA"/>
                            </w:rPr>
                          </w:pPr>
                        </w:p>
                      </w:txbxContent>
                    </v:textbox>
                  </v:rect>
                </v:group>
              </v:group>
              <v:group id="_x0000_s2478" style="position:absolute;left:1494;top:7357;width:9360;height:657" coordorigin="2061,1017" coordsize="9360,657">
                <v:line id="_x0000_s2479" style="position:absolute" from="11060,1020" to="11420,1020"/>
                <v:line id="_x0000_s2480" style="position:absolute" from="11421,1017" to="11421,1494"/>
                <v:line id="_x0000_s2481" style="position:absolute;flip:x" from="2061,1494" to="11421,1494"/>
                <v:line id="_x0000_s2482" style="position:absolute" from="2061,1494" to="2061,1674">
                  <v:stroke endarrow="block"/>
                </v:line>
              </v:group>
              <v:group id="_x0000_s2483" style="position:absolute;left:1494;top:8256;width:9360;height:657" coordorigin="2061,1017" coordsize="9360,657">
                <v:line id="_x0000_s2484" style="position:absolute" from="11060,1020" to="11420,1020"/>
                <v:line id="_x0000_s2485" style="position:absolute" from="11421,1017" to="11421,1494"/>
                <v:line id="_x0000_s2486" style="position:absolute;flip:x" from="2061,1494" to="11421,1494"/>
                <v:line id="_x0000_s2487" style="position:absolute" from="2061,1494" to="2061,1674">
                  <v:stroke endarrow="block"/>
                </v:line>
              </v:group>
            </v:group>
            <v:rect id="_x0000_s2488" style="position:absolute;left:954;top:8916;width:4140;height:540">
              <v:textbox style="mso-next-textbox:#_x0000_s2488">
                <w:txbxContent>
                  <w:p w:rsidR="0060478E" w:rsidRPr="002C163C" w:rsidRDefault="0060478E" w:rsidP="007F27B0">
                    <w:pPr>
                      <w:jc w:val="center"/>
                      <w:rPr>
                        <w:rFonts w:ascii="Times New Roman" w:hAnsi="Times New Roman"/>
                        <w:spacing w:val="-6"/>
                        <w:sz w:val="24"/>
                        <w:szCs w:val="24"/>
                        <w:lang w:val="uk-UA"/>
                      </w:rPr>
                    </w:pPr>
                    <w:r w:rsidRPr="002C163C">
                      <w:rPr>
                        <w:rFonts w:ascii="Times New Roman" w:hAnsi="Times New Roman"/>
                        <w:spacing w:val="-6"/>
                        <w:sz w:val="24"/>
                        <w:szCs w:val="24"/>
                        <w:lang w:val="uk-UA"/>
                      </w:rPr>
                      <w:t>Остаточний варіант наукової роботи</w:t>
                    </w:r>
                  </w:p>
                  <w:p w:rsidR="0060478E" w:rsidRPr="002C163C" w:rsidRDefault="0060478E" w:rsidP="007F27B0">
                    <w:pPr>
                      <w:jc w:val="center"/>
                      <w:rPr>
                        <w:rFonts w:ascii="Times New Roman" w:hAnsi="Times New Roman"/>
                        <w:sz w:val="24"/>
                        <w:szCs w:val="24"/>
                        <w:lang w:val="uk-UA"/>
                      </w:rPr>
                    </w:pPr>
                  </w:p>
                </w:txbxContent>
              </v:textbox>
            </v:rect>
            <v:rect id="_x0000_s2489" style="position:absolute;left:5994;top:8916;width:4500;height:540">
              <v:textbox style="mso-next-textbox:#_x0000_s2489">
                <w:txbxContent>
                  <w:p w:rsidR="0060478E" w:rsidRPr="002C163C" w:rsidRDefault="0060478E" w:rsidP="007F27B0">
                    <w:pPr>
                      <w:jc w:val="center"/>
                      <w:rPr>
                        <w:rFonts w:ascii="Times New Roman" w:hAnsi="Times New Roman"/>
                        <w:sz w:val="24"/>
                        <w:szCs w:val="24"/>
                        <w:lang w:val="uk-UA"/>
                      </w:rPr>
                    </w:pPr>
                    <w:r w:rsidRPr="002C163C">
                      <w:rPr>
                        <w:rFonts w:ascii="Times New Roman" w:hAnsi="Times New Roman"/>
                        <w:sz w:val="24"/>
                        <w:szCs w:val="24"/>
                        <w:lang w:val="uk-UA"/>
                      </w:rPr>
                      <w:t>Впровадження результатів дослідження</w:t>
                    </w:r>
                  </w:p>
                  <w:p w:rsidR="0060478E" w:rsidRPr="002C163C" w:rsidRDefault="0060478E" w:rsidP="007F27B0">
                    <w:pPr>
                      <w:jc w:val="center"/>
                      <w:rPr>
                        <w:rFonts w:ascii="Times New Roman" w:hAnsi="Times New Roman"/>
                        <w:sz w:val="24"/>
                        <w:szCs w:val="24"/>
                        <w:lang w:val="uk-UA"/>
                      </w:rPr>
                    </w:pPr>
                  </w:p>
                </w:txbxContent>
              </v:textbox>
            </v:rect>
            <v:line id="_x0000_s2490" style="position:absolute" from="5094,8256" to="5274,8256">
              <v:stroke endarrow="block"/>
            </v:line>
            <v:line id="_x0000_s2491" style="position:absolute" from="7974,8256" to="8154,8256">
              <v:stroke endarrow="block"/>
            </v:line>
            <v:line id="_x0000_s2492" style="position:absolute" from="5094,9156" to="5994,9156">
              <v:stroke endarrow="block"/>
            </v:line>
          </v:group>
        </w:pict>
      </w:r>
    </w:p>
    <w:p w:rsidR="0060478E" w:rsidRPr="00DE3570" w:rsidRDefault="0060478E" w:rsidP="00FA228C">
      <w:pPr>
        <w:pStyle w:val="western"/>
        <w:tabs>
          <w:tab w:val="left" w:pos="720"/>
        </w:tabs>
        <w:spacing w:before="0" w:beforeAutospacing="0" w:after="0" w:afterAutospacing="0"/>
        <w:jc w:val="both"/>
        <w:rPr>
          <w:rStyle w:val="af7"/>
          <w:rFonts w:ascii="Times New Roman" w:hAnsi="Times New Roman"/>
          <w:bCs/>
          <w:sz w:val="28"/>
          <w:szCs w:val="28"/>
          <w:lang w:val="uk-UA"/>
        </w:rPr>
      </w:pPr>
      <w:r w:rsidRPr="00DE3570">
        <w:rPr>
          <w:rFonts w:ascii="Times New Roman" w:hAnsi="Times New Roman" w:cs="Times New Roman"/>
          <w:noProof/>
          <w:lang w:val="uk-UA"/>
        </w:rPr>
        <w:tab/>
      </w: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Style w:val="af7"/>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Style w:val="af7"/>
          <w:rFonts w:ascii="Times New Roman" w:hAnsi="Times New Roman"/>
          <w:b w:val="0"/>
          <w:sz w:val="28"/>
          <w:szCs w:val="28"/>
          <w:lang w:val="uk-UA"/>
        </w:rPr>
        <w:t>Рис. 8.1.</w:t>
      </w:r>
      <w:r w:rsidRPr="00DE3570">
        <w:rPr>
          <w:rStyle w:val="af7"/>
          <w:rFonts w:ascii="Times New Roman" w:hAnsi="Times New Roman"/>
          <w:bCs/>
          <w:sz w:val="28"/>
          <w:szCs w:val="28"/>
          <w:lang w:val="uk-UA"/>
        </w:rPr>
        <w:t xml:space="preserve">  </w:t>
      </w:r>
      <w:r w:rsidRPr="00DE3570">
        <w:rPr>
          <w:rFonts w:ascii="Times New Roman" w:hAnsi="Times New Roman"/>
          <w:sz w:val="28"/>
          <w:szCs w:val="28"/>
          <w:lang w:val="uk-UA"/>
        </w:rPr>
        <w:t>Етапи типового наукового дослідження у галузі</w:t>
      </w:r>
    </w:p>
    <w:p w:rsidR="0060478E" w:rsidRPr="00DE3570" w:rsidRDefault="000F0210" w:rsidP="00FA228C">
      <w:pPr>
        <w:spacing w:after="0" w:line="240" w:lineRule="auto"/>
        <w:jc w:val="center"/>
        <w:rPr>
          <w:rFonts w:ascii="Times New Roman" w:hAnsi="Times New Roman"/>
          <w:sz w:val="28"/>
          <w:szCs w:val="28"/>
          <w:lang w:val="uk-UA"/>
        </w:rPr>
      </w:pPr>
      <w:r>
        <w:rPr>
          <w:noProof/>
          <w:lang w:val="uk-UA" w:eastAsia="uk-UA"/>
        </w:rPr>
        <w:pict>
          <v:shape id="_x0000_s2493" type="#_x0000_t98" style="position:absolute;left:0;text-align:left;margin-left:4.5pt;margin-top:14.5pt;width:180pt;height:54pt;z-index:728">
            <v:textbox style="mso-next-textbox:#_x0000_s2493">
              <w:txbxContent>
                <w:p w:rsidR="0060478E" w:rsidRPr="007F27B0" w:rsidRDefault="0060478E" w:rsidP="00AA5A59">
                  <w:pPr>
                    <w:spacing w:after="0" w:line="240" w:lineRule="auto"/>
                    <w:jc w:val="center"/>
                    <w:rPr>
                      <w:rFonts w:ascii="Times New Roman" w:hAnsi="Times New Roman"/>
                      <w:b/>
                      <w:bCs/>
                      <w:i/>
                      <w:iCs/>
                      <w:sz w:val="24"/>
                      <w:szCs w:val="24"/>
                      <w:lang w:val="uk-UA"/>
                    </w:rPr>
                  </w:pPr>
                  <w:r w:rsidRPr="007F27B0">
                    <w:rPr>
                      <w:rFonts w:ascii="Times New Roman" w:hAnsi="Times New Roman"/>
                      <w:b/>
                      <w:bCs/>
                      <w:i/>
                      <w:iCs/>
                      <w:sz w:val="24"/>
                      <w:szCs w:val="24"/>
                      <w:lang w:val="uk-UA"/>
                    </w:rPr>
                    <w:t>Програма наукового дослідження</w:t>
                  </w:r>
                </w:p>
              </w:txbxContent>
            </v:textbox>
          </v:shape>
        </w:pict>
      </w:r>
      <w:r w:rsidR="0060478E" w:rsidRPr="00DE3570">
        <w:rPr>
          <w:rFonts w:ascii="Times New Roman" w:hAnsi="Times New Roman"/>
          <w:sz w:val="28"/>
          <w:szCs w:val="28"/>
          <w:lang w:val="uk-UA"/>
        </w:rPr>
        <w:t>бухгалтерського обліку</w:t>
      </w:r>
    </w:p>
    <w:p w:rsidR="0060478E" w:rsidRPr="00DE3570" w:rsidRDefault="0060478E" w:rsidP="00FA228C">
      <w:pPr>
        <w:spacing w:after="0" w:line="240" w:lineRule="auto"/>
        <w:ind w:firstLine="708"/>
        <w:jc w:val="both"/>
        <w:rPr>
          <w:rFonts w:ascii="Times New Roman" w:hAnsi="Times New Roman"/>
          <w:bCs/>
          <w:sz w:val="28"/>
          <w:szCs w:val="28"/>
          <w:lang w:val="uk-UA"/>
        </w:rPr>
      </w:pPr>
    </w:p>
    <w:p w:rsidR="0060478E" w:rsidRPr="00DE3570" w:rsidRDefault="0060478E" w:rsidP="00AA5A59">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AA5A59">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Програму наукового дослідження складають на початку будь-якого наукового дослідження й визначають його межі і структуру, обумовлюючи тим самим змістову цінність, якість і терміни отримання нової наукової інформації.</w:t>
      </w:r>
    </w:p>
    <w:p w:rsidR="0060478E" w:rsidRPr="00DE3570" w:rsidRDefault="0060478E" w:rsidP="00FA228C">
      <w:pPr>
        <w:spacing w:after="0" w:line="240" w:lineRule="auto"/>
        <w:ind w:firstLine="708"/>
        <w:jc w:val="both"/>
        <w:rPr>
          <w:rFonts w:ascii="Times New Roman" w:hAnsi="Times New Roman"/>
          <w:bCs/>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bCs/>
          <w:sz w:val="28"/>
          <w:szCs w:val="28"/>
          <w:lang w:val="uk-UA"/>
        </w:rPr>
        <w:lastRenderedPageBreak/>
        <w:t>Програма наукового дослідження</w:t>
      </w:r>
      <w:r w:rsidRPr="00DE3570">
        <w:rPr>
          <w:rFonts w:ascii="Times New Roman" w:hAnsi="Times New Roman"/>
          <w:sz w:val="28"/>
          <w:szCs w:val="28"/>
          <w:lang w:val="uk-UA"/>
        </w:rPr>
        <w:t xml:space="preserve"> – це науковий фундамент, який регламентує всі етапи і стадії підготовки, організації та проведення наукового дослідження. Пояснюється це визначальним впливом програми дослідження на використання тих чи інших методів, логіки, техніки, процедур та принципів для досягнення дослідницької мети.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Програма наукового дослідження виконує такі функції (рис. 8.2).</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2494" style="position:absolute;left:0;text-align:left;margin-left:0;margin-top:3.3pt;width:468pt;height:134.1pt;z-index:211" coordorigin="1134,1179" coordsize="9360,2820">
            <v:line id="_x0000_s2495" style="position:absolute" from="1314,1723" to="1314,3703"/>
            <v:group id="_x0000_s2496" style="position:absolute;left:1134;top:1179;width:9360;height:2820" coordorigin="1134,1186" coordsize="9360,2820">
              <v:group id="_x0000_s2497" style="position:absolute;left:1494;top:1903;width:9000;height:2103" coordorigin="1701,12654" coordsize="9360,2103">
                <v:rect id="_x0000_s2498" style="position:absolute;left:1701;top:12654;width:1980;height:720">
                  <v:textbox style="mso-next-textbox:#_x0000_s2498">
                    <w:txbxContent>
                      <w:p w:rsidR="0060478E" w:rsidRPr="002C163C" w:rsidRDefault="0060478E" w:rsidP="007F27B0">
                        <w:pPr>
                          <w:jc w:val="center"/>
                          <w:rPr>
                            <w:rFonts w:ascii="Times New Roman" w:hAnsi="Times New Roman"/>
                            <w:sz w:val="24"/>
                            <w:szCs w:val="24"/>
                          </w:rPr>
                        </w:pPr>
                        <w:r w:rsidRPr="002C163C">
                          <w:rPr>
                            <w:rFonts w:ascii="Times New Roman" w:hAnsi="Times New Roman"/>
                            <w:sz w:val="24"/>
                            <w:szCs w:val="24"/>
                            <w:lang w:val="uk-UA"/>
                          </w:rPr>
                          <w:t>теоретико-методологічн</w:t>
                        </w:r>
                        <w:r>
                          <w:rPr>
                            <w:rFonts w:ascii="Times New Roman" w:hAnsi="Times New Roman"/>
                            <w:sz w:val="24"/>
                            <w:szCs w:val="24"/>
                            <w:lang w:val="uk-UA"/>
                          </w:rPr>
                          <w:t>а</w:t>
                        </w:r>
                      </w:p>
                    </w:txbxContent>
                  </v:textbox>
                </v:rect>
                <v:rect id="_x0000_s2499" style="position:absolute;left:3861;top:12654;width:7200;height:720">
                  <v:textbox style="mso-next-textbox:#_x0000_s2499">
                    <w:txbxContent>
                      <w:p w:rsidR="0060478E" w:rsidRPr="002C163C" w:rsidRDefault="0060478E" w:rsidP="007F27B0">
                        <w:pPr>
                          <w:rPr>
                            <w:rFonts w:ascii="Times New Roman" w:hAnsi="Times New Roman"/>
                            <w:sz w:val="24"/>
                            <w:szCs w:val="24"/>
                          </w:rPr>
                        </w:pPr>
                        <w:r>
                          <w:rPr>
                            <w:rFonts w:ascii="Times New Roman" w:hAnsi="Times New Roman"/>
                            <w:sz w:val="24"/>
                            <w:szCs w:val="24"/>
                            <w:lang w:val="uk-UA"/>
                          </w:rPr>
                          <w:t>дає змогу</w:t>
                        </w:r>
                        <w:r w:rsidRPr="002C163C">
                          <w:rPr>
                            <w:rFonts w:ascii="Times New Roman" w:hAnsi="Times New Roman"/>
                            <w:sz w:val="24"/>
                            <w:szCs w:val="24"/>
                            <w:lang w:val="uk-UA"/>
                          </w:rPr>
                          <w:t xml:space="preserve"> визначити наукову проблему та підготувати базу для її вирішення </w:t>
                        </w:r>
                      </w:p>
                    </w:txbxContent>
                  </v:textbox>
                </v:rect>
                <v:rect id="_x0000_s2500" style="position:absolute;left:1701;top:13497;width:1980;height:540">
                  <v:textbox style="mso-next-textbox:#_x0000_s2500">
                    <w:txbxContent>
                      <w:p w:rsidR="0060478E" w:rsidRPr="002C163C" w:rsidRDefault="0060478E" w:rsidP="007F27B0">
                        <w:pPr>
                          <w:jc w:val="center"/>
                          <w:rPr>
                            <w:rFonts w:ascii="Times New Roman" w:hAnsi="Times New Roman"/>
                            <w:sz w:val="24"/>
                            <w:szCs w:val="24"/>
                          </w:rPr>
                        </w:pPr>
                        <w:r w:rsidRPr="002C163C">
                          <w:rPr>
                            <w:rFonts w:ascii="Times New Roman" w:hAnsi="Times New Roman"/>
                            <w:sz w:val="24"/>
                            <w:szCs w:val="24"/>
                            <w:lang w:val="uk-UA"/>
                          </w:rPr>
                          <w:t>методичн</w:t>
                        </w:r>
                        <w:r>
                          <w:rPr>
                            <w:rFonts w:ascii="Times New Roman" w:hAnsi="Times New Roman"/>
                            <w:sz w:val="24"/>
                            <w:szCs w:val="24"/>
                            <w:lang w:val="uk-UA"/>
                          </w:rPr>
                          <w:t>а</w:t>
                        </w:r>
                      </w:p>
                    </w:txbxContent>
                  </v:textbox>
                </v:rect>
                <v:rect id="_x0000_s2501" style="position:absolute;left:3861;top:13497;width:7200;height:540">
                  <v:textbox style="mso-next-textbox:#_x0000_s2501">
                    <w:txbxContent>
                      <w:p w:rsidR="0060478E" w:rsidRPr="002C163C" w:rsidRDefault="0060478E" w:rsidP="007F27B0">
                        <w:pPr>
                          <w:rPr>
                            <w:rFonts w:ascii="Times New Roman" w:hAnsi="Times New Roman"/>
                            <w:sz w:val="24"/>
                            <w:szCs w:val="24"/>
                          </w:rPr>
                        </w:pPr>
                        <w:r>
                          <w:rPr>
                            <w:rFonts w:ascii="Times New Roman" w:hAnsi="Times New Roman"/>
                            <w:sz w:val="24"/>
                            <w:szCs w:val="24"/>
                            <w:lang w:val="uk-UA"/>
                          </w:rPr>
                          <w:t>дає змогу</w:t>
                        </w:r>
                        <w:r w:rsidRPr="002C163C">
                          <w:rPr>
                            <w:rFonts w:ascii="Times New Roman" w:hAnsi="Times New Roman"/>
                            <w:sz w:val="24"/>
                            <w:szCs w:val="24"/>
                            <w:lang w:val="uk-UA"/>
                          </w:rPr>
                          <w:t xml:space="preserve"> обрати способи збору даних</w:t>
                        </w:r>
                      </w:p>
                    </w:txbxContent>
                  </v:textbox>
                </v:rect>
                <v:rect id="_x0000_s2502" style="position:absolute;left:1701;top:14217;width:1980;height:540">
                  <v:textbox style="mso-next-textbox:#_x0000_s2502">
                    <w:txbxContent>
                      <w:p w:rsidR="0060478E" w:rsidRPr="002C163C" w:rsidRDefault="0060478E" w:rsidP="007F27B0">
                        <w:pPr>
                          <w:jc w:val="center"/>
                          <w:rPr>
                            <w:rFonts w:ascii="Times New Roman" w:hAnsi="Times New Roman"/>
                            <w:sz w:val="24"/>
                            <w:szCs w:val="24"/>
                          </w:rPr>
                        </w:pPr>
                        <w:r w:rsidRPr="002C163C">
                          <w:rPr>
                            <w:rFonts w:ascii="Times New Roman" w:hAnsi="Times New Roman"/>
                            <w:sz w:val="24"/>
                            <w:szCs w:val="24"/>
                            <w:lang w:val="uk-UA"/>
                          </w:rPr>
                          <w:t>організаційн</w:t>
                        </w:r>
                        <w:r>
                          <w:rPr>
                            <w:rFonts w:ascii="Times New Roman" w:hAnsi="Times New Roman"/>
                            <w:sz w:val="24"/>
                            <w:szCs w:val="24"/>
                            <w:lang w:val="uk-UA"/>
                          </w:rPr>
                          <w:t>а</w:t>
                        </w:r>
                      </w:p>
                    </w:txbxContent>
                  </v:textbox>
                </v:rect>
                <v:rect id="_x0000_s2503" style="position:absolute;left:3861;top:14217;width:7200;height:540">
                  <v:textbox style="mso-next-textbox:#_x0000_s2503">
                    <w:txbxContent>
                      <w:p w:rsidR="0060478E" w:rsidRPr="002C163C" w:rsidRDefault="0060478E" w:rsidP="007F27B0">
                        <w:pPr>
                          <w:spacing w:line="360" w:lineRule="auto"/>
                          <w:jc w:val="both"/>
                          <w:rPr>
                            <w:rFonts w:ascii="Times New Roman" w:hAnsi="Times New Roman"/>
                            <w:spacing w:val="-4"/>
                            <w:sz w:val="24"/>
                            <w:szCs w:val="24"/>
                          </w:rPr>
                        </w:pPr>
                        <w:r>
                          <w:rPr>
                            <w:rFonts w:ascii="Times New Roman" w:hAnsi="Times New Roman"/>
                            <w:sz w:val="24"/>
                            <w:szCs w:val="24"/>
                            <w:lang w:val="uk-UA"/>
                          </w:rPr>
                          <w:t>дає змогу</w:t>
                        </w:r>
                        <w:r w:rsidRPr="002C163C">
                          <w:rPr>
                            <w:rFonts w:ascii="Times New Roman" w:hAnsi="Times New Roman"/>
                            <w:spacing w:val="-4"/>
                            <w:sz w:val="24"/>
                            <w:szCs w:val="24"/>
                            <w:lang w:val="uk-UA"/>
                          </w:rPr>
                          <w:t xml:space="preserve"> спланувати діяльність дослідника на всіх етапах роботи</w:t>
                        </w:r>
                      </w:p>
                      <w:p w:rsidR="0060478E" w:rsidRPr="002C163C" w:rsidRDefault="0060478E" w:rsidP="007F27B0">
                        <w:pPr>
                          <w:spacing w:line="360" w:lineRule="auto"/>
                          <w:ind w:firstLine="709"/>
                          <w:jc w:val="both"/>
                          <w:rPr>
                            <w:rFonts w:ascii="Times New Roman" w:hAnsi="Times New Roman"/>
                            <w:sz w:val="24"/>
                            <w:szCs w:val="24"/>
                            <w:lang w:val="uk-UA"/>
                          </w:rPr>
                        </w:pPr>
                        <w:r w:rsidRPr="002C163C">
                          <w:rPr>
                            <w:rFonts w:ascii="Times New Roman" w:hAnsi="Times New Roman"/>
                            <w:sz w:val="24"/>
                            <w:szCs w:val="24"/>
                            <w:lang w:val="uk-UA"/>
                          </w:rPr>
                          <w:br/>
                          <w:t>      - , що дозволяє спланувати діяльність дослідника на всіх етапах роботи;</w:t>
                        </w:r>
                      </w:p>
                      <w:p w:rsidR="0060478E" w:rsidRPr="002C163C" w:rsidRDefault="0060478E" w:rsidP="007F27B0">
                        <w:pPr>
                          <w:rPr>
                            <w:rFonts w:ascii="Times New Roman" w:hAnsi="Times New Roman"/>
                            <w:sz w:val="24"/>
                            <w:szCs w:val="24"/>
                            <w:lang w:val="uk-UA"/>
                          </w:rPr>
                        </w:pPr>
                      </w:p>
                    </w:txbxContent>
                  </v:textbox>
                </v:rect>
              </v:group>
              <v:rect id="_x0000_s2504" style="position:absolute;left:1134;top:1186;width:9360;height:540">
                <v:textbox style="mso-next-textbox:#_x0000_s2504">
                  <w:txbxContent>
                    <w:p w:rsidR="0060478E" w:rsidRPr="002C163C" w:rsidRDefault="0060478E" w:rsidP="007F27B0">
                      <w:pPr>
                        <w:jc w:val="center"/>
                        <w:rPr>
                          <w:rFonts w:ascii="Times New Roman" w:hAnsi="Times New Roman"/>
                          <w:sz w:val="24"/>
                          <w:szCs w:val="24"/>
                        </w:rPr>
                      </w:pPr>
                      <w:r w:rsidRPr="002C163C">
                        <w:rPr>
                          <w:rFonts w:ascii="Times New Roman" w:hAnsi="Times New Roman"/>
                          <w:sz w:val="24"/>
                          <w:szCs w:val="24"/>
                          <w:lang w:val="uk-UA"/>
                        </w:rPr>
                        <w:t>ФУНКЦІЇ ПРОГРАМИ НАУКОВОГО ДОСЛІДЖЕННЯ</w:t>
                      </w:r>
                    </w:p>
                  </w:txbxContent>
                </v:textbox>
              </v:rect>
              <v:group id="_x0000_s2505" style="position:absolute;left:3394;top:2266;width:190;height:1440" coordorigin="3961,13374" coordsize="190,1440">
                <v:line id="_x0000_s2506" style="position:absolute" from="3971,13374" to="4151,13374">
                  <v:stroke endarrow="block" endarrowwidth="narrow" endarrowlength="short"/>
                </v:line>
                <v:line id="_x0000_s2507" style="position:absolute" from="3961,14094" to="4141,14094">
                  <v:stroke endarrow="block" endarrowwidth="narrow" endarrowlength="short"/>
                </v:line>
                <v:line id="_x0000_s2508" style="position:absolute" from="3971,14814" to="4151,14814">
                  <v:stroke endarrow="block" endarrowwidth="narrow" endarrowlength="short"/>
                </v:line>
              </v:group>
              <v:group id="_x0000_s2509" style="position:absolute;left:1314;top:2266;width:190;height:1440" coordorigin="3961,13374" coordsize="190,1440">
                <v:line id="_x0000_s2510" style="position:absolute" from="3971,13374" to="4151,13374">
                  <v:stroke endarrow="block" endarrowwidth="narrow" endarrowlength="short"/>
                </v:line>
                <v:line id="_x0000_s2511" style="position:absolute" from="3961,14094" to="4141,14094">
                  <v:stroke endarrow="block" endarrowwidth="narrow" endarrowlength="short"/>
                </v:line>
                <v:line id="_x0000_s2512" style="position:absolute" from="3971,14814" to="4151,14814">
                  <v:stroke endarrow="block" endarrowwidth="narrow" endarrowlength="short"/>
                </v:line>
              </v:group>
            </v:group>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br/>
      </w:r>
      <w:r w:rsidRPr="00DE3570">
        <w:rPr>
          <w:rFonts w:ascii="Times New Roman" w:hAnsi="Times New Roman"/>
          <w:sz w:val="28"/>
          <w:szCs w:val="28"/>
          <w:lang w:val="uk-UA"/>
        </w:rPr>
        <w:br/>
      </w:r>
    </w:p>
    <w:p w:rsidR="0060478E" w:rsidRPr="00DE3570" w:rsidRDefault="0060478E" w:rsidP="00FA228C">
      <w:pPr>
        <w:spacing w:after="0" w:line="240" w:lineRule="auto"/>
        <w:ind w:firstLine="709"/>
        <w:jc w:val="both"/>
        <w:rPr>
          <w:rFonts w:ascii="Times New Roman" w:hAnsi="Times New Roman"/>
          <w:b/>
          <w:bCs/>
          <w:sz w:val="28"/>
          <w:szCs w:val="28"/>
          <w:u w:val="single"/>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8.2. Функції програми наукового дослідження</w:t>
      </w:r>
    </w:p>
    <w:p w:rsidR="0060478E" w:rsidRPr="00DE3570" w:rsidRDefault="0060478E" w:rsidP="00FA228C">
      <w:pPr>
        <w:spacing w:after="0" w:line="240" w:lineRule="auto"/>
        <w:ind w:firstLine="709"/>
        <w:jc w:val="right"/>
        <w:rPr>
          <w:rFonts w:ascii="Times New Roman" w:hAnsi="Times New Roman"/>
          <w:sz w:val="28"/>
          <w:szCs w:val="28"/>
          <w:lang w:val="uk-UA"/>
        </w:rPr>
      </w:pPr>
    </w:p>
    <w:p w:rsidR="0060478E" w:rsidRPr="00DE3570" w:rsidRDefault="0060478E" w:rsidP="00AA5A59">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Програма наукового дослідження складається з таких етапів: діагностичного, прогностичного, практичного, узагальнюючого та етапу впровадження (табл. 8.1).</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t>Таблиця 8.1</w:t>
      </w:r>
    </w:p>
    <w:p w:rsidR="0060478E" w:rsidRPr="00DE3570" w:rsidRDefault="0060478E" w:rsidP="008310B9">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Приклад програми наукового дослідження (написання наукової статті)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
        <w:gridCol w:w="5540"/>
        <w:gridCol w:w="2081"/>
        <w:gridCol w:w="1434"/>
      </w:tblGrid>
      <w:tr w:rsidR="0060478E" w:rsidRPr="00DE3570" w:rsidTr="008310B9">
        <w:trPr>
          <w:trHeight w:val="142"/>
        </w:trPr>
        <w:tc>
          <w:tcPr>
            <w:tcW w:w="426" w:type="dxa"/>
            <w:vAlign w:val="center"/>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 з/п</w:t>
            </w:r>
          </w:p>
        </w:tc>
        <w:tc>
          <w:tcPr>
            <w:tcW w:w="5540" w:type="dxa"/>
            <w:vAlign w:val="center"/>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Питання дослідження</w:t>
            </w:r>
          </w:p>
        </w:tc>
        <w:tc>
          <w:tcPr>
            <w:tcW w:w="2081" w:type="dxa"/>
            <w:vAlign w:val="center"/>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Термін виконання, днів</w:t>
            </w:r>
          </w:p>
        </w:tc>
        <w:tc>
          <w:tcPr>
            <w:tcW w:w="1434" w:type="dxa"/>
            <w:vAlign w:val="center"/>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Виконавець</w:t>
            </w:r>
          </w:p>
        </w:tc>
      </w:tr>
      <w:tr w:rsidR="0060478E" w:rsidRPr="00DE3570" w:rsidTr="00AA5A59">
        <w:tc>
          <w:tcPr>
            <w:tcW w:w="9481" w:type="dxa"/>
            <w:gridSpan w:val="4"/>
          </w:tcPr>
          <w:p w:rsidR="0060478E" w:rsidRPr="00DE3570" w:rsidRDefault="0060478E" w:rsidP="00FA228C">
            <w:pPr>
              <w:spacing w:after="0" w:line="240" w:lineRule="auto"/>
              <w:jc w:val="center"/>
              <w:rPr>
                <w:rFonts w:ascii="Times New Roman" w:hAnsi="Times New Roman"/>
                <w:i/>
                <w:lang w:val="uk-UA"/>
              </w:rPr>
            </w:pPr>
            <w:r w:rsidRPr="00DE3570">
              <w:rPr>
                <w:rFonts w:ascii="Times New Roman" w:hAnsi="Times New Roman"/>
                <w:i/>
                <w:lang w:val="uk-UA"/>
              </w:rPr>
              <w:t xml:space="preserve">Діагностичний етап </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1</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Формулювання провідних ідей</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2</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2</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Формулювання гіпотези</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1</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3</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Визначення напряму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4</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Визначення проблеми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2</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5</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Ознайомлення зі станом обраної для дослідження проблеми</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3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6</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Накопичення наукових фактів у процесі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3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7</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Формулювання об’єктів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8</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Визначення предмета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2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9481" w:type="dxa"/>
            <w:gridSpan w:val="4"/>
          </w:tcPr>
          <w:p w:rsidR="0060478E" w:rsidRPr="00DE3570" w:rsidRDefault="0060478E" w:rsidP="00FA228C">
            <w:pPr>
              <w:spacing w:after="0" w:line="240" w:lineRule="auto"/>
              <w:jc w:val="center"/>
              <w:rPr>
                <w:rFonts w:ascii="Times New Roman" w:hAnsi="Times New Roman"/>
                <w:i/>
                <w:lang w:val="uk-UA"/>
              </w:rPr>
            </w:pPr>
            <w:r w:rsidRPr="00DE3570">
              <w:rPr>
                <w:rFonts w:ascii="Times New Roman" w:hAnsi="Times New Roman"/>
                <w:i/>
                <w:lang w:val="uk-UA"/>
              </w:rPr>
              <w:t>Практичний етап</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1</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Вибір теми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2</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Формулювання актуальності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3</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Визначення мети і завдання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2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4</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Розробка попереднього плану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2</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5</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Пошук і збір інформації</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7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6</w:t>
            </w:r>
          </w:p>
        </w:tc>
        <w:tc>
          <w:tcPr>
            <w:tcW w:w="5540" w:type="dxa"/>
          </w:tcPr>
          <w:p w:rsidR="0060478E" w:rsidRPr="00DE3570" w:rsidRDefault="0060478E" w:rsidP="00FA228C">
            <w:pPr>
              <w:spacing w:after="0" w:line="240" w:lineRule="auto"/>
              <w:jc w:val="both"/>
              <w:rPr>
                <w:rFonts w:ascii="Times New Roman" w:hAnsi="Times New Roman"/>
                <w:lang w:val="uk-UA"/>
              </w:rPr>
            </w:pPr>
            <w:r w:rsidRPr="00DE3570">
              <w:rPr>
                <w:rFonts w:ascii="Times New Roman" w:hAnsi="Times New Roman"/>
                <w:lang w:val="uk-UA"/>
              </w:rPr>
              <w:t>Аналіз та інтерпретація інформації</w:t>
            </w:r>
          </w:p>
        </w:tc>
        <w:tc>
          <w:tcPr>
            <w:tcW w:w="2081" w:type="dxa"/>
          </w:tcPr>
          <w:p w:rsidR="0060478E" w:rsidRPr="00DE3570" w:rsidRDefault="0060478E" w:rsidP="00FA228C">
            <w:pPr>
              <w:tabs>
                <w:tab w:val="left" w:pos="507"/>
                <w:tab w:val="center" w:pos="932"/>
              </w:tabs>
              <w:spacing w:after="0" w:line="240" w:lineRule="auto"/>
              <w:jc w:val="center"/>
              <w:rPr>
                <w:rFonts w:ascii="Times New Roman" w:hAnsi="Times New Roman"/>
                <w:lang w:val="uk-UA"/>
              </w:rPr>
            </w:pPr>
            <w:r w:rsidRPr="00DE3570">
              <w:rPr>
                <w:rFonts w:ascii="Times New Roman" w:hAnsi="Times New Roman"/>
                <w:lang w:val="uk-UA"/>
              </w:rPr>
              <w:t xml:space="preserve">5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7</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Вибір методів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9481" w:type="dxa"/>
            <w:gridSpan w:val="4"/>
          </w:tcPr>
          <w:p w:rsidR="0060478E" w:rsidRPr="00DE3570" w:rsidRDefault="0060478E" w:rsidP="00FA228C">
            <w:pPr>
              <w:spacing w:after="0" w:line="240" w:lineRule="auto"/>
              <w:jc w:val="center"/>
              <w:rPr>
                <w:rFonts w:ascii="Times New Roman" w:hAnsi="Times New Roman"/>
                <w:i/>
                <w:lang w:val="uk-UA"/>
              </w:rPr>
            </w:pPr>
            <w:r w:rsidRPr="00DE3570">
              <w:rPr>
                <w:rFonts w:ascii="Times New Roman" w:hAnsi="Times New Roman"/>
                <w:i/>
                <w:lang w:val="uk-UA"/>
              </w:rPr>
              <w:t xml:space="preserve">Узагальнюючий етап </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1</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Групування та систематизація зібраної інформації</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5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2</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Наукове опрацювання зібраної інформації та формування попереднього варіанти наукової роботи</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5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AA5A59">
        <w:tc>
          <w:tcPr>
            <w:tcW w:w="426"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3</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Формулювання попередніх висновків, їх апробація та уточнення, внесення коригувань до наукової роботи</w:t>
            </w:r>
          </w:p>
        </w:tc>
        <w:tc>
          <w:tcPr>
            <w:tcW w:w="2081" w:type="dxa"/>
          </w:tcPr>
          <w:p w:rsidR="0060478E" w:rsidRPr="00DE3570" w:rsidRDefault="0060478E" w:rsidP="00FA228C">
            <w:pPr>
              <w:tabs>
                <w:tab w:val="left" w:pos="507"/>
                <w:tab w:val="center" w:pos="932"/>
              </w:tabs>
              <w:spacing w:after="0" w:line="240" w:lineRule="auto"/>
              <w:jc w:val="center"/>
              <w:rPr>
                <w:rFonts w:ascii="Times New Roman" w:hAnsi="Times New Roman"/>
                <w:lang w:val="uk-UA"/>
              </w:rPr>
            </w:pPr>
            <w:r w:rsidRPr="00DE3570">
              <w:rPr>
                <w:rFonts w:ascii="Times New Roman" w:hAnsi="Times New Roman"/>
                <w:lang w:val="uk-UA"/>
              </w:rPr>
              <w:t xml:space="preserve">5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bl>
    <w:p w:rsidR="0060478E" w:rsidRPr="00DE3570" w:rsidRDefault="0060478E" w:rsidP="00AA5A59">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8.1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
        <w:gridCol w:w="5540"/>
        <w:gridCol w:w="2081"/>
        <w:gridCol w:w="1434"/>
      </w:tblGrid>
      <w:tr w:rsidR="0060478E" w:rsidRPr="00DE3570" w:rsidTr="008310B9">
        <w:trPr>
          <w:trHeight w:val="176"/>
        </w:trPr>
        <w:tc>
          <w:tcPr>
            <w:tcW w:w="482" w:type="dxa"/>
            <w:vAlign w:val="center"/>
          </w:tcPr>
          <w:p w:rsidR="0060478E" w:rsidRPr="00DE3570" w:rsidRDefault="0060478E" w:rsidP="006F39FE">
            <w:pPr>
              <w:spacing w:after="0" w:line="240" w:lineRule="auto"/>
              <w:jc w:val="center"/>
              <w:rPr>
                <w:rFonts w:ascii="Times New Roman" w:hAnsi="Times New Roman"/>
                <w:lang w:val="uk-UA"/>
              </w:rPr>
            </w:pPr>
            <w:r w:rsidRPr="00DE3570">
              <w:rPr>
                <w:rFonts w:ascii="Times New Roman" w:hAnsi="Times New Roman"/>
                <w:lang w:val="uk-UA"/>
              </w:rPr>
              <w:t>№ з/п</w:t>
            </w:r>
          </w:p>
        </w:tc>
        <w:tc>
          <w:tcPr>
            <w:tcW w:w="5540" w:type="dxa"/>
            <w:vAlign w:val="center"/>
          </w:tcPr>
          <w:p w:rsidR="0060478E" w:rsidRPr="00DE3570" w:rsidRDefault="0060478E" w:rsidP="006F39FE">
            <w:pPr>
              <w:spacing w:after="0" w:line="240" w:lineRule="auto"/>
              <w:jc w:val="center"/>
              <w:rPr>
                <w:rFonts w:ascii="Times New Roman" w:hAnsi="Times New Roman"/>
                <w:lang w:val="uk-UA"/>
              </w:rPr>
            </w:pPr>
            <w:r w:rsidRPr="00DE3570">
              <w:rPr>
                <w:rFonts w:ascii="Times New Roman" w:hAnsi="Times New Roman"/>
                <w:lang w:val="uk-UA"/>
              </w:rPr>
              <w:t>Питання дослідження</w:t>
            </w:r>
          </w:p>
        </w:tc>
        <w:tc>
          <w:tcPr>
            <w:tcW w:w="2081" w:type="dxa"/>
            <w:vAlign w:val="center"/>
          </w:tcPr>
          <w:p w:rsidR="0060478E" w:rsidRPr="00DE3570" w:rsidRDefault="0060478E" w:rsidP="006F39FE">
            <w:pPr>
              <w:spacing w:after="0" w:line="240" w:lineRule="auto"/>
              <w:jc w:val="center"/>
              <w:rPr>
                <w:rFonts w:ascii="Times New Roman" w:hAnsi="Times New Roman"/>
                <w:lang w:val="uk-UA"/>
              </w:rPr>
            </w:pPr>
            <w:r w:rsidRPr="00DE3570">
              <w:rPr>
                <w:rFonts w:ascii="Times New Roman" w:hAnsi="Times New Roman"/>
                <w:lang w:val="uk-UA"/>
              </w:rPr>
              <w:t>Термін виконання, днів</w:t>
            </w:r>
          </w:p>
        </w:tc>
        <w:tc>
          <w:tcPr>
            <w:tcW w:w="1434" w:type="dxa"/>
            <w:vAlign w:val="center"/>
          </w:tcPr>
          <w:p w:rsidR="0060478E" w:rsidRPr="00DE3570" w:rsidRDefault="0060478E" w:rsidP="006F39FE">
            <w:pPr>
              <w:spacing w:after="0" w:line="240" w:lineRule="auto"/>
              <w:jc w:val="center"/>
              <w:rPr>
                <w:rFonts w:ascii="Times New Roman" w:hAnsi="Times New Roman"/>
                <w:lang w:val="uk-UA"/>
              </w:rPr>
            </w:pPr>
            <w:r w:rsidRPr="00DE3570">
              <w:rPr>
                <w:rFonts w:ascii="Times New Roman" w:hAnsi="Times New Roman"/>
                <w:lang w:val="uk-UA"/>
              </w:rPr>
              <w:t>Виконавець</w:t>
            </w:r>
          </w:p>
        </w:tc>
      </w:tr>
      <w:tr w:rsidR="0060478E" w:rsidRPr="00DE3570" w:rsidTr="008310B9">
        <w:tc>
          <w:tcPr>
            <w:tcW w:w="482"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4</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Складання остаточного плану наукового дослідження</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1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8310B9">
        <w:tc>
          <w:tcPr>
            <w:tcW w:w="482"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5</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Оформлення остаточного варіанта наукової роботи</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 xml:space="preserve">2 </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8310B9">
        <w:tc>
          <w:tcPr>
            <w:tcW w:w="9537" w:type="dxa"/>
            <w:gridSpan w:val="4"/>
          </w:tcPr>
          <w:p w:rsidR="0060478E" w:rsidRPr="00DE3570" w:rsidRDefault="0060478E" w:rsidP="00FA228C">
            <w:pPr>
              <w:spacing w:after="0" w:line="240" w:lineRule="auto"/>
              <w:jc w:val="center"/>
              <w:rPr>
                <w:rFonts w:ascii="Times New Roman" w:hAnsi="Times New Roman"/>
                <w:i/>
                <w:lang w:val="uk-UA"/>
              </w:rPr>
            </w:pPr>
            <w:r w:rsidRPr="00DE3570">
              <w:rPr>
                <w:rFonts w:ascii="Times New Roman" w:hAnsi="Times New Roman"/>
                <w:i/>
                <w:lang w:val="uk-UA"/>
              </w:rPr>
              <w:t>Етап впровадження</w:t>
            </w:r>
          </w:p>
        </w:tc>
      </w:tr>
      <w:tr w:rsidR="0060478E" w:rsidRPr="00DE3570" w:rsidTr="008310B9">
        <w:tc>
          <w:tcPr>
            <w:tcW w:w="482"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1</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Впровадження результатів наукових досліджень в теорію і практику</w:t>
            </w:r>
          </w:p>
        </w:tc>
        <w:tc>
          <w:tcPr>
            <w:tcW w:w="2081"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Протягом 3 місяців</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r w:rsidR="0060478E" w:rsidRPr="00DE3570" w:rsidTr="008310B9">
        <w:tc>
          <w:tcPr>
            <w:tcW w:w="482" w:type="dxa"/>
          </w:tcPr>
          <w:p w:rsidR="0060478E" w:rsidRPr="00DE3570" w:rsidRDefault="0060478E" w:rsidP="008310B9">
            <w:pPr>
              <w:spacing w:after="0" w:line="240" w:lineRule="auto"/>
              <w:jc w:val="center"/>
              <w:rPr>
                <w:rFonts w:ascii="Times New Roman" w:hAnsi="Times New Roman"/>
                <w:lang w:val="uk-UA"/>
              </w:rPr>
            </w:pPr>
            <w:r w:rsidRPr="00DE3570">
              <w:rPr>
                <w:rFonts w:ascii="Times New Roman" w:hAnsi="Times New Roman"/>
                <w:lang w:val="uk-UA"/>
              </w:rPr>
              <w:t>2</w:t>
            </w:r>
          </w:p>
        </w:tc>
        <w:tc>
          <w:tcPr>
            <w:tcW w:w="5540" w:type="dxa"/>
          </w:tcPr>
          <w:p w:rsidR="0060478E" w:rsidRPr="00DE3570" w:rsidRDefault="0060478E" w:rsidP="00FA228C">
            <w:pPr>
              <w:spacing w:after="0" w:line="240" w:lineRule="auto"/>
              <w:rPr>
                <w:rFonts w:ascii="Times New Roman" w:hAnsi="Times New Roman"/>
                <w:lang w:val="uk-UA"/>
              </w:rPr>
            </w:pPr>
            <w:r w:rsidRPr="00DE3570">
              <w:rPr>
                <w:rFonts w:ascii="Times New Roman" w:hAnsi="Times New Roman"/>
                <w:lang w:val="uk-UA"/>
              </w:rPr>
              <w:t>Оцінка ефективності результатів наукових досліджень</w:t>
            </w:r>
          </w:p>
        </w:tc>
        <w:tc>
          <w:tcPr>
            <w:tcW w:w="2081" w:type="dxa"/>
          </w:tcPr>
          <w:p w:rsidR="0060478E" w:rsidRPr="00DE3570" w:rsidRDefault="0060478E" w:rsidP="00FA228C">
            <w:pPr>
              <w:tabs>
                <w:tab w:val="left" w:pos="507"/>
                <w:tab w:val="center" w:pos="932"/>
              </w:tabs>
              <w:spacing w:after="0" w:line="240" w:lineRule="auto"/>
              <w:jc w:val="center"/>
              <w:rPr>
                <w:rFonts w:ascii="Times New Roman" w:hAnsi="Times New Roman"/>
                <w:lang w:val="uk-UA"/>
              </w:rPr>
            </w:pPr>
            <w:r w:rsidRPr="00DE3570">
              <w:rPr>
                <w:rFonts w:ascii="Times New Roman" w:hAnsi="Times New Roman"/>
                <w:lang w:val="uk-UA"/>
              </w:rPr>
              <w:t>Протягом 1 місяця</w:t>
            </w:r>
          </w:p>
        </w:tc>
        <w:tc>
          <w:tcPr>
            <w:tcW w:w="1434"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Чиж М.М.</w:t>
            </w:r>
          </w:p>
        </w:tc>
      </w:tr>
    </w:tbl>
    <w:p w:rsidR="0060478E" w:rsidRPr="00DE3570" w:rsidRDefault="0060478E" w:rsidP="00FA228C">
      <w:pPr>
        <w:pStyle w:val="af2"/>
        <w:spacing w:before="0" w:beforeAutospacing="0" w:after="0" w:afterAutospacing="0"/>
        <w:ind w:firstLine="708"/>
        <w:jc w:val="both"/>
        <w:rPr>
          <w:rStyle w:val="af7"/>
          <w:rFonts w:ascii="Times New Roman" w:hAnsi="Times New Roman"/>
          <w:b w:val="0"/>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Style w:val="af7"/>
          <w:rFonts w:ascii="Times New Roman" w:hAnsi="Times New Roman"/>
          <w:b w:val="0"/>
          <w:sz w:val="28"/>
          <w:szCs w:val="28"/>
          <w:lang w:val="uk-UA"/>
        </w:rPr>
        <w:t>До програми наукового дослідження</w:t>
      </w:r>
      <w:r w:rsidR="000F0210">
        <w:rPr>
          <w:noProof/>
          <w:lang w:val="uk-UA" w:eastAsia="uk-UA"/>
        </w:rPr>
        <w:pict>
          <v:shape id="_x0000_s2513" type="#_x0000_t98" style="position:absolute;left:0;text-align:left;margin-left:0;margin-top:15.8pt;width:477pt;height:36pt;z-index:212;mso-position-horizontal-relative:text;mso-position-vertical-relative:text">
            <v:textbox style="mso-next-textbox:#_x0000_s2513">
              <w:txbxContent>
                <w:p w:rsidR="0060478E" w:rsidRPr="007848E6" w:rsidRDefault="0060478E" w:rsidP="007F27B0">
                  <w:pPr>
                    <w:jc w:val="center"/>
                    <w:rPr>
                      <w:rFonts w:ascii="Times New Roman" w:hAnsi="Times New Roman"/>
                      <w:b/>
                      <w:bCs/>
                      <w:i/>
                      <w:iCs/>
                      <w:sz w:val="24"/>
                      <w:szCs w:val="24"/>
                    </w:rPr>
                  </w:pPr>
                  <w:r w:rsidRPr="007848E6">
                    <w:rPr>
                      <w:rStyle w:val="af7"/>
                      <w:rFonts w:ascii="Times New Roman" w:hAnsi="Times New Roman"/>
                      <w:b w:val="0"/>
                      <w:i/>
                      <w:iCs/>
                      <w:lang w:val="uk-UA"/>
                    </w:rPr>
                    <w:t>Необхідність чіткої, конкретної, аргументованої програми наукового дослідження</w:t>
                  </w:r>
                </w:p>
                <w:p w:rsidR="0060478E" w:rsidRPr="007848E6" w:rsidRDefault="0060478E" w:rsidP="007F27B0">
                  <w:pPr>
                    <w:rPr>
                      <w:rFonts w:ascii="Times New Roman" w:hAnsi="Times New Roman"/>
                      <w:sz w:val="24"/>
                      <w:szCs w:val="24"/>
                    </w:rPr>
                  </w:pPr>
                </w:p>
              </w:txbxContent>
            </v:textbox>
          </v:shape>
        </w:pict>
      </w:r>
      <w:r w:rsidRPr="00DE3570">
        <w:rPr>
          <w:rStyle w:val="af7"/>
          <w:rFonts w:ascii="Times New Roman" w:hAnsi="Times New Roman"/>
          <w:b w:val="0"/>
          <w:sz w:val="28"/>
          <w:szCs w:val="28"/>
          <w:lang w:val="uk-UA"/>
        </w:rPr>
        <w:t xml:space="preserve"> ставлять такі основні вимоги</w:t>
      </w:r>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Наукове дослідження без програми нагадує пошук методом спроб і помилок: витрати енергії часто не виправдовують себе, не дають ні пізнавального, ні взагалі бажаного ефекту.  Спроби сформувати питання на стадії аналізу даних, фактів можуть призвести до виникнення сумнівів у дослідника: матеріал (факти, дані) зібрано неповністю, вони не відповідають потребам поставлених завдань, відповіді одержані не на ті питання, що ставились на початку. Як результат, дослідник робить висновок, що в процесі проведеного наукового дослідження зроблено не все і не так, як планувалось, передбачалось, що тепер зробив б все інакше. </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highlight w:val="yellow"/>
          <w:lang w:val="uk-UA"/>
        </w:rPr>
      </w:pPr>
      <w:r>
        <w:rPr>
          <w:noProof/>
          <w:lang w:val="uk-UA" w:eastAsia="uk-UA"/>
        </w:rPr>
        <w:pict>
          <v:shape id="_x0000_s2514" type="#_x0000_t98" style="position:absolute;left:0;text-align:left;margin-left:0;margin-top:.05pt;width:477pt;height:36pt;z-index:213">
            <v:textbox style="mso-next-textbox:#_x0000_s2514">
              <w:txbxContent>
                <w:p w:rsidR="0060478E" w:rsidRPr="007848E6" w:rsidRDefault="0060478E" w:rsidP="007F27B0">
                  <w:pPr>
                    <w:jc w:val="center"/>
                    <w:rPr>
                      <w:rFonts w:ascii="Times New Roman" w:hAnsi="Times New Roman"/>
                      <w:b/>
                      <w:bCs/>
                      <w:i/>
                      <w:iCs/>
                      <w:sz w:val="24"/>
                      <w:szCs w:val="24"/>
                    </w:rPr>
                  </w:pPr>
                  <w:r w:rsidRPr="007848E6">
                    <w:rPr>
                      <w:rStyle w:val="af7"/>
                      <w:rFonts w:ascii="Times New Roman" w:hAnsi="Times New Roman"/>
                      <w:b w:val="0"/>
                      <w:i/>
                      <w:iCs/>
                      <w:lang w:val="uk-UA"/>
                    </w:rPr>
                    <w:t>Ясність і точність, деталізація програми наукового дослідження</w:t>
                  </w:r>
                </w:p>
              </w:txbxContent>
            </v:textbox>
          </v:shape>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highlight w:val="yellow"/>
          <w:lang w:val="uk-UA"/>
        </w:rPr>
      </w:pP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2515" type="#_x0000_t98" style="position:absolute;left:0;text-align:left;margin-left:0;margin-top:77.2pt;width:477pt;height:36pt;z-index:214">
            <v:textbox style="mso-next-textbox:#_x0000_s2515">
              <w:txbxContent>
                <w:p w:rsidR="0060478E" w:rsidRPr="007848E6" w:rsidRDefault="0060478E" w:rsidP="007F27B0">
                  <w:pPr>
                    <w:jc w:val="center"/>
                    <w:rPr>
                      <w:rFonts w:ascii="Times New Roman" w:hAnsi="Times New Roman"/>
                      <w:b/>
                      <w:bCs/>
                      <w:i/>
                      <w:iCs/>
                      <w:sz w:val="24"/>
                      <w:szCs w:val="24"/>
                    </w:rPr>
                  </w:pPr>
                  <w:r w:rsidRPr="007848E6">
                    <w:rPr>
                      <w:rStyle w:val="af7"/>
                      <w:rFonts w:ascii="Times New Roman" w:hAnsi="Times New Roman"/>
                      <w:b w:val="0"/>
                      <w:i/>
                      <w:iCs/>
                      <w:lang w:val="uk-UA"/>
                    </w:rPr>
                    <w:t>Логічна послідовність всіх елементів, ланок програми наукового дослідження</w:t>
                  </w:r>
                </w:p>
              </w:txbxContent>
            </v:textbox>
          </v:shape>
        </w:pict>
      </w:r>
      <w:r w:rsidR="0060478E" w:rsidRPr="00DE3570">
        <w:rPr>
          <w:rFonts w:ascii="Times New Roman" w:hAnsi="Times New Roman" w:cs="Times New Roman"/>
          <w:sz w:val="28"/>
          <w:szCs w:val="28"/>
          <w:lang w:val="uk-UA"/>
        </w:rPr>
        <w:t xml:space="preserve">Усі структурні елементи програми наукового дослідження мають бути чіткими, продуманими відповідно до логіки дослідження і ясно сформульовані. За браком чітко вираженої програми наукового дослідження учасники дослідження втрачають спільну мову, витрачають час на уточнення, звіряння питань, які виникли, якби у них була спільна програма наукового дослідження.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br/>
        <w:t>    </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2516" type="#_x0000_t98" style="position:absolute;left:0;text-align:left;margin-left:0;margin-top:92.45pt;width:477pt;height:36pt;z-index:215">
            <v:textbox style="mso-next-textbox:#_x0000_s2516">
              <w:txbxContent>
                <w:p w:rsidR="0060478E" w:rsidRPr="007848E6" w:rsidRDefault="0060478E" w:rsidP="007F27B0">
                  <w:pPr>
                    <w:jc w:val="center"/>
                    <w:rPr>
                      <w:rFonts w:ascii="Times New Roman" w:hAnsi="Times New Roman"/>
                      <w:b/>
                      <w:bCs/>
                      <w:i/>
                      <w:iCs/>
                      <w:sz w:val="24"/>
                      <w:szCs w:val="24"/>
                    </w:rPr>
                  </w:pPr>
                  <w:r w:rsidRPr="007848E6">
                    <w:rPr>
                      <w:rStyle w:val="af7"/>
                      <w:rFonts w:ascii="Times New Roman" w:hAnsi="Times New Roman"/>
                      <w:b w:val="0"/>
                      <w:i/>
                      <w:iCs/>
                      <w:lang w:val="uk-UA"/>
                    </w:rPr>
                    <w:t>Гнучкість програми наукового дослідження</w:t>
                  </w:r>
                </w:p>
              </w:txbxContent>
            </v:textbox>
          </v:shape>
        </w:pict>
      </w:r>
      <w:r w:rsidR="0060478E" w:rsidRPr="00DE3570">
        <w:rPr>
          <w:rFonts w:ascii="Times New Roman" w:hAnsi="Times New Roman" w:cs="Times New Roman"/>
          <w:sz w:val="28"/>
          <w:szCs w:val="28"/>
          <w:lang w:val="uk-UA"/>
        </w:rPr>
        <w:t xml:space="preserve">Не можна починати складати план, не уявляючи мети і завдання планованого наукового дослідження. Не слід намагатися формулювати окремі гіпотези, не уявляючи при цьому об'єкта дослідження. Наявність програма наукового дослідження забезпечує чітко і логічно сформульовані мету, завдання, орієнтири, об'єкти, предмети, способи й методи планованого дослідження.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br/>
        <w:t> </w:t>
      </w:r>
      <w:r w:rsidRPr="00DE3570">
        <w:rPr>
          <w:rFonts w:ascii="Times New Roman" w:hAnsi="Times New Roman" w:cs="Times New Roman"/>
          <w:sz w:val="28"/>
          <w:szCs w:val="28"/>
          <w:lang w:val="uk-UA"/>
        </w:rPr>
        <w:tab/>
        <w:t xml:space="preserve">Гнучкість програми наукового дослідження підкреслює зв'язок усіх її ланок і елементів в динаміці розвитку процесу наукового дослідження, що зобов'язує систематично проглядати всі розділи, а в разі виявлення помилок, негайно усувати їх. Підготовка програми наукового дослідження – справа не проста, вона вимагає значних витрат часу і зусиль. Практика показує, що розробка програми наукового дослідження деколи забирає більше часу, аніж </w:t>
      </w:r>
      <w:r w:rsidRPr="00DE3570">
        <w:rPr>
          <w:rFonts w:ascii="Times New Roman" w:hAnsi="Times New Roman" w:cs="Times New Roman"/>
          <w:sz w:val="28"/>
          <w:szCs w:val="28"/>
          <w:lang w:val="uk-UA"/>
        </w:rPr>
        <w:lastRenderedPageBreak/>
        <w:t>сам процес її реалізації. Старанно продумана програма наукового дослідження – неодмінна умова її успішної реалізації.</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numPr>
          <w:ilvl w:val="1"/>
          <w:numId w:val="65"/>
        </w:numPr>
        <w:tabs>
          <w:tab w:val="clear" w:pos="1429"/>
          <w:tab w:val="num" w:pos="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sz w:val="28"/>
          <w:szCs w:val="28"/>
          <w:lang w:val="uk-UA"/>
        </w:rPr>
        <w:t>Основні види наукових робіт у галузі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Процедури обробки та втілення результатів наукових досліджень полягає у встановленні ступеня їхньої адекватності досліджуваному явищу, точності й надійності, на підставі яких у вербальному або формалізованому вигляді узагальнюється здобуте теоретичне чи емпіричне знання про динамічні або статистичні закономірності, закони, принципи у галузі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Результати будь-якого наукового дослідження мають бути донесені до користувачів, використані іншими науковцями та практиками. Інакше наукове дослідження може не досягнути планованих результатів і взагалі може втратити сенс.</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Є різні форми втілення результатів наукових досліджень (рис. 8.3).</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group id="_x0000_s2517" style="position:absolute;left:0;text-align:left;margin-left:9pt;margin-top:4.35pt;width:468pt;height:396pt;z-index:219" coordorigin="1314,6051" coordsize="9360,7920">
            <v:line id="_x0000_s2518" style="position:absolute" from="7794,7147" to="7974,7147"/>
            <v:group id="_x0000_s2519" style="position:absolute;left:1314;top:6051;width:9360;height:7920" coordorigin="954,1134" coordsize="9900,7920">
              <v:line id="_x0000_s2520" style="position:absolute" from="7794,3240" to="7974,3240">
                <v:stroke endarrow="block"/>
              </v:line>
              <v:line id="_x0000_s2521" style="position:absolute" from="7794,3781" to="7974,3781">
                <v:stroke endarrow="block"/>
              </v:line>
              <v:line id="_x0000_s2522" style="position:absolute" from="7794,4681" to="7974,4681">
                <v:stroke endarrow="block"/>
              </v:line>
              <v:line id="_x0000_s2523" style="position:absolute" from="7794,5401" to="7974,5401">
                <v:stroke endarrow="block"/>
              </v:line>
              <v:line id="_x0000_s2524" style="position:absolute" from="7794,6121" to="7974,6121">
                <v:stroke endarrow="block"/>
              </v:line>
              <v:line id="_x0000_s2525" style="position:absolute" from="7794,6661" to="7974,6661">
                <v:stroke endarrow="block"/>
              </v:line>
              <v:line id="_x0000_s2526" style="position:absolute" from="7794,8154" to="7974,8154">
                <v:stroke endarrow="block"/>
              </v:line>
              <v:line id="_x0000_s2527" style="position:absolute" from="7794,7434" to="7974,7434">
                <v:stroke endarrow="block"/>
              </v:line>
              <v:line id="_x0000_s2528" style="position:absolute" from="7794,2227" to="7794,8874"/>
              <v:group id="_x0000_s2529" style="position:absolute;left:954;top:1134;width:9900;height:7920" coordorigin="954,1134" coordsize="9900,7920">
                <v:line id="_x0000_s2530" style="position:absolute" from="954,2227" to="1134,2227"/>
                <v:group id="_x0000_s2531" style="position:absolute;left:954;top:1134;width:9900;height:7920" coordorigin="954,1134" coordsize="9900,7920">
                  <v:line id="_x0000_s2532" style="position:absolute" from="954,3210" to="1134,3210">
                    <v:stroke endarrow="block"/>
                  </v:line>
                  <v:line id="_x0000_s2533" style="position:absolute" from="954,3750" to="1134,3750">
                    <v:stroke endarrow="block"/>
                  </v:line>
                  <v:line id="_x0000_s2534" style="position:absolute" from="954,4650" to="1134,4650">
                    <v:stroke endarrow="block"/>
                  </v:line>
                  <v:line id="_x0000_s2535" style="position:absolute" from="954,5370" to="1134,5370">
                    <v:stroke endarrow="block"/>
                  </v:line>
                  <v:line id="_x0000_s2536" style="position:absolute" from="954,5994" to="1134,5994">
                    <v:stroke endarrow="block"/>
                  </v:line>
                  <v:line id="_x0000_s2537" style="position:absolute" from="954,6727" to="1134,6727">
                    <v:stroke endarrow="block"/>
                  </v:line>
                  <v:line id="_x0000_s2538" style="position:absolute" from="954,2214" to="954,8694"/>
                  <v:group id="_x0000_s2539" style="position:absolute;left:1134;top:1134;width:9720;height:7920" coordorigin="1134,1134" coordsize="9720,7920">
                    <v:line id="_x0000_s2540" style="position:absolute;flip:x" from="4374,2227" to="4374,5257"/>
                    <v:line id="_x0000_s2541" style="position:absolute" from="4374,3487" to="4554,3487">
                      <v:stroke endarrow="block"/>
                    </v:line>
                    <v:line id="_x0000_s2542" style="position:absolute" from="4374,4387" to="4554,4387">
                      <v:stroke endarrow="block"/>
                    </v:line>
                    <v:line id="_x0000_s2543" style="position:absolute" from="4374,5257" to="4554,5257">
                      <v:stroke endarrow="block"/>
                    </v:line>
                    <v:line id="_x0000_s2544" style="position:absolute" from="2394,1507" to="2394,1867">
                      <v:stroke endarrow="block"/>
                    </v:line>
                    <v:line id="_x0000_s2545" style="position:absolute" from="4374,2227" to="4554,2227"/>
                    <v:line id="_x0000_s2546" style="position:absolute" from="5814,1507" to="5814,1867">
                      <v:stroke endarrow="block"/>
                    </v:line>
                    <v:line id="_x0000_s2547" style="position:absolute" from="9414,1507" to="9414,1867">
                      <v:stroke endarrow="block"/>
                    </v:line>
                    <v:group id="_x0000_s2548" style="position:absolute;left:1134;top:1134;width:9720;height:7920" coordorigin="1134,1134" coordsize="9720,7920">
                      <v:rect id="_x0000_s2549" style="position:absolute;left:1134;top:3571;width:2880;height:540">
                        <v:textbox style="mso-next-textbox:#_x0000_s2549">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анотування</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0" style="position:absolute;left:1134;top:4291;width:2880;height:540">
                        <v:textbox style="mso-next-textbox:#_x0000_s2550">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 xml:space="preserve">реферат </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1" style="position:absolute;left:1134;top:5011;width:2880;height:540">
                        <v:textbox style="mso-next-textbox:#_x0000_s2551">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курсова робота</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2" style="position:absolute;left:1134;top:7434;width:2880;height:720">
                        <v:textbox style="mso-next-textbox:#_x0000_s2552">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дипломна робота спеціаліста</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3" style="position:absolute;left:1134;top:8334;width:2880;height:540">
                        <v:textbox style="mso-next-textbox:#_x0000_s2553">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магістерська робота</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4" style="position:absolute;left:4554;top:3307;width:2880;height:540">
                        <v:textbox style="mso-next-textbox:#_x0000_s2554">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автореферат дисертації</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5" style="position:absolute;left:4554;top:4027;width:2880;height:720">
                        <v:textbox style="mso-next-textbox:#_x0000_s2555">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 xml:space="preserve">дисертація </w:t>
                              </w:r>
                            </w:p>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кандидата наук</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6" style="position:absolute;left:7974;top:5011;width:2880;height:540">
                        <v:textbox style="mso-next-textbox:#_x0000_s2556">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рецензія</w:t>
                              </w:r>
                            </w:p>
                          </w:txbxContent>
                        </v:textbox>
                      </v:rect>
                      <v:rect id="_x0000_s2557" style="position:absolute;left:7974;top:5731;width:2880;height:540">
                        <v:textbox style="mso-next-textbox:#_x0000_s2557">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наукова стаття</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8" style="position:absolute;left:7974;top:6451;width:2880;height:540">
                        <v:textbox style="mso-next-textbox:#_x0000_s2558">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резюме-висновки</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59" style="position:absolute;left:7974;top:7806;width:2880;height:540">
                        <v:textbox style="mso-next-textbox:#_x0000_s2559">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 xml:space="preserve">відгук </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60" style="position:absolute;left:7974;top:7175;width:2880;height:540">
                        <v:textbox style="mso-next-textbox:#_x0000_s2560">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звіти про НДР і ДКР</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61" style="position:absolute;left:4554;top:4927;width:2880;height:720">
                        <v:textbox style="mso-next-textbox:#_x0000_s2561">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 xml:space="preserve">дисертація </w:t>
                              </w:r>
                            </w:p>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доктора наук</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62" style="position:absolute;left:1134;top:1867;width:2880;height:803">
                        <v:textbox style="mso-next-textbox:#_x0000_s2562">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У межах студентської наукової діяльності</w:t>
                              </w:r>
                            </w:p>
                            <w:p w:rsidR="0060478E" w:rsidRPr="00026E82" w:rsidRDefault="0060478E" w:rsidP="00294FF8">
                              <w:pPr>
                                <w:spacing w:after="0" w:line="240" w:lineRule="auto"/>
                                <w:rPr>
                                  <w:rFonts w:ascii="Times New Roman" w:hAnsi="Times New Roman"/>
                                  <w:sz w:val="24"/>
                                  <w:szCs w:val="24"/>
                                </w:rPr>
                              </w:pPr>
                            </w:p>
                          </w:txbxContent>
                        </v:textbox>
                      </v:rect>
                      <v:rect id="_x0000_s2563" style="position:absolute;left:4554;top:1867;width:2880;height:1260">
                        <v:textbox style="mso-next-textbox:#_x0000_s2563">
                          <w:txbxContent>
                            <w:p w:rsidR="0060478E" w:rsidRPr="00026E82" w:rsidRDefault="0060478E" w:rsidP="00294FF8">
                              <w:pPr>
                                <w:spacing w:before="120" w:after="0" w:line="240" w:lineRule="auto"/>
                                <w:jc w:val="center"/>
                                <w:rPr>
                                  <w:rFonts w:ascii="Times New Roman" w:hAnsi="Times New Roman"/>
                                  <w:sz w:val="24"/>
                                  <w:szCs w:val="24"/>
                                  <w:lang w:val="uk-UA"/>
                                </w:rPr>
                              </w:pPr>
                              <w:r w:rsidRPr="00026E82">
                                <w:rPr>
                                  <w:rFonts w:ascii="Times New Roman" w:hAnsi="Times New Roman"/>
                                  <w:sz w:val="24"/>
                                  <w:szCs w:val="24"/>
                                  <w:lang w:val="uk-UA"/>
                                </w:rPr>
                                <w:t>У межах наукової дія</w:t>
                              </w:r>
                              <w:r>
                                <w:rPr>
                                  <w:rFonts w:ascii="Times New Roman" w:hAnsi="Times New Roman"/>
                                  <w:sz w:val="24"/>
                                  <w:szCs w:val="24"/>
                                  <w:lang w:val="uk-UA"/>
                                </w:rPr>
                                <w:t>-</w:t>
                              </w:r>
                              <w:r w:rsidRPr="00026E82">
                                <w:rPr>
                                  <w:rFonts w:ascii="Times New Roman" w:hAnsi="Times New Roman"/>
                                  <w:sz w:val="24"/>
                                  <w:szCs w:val="24"/>
                                  <w:lang w:val="uk-UA"/>
                                </w:rPr>
                                <w:t>льності з метою здобу</w:t>
                              </w:r>
                              <w:r>
                                <w:rPr>
                                  <w:rFonts w:ascii="Times New Roman" w:hAnsi="Times New Roman"/>
                                  <w:sz w:val="24"/>
                                  <w:szCs w:val="24"/>
                                  <w:lang w:val="uk-UA"/>
                                </w:rPr>
                                <w:t>-</w:t>
                              </w:r>
                              <w:r w:rsidRPr="00026E82">
                                <w:rPr>
                                  <w:rFonts w:ascii="Times New Roman" w:hAnsi="Times New Roman"/>
                                  <w:sz w:val="24"/>
                                  <w:szCs w:val="24"/>
                                  <w:lang w:val="uk-UA"/>
                                </w:rPr>
                                <w:t>ття наукових ступенів</w:t>
                              </w:r>
                            </w:p>
                            <w:p w:rsidR="0060478E" w:rsidRPr="00026E82" w:rsidRDefault="0060478E" w:rsidP="00294FF8">
                              <w:pPr>
                                <w:spacing w:after="0" w:line="240" w:lineRule="auto"/>
                                <w:rPr>
                                  <w:rFonts w:ascii="Times New Roman" w:hAnsi="Times New Roman"/>
                                  <w:sz w:val="24"/>
                                  <w:szCs w:val="24"/>
                                </w:rPr>
                              </w:pPr>
                            </w:p>
                          </w:txbxContent>
                        </v:textbox>
                      </v:rect>
                      <v:rect id="_x0000_s2564" style="position:absolute;left:7974;top:1867;width:2880;height:803">
                        <v:textbox style="mso-next-textbox:#_x0000_s2564">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У межах загально-наукової діяльності</w:t>
                              </w:r>
                            </w:p>
                            <w:p w:rsidR="0060478E" w:rsidRPr="00026E82" w:rsidRDefault="0060478E" w:rsidP="00294FF8">
                              <w:pPr>
                                <w:spacing w:after="0" w:line="240" w:lineRule="auto"/>
                                <w:rPr>
                                  <w:rFonts w:ascii="Times New Roman" w:hAnsi="Times New Roman"/>
                                  <w:sz w:val="24"/>
                                  <w:szCs w:val="24"/>
                                  <w:lang w:val="uk-UA"/>
                                </w:rPr>
                              </w:pPr>
                            </w:p>
                          </w:txbxContent>
                        </v:textbox>
                      </v:rect>
                      <v:rect id="_x0000_s2565" style="position:absolute;left:7974;top:2850;width:2880;height:540">
                        <v:textbox style="mso-next-textbox:#_x0000_s2565">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повідомлення</w:t>
                              </w:r>
                            </w:p>
                          </w:txbxContent>
                        </v:textbox>
                      </v:rect>
                      <v:rect id="_x0000_s2566" style="position:absolute;left:1134;top:2850;width:2880;height:540">
                        <v:textbox style="mso-next-textbox:#_x0000_s2566">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 xml:space="preserve">конспект </w:t>
                              </w:r>
                            </w:p>
                            <w:p w:rsidR="0060478E" w:rsidRPr="00026E82" w:rsidRDefault="0060478E" w:rsidP="00294FF8">
                              <w:pPr>
                                <w:spacing w:after="0" w:line="240" w:lineRule="auto"/>
                                <w:rPr>
                                  <w:rFonts w:ascii="Times New Roman" w:hAnsi="Times New Roman"/>
                                  <w:sz w:val="24"/>
                                  <w:szCs w:val="24"/>
                                </w:rPr>
                              </w:pPr>
                            </w:p>
                          </w:txbxContent>
                        </v:textbox>
                      </v:rect>
                      <v:rect id="_x0000_s2567" style="position:absolute;left:7974;top:3571;width:2880;height:540">
                        <v:textbox style="mso-next-textbox:#_x0000_s2567">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доповіді</w:t>
                              </w:r>
                            </w:p>
                          </w:txbxContent>
                        </v:textbox>
                      </v:rect>
                      <v:rect id="_x0000_s2568" style="position:absolute;left:7974;top:4291;width:2880;height:540">
                        <v:textbox style="mso-next-textbox:#_x0000_s2568">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тези</w:t>
                              </w:r>
                            </w:p>
                          </w:txbxContent>
                        </v:textbox>
                      </v:rect>
                      <v:rect id="_x0000_s2569" style="position:absolute;left:7974;top:8514;width:2880;height:540">
                        <v:textbox style="mso-next-textbox:#_x0000_s2569">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монографія</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70" style="position:absolute;left:1134;top:1134;width:9720;height:410">
                        <v:textbox style="mso-next-textbox:#_x0000_s2570">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Форми втілення результатів наукових досліджень</w:t>
                              </w:r>
                            </w:p>
                          </w:txbxContent>
                        </v:textbox>
                      </v:rect>
                      <v:rect id="_x0000_s2571" style="position:absolute;left:1134;top:5634;width:2880;height:720">
                        <v:textbox style="mso-next-textbox:#_x0000_s2571">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звіт про виробничу практику</w:t>
                              </w:r>
                            </w:p>
                            <w:p w:rsidR="0060478E" w:rsidRPr="00026E82" w:rsidRDefault="0060478E" w:rsidP="00294FF8">
                              <w:pPr>
                                <w:spacing w:after="0" w:line="240" w:lineRule="auto"/>
                                <w:jc w:val="center"/>
                                <w:rPr>
                                  <w:rFonts w:ascii="Times New Roman" w:hAnsi="Times New Roman"/>
                                  <w:sz w:val="24"/>
                                  <w:szCs w:val="24"/>
                                  <w:lang w:val="uk-UA"/>
                                </w:rPr>
                              </w:pPr>
                            </w:p>
                          </w:txbxContent>
                        </v:textbox>
                      </v:rect>
                      <v:rect id="_x0000_s2572" style="position:absolute;left:1134;top:6534;width:2880;height:720">
                        <v:textbox style="mso-next-textbox:#_x0000_s2572">
                          <w:txbxContent>
                            <w:p w:rsidR="0060478E" w:rsidRPr="00026E82" w:rsidRDefault="0060478E" w:rsidP="00294FF8">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звіт про педагогічну практику</w:t>
                              </w:r>
                            </w:p>
                            <w:p w:rsidR="0060478E" w:rsidRPr="00026E82" w:rsidRDefault="0060478E" w:rsidP="00294FF8">
                              <w:pPr>
                                <w:spacing w:after="0" w:line="240" w:lineRule="auto"/>
                                <w:jc w:val="center"/>
                                <w:rPr>
                                  <w:rFonts w:ascii="Times New Roman" w:hAnsi="Times New Roman"/>
                                  <w:sz w:val="24"/>
                                  <w:szCs w:val="24"/>
                                  <w:lang w:val="uk-UA"/>
                                </w:rPr>
                              </w:pPr>
                            </w:p>
                          </w:txbxContent>
                        </v:textbox>
                      </v:rect>
                    </v:group>
                  </v:group>
                  <v:line id="_x0000_s2573" style="position:absolute" from="954,7794" to="1134,7794">
                    <v:stroke endarrow="block"/>
                  </v:line>
                  <v:line id="_x0000_s2574" style="position:absolute" from="954,8694" to="1134,8694">
                    <v:stroke endarrow="block"/>
                  </v:line>
                </v:group>
              </v:group>
              <v:line id="_x0000_s2575" style="position:absolute" from="7794,8874" to="7974,8874">
                <v:stroke endarrow="block"/>
              </v:line>
            </v:group>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noProof/>
          <w:sz w:val="28"/>
          <w:szCs w:val="28"/>
          <w:lang w:val="uk-UA"/>
        </w:rPr>
      </w:pPr>
      <w:r w:rsidRPr="00DE3570">
        <w:rPr>
          <w:rFonts w:ascii="Times New Roman" w:hAnsi="Times New Roman" w:cs="Times New Roman"/>
          <w:noProof/>
          <w:sz w:val="28"/>
          <w:szCs w:val="28"/>
          <w:lang w:val="uk-UA"/>
        </w:rPr>
        <w:t>Рис. 8.3. Форми втілення результатів наукових досліджень</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У межах </w:t>
      </w:r>
      <w:r w:rsidRPr="00DE3570">
        <w:rPr>
          <w:rFonts w:ascii="Times New Roman" w:hAnsi="Times New Roman"/>
          <w:i/>
          <w:sz w:val="28"/>
          <w:szCs w:val="28"/>
          <w:lang w:val="uk-UA"/>
        </w:rPr>
        <w:t>студентської наукової діяльності</w:t>
      </w:r>
      <w:r w:rsidRPr="00DE3570">
        <w:rPr>
          <w:rFonts w:ascii="Times New Roman" w:hAnsi="Times New Roman"/>
          <w:sz w:val="28"/>
          <w:szCs w:val="28"/>
          <w:lang w:val="uk-UA"/>
        </w:rPr>
        <w:t xml:space="preserve"> виділяють такі форми втілення результатів наукових досліджень: конспект, анотування, реферат, курсова робота, звіт про виробничу практику, звіт про педагогічну практику, дипломна робота спеціаліста, магістерська робота.</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2576" type="#_x0000_t97" style="position:absolute;left:0;text-align:left;margin-left:2.25pt;margin-top:1.9pt;width:81pt;height:25.6pt;z-index:218">
            <v:textbox style="mso-next-textbox:#_x0000_s2576">
              <w:txbxContent>
                <w:p w:rsidR="0060478E" w:rsidRPr="00026E82" w:rsidRDefault="0060478E" w:rsidP="00026E82">
                  <w:pPr>
                    <w:jc w:val="center"/>
                    <w:rPr>
                      <w:rFonts w:ascii="Times New Roman" w:hAnsi="Times New Roman"/>
                      <w:b/>
                      <w:bCs/>
                      <w:i/>
                      <w:iCs/>
                      <w:sz w:val="24"/>
                      <w:szCs w:val="24"/>
                      <w:lang w:val="uk-UA"/>
                    </w:rPr>
                  </w:pPr>
                  <w:r w:rsidRPr="00026E82">
                    <w:rPr>
                      <w:rFonts w:ascii="Times New Roman" w:hAnsi="Times New Roman"/>
                      <w:b/>
                      <w:bCs/>
                      <w:i/>
                      <w:iCs/>
                      <w:sz w:val="24"/>
                      <w:szCs w:val="24"/>
                      <w:lang w:val="uk-UA"/>
                    </w:rPr>
                    <w:t>Конспект</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sz w:val="28"/>
          <w:szCs w:val="28"/>
          <w:lang w:val="uk-UA"/>
        </w:rPr>
        <w:t xml:space="preserve">              </w:t>
      </w:r>
      <w:r w:rsidRPr="00DE3570">
        <w:rPr>
          <w:rFonts w:ascii="Times New Roman" w:hAnsi="Times New Roman"/>
          <w:bCs/>
          <w:sz w:val="28"/>
          <w:szCs w:val="28"/>
          <w:lang w:val="uk-UA"/>
        </w:rPr>
        <w:t xml:space="preserve">Конспект </w:t>
      </w:r>
      <w:r w:rsidRPr="00DE3570">
        <w:rPr>
          <w:rFonts w:ascii="Times New Roman" w:hAnsi="Times New Roman"/>
          <w:sz w:val="28"/>
          <w:szCs w:val="28"/>
          <w:lang w:val="uk-UA"/>
        </w:rPr>
        <w:t>(від лат. conspectus – огляд) – короткий письмовий виклад змісту книги, статті, лекції тощо, тобто скорочений запис певної інформації. У конспекті дістають своє відображення основні положення тексту, які за потреби доповнюються, аргументуються, ілюструються яскравими прикладами.</w:t>
      </w:r>
    </w:p>
    <w:p w:rsidR="0060478E" w:rsidRPr="00DE3570" w:rsidRDefault="0060478E" w:rsidP="00AF73C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Конспект може бути коротким або докладнм. У ньому можна зберегти без змін авторські конструкції, цитати або використати переказ, інші формулювання. Для швидкості та зручності конспекту можна використовувати в ньому скорочені слова, абревіатури.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При прочитанні та прослуховуванні тексту (промови, доповіді, виступу) для конспектування звертають увагу на опорні (ключові) слова, ті інформаційні центри, що несуть найбільше змістове навантаження (так звані вузлики на пам’ять). Вибір ключових моментів залежить від мети і завдань конспектування, власних знань у цій галузі, особистих зацікавлень, можливостей пам’яті тощо.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Для конспектування використовують такі способи викладу матеріалу, як опис, оповідання, міркування.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За обсягом конспект не перевищує 1/3 вихідного тексту.</w:t>
      </w:r>
    </w:p>
    <w:p w:rsidR="0060478E" w:rsidRPr="00DE3570" w:rsidRDefault="000F0210" w:rsidP="00FA228C">
      <w:pPr>
        <w:spacing w:after="0" w:line="240" w:lineRule="auto"/>
        <w:ind w:firstLine="709"/>
        <w:jc w:val="both"/>
        <w:rPr>
          <w:rFonts w:ascii="Times New Roman" w:hAnsi="Times New Roman"/>
          <w:b/>
          <w:sz w:val="28"/>
          <w:szCs w:val="28"/>
          <w:lang w:val="uk-UA"/>
        </w:rPr>
      </w:pPr>
      <w:r>
        <w:rPr>
          <w:noProof/>
          <w:lang w:val="uk-UA" w:eastAsia="uk-UA"/>
        </w:rPr>
        <w:pict>
          <v:shape id="_x0000_s2577" type="#_x0000_t97" style="position:absolute;left:0;text-align:left;margin-left:5.65pt;margin-top:1.8pt;width:90pt;height:27pt;z-index:194">
            <v:textbox style="mso-next-textbox:#_x0000_s2577">
              <w:txbxContent>
                <w:p w:rsidR="0060478E" w:rsidRPr="00CA76CC" w:rsidRDefault="0060478E" w:rsidP="007F27B0">
                  <w:pPr>
                    <w:jc w:val="center"/>
                    <w:rPr>
                      <w:rFonts w:ascii="Times New Roman" w:hAnsi="Times New Roman"/>
                      <w:b/>
                      <w:i/>
                      <w:iCs/>
                      <w:sz w:val="24"/>
                      <w:szCs w:val="24"/>
                      <w:lang w:val="uk-UA"/>
                    </w:rPr>
                  </w:pPr>
                  <w:r w:rsidRPr="00CA76CC">
                    <w:rPr>
                      <w:rFonts w:ascii="Times New Roman" w:hAnsi="Times New Roman"/>
                      <w:b/>
                      <w:i/>
                      <w:iCs/>
                      <w:sz w:val="24"/>
                      <w:szCs w:val="24"/>
                      <w:lang w:val="uk-UA"/>
                    </w:rPr>
                    <w:t>Анотування</w:t>
                  </w:r>
                </w:p>
              </w:txbxContent>
            </v:textbox>
          </v:shape>
        </w:pict>
      </w:r>
      <w:r w:rsidR="0060478E" w:rsidRPr="00DE3570">
        <w:rPr>
          <w:rFonts w:ascii="Times New Roman" w:hAnsi="Times New Roman"/>
          <w:b/>
          <w:sz w:val="28"/>
          <w:szCs w:val="28"/>
          <w:lang w:val="uk-UA"/>
        </w:rPr>
        <w:t xml:space="preserve">                  </w:t>
      </w:r>
    </w:p>
    <w:p w:rsidR="0060478E" w:rsidRPr="00DE3570" w:rsidRDefault="0060478E" w:rsidP="00294FF8">
      <w:pPr>
        <w:spacing w:after="0" w:line="240" w:lineRule="auto"/>
        <w:ind w:firstLine="2125"/>
        <w:jc w:val="both"/>
        <w:rPr>
          <w:rFonts w:ascii="Times New Roman" w:hAnsi="Times New Roman"/>
          <w:sz w:val="28"/>
          <w:szCs w:val="28"/>
          <w:lang w:val="uk-UA"/>
        </w:rPr>
      </w:pPr>
      <w:r w:rsidRPr="00DE3570">
        <w:rPr>
          <w:rFonts w:ascii="Times New Roman" w:hAnsi="Times New Roman"/>
          <w:bCs/>
          <w:sz w:val="28"/>
          <w:szCs w:val="28"/>
          <w:lang w:val="uk-UA"/>
        </w:rPr>
        <w:t>Анотування</w:t>
      </w:r>
      <w:r w:rsidRPr="00DE3570">
        <w:rPr>
          <w:rFonts w:ascii="Times New Roman" w:hAnsi="Times New Roman"/>
          <w:b/>
          <w:sz w:val="28"/>
          <w:szCs w:val="28"/>
          <w:lang w:val="uk-UA"/>
        </w:rPr>
        <w:t xml:space="preserve"> </w:t>
      </w:r>
      <w:r w:rsidRPr="00DE3570">
        <w:rPr>
          <w:rFonts w:ascii="Times New Roman" w:hAnsi="Times New Roman"/>
          <w:sz w:val="28"/>
          <w:szCs w:val="28"/>
          <w:lang w:val="uk-UA"/>
        </w:rPr>
        <w:t xml:space="preserve">– це процес аналітично-синтетичного опрацювання інформації, основною метою якого є складання загальної характеристики документа, що розкриває логічну структуру та найсуттєвіший зміст. Анотації використовують для короткої характеристики наукової статті, монографії, дисертації тощо, а також у видавничій, інформаційній та бібліографічній діяльності.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Як і при реферуванні, анотування передбачає фізичне скорочення первинного документа при  збереженні його основного змісту. В анотації насамперед важливо подати коротку узагальнюючу характеристику анотованого тексту з огляду на його призначення, зміст, вид, форми та ін.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Анотації виконують дві основні функції (рис. 8.4).</w:t>
      </w:r>
    </w:p>
    <w:p w:rsidR="0060478E" w:rsidRPr="00DE3570" w:rsidRDefault="000F0210" w:rsidP="00294FF8">
      <w:pPr>
        <w:tabs>
          <w:tab w:val="left" w:pos="720"/>
        </w:tabs>
        <w:spacing w:after="0" w:line="240" w:lineRule="auto"/>
        <w:jc w:val="both"/>
        <w:rPr>
          <w:rFonts w:ascii="Times New Roman" w:hAnsi="Times New Roman"/>
          <w:bCs/>
          <w:sz w:val="28"/>
          <w:szCs w:val="28"/>
          <w:lang w:val="uk-UA"/>
        </w:rPr>
      </w:pPr>
      <w:r>
        <w:rPr>
          <w:noProof/>
          <w:lang w:val="uk-UA" w:eastAsia="uk-UA"/>
        </w:rPr>
        <w:pict>
          <v:shape id="_x0000_s2578" type="#_x0000_t97" style="position:absolute;left:0;text-align:left;margin-left:9pt;margin-top:5.45pt;width:90pt;height:25.75pt;z-index:730">
            <v:textbox style="mso-next-textbox:#_x0000_s2578">
              <w:txbxContent>
                <w:p w:rsidR="0060478E" w:rsidRPr="00026E82" w:rsidRDefault="0060478E" w:rsidP="00294FF8">
                  <w:pPr>
                    <w:jc w:val="center"/>
                    <w:rPr>
                      <w:rFonts w:ascii="Times New Roman" w:hAnsi="Times New Roman"/>
                      <w:b/>
                      <w:bCs/>
                      <w:i/>
                      <w:iCs/>
                      <w:sz w:val="24"/>
                      <w:szCs w:val="24"/>
                      <w:lang w:val="uk-UA"/>
                    </w:rPr>
                  </w:pPr>
                  <w:r w:rsidRPr="00026E82">
                    <w:rPr>
                      <w:rFonts w:ascii="Times New Roman" w:hAnsi="Times New Roman"/>
                      <w:b/>
                      <w:bCs/>
                      <w:i/>
                      <w:iCs/>
                      <w:sz w:val="24"/>
                      <w:szCs w:val="24"/>
                      <w:lang w:val="uk-UA"/>
                    </w:rPr>
                    <w:t>Реферат</w:t>
                  </w:r>
                </w:p>
              </w:txbxContent>
            </v:textbox>
          </v:shape>
        </w:pict>
      </w:r>
      <w:r w:rsidR="0060478E" w:rsidRPr="00DE3570">
        <w:rPr>
          <w:rFonts w:ascii="Times New Roman" w:hAnsi="Times New Roman"/>
          <w:bCs/>
          <w:sz w:val="28"/>
          <w:szCs w:val="28"/>
          <w:lang w:val="uk-UA"/>
        </w:rPr>
        <w:tab/>
      </w:r>
      <w:r w:rsidR="0060478E" w:rsidRPr="00DE3570">
        <w:rPr>
          <w:rFonts w:ascii="Times New Roman" w:hAnsi="Times New Roman"/>
          <w:bCs/>
          <w:sz w:val="28"/>
          <w:szCs w:val="28"/>
          <w:lang w:val="uk-UA"/>
        </w:rPr>
        <w:tab/>
      </w:r>
      <w:r w:rsidR="0060478E" w:rsidRPr="00DE3570">
        <w:rPr>
          <w:rFonts w:ascii="Times New Roman" w:hAnsi="Times New Roman"/>
          <w:bCs/>
          <w:sz w:val="28"/>
          <w:szCs w:val="28"/>
          <w:lang w:val="uk-UA"/>
        </w:rPr>
        <w:tab/>
      </w:r>
    </w:p>
    <w:p w:rsidR="0060478E" w:rsidRPr="00DE3570" w:rsidRDefault="0060478E" w:rsidP="00294FF8">
      <w:pPr>
        <w:tabs>
          <w:tab w:val="left" w:pos="720"/>
        </w:tabs>
        <w:spacing w:after="0" w:line="240" w:lineRule="auto"/>
        <w:jc w:val="both"/>
        <w:rPr>
          <w:rFonts w:ascii="Times New Roman" w:hAnsi="Times New Roman"/>
          <w:sz w:val="28"/>
          <w:szCs w:val="28"/>
          <w:lang w:val="uk-UA"/>
        </w:rPr>
      </w:pPr>
      <w:r w:rsidRPr="00DE3570">
        <w:rPr>
          <w:rFonts w:ascii="Times New Roman" w:hAnsi="Times New Roman"/>
          <w:bCs/>
          <w:sz w:val="28"/>
          <w:szCs w:val="28"/>
          <w:lang w:val="uk-UA"/>
        </w:rPr>
        <w:tab/>
      </w:r>
      <w:r w:rsidRPr="00DE3570">
        <w:rPr>
          <w:rFonts w:ascii="Times New Roman" w:hAnsi="Times New Roman"/>
          <w:bCs/>
          <w:sz w:val="28"/>
          <w:szCs w:val="28"/>
          <w:lang w:val="uk-UA"/>
        </w:rPr>
        <w:tab/>
      </w:r>
      <w:r w:rsidRPr="00DE3570">
        <w:rPr>
          <w:rFonts w:ascii="Times New Roman" w:hAnsi="Times New Roman"/>
          <w:bCs/>
          <w:sz w:val="28"/>
          <w:szCs w:val="28"/>
          <w:lang w:val="uk-UA"/>
        </w:rPr>
        <w:tab/>
        <w:t>Реферат</w:t>
      </w:r>
      <w:r w:rsidRPr="00DE3570">
        <w:rPr>
          <w:rFonts w:ascii="Times New Roman" w:hAnsi="Times New Roman"/>
          <w:sz w:val="28"/>
          <w:szCs w:val="28"/>
          <w:lang w:val="uk-UA"/>
        </w:rPr>
        <w:t xml:space="preserve"> (від лат. referre – повідомляти, доповідаю) – це короткий виклад у письмовій чи усній формі основного змісту наукової праці чи кількох праць, які вивчав дослідник, з аналізом запропонованих шляхів вирішення певної проблеми, а також висловленням власних думок автора щодо цієї проблеми. Якщо реферат цих ознак не має, то він є лише конспектом опрацьованих публікацій.</w:t>
      </w:r>
    </w:p>
    <w:p w:rsidR="0060478E" w:rsidRPr="00DE3570" w:rsidRDefault="0060478E" w:rsidP="00294FF8">
      <w:pPr>
        <w:tabs>
          <w:tab w:val="left" w:pos="720"/>
        </w:tabs>
        <w:spacing w:after="0" w:line="240" w:lineRule="auto"/>
        <w:jc w:val="both"/>
        <w:rPr>
          <w:rFonts w:ascii="Times New Roman" w:hAnsi="Times New Roman"/>
          <w:sz w:val="28"/>
          <w:szCs w:val="28"/>
          <w:lang w:val="uk-UA"/>
        </w:rPr>
      </w:pPr>
    </w:p>
    <w:p w:rsidR="0060478E" w:rsidRPr="00DE3570" w:rsidRDefault="000F0210" w:rsidP="00294FF8">
      <w:pPr>
        <w:spacing w:after="0" w:line="240" w:lineRule="auto"/>
        <w:ind w:firstLine="709"/>
        <w:jc w:val="both"/>
        <w:rPr>
          <w:rFonts w:ascii="Times New Roman" w:hAnsi="Times New Roman"/>
          <w:sz w:val="28"/>
          <w:szCs w:val="28"/>
          <w:lang w:val="uk-UA"/>
        </w:rPr>
      </w:pPr>
      <w:r>
        <w:rPr>
          <w:noProof/>
          <w:lang w:val="uk-UA" w:eastAsia="uk-UA"/>
        </w:rPr>
        <w:lastRenderedPageBreak/>
        <w:pict>
          <v:group id="_x0000_s2579" style="position:absolute;left:0;text-align:left;margin-left:0;margin-top:7.5pt;width:477pt;height:160.3pt;z-index:729" coordorigin="1134,12802" coordsize="9540,3206">
            <v:group id="_x0000_s2580" style="position:absolute;left:1134;top:12802;width:9540;height:3206" coordorigin="1134,11192" coordsize="9000,3206">
              <v:rect id="_x0000_s2581" style="position:absolute;left:4374;top:11192;width:2340;height:540">
                <v:textbox style="mso-next-textbox:#_x0000_s2581">
                  <w:txbxContent>
                    <w:p w:rsidR="0060478E" w:rsidRPr="00026E82" w:rsidRDefault="0060478E" w:rsidP="00026E82">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Функції анотації</w:t>
                      </w:r>
                    </w:p>
                  </w:txbxContent>
                </v:textbox>
              </v:re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2582" type="#_x0000_t84" style="position:absolute;left:1134;top:11912;width:4140;height:720">
                <v:textbox style="mso-next-textbox:#_x0000_s2582">
                  <w:txbxContent>
                    <w:p w:rsidR="0060478E" w:rsidRPr="00026E82" w:rsidRDefault="0060478E" w:rsidP="00026E82">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сигнальна</w:t>
                      </w:r>
                    </w:p>
                  </w:txbxContent>
                </v:textbox>
              </v:shape>
              <v:shape id="_x0000_s2583" type="#_x0000_t84" style="position:absolute;left:5634;top:11912;width:4500;height:720">
                <v:textbox style="mso-next-textbox:#_x0000_s2583">
                  <w:txbxContent>
                    <w:p w:rsidR="0060478E" w:rsidRPr="00026E82" w:rsidRDefault="0060478E" w:rsidP="00026E82">
                      <w:pPr>
                        <w:spacing w:after="0" w:line="240" w:lineRule="auto"/>
                        <w:jc w:val="center"/>
                        <w:rPr>
                          <w:rFonts w:ascii="Times New Roman" w:hAnsi="Times New Roman"/>
                          <w:sz w:val="24"/>
                          <w:szCs w:val="24"/>
                          <w:lang w:val="uk-UA"/>
                        </w:rPr>
                      </w:pPr>
                      <w:r w:rsidRPr="00026E82">
                        <w:rPr>
                          <w:rFonts w:ascii="Times New Roman" w:hAnsi="Times New Roman"/>
                          <w:sz w:val="24"/>
                          <w:szCs w:val="24"/>
                          <w:lang w:val="uk-UA"/>
                        </w:rPr>
                        <w:t>пошукова</w:t>
                      </w:r>
                    </w:p>
                  </w:txbxContent>
                </v:textbox>
              </v:shape>
              <v:rect id="_x0000_s2584" style="position:absolute;left:1134;top:12778;width:4140;height:1620">
                <v:textbox style="mso-next-textbox:#_x0000_s2584">
                  <w:txbxContent>
                    <w:p w:rsidR="0060478E" w:rsidRPr="00026E82" w:rsidRDefault="0060478E" w:rsidP="00294FF8">
                      <w:pPr>
                        <w:spacing w:after="0" w:line="240" w:lineRule="auto"/>
                        <w:jc w:val="center"/>
                        <w:rPr>
                          <w:rFonts w:ascii="Times New Roman" w:hAnsi="Times New Roman"/>
                          <w:sz w:val="24"/>
                          <w:szCs w:val="24"/>
                        </w:rPr>
                      </w:pPr>
                      <w:r w:rsidRPr="00026E82">
                        <w:rPr>
                          <w:rFonts w:ascii="Times New Roman" w:hAnsi="Times New Roman"/>
                          <w:sz w:val="24"/>
                          <w:szCs w:val="24"/>
                          <w:lang w:val="uk-UA"/>
                        </w:rPr>
                        <w:t>подається важлива інформація про документ, що дає можливість встановити основний  його зміст і призначення, вирішити, чи варто звертатися до повного тексту праці</w:t>
                      </w:r>
                    </w:p>
                  </w:txbxContent>
                </v:textbox>
              </v:rect>
              <v:rect id="_x0000_s2585" style="position:absolute;left:5634;top:12778;width:4500;height:1620">
                <v:textbox style="mso-next-textbox:#_x0000_s2585">
                  <w:txbxContent>
                    <w:p w:rsidR="0060478E" w:rsidRPr="00026E82" w:rsidRDefault="0060478E" w:rsidP="00294FF8">
                      <w:pPr>
                        <w:spacing w:before="120" w:after="0" w:line="240" w:lineRule="auto"/>
                        <w:jc w:val="center"/>
                        <w:rPr>
                          <w:rFonts w:ascii="Times New Roman" w:hAnsi="Times New Roman"/>
                          <w:sz w:val="24"/>
                          <w:szCs w:val="24"/>
                        </w:rPr>
                      </w:pPr>
                      <w:r w:rsidRPr="00026E82">
                        <w:rPr>
                          <w:rFonts w:ascii="Times New Roman" w:hAnsi="Times New Roman"/>
                          <w:sz w:val="24"/>
                          <w:szCs w:val="24"/>
                          <w:lang w:val="uk-UA"/>
                        </w:rPr>
                        <w:t>анотація використовується в інформаційно-пошукових, зокрема, автоматизованих системах, для пошуку конкретних документів</w:t>
                      </w:r>
                    </w:p>
                  </w:txbxContent>
                </v:textbox>
              </v:rect>
            </v:group>
            <v:line id="_x0000_s2586" style="position:absolute;flip:x" from="4029,13329" to="4569,13509">
              <v:stroke endarrow="block"/>
            </v:line>
            <v:line id="_x0000_s2587" style="position:absolute" from="7029,13299" to="7599,13509">
              <v:stroke endarrow="block"/>
            </v:line>
            <v:line id="_x0000_s2588" style="position:absolute" from="3283,14214" to="3283,14394"/>
            <v:line id="_x0000_s2589" style="position:absolute" from="8469,14199" to="8469,14379"/>
          </v:group>
        </w:pict>
      </w:r>
      <w:r w:rsidR="0060478E" w:rsidRPr="00DE3570">
        <w:rPr>
          <w:rFonts w:ascii="Times New Roman" w:hAnsi="Times New Roman"/>
          <w:sz w:val="28"/>
          <w:szCs w:val="28"/>
          <w:lang w:val="uk-UA"/>
        </w:rPr>
        <w:tab/>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8.4. Функції анотації</w:t>
      </w: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AF73C5">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Підготовлений реферат може бути використаний для виголошення доповіді, підготовки наукового звіту, написання статті, а також для накопичення інформації для подальшої дослідницької роботи (рис. 8.5).</w:t>
      </w:r>
    </w:p>
    <w:p w:rsidR="0060478E" w:rsidRPr="00DE3570" w:rsidRDefault="000F0210" w:rsidP="00294FF8">
      <w:pPr>
        <w:tabs>
          <w:tab w:val="left" w:pos="720"/>
        </w:tabs>
        <w:spacing w:after="0" w:line="240" w:lineRule="auto"/>
        <w:ind w:firstLine="709"/>
        <w:jc w:val="both"/>
        <w:rPr>
          <w:rFonts w:ascii="Times New Roman" w:hAnsi="Times New Roman"/>
          <w:sz w:val="28"/>
          <w:szCs w:val="28"/>
          <w:lang w:val="uk-UA"/>
        </w:rPr>
      </w:pPr>
      <w:r>
        <w:rPr>
          <w:noProof/>
          <w:lang w:val="uk-UA" w:eastAsia="uk-UA"/>
        </w:rPr>
        <w:pict>
          <v:group id="_x0000_s2590" style="position:absolute;left:0;text-align:left;margin-left:0;margin-top:14.3pt;width:477pt;height:318.9pt;z-index:195" coordorigin="1134,6894" coordsize="9540,6378">
            <v:line id="_x0000_s2591" style="position:absolute" from="1134,7164" to="1134,12924"/>
            <v:group id="_x0000_s2592" style="position:absolute;left:1134;top:6894;width:9540;height:6378" coordorigin="1134,6491" coordsize="8100,6378">
              <v:shape id="_x0000_s2593" type="#_x0000_t65" style="position:absolute;left:1483;top:6491;width:7740;height:619">
                <v:textbox style="mso-next-textbox:#_x0000_s2593">
                  <w:txbxContent>
                    <w:p w:rsidR="0060478E" w:rsidRPr="00026E82" w:rsidRDefault="0060478E" w:rsidP="007F27B0">
                      <w:pPr>
                        <w:jc w:val="center"/>
                        <w:rPr>
                          <w:rFonts w:ascii="Times New Roman" w:hAnsi="Times New Roman"/>
                          <w:sz w:val="24"/>
                          <w:szCs w:val="24"/>
                        </w:rPr>
                      </w:pPr>
                      <w:r w:rsidRPr="00026E82">
                        <w:rPr>
                          <w:rFonts w:ascii="Times New Roman" w:hAnsi="Times New Roman"/>
                          <w:sz w:val="24"/>
                          <w:szCs w:val="24"/>
                          <w:lang w:val="uk-UA"/>
                        </w:rPr>
                        <w:t>Робота над рефератом зорієнтована на:</w:t>
                      </w:r>
                    </w:p>
                  </w:txbxContent>
                </v:textbox>
              </v:shape>
              <v:shape id="_x0000_s2594" type="#_x0000_t65" style="position:absolute;left:1494;top:7290;width:7740;height:1080">
                <v:textbox style="mso-next-textbox:#_x0000_s2594">
                  <w:txbxContent>
                    <w:p w:rsidR="0060478E" w:rsidRPr="00026E82" w:rsidRDefault="0060478E" w:rsidP="00026E82">
                      <w:pPr>
                        <w:tabs>
                          <w:tab w:val="left" w:pos="851"/>
                          <w:tab w:val="left" w:pos="1134"/>
                        </w:tabs>
                        <w:spacing w:before="120" w:after="0"/>
                        <w:jc w:val="both"/>
                        <w:rPr>
                          <w:rFonts w:ascii="Times New Roman" w:hAnsi="Times New Roman"/>
                          <w:sz w:val="24"/>
                          <w:szCs w:val="24"/>
                          <w:lang w:val="uk-UA"/>
                        </w:rPr>
                      </w:pPr>
                      <w:r>
                        <w:rPr>
                          <w:rFonts w:ascii="Times New Roman" w:hAnsi="Times New Roman"/>
                          <w:sz w:val="24"/>
                          <w:szCs w:val="24"/>
                          <w:lang w:val="uk-UA"/>
                        </w:rPr>
                        <w:t>–</w:t>
                      </w:r>
                      <w:r w:rsidRPr="00026E82">
                        <w:rPr>
                          <w:rFonts w:ascii="Times New Roman" w:hAnsi="Times New Roman"/>
                          <w:sz w:val="24"/>
                          <w:szCs w:val="24"/>
                          <w:lang w:val="uk-UA"/>
                        </w:rPr>
                        <w:t> розвиток мислення автора (вміння аналізувати, зіставляти та узагальнювати різні вміння характеризувати конкретний матеріал, формулювати висновки)</w:t>
                      </w:r>
                    </w:p>
                    <w:p w:rsidR="0060478E" w:rsidRPr="00026E82" w:rsidRDefault="0060478E" w:rsidP="007F27B0">
                      <w:pPr>
                        <w:rPr>
                          <w:rFonts w:ascii="Times New Roman" w:hAnsi="Times New Roman"/>
                          <w:sz w:val="24"/>
                          <w:szCs w:val="24"/>
                          <w:lang w:val="uk-UA"/>
                        </w:rPr>
                      </w:pPr>
                    </w:p>
                  </w:txbxContent>
                </v:textbox>
              </v:shape>
              <v:shape id="_x0000_s2595" type="#_x0000_t65" style="position:absolute;left:1494;top:8549;width:7740;height:900">
                <v:textbox style="mso-next-textbox:#_x0000_s2595">
                  <w:txbxContent>
                    <w:p w:rsidR="0060478E" w:rsidRPr="00026E82" w:rsidRDefault="0060478E" w:rsidP="00026E82">
                      <w:pPr>
                        <w:tabs>
                          <w:tab w:val="num" w:pos="360"/>
                          <w:tab w:val="left" w:pos="851"/>
                          <w:tab w:val="left" w:pos="1134"/>
                        </w:tabs>
                        <w:spacing w:before="120" w:after="0"/>
                        <w:jc w:val="both"/>
                        <w:rPr>
                          <w:rFonts w:ascii="Times New Roman" w:hAnsi="Times New Roman"/>
                          <w:sz w:val="24"/>
                          <w:szCs w:val="24"/>
                          <w:lang w:val="uk-UA"/>
                        </w:rPr>
                      </w:pPr>
                      <w:r>
                        <w:rPr>
                          <w:rFonts w:ascii="Times New Roman" w:hAnsi="Times New Roman"/>
                          <w:sz w:val="24"/>
                          <w:szCs w:val="24"/>
                          <w:lang w:val="uk-UA"/>
                        </w:rPr>
                        <w:t>–</w:t>
                      </w:r>
                      <w:r w:rsidRPr="00026E82">
                        <w:rPr>
                          <w:rFonts w:ascii="Times New Roman" w:hAnsi="Times New Roman"/>
                          <w:sz w:val="24"/>
                          <w:szCs w:val="24"/>
                          <w:lang w:val="uk-UA"/>
                        </w:rPr>
                        <w:t>  розширення світоглядної парадигми та поглиблення фахових знань у певній галузі</w:t>
                      </w:r>
                    </w:p>
                    <w:p w:rsidR="0060478E" w:rsidRPr="00026E82" w:rsidRDefault="0060478E" w:rsidP="007F27B0">
                      <w:pPr>
                        <w:rPr>
                          <w:rFonts w:ascii="Times New Roman" w:hAnsi="Times New Roman"/>
                          <w:sz w:val="24"/>
                          <w:szCs w:val="24"/>
                          <w:lang w:val="uk-UA"/>
                        </w:rPr>
                      </w:pPr>
                    </w:p>
                  </w:txbxContent>
                </v:textbox>
              </v:shape>
              <v:shape id="_x0000_s2596" type="#_x0000_t65" style="position:absolute;left:1494;top:9629;width:7740;height:1440">
                <v:textbox style="mso-next-textbox:#_x0000_s2596">
                  <w:txbxContent>
                    <w:p w:rsidR="0060478E" w:rsidRPr="00026E82" w:rsidRDefault="0060478E" w:rsidP="00026E82">
                      <w:pPr>
                        <w:tabs>
                          <w:tab w:val="num" w:pos="360"/>
                          <w:tab w:val="left" w:pos="851"/>
                          <w:tab w:val="left" w:pos="1134"/>
                        </w:tabs>
                        <w:spacing w:before="120" w:after="0"/>
                        <w:jc w:val="both"/>
                        <w:rPr>
                          <w:rFonts w:ascii="Times New Roman" w:hAnsi="Times New Roman"/>
                          <w:sz w:val="24"/>
                          <w:szCs w:val="24"/>
                          <w:lang w:val="uk-UA"/>
                        </w:rPr>
                      </w:pPr>
                      <w:r>
                        <w:rPr>
                          <w:rFonts w:ascii="Times New Roman" w:hAnsi="Times New Roman"/>
                          <w:sz w:val="24"/>
                          <w:szCs w:val="24"/>
                          <w:lang w:val="uk-UA"/>
                        </w:rPr>
                        <w:t>–</w:t>
                      </w:r>
                      <w:r w:rsidRPr="00026E82">
                        <w:rPr>
                          <w:rFonts w:ascii="Times New Roman" w:hAnsi="Times New Roman"/>
                          <w:sz w:val="24"/>
                          <w:szCs w:val="24"/>
                          <w:lang w:val="uk-UA"/>
                        </w:rPr>
                        <w:t xml:space="preserve">  розвиток базисних </w:t>
                      </w:r>
                      <w:r>
                        <w:rPr>
                          <w:rFonts w:ascii="Times New Roman" w:hAnsi="Times New Roman"/>
                          <w:sz w:val="24"/>
                          <w:szCs w:val="24"/>
                          <w:lang w:val="uk-UA"/>
                        </w:rPr>
                        <w:t>у</w:t>
                      </w:r>
                      <w:r w:rsidRPr="00026E82">
                        <w:rPr>
                          <w:rFonts w:ascii="Times New Roman" w:hAnsi="Times New Roman"/>
                          <w:sz w:val="24"/>
                          <w:szCs w:val="24"/>
                          <w:lang w:val="uk-UA"/>
                        </w:rPr>
                        <w:t>мінь наукової роботи (вміння постійно знаходити необхідний науковий матеріал, користуватися довідковою літературою, складати список використаної літератури, формулювати висновки)</w:t>
                      </w:r>
                    </w:p>
                    <w:p w:rsidR="0060478E" w:rsidRPr="00026E82" w:rsidRDefault="0060478E" w:rsidP="007F27B0">
                      <w:pPr>
                        <w:rPr>
                          <w:rFonts w:ascii="Times New Roman" w:hAnsi="Times New Roman"/>
                          <w:sz w:val="24"/>
                          <w:szCs w:val="24"/>
                          <w:lang w:val="uk-UA"/>
                        </w:rPr>
                      </w:pPr>
                    </w:p>
                  </w:txbxContent>
                </v:textbox>
              </v:shape>
              <v:shape id="_x0000_s2597" type="#_x0000_t65" style="position:absolute;left:1494;top:11249;width:7740;height:540">
                <v:textbox style="mso-next-textbox:#_x0000_s2597">
                  <w:txbxContent>
                    <w:p w:rsidR="0060478E" w:rsidRPr="00026E82" w:rsidRDefault="0060478E" w:rsidP="007F27B0">
                      <w:pPr>
                        <w:tabs>
                          <w:tab w:val="num" w:pos="360"/>
                          <w:tab w:val="left" w:pos="851"/>
                          <w:tab w:val="left" w:pos="1134"/>
                        </w:tabs>
                        <w:spacing w:line="360" w:lineRule="auto"/>
                        <w:jc w:val="both"/>
                        <w:rPr>
                          <w:rFonts w:ascii="Times New Roman" w:hAnsi="Times New Roman"/>
                          <w:sz w:val="24"/>
                          <w:szCs w:val="24"/>
                          <w:lang w:val="uk-UA"/>
                        </w:rPr>
                      </w:pPr>
                      <w:r>
                        <w:rPr>
                          <w:rFonts w:ascii="Times New Roman" w:hAnsi="Times New Roman"/>
                          <w:sz w:val="24"/>
                          <w:szCs w:val="24"/>
                          <w:lang w:val="uk-UA"/>
                        </w:rPr>
                        <w:t>–</w:t>
                      </w:r>
                      <w:r w:rsidRPr="00026E82">
                        <w:rPr>
                          <w:rFonts w:ascii="Times New Roman" w:hAnsi="Times New Roman"/>
                          <w:sz w:val="24"/>
                          <w:szCs w:val="24"/>
                          <w:lang w:val="uk-UA"/>
                        </w:rPr>
                        <w:t>  оволодіння основами наукового письмового мовлення</w:t>
                      </w:r>
                    </w:p>
                    <w:p w:rsidR="0060478E" w:rsidRPr="00026E82" w:rsidRDefault="0060478E" w:rsidP="007F27B0">
                      <w:pPr>
                        <w:rPr>
                          <w:rFonts w:ascii="Times New Roman" w:hAnsi="Times New Roman"/>
                          <w:sz w:val="24"/>
                          <w:szCs w:val="24"/>
                          <w:lang w:val="uk-UA"/>
                        </w:rPr>
                      </w:pPr>
                    </w:p>
                  </w:txbxContent>
                </v:textbox>
              </v:shape>
              <v:shape id="_x0000_s2598" type="#_x0000_t65" style="position:absolute;left:1494;top:11969;width:7740;height:900">
                <v:textbox style="mso-next-textbox:#_x0000_s2598">
                  <w:txbxContent>
                    <w:p w:rsidR="0060478E" w:rsidRPr="00026E82" w:rsidRDefault="0060478E" w:rsidP="007F27B0">
                      <w:pPr>
                        <w:rPr>
                          <w:rFonts w:ascii="Times New Roman" w:hAnsi="Times New Roman"/>
                          <w:sz w:val="24"/>
                          <w:szCs w:val="24"/>
                          <w:lang w:val="uk-UA"/>
                        </w:rPr>
                      </w:pPr>
                      <w:r>
                        <w:rPr>
                          <w:rFonts w:ascii="Times New Roman" w:hAnsi="Times New Roman"/>
                          <w:sz w:val="24"/>
                          <w:szCs w:val="24"/>
                          <w:lang w:val="uk-UA"/>
                        </w:rPr>
                        <w:t>–</w:t>
                      </w:r>
                      <w:r w:rsidRPr="00026E82">
                        <w:rPr>
                          <w:rFonts w:ascii="Times New Roman" w:hAnsi="Times New Roman"/>
                          <w:sz w:val="24"/>
                          <w:szCs w:val="24"/>
                          <w:lang w:val="uk-UA"/>
                        </w:rPr>
                        <w:t>  розвиток умінь установлювати зв’язки даної науки з іншими науками та визначати характер цих зв’язків</w:t>
                      </w:r>
                    </w:p>
                  </w:txbxContent>
                </v:textbox>
              </v:shape>
              <v:line id="_x0000_s2599" style="position:absolute;flip:x" from="1134,6750" to="1494,6750"/>
              <v:shape id="_x0000_s2600" type="#_x0000_t93" style="position:absolute;left:1134;top:7649;width:360;height:180"/>
              <v:shape id="_x0000_s2601" type="#_x0000_t93" style="position:absolute;left:1134;top:8909;width:360;height:180"/>
              <v:shape id="_x0000_s2602" type="#_x0000_t93" style="position:absolute;left:1134;top:10169;width:360;height:180"/>
              <v:shape id="_x0000_s2603" type="#_x0000_t93" style="position:absolute;left:1134;top:11429;width:360;height:180"/>
              <v:shape id="_x0000_s2604" type="#_x0000_t93" style="position:absolute;left:1134;top:12389;width:360;height:180"/>
            </v:group>
          </v:group>
        </w:pict>
      </w: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0"/>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8.5. Мета написання реферату</w:t>
      </w:r>
    </w:p>
    <w:p w:rsidR="0060478E" w:rsidRPr="00DE3570" w:rsidRDefault="0060478E" w:rsidP="00FA228C">
      <w:pPr>
        <w:tabs>
          <w:tab w:val="num" w:pos="360"/>
          <w:tab w:val="left" w:pos="851"/>
          <w:tab w:val="left" w:pos="1134"/>
        </w:tabs>
        <w:spacing w:after="0" w:line="240" w:lineRule="auto"/>
        <w:ind w:firstLine="567"/>
        <w:jc w:val="both"/>
        <w:rPr>
          <w:rFonts w:ascii="Times New Roman" w:hAnsi="Times New Roman"/>
          <w:sz w:val="28"/>
          <w:szCs w:val="28"/>
          <w:lang w:val="uk-UA"/>
        </w:rPr>
      </w:pPr>
    </w:p>
    <w:p w:rsidR="0060478E" w:rsidRPr="00DE3570" w:rsidRDefault="0060478E" w:rsidP="00294FF8">
      <w:pPr>
        <w:tabs>
          <w:tab w:val="num" w:pos="360"/>
          <w:tab w:val="left" w:pos="851"/>
          <w:tab w:val="left" w:pos="1134"/>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Зазвичай обсяг реферату становить 10</w:t>
      </w:r>
      <w:r w:rsidRPr="00DE3570">
        <w:rPr>
          <w:rFonts w:ascii="Times New Roman" w:hAnsi="Times New Roman"/>
          <w:sz w:val="24"/>
          <w:szCs w:val="24"/>
          <w:lang w:val="uk-UA"/>
        </w:rPr>
        <w:t>–</w:t>
      </w:r>
      <w:r w:rsidRPr="00DE3570">
        <w:rPr>
          <w:rFonts w:ascii="Times New Roman" w:hAnsi="Times New Roman"/>
          <w:sz w:val="28"/>
          <w:szCs w:val="28"/>
          <w:lang w:val="uk-UA"/>
        </w:rPr>
        <w:t xml:space="preserve">15 сторінок друкованого тексту. Він має бути виконаний за відповідною структурою з виділенням абзаців, нумерацією сторінок, правильним оформленням посилань, виносок, цитат, </w:t>
      </w:r>
      <w:r w:rsidRPr="00DE3570">
        <w:rPr>
          <w:rFonts w:ascii="Times New Roman" w:hAnsi="Times New Roman"/>
          <w:sz w:val="28"/>
          <w:szCs w:val="28"/>
          <w:lang w:val="uk-UA"/>
        </w:rPr>
        <w:lastRenderedPageBreak/>
        <w:t>висновків, списку використаних джерел (не менше 3</w:t>
      </w:r>
      <w:r w:rsidRPr="00DE3570">
        <w:rPr>
          <w:rFonts w:ascii="Times New Roman" w:hAnsi="Times New Roman"/>
          <w:sz w:val="24"/>
          <w:szCs w:val="24"/>
          <w:lang w:val="uk-UA"/>
        </w:rPr>
        <w:t>–</w:t>
      </w:r>
      <w:r w:rsidRPr="00DE3570">
        <w:rPr>
          <w:rFonts w:ascii="Times New Roman" w:hAnsi="Times New Roman"/>
          <w:sz w:val="28"/>
          <w:szCs w:val="28"/>
          <w:lang w:val="uk-UA"/>
        </w:rPr>
        <w:t>4), а також оформлений відповідно до встановлених норм.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Реферат є результатом реферування – процесу аналітично-синтетичного опрацювання інформації, який полягає в аналізі первинних джерел, знаходженні найвагоміших даних (основних положень, фактів, доведень, результатів, висновків). Як анотування, так і реферування мають на меті скорочення фізичного обсягу первинного документа при збереженні його основного смислового змісту. Це складний процес, що вимагає застосування не тільки власних розумових здібностей, а й певного часу. Як правило, той, хто береться за реферування, має бути хоча б частково обізнаним у тій галузі знань, до якої належить первинний документ.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Реферування широко використовують у науковій, видавничій, інформаційній та бібліографічній діяльності. Особливе місце тут посідають галузеві органи інформації, що займаються підготовкою і випуском реферативних журналів, реферативних збірників, експрес-інформацією. У бібліотеці документи реферують при укладанні реферативних покажчиків літератури, підготовці реферативних оглядів, тематичних підбірок і дайджестів.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05" type="#_x0000_t97" style="position:absolute;left:0;text-align:left;margin-left:0;margin-top:5.3pt;width:117pt;height:27pt;z-index:196">
            <v:textbox style="mso-next-textbox:#_x0000_s2605">
              <w:txbxContent>
                <w:p w:rsidR="0060478E" w:rsidRPr="00026E82" w:rsidRDefault="0060478E" w:rsidP="007F27B0">
                  <w:pPr>
                    <w:jc w:val="center"/>
                    <w:rPr>
                      <w:rFonts w:ascii="Times New Roman" w:hAnsi="Times New Roman"/>
                      <w:b/>
                      <w:bCs/>
                      <w:i/>
                      <w:iCs/>
                      <w:sz w:val="24"/>
                      <w:szCs w:val="24"/>
                      <w:lang w:val="uk-UA"/>
                    </w:rPr>
                  </w:pPr>
                  <w:r w:rsidRPr="00026E82">
                    <w:rPr>
                      <w:rFonts w:ascii="Times New Roman" w:hAnsi="Times New Roman"/>
                      <w:b/>
                      <w:bCs/>
                      <w:i/>
                      <w:iCs/>
                      <w:sz w:val="24"/>
                      <w:szCs w:val="24"/>
                      <w:lang w:val="uk-UA"/>
                    </w:rPr>
                    <w:t>Курсова робота</w:t>
                  </w:r>
                </w:p>
              </w:txbxContent>
            </v:textbox>
          </v:shape>
        </w:pict>
      </w:r>
    </w:p>
    <w:p w:rsidR="0060478E" w:rsidRPr="00DE3570" w:rsidRDefault="0060478E" w:rsidP="00FA228C">
      <w:pPr>
        <w:tabs>
          <w:tab w:val="left" w:pos="720"/>
        </w:tabs>
        <w:spacing w:after="0" w:line="240" w:lineRule="auto"/>
        <w:ind w:firstLine="709"/>
        <w:jc w:val="both"/>
        <w:rPr>
          <w:rFonts w:ascii="Times New Roman" w:hAnsi="Times New Roman"/>
          <w:spacing w:val="4"/>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pacing w:val="4"/>
          <w:sz w:val="28"/>
          <w:szCs w:val="28"/>
          <w:lang w:val="uk-UA"/>
        </w:rPr>
        <w:t xml:space="preserve">     Курсова робота є самостійною роботою студента дослідницького характеру, спрямована на вивчення конкретної проблеми (рис. 8.6).</w:t>
      </w:r>
    </w:p>
    <w:p w:rsidR="0060478E" w:rsidRPr="00DE3570" w:rsidRDefault="000F0210" w:rsidP="00FA228C">
      <w:pPr>
        <w:tabs>
          <w:tab w:val="left" w:pos="720"/>
        </w:tabs>
        <w:spacing w:after="0" w:line="240" w:lineRule="auto"/>
        <w:ind w:firstLine="709"/>
        <w:jc w:val="both"/>
        <w:rPr>
          <w:rFonts w:ascii="Times New Roman" w:hAnsi="Times New Roman"/>
          <w:sz w:val="28"/>
          <w:szCs w:val="28"/>
          <w:lang w:val="uk-UA"/>
        </w:rPr>
      </w:pPr>
      <w:r>
        <w:rPr>
          <w:noProof/>
          <w:lang w:val="uk-UA" w:eastAsia="uk-UA"/>
        </w:rPr>
        <w:pict>
          <v:group id="_x0000_s2606" style="position:absolute;left:0;text-align:left;margin-left:0;margin-top:9.2pt;width:468pt;height:288.05pt;z-index:197" coordorigin="1701,10314" coordsize="9360,5761">
            <v:group id="_x0000_s2607" style="position:absolute;left:1701;top:10314;width:9360;height:5761" coordorigin="1701,10406" coordsize="9360,5761">
              <v:rect id="_x0000_s2608" style="position:absolute;left:1701;top:10406;width:540;height:5760">
                <v:textbox style="mso-next-textbox:#_x0000_s2608">
                  <w:txbxContent>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З</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А</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В</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Д</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А</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Н</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Н</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Я</w:t>
                      </w:r>
                    </w:p>
                    <w:p w:rsidR="0060478E" w:rsidRPr="00026E82" w:rsidRDefault="0060478E" w:rsidP="00026E82">
                      <w:pPr>
                        <w:spacing w:after="0" w:line="240" w:lineRule="auto"/>
                        <w:jc w:val="center"/>
                        <w:rPr>
                          <w:rFonts w:ascii="Times New Roman" w:hAnsi="Times New Roman"/>
                          <w:sz w:val="20"/>
                          <w:szCs w:val="20"/>
                          <w:lang w:val="uk-UA"/>
                        </w:rPr>
                      </w:pP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К</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У</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Р</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С</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О</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В</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О</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Ї</w:t>
                      </w:r>
                    </w:p>
                    <w:p w:rsidR="0060478E" w:rsidRPr="00026E82" w:rsidRDefault="0060478E" w:rsidP="00026E82">
                      <w:pPr>
                        <w:spacing w:after="0" w:line="240" w:lineRule="auto"/>
                        <w:jc w:val="center"/>
                        <w:rPr>
                          <w:rFonts w:ascii="Times New Roman" w:hAnsi="Times New Roman"/>
                          <w:sz w:val="20"/>
                          <w:szCs w:val="20"/>
                          <w:lang w:val="uk-UA"/>
                        </w:rPr>
                      </w:pP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Р</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О</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Б</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О</w:t>
                      </w:r>
                    </w:p>
                    <w:p w:rsidR="0060478E" w:rsidRPr="00026E82" w:rsidRDefault="0060478E" w:rsidP="00026E82">
                      <w:pPr>
                        <w:spacing w:after="0" w:line="240" w:lineRule="auto"/>
                        <w:jc w:val="center"/>
                        <w:rPr>
                          <w:rFonts w:ascii="Times New Roman" w:hAnsi="Times New Roman"/>
                          <w:sz w:val="20"/>
                          <w:szCs w:val="20"/>
                          <w:lang w:val="uk-UA"/>
                        </w:rPr>
                      </w:pPr>
                      <w:r w:rsidRPr="00026E82">
                        <w:rPr>
                          <w:rFonts w:ascii="Times New Roman" w:hAnsi="Times New Roman"/>
                          <w:sz w:val="20"/>
                          <w:szCs w:val="20"/>
                          <w:lang w:val="uk-UA"/>
                        </w:rPr>
                        <w:t>ТИ</w:t>
                      </w:r>
                    </w:p>
                    <w:p w:rsidR="0060478E" w:rsidRPr="00026E82" w:rsidRDefault="0060478E" w:rsidP="00026E82">
                      <w:pPr>
                        <w:spacing w:after="0" w:line="240" w:lineRule="auto"/>
                        <w:jc w:val="center"/>
                        <w:rPr>
                          <w:rFonts w:ascii="Times New Roman" w:hAnsi="Times New Roman"/>
                          <w:sz w:val="20"/>
                          <w:szCs w:val="20"/>
                          <w:lang w:val="uk-UA"/>
                        </w:rPr>
                      </w:pPr>
                    </w:p>
                  </w:txbxContent>
                </v:textbox>
              </v:rect>
              <v:rect id="_x0000_s2609" style="position:absolute;left:2601;top:10406;width:8460;height:540">
                <v:textbox style="mso-next-textbox:#_x0000_s2609">
                  <w:txbxContent>
                    <w:p w:rsidR="0060478E" w:rsidRPr="00026E82" w:rsidRDefault="0060478E" w:rsidP="007F27B0">
                      <w:pPr>
                        <w:rPr>
                          <w:rFonts w:ascii="Times New Roman" w:hAnsi="Times New Roman"/>
                          <w:sz w:val="24"/>
                          <w:szCs w:val="24"/>
                        </w:rPr>
                      </w:pPr>
                      <w:r w:rsidRPr="00026E82">
                        <w:rPr>
                          <w:rFonts w:ascii="Times New Roman" w:hAnsi="Times New Roman"/>
                          <w:sz w:val="24"/>
                          <w:szCs w:val="24"/>
                          <w:lang w:val="uk-UA"/>
                        </w:rPr>
                        <w:t>поглиблення знань студентів з актуальних проблем</w:t>
                      </w:r>
                    </w:p>
                  </w:txbxContent>
                </v:textbox>
              </v:rect>
              <v:rect id="_x0000_s2610" style="position:absolute;left:2601;top:11126;width:8460;height:540">
                <v:textbox style="mso-next-textbox:#_x0000_s2610">
                  <w:txbxContent>
                    <w:p w:rsidR="0060478E" w:rsidRPr="00026E82" w:rsidRDefault="0060478E" w:rsidP="007F27B0">
                      <w:pPr>
                        <w:rPr>
                          <w:rFonts w:ascii="Times New Roman" w:hAnsi="Times New Roman"/>
                          <w:sz w:val="24"/>
                          <w:szCs w:val="24"/>
                        </w:rPr>
                      </w:pPr>
                      <w:r w:rsidRPr="00026E82">
                        <w:rPr>
                          <w:rFonts w:ascii="Times New Roman" w:hAnsi="Times New Roman"/>
                          <w:sz w:val="24"/>
                          <w:szCs w:val="24"/>
                          <w:lang w:val="uk-UA"/>
                        </w:rPr>
                        <w:t>стимулювання студентів до самостійного наукового пошуку</w:t>
                      </w:r>
                    </w:p>
                  </w:txbxContent>
                </v:textbox>
              </v:rect>
              <v:rect id="_x0000_s2611" style="position:absolute;left:2601;top:11846;width:8460;height:540">
                <v:textbox style="mso-next-textbox:#_x0000_s2611">
                  <w:txbxContent>
                    <w:p w:rsidR="0060478E" w:rsidRPr="00026E82" w:rsidRDefault="0060478E" w:rsidP="007F27B0">
                      <w:pPr>
                        <w:tabs>
                          <w:tab w:val="num" w:pos="360"/>
                          <w:tab w:val="left" w:pos="720"/>
                        </w:tabs>
                        <w:spacing w:line="360" w:lineRule="auto"/>
                        <w:jc w:val="both"/>
                        <w:rPr>
                          <w:rFonts w:ascii="Times New Roman" w:hAnsi="Times New Roman"/>
                          <w:sz w:val="24"/>
                          <w:szCs w:val="24"/>
                          <w:lang w:val="uk-UA"/>
                        </w:rPr>
                      </w:pPr>
                      <w:r w:rsidRPr="00026E82">
                        <w:rPr>
                          <w:rFonts w:ascii="Times New Roman" w:hAnsi="Times New Roman"/>
                          <w:sz w:val="24"/>
                          <w:szCs w:val="24"/>
                          <w:lang w:val="uk-UA"/>
                        </w:rPr>
                        <w:t>формування дослідницьких умінь та навичок студентів</w:t>
                      </w:r>
                    </w:p>
                    <w:p w:rsidR="0060478E" w:rsidRPr="00026E82" w:rsidRDefault="0060478E" w:rsidP="007F27B0">
                      <w:pPr>
                        <w:rPr>
                          <w:rFonts w:ascii="Times New Roman" w:hAnsi="Times New Roman"/>
                          <w:sz w:val="24"/>
                          <w:szCs w:val="24"/>
                          <w:lang w:val="uk-UA"/>
                        </w:rPr>
                      </w:pPr>
                    </w:p>
                  </w:txbxContent>
                </v:textbox>
              </v:rect>
              <v:rect id="_x0000_s2612" style="position:absolute;left:2601;top:12566;width:8460;height:540">
                <v:textbox style="mso-next-textbox:#_x0000_s2612">
                  <w:txbxContent>
                    <w:p w:rsidR="0060478E" w:rsidRPr="00026E82" w:rsidRDefault="0060478E" w:rsidP="007F27B0">
                      <w:pPr>
                        <w:tabs>
                          <w:tab w:val="num" w:pos="360"/>
                          <w:tab w:val="left" w:pos="720"/>
                        </w:tabs>
                        <w:spacing w:line="360" w:lineRule="auto"/>
                        <w:jc w:val="both"/>
                        <w:rPr>
                          <w:rFonts w:ascii="Times New Roman" w:hAnsi="Times New Roman"/>
                          <w:sz w:val="24"/>
                          <w:szCs w:val="24"/>
                          <w:lang w:val="uk-UA"/>
                        </w:rPr>
                      </w:pPr>
                      <w:r w:rsidRPr="00026E82">
                        <w:rPr>
                          <w:rFonts w:ascii="Times New Roman" w:hAnsi="Times New Roman"/>
                          <w:sz w:val="24"/>
                          <w:szCs w:val="24"/>
                          <w:lang w:val="uk-UA"/>
                        </w:rPr>
                        <w:t>розвиток умінь аналізувати сучасний досвід</w:t>
                      </w:r>
                    </w:p>
                    <w:p w:rsidR="0060478E" w:rsidRPr="00026E82" w:rsidRDefault="0060478E" w:rsidP="007F27B0">
                      <w:pPr>
                        <w:rPr>
                          <w:rFonts w:ascii="Times New Roman" w:hAnsi="Times New Roman"/>
                          <w:sz w:val="24"/>
                          <w:szCs w:val="24"/>
                          <w:lang w:val="uk-UA"/>
                        </w:rPr>
                      </w:pPr>
                    </w:p>
                  </w:txbxContent>
                </v:textbox>
              </v:rect>
              <v:rect id="_x0000_s2613" style="position:absolute;left:2601;top:13467;width:8460;height:720">
                <v:textbox style="mso-next-textbox:#_x0000_s2613">
                  <w:txbxContent>
                    <w:p w:rsidR="0060478E" w:rsidRPr="00026E82" w:rsidRDefault="0060478E" w:rsidP="007F27B0">
                      <w:pPr>
                        <w:tabs>
                          <w:tab w:val="num" w:pos="360"/>
                          <w:tab w:val="left" w:pos="720"/>
                        </w:tabs>
                        <w:jc w:val="both"/>
                        <w:rPr>
                          <w:rFonts w:ascii="Times New Roman" w:hAnsi="Times New Roman"/>
                          <w:sz w:val="24"/>
                          <w:szCs w:val="24"/>
                          <w:lang w:val="uk-UA"/>
                        </w:rPr>
                      </w:pPr>
                      <w:r w:rsidRPr="00026E82">
                        <w:rPr>
                          <w:rFonts w:ascii="Times New Roman" w:hAnsi="Times New Roman"/>
                          <w:sz w:val="24"/>
                          <w:szCs w:val="24"/>
                          <w:lang w:val="uk-UA"/>
                        </w:rPr>
                        <w:t>подальший розвиток умінь самостійного критичного опрацювання наукових джерел</w:t>
                      </w:r>
                    </w:p>
                    <w:p w:rsidR="0060478E" w:rsidRPr="00026E82" w:rsidRDefault="0060478E" w:rsidP="007F27B0">
                      <w:pPr>
                        <w:rPr>
                          <w:rFonts w:ascii="Times New Roman" w:hAnsi="Times New Roman"/>
                          <w:sz w:val="24"/>
                          <w:szCs w:val="24"/>
                          <w:lang w:val="uk-UA"/>
                        </w:rPr>
                      </w:pPr>
                    </w:p>
                  </w:txbxContent>
                </v:textbox>
              </v:rect>
              <v:rect id="_x0000_s2614" style="position:absolute;left:2601;top:14547;width:8460;height:540">
                <v:textbox style="mso-next-textbox:#_x0000_s2614">
                  <w:txbxContent>
                    <w:p w:rsidR="0060478E" w:rsidRPr="00026E82" w:rsidRDefault="0060478E" w:rsidP="007F27B0">
                      <w:pPr>
                        <w:rPr>
                          <w:rFonts w:ascii="Times New Roman" w:hAnsi="Times New Roman"/>
                          <w:kern w:val="32"/>
                          <w:sz w:val="24"/>
                          <w:szCs w:val="24"/>
                          <w:lang w:val="uk-UA" w:eastAsia="uk-UA"/>
                        </w:rPr>
                      </w:pPr>
                      <w:r w:rsidRPr="00026E82">
                        <w:rPr>
                          <w:rFonts w:ascii="Times New Roman" w:hAnsi="Times New Roman"/>
                          <w:kern w:val="32"/>
                          <w:sz w:val="24"/>
                          <w:szCs w:val="24"/>
                          <w:lang w:val="uk-UA" w:eastAsia="uk-UA"/>
                        </w:rPr>
                        <w:t>узагальнення і закріплення теоретичних знань та практичних умінь студентів</w:t>
                      </w:r>
                    </w:p>
                    <w:p w:rsidR="0060478E" w:rsidRPr="00026E82" w:rsidRDefault="0060478E" w:rsidP="007F27B0">
                      <w:pPr>
                        <w:rPr>
                          <w:rFonts w:ascii="Times New Roman" w:hAnsi="Times New Roman"/>
                          <w:sz w:val="24"/>
                          <w:szCs w:val="24"/>
                          <w:lang w:val="uk-UA"/>
                        </w:rPr>
                      </w:pPr>
                    </w:p>
                  </w:txbxContent>
                </v:textbox>
              </v:rect>
              <v:rect id="_x0000_s2615" style="position:absolute;left:2601;top:15447;width:8460;height:720">
                <v:textbox style="mso-next-textbox:#_x0000_s2615">
                  <w:txbxContent>
                    <w:p w:rsidR="0060478E" w:rsidRPr="00026E82" w:rsidRDefault="0060478E" w:rsidP="007F27B0">
                      <w:pPr>
                        <w:rPr>
                          <w:rFonts w:ascii="Times New Roman" w:hAnsi="Times New Roman"/>
                          <w:sz w:val="24"/>
                          <w:szCs w:val="24"/>
                          <w:lang w:val="uk-UA"/>
                        </w:rPr>
                      </w:pPr>
                      <w:r w:rsidRPr="00026E82">
                        <w:rPr>
                          <w:rFonts w:ascii="Times New Roman" w:hAnsi="Times New Roman"/>
                          <w:kern w:val="32"/>
                          <w:sz w:val="24"/>
                          <w:szCs w:val="24"/>
                          <w:lang w:val="uk-UA" w:eastAsia="uk-UA"/>
                        </w:rPr>
                        <w:t>розвиток творчого підходу до застосування на практиці набутих знань та розв’язування практичних завдань</w:t>
                      </w:r>
                    </w:p>
                    <w:p w:rsidR="0060478E" w:rsidRPr="00026E82" w:rsidRDefault="0060478E" w:rsidP="007F27B0">
                      <w:pPr>
                        <w:rPr>
                          <w:rFonts w:ascii="Times New Roman" w:hAnsi="Times New Roman"/>
                          <w:sz w:val="24"/>
                          <w:szCs w:val="24"/>
                          <w:lang w:val="uk-UA"/>
                        </w:rPr>
                      </w:pPr>
                    </w:p>
                  </w:txbxContent>
                </v:textbox>
              </v:rect>
            </v:group>
            <v:line id="_x0000_s2616" style="position:absolute" from="2230,10653" to="2590,10653">
              <v:stroke endarrow="block"/>
            </v:line>
            <v:line id="_x0000_s2617" style="position:absolute" from="2241,11394" to="2601,11394">
              <v:stroke endarrow="block"/>
            </v:line>
            <v:line id="_x0000_s2618" style="position:absolute" from="2241,12114" to="2601,12114">
              <v:stroke endarrow="block"/>
            </v:line>
            <v:line id="_x0000_s2619" style="position:absolute" from="2241,14815" to="2601,14815">
              <v:stroke endarrow="block"/>
            </v:line>
            <v:line id="_x0000_s2620" style="position:absolute" from="2241,12655" to="2601,12655">
              <v:stroke endarrow="block"/>
            </v:line>
            <v:line id="_x0000_s2621" style="position:absolute" from="2241,13735" to="2601,13735">
              <v:stroke endarrow="block"/>
            </v:line>
            <v:line id="_x0000_s2622" style="position:absolute" from="2241,15802" to="2601,15802">
              <v:stroke endarrow="block"/>
            </v:line>
          </v:group>
        </w:pic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ab/>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p>
    <w:p w:rsidR="0060478E" w:rsidRPr="00DE3570" w:rsidRDefault="0060478E" w:rsidP="00FA228C">
      <w:pPr>
        <w:tabs>
          <w:tab w:val="left" w:pos="720"/>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8.6. Завдання курсової роботи</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Курсова робота дає можливість виявити здатність студента самостійно осмислити проблему, творчо, критично її дослідити; вміння збирати, аналізувати і систематизувати літературні джерела; застосовувати здобуті знання при вирішенні практичних завдань; формулювати висновки, пропозиції, рекомендації з предмета дослідження.</w:t>
      </w:r>
    </w:p>
    <w:p w:rsidR="0060478E" w:rsidRPr="00DE3570" w:rsidRDefault="0060478E" w:rsidP="00294FF8">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Матеріали курсової роботи можуть бути використані для подальшої дослідницької навчально-наукової роботи – написання дипломної, у тому числі магістерської роботи. </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Основні вимоги до написання курсової роботи: </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обсяг – 20–25 сторінок тексту для курсової роботи студента ІІІ курсу, 30–35 сторінок тексту для курсової роботи студента IV курсу; </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чітка структура тексту з виділенням окремих частин роботи, абзаців, нумерацією сторінок, правильним оформленням посилань, виносок, цитат, висновків  і списку використаної сучасної літератури (20–25 джерел, переважно останніх років); </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оформлення має відповідати встановленим вимогам.</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Студентам надається право обирати тему курсової роботи із загального переліку, визначеного відповідною кафедрою. </w:t>
      </w:r>
    </w:p>
    <w:p w:rsidR="0060478E" w:rsidRPr="00DE3570" w:rsidRDefault="000F0210" w:rsidP="00FA228C">
      <w:pPr>
        <w:tabs>
          <w:tab w:val="left" w:pos="720"/>
        </w:tabs>
        <w:spacing w:after="0" w:line="240" w:lineRule="auto"/>
        <w:ind w:firstLine="709"/>
        <w:jc w:val="both"/>
        <w:rPr>
          <w:rFonts w:ascii="Times New Roman" w:hAnsi="Times New Roman"/>
          <w:sz w:val="28"/>
          <w:szCs w:val="28"/>
          <w:lang w:val="uk-UA"/>
        </w:rPr>
      </w:pPr>
      <w:r>
        <w:rPr>
          <w:noProof/>
          <w:lang w:val="uk-UA" w:eastAsia="uk-UA"/>
        </w:rPr>
        <w:pict>
          <v:shape id="_x0000_s2623" type="#_x0000_t97" style="position:absolute;left:0;text-align:left;margin-left:0;margin-top:2.15pt;width:135pt;height:43pt;z-index:198">
            <v:textbox style="mso-next-textbox:#_x0000_s2623">
              <w:txbxContent>
                <w:p w:rsidR="0060478E" w:rsidRPr="00026E82" w:rsidRDefault="0060478E" w:rsidP="00294FF8">
                  <w:pPr>
                    <w:spacing w:after="0" w:line="240" w:lineRule="auto"/>
                    <w:jc w:val="center"/>
                    <w:rPr>
                      <w:rFonts w:ascii="Times New Roman" w:hAnsi="Times New Roman"/>
                      <w:b/>
                      <w:bCs/>
                      <w:i/>
                      <w:iCs/>
                      <w:sz w:val="24"/>
                      <w:szCs w:val="24"/>
                      <w:lang w:val="uk-UA"/>
                    </w:rPr>
                  </w:pPr>
                  <w:r w:rsidRPr="00026E82">
                    <w:rPr>
                      <w:rFonts w:ascii="Times New Roman" w:hAnsi="Times New Roman"/>
                      <w:b/>
                      <w:bCs/>
                      <w:i/>
                      <w:iCs/>
                      <w:sz w:val="24"/>
                      <w:szCs w:val="24"/>
                      <w:lang w:val="uk-UA"/>
                    </w:rPr>
                    <w:t>Звіт про виробничу практику</w:t>
                  </w:r>
                </w:p>
                <w:p w:rsidR="0060478E" w:rsidRDefault="0060478E" w:rsidP="007F27B0"/>
              </w:txbxContent>
            </v:textbox>
          </v:shape>
        </w:pic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615BC7">
      <w:pPr>
        <w:tabs>
          <w:tab w:val="left" w:pos="720"/>
        </w:tabs>
        <w:spacing w:after="0" w:line="240" w:lineRule="auto"/>
        <w:jc w:val="both"/>
        <w:rPr>
          <w:rFonts w:ascii="Times New Roman" w:hAnsi="Times New Roman"/>
          <w:spacing w:val="6"/>
          <w:sz w:val="28"/>
          <w:szCs w:val="28"/>
          <w:lang w:val="uk-UA"/>
        </w:rPr>
      </w:pPr>
      <w:r w:rsidRPr="00DE3570">
        <w:rPr>
          <w:rFonts w:ascii="Times New Roman" w:hAnsi="Times New Roman"/>
          <w:spacing w:val="6"/>
          <w:sz w:val="28"/>
          <w:szCs w:val="28"/>
          <w:lang w:val="uk-UA"/>
        </w:rPr>
        <w:tab/>
      </w:r>
      <w:r w:rsidRPr="00DE3570">
        <w:rPr>
          <w:rFonts w:ascii="Times New Roman" w:hAnsi="Times New Roman"/>
          <w:spacing w:val="6"/>
          <w:sz w:val="28"/>
          <w:szCs w:val="28"/>
          <w:lang w:val="uk-UA"/>
        </w:rPr>
        <w:tab/>
      </w:r>
      <w:r w:rsidRPr="00DE3570">
        <w:rPr>
          <w:rFonts w:ascii="Times New Roman" w:hAnsi="Times New Roman"/>
          <w:spacing w:val="6"/>
          <w:sz w:val="28"/>
          <w:szCs w:val="28"/>
          <w:lang w:val="uk-UA"/>
        </w:rPr>
        <w:tab/>
      </w:r>
      <w:r w:rsidRPr="00DE3570">
        <w:rPr>
          <w:rFonts w:ascii="Times New Roman" w:hAnsi="Times New Roman"/>
          <w:spacing w:val="6"/>
          <w:sz w:val="28"/>
          <w:szCs w:val="28"/>
          <w:lang w:val="uk-UA"/>
        </w:rPr>
        <w:tab/>
        <w:t>Виробнича практика студентів є невіддільною складовою навчального процесу і може проводиться на підприємствах і в установах будь-якої форми власності чи організаційно-правової форми. Проводиться з метою розвитку творчих здібностей студентів, їх самостійності, уміння приймати рішення та працювати в колективі. У період практики закладаються основи досвіду професійної діяльності, практичних умінь і навичок, професійних якостей особистості майбутнього фахівця.</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Основні завдання проходження виробничої практики студентів спеціальності “Облік і аудит”:</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закріпити теоретичні знання, здобуті при вивченні основних облікових дисциплін;</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ознайомитися зі структурою підприємства та особливостями його виробничої і фінансово-господарської діяльності;</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ознайомитися з організацією обліку на підприємстві (структура бухгалтерської служби, посадові інструкції, облікова політика, робочий план рахунків та графік документообігу);</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набути практичних навичок ведення бухгалтерського, податкового обліку та складання звітності;</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підготувати пропозиції щодо вдосконалення організації обліку та складання звітності, впровадження інформаційних технологій на досліджуваному підприємстві.</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Керівниками практики призначають представників профілюючих кафедр навчального закладу та підприємства (установи, організації), де проводиться виробнича практика. Керівництво практикою студентів від підприємства (установи, організації) здійснюють керівники відповідних відділів, підрозділів (бухгалтерська служба, фінансово-аналітичний відділ тощо), які призначаються наказом керівника підприємства (установи).</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Практика проводиться згідно з навчальним планом підготовки бакалаврів, спеціалістів та магістрів. Направлення на практику студентів одержують на підставі наказу ректора вищого навчального закладу.</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За результатами проходження виробничої практики студент складає звіт про виконання програми практики обсягом 20–30 сторінок. Звіт має містити відомості про виконання всіх розділів програми практики.</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Звіт треба писати на аркушах формату А4 і подати керівникам практики у зброшурованому вигляді. У тексті звіту мають бути відповідні розрахунки, таблиці, схеми, рисунки.</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Структура звіту про виробничу практику має бути такою:</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ab/>
        <w:t>• титульна сторінка;</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зміст;</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вступ, в якому розкривають мету, завдання та об’єкт виробничої практики;</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теоретичний аналіз матеріалів, зібраних відповідно до програми практики та завдань керівника практики від вищого навчального закладу;</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висновки про результати проходження виробничої практики та пропозиції щодо вдосконалення організації і методики ведення обліку та складання звітності на базовому підприємстві;</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додатки (первинні документи, облікові регістри, звітність за період проходження виробничої практики).</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Звіт про виробничу практику з оформленим щоденником студент подає на кафедру не пізніш як через 2 дні після завершення практики. Він має захищати його перед комісією, яка складається з викладачів профілюючої кафедри, до складу якої також можуть входити керівники практики. Результати захисту звітів про виробничу практику зазначають у відомостях з диференційованою оцінкою роботи студентів.</w:t>
      </w:r>
    </w:p>
    <w:p w:rsidR="0060478E" w:rsidRPr="00DE3570" w:rsidRDefault="000F0210" w:rsidP="00FA228C">
      <w:pPr>
        <w:tabs>
          <w:tab w:val="left" w:pos="720"/>
          <w:tab w:val="left" w:pos="1080"/>
        </w:tabs>
        <w:spacing w:after="0" w:line="240" w:lineRule="auto"/>
        <w:ind w:firstLine="709"/>
        <w:jc w:val="both"/>
        <w:rPr>
          <w:rFonts w:ascii="Times New Roman" w:hAnsi="Times New Roman"/>
          <w:sz w:val="20"/>
          <w:szCs w:val="20"/>
          <w:lang w:val="uk-UA"/>
        </w:rPr>
      </w:pPr>
      <w:r>
        <w:rPr>
          <w:noProof/>
          <w:lang w:val="uk-UA" w:eastAsia="uk-UA"/>
        </w:rPr>
        <w:pict>
          <v:shape id="_x0000_s2624" type="#_x0000_t97" style="position:absolute;left:0;text-align:left;margin-left:0;margin-top:9.5pt;width:135pt;height:45pt;z-index:199">
            <v:textbox style="mso-next-textbox:#_x0000_s2624">
              <w:txbxContent>
                <w:p w:rsidR="0060478E" w:rsidRPr="00026E82" w:rsidRDefault="0060478E" w:rsidP="00294FF8">
                  <w:pPr>
                    <w:spacing w:after="0" w:line="240" w:lineRule="auto"/>
                    <w:jc w:val="center"/>
                    <w:rPr>
                      <w:rFonts w:ascii="Times New Roman" w:hAnsi="Times New Roman"/>
                      <w:b/>
                      <w:bCs/>
                      <w:i/>
                      <w:iCs/>
                      <w:sz w:val="24"/>
                      <w:szCs w:val="24"/>
                      <w:lang w:val="uk-UA"/>
                    </w:rPr>
                  </w:pPr>
                  <w:r w:rsidRPr="00026E82">
                    <w:rPr>
                      <w:rFonts w:ascii="Times New Roman" w:hAnsi="Times New Roman"/>
                      <w:b/>
                      <w:bCs/>
                      <w:i/>
                      <w:iCs/>
                      <w:sz w:val="24"/>
                      <w:szCs w:val="24"/>
                      <w:lang w:val="uk-UA"/>
                    </w:rPr>
                    <w:t>Звіт про педагогічну практику</w:t>
                  </w:r>
                </w:p>
                <w:p w:rsidR="0060478E" w:rsidRDefault="0060478E" w:rsidP="007F27B0"/>
              </w:txbxContent>
            </v:textbox>
          </v:shape>
        </w:pict>
      </w:r>
    </w:p>
    <w:p w:rsidR="0060478E" w:rsidRPr="00DE3570" w:rsidRDefault="0060478E" w:rsidP="00FA228C">
      <w:pPr>
        <w:autoSpaceDE w:val="0"/>
        <w:autoSpaceDN w:val="0"/>
        <w:adjustRightInd w:val="0"/>
        <w:spacing w:after="0" w:line="240" w:lineRule="auto"/>
        <w:jc w:val="both"/>
        <w:rPr>
          <w:rFonts w:ascii="Times New Roman" w:hAnsi="Times New Roman"/>
          <w:sz w:val="20"/>
          <w:szCs w:val="20"/>
          <w:lang w:val="uk-UA"/>
        </w:rPr>
      </w:pPr>
      <w:r w:rsidRPr="00DE3570">
        <w:rPr>
          <w:rFonts w:ascii="Times New Roman" w:hAnsi="Times New Roman"/>
          <w:sz w:val="20"/>
          <w:szCs w:val="20"/>
          <w:lang w:val="uk-UA"/>
        </w:rPr>
        <w:t xml:space="preserve">                                                           </w:t>
      </w:r>
    </w:p>
    <w:p w:rsidR="0060478E" w:rsidRPr="00DE3570" w:rsidRDefault="0060478E" w:rsidP="00294FF8">
      <w:pPr>
        <w:autoSpaceDE w:val="0"/>
        <w:autoSpaceDN w:val="0"/>
        <w:adjustRightInd w:val="0"/>
        <w:spacing w:after="0" w:line="240" w:lineRule="auto"/>
        <w:ind w:left="2124" w:firstLine="708"/>
        <w:jc w:val="both"/>
        <w:rPr>
          <w:rFonts w:ascii="Times New Roman" w:hAnsi="Times New Roman"/>
          <w:sz w:val="28"/>
          <w:szCs w:val="28"/>
          <w:lang w:val="uk-UA"/>
        </w:rPr>
      </w:pPr>
    </w:p>
    <w:p w:rsidR="0060478E" w:rsidRPr="00DE3570" w:rsidRDefault="0060478E" w:rsidP="00294FF8">
      <w:pPr>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Педагогічна практика магістрів спеціальності “Облік і аудит” є невіддільною складовою навчального процесу. Магістри проходять її з метою закріплення набутих теоретичних знань і навичок педагогічної роботи за спеціальністю у вищому навчальному закладі.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Педагогічну практику студенти проходять у навчальних закладах. Керівництво практикою здійснюють викладачі профілюючої кафедри, які контролюють своєчасне прибуття студентів на місце практики, хід її виконання, консультують практикантів з питань програми, матеріалів науково-дослідної </w:t>
      </w:r>
      <w:r w:rsidRPr="00DE3570">
        <w:rPr>
          <w:rFonts w:ascii="Times New Roman" w:hAnsi="Times New Roman"/>
          <w:sz w:val="28"/>
          <w:szCs w:val="28"/>
          <w:lang w:val="uk-UA"/>
        </w:rPr>
        <w:lastRenderedPageBreak/>
        <w:t>роботи, допомагають у вирішенні питань забезпечення нормальних умов праці. Про результати перевірки керівник практики робить запис у щоденнику та інформує деканат.</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Мета проходження педагогічної практики – набути навичок застосування методів наукових досліджень, проведення науково-дослідної роботи у педагогічній діяльності.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Основний зміст педагогічної практики: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вивчити структуру закладу освіти, організацію навчально-виховної роботи;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ознайомитися з навчально-тематичними планами, навчальними програмим, робочими програмами дисциплін спеціальності “Облік і аудит”;</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відвідати заняття, які проводяться провідними викладачами кафедри (професорами, доцентами);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вивчити державні освітні стандарти з підготовки фахівців за спеціальністю “Облік і аудит”;</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ознайомитися з науково-дослідною роботою викладачів кафедри і студентів (організація, тематика науково-дослідної роботи);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ознайомитися з методичним забезпеченням кафедри (навчальні посібники, тести, контрольні завдання, тематика курсових і дипломних робіт, ділові ігри, тренінги тощо);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підготувати та провести лекційне, семінарське або практиче заняття за однією з фахових дисциплін;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закріпити теоретичні знання, здобуті при вивченні дисципліни “Методика викладання економічних дисциплін”.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За результатами проходження педагогічної практики студент складає звіт обсягом 25–30 сторінок з описом виконаної роботи. Звіт має відповідати вимогам, установленим навчально-методичними матеріалами відповідної профілюючої кафедри, і містити відомості про виконання усіх розділів програми практики, висновки та пропозиції, список використаної літератури. У тексті звіту мають також бути відповідні розрахунки, таблиці, схеми, рисунки тощо.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Звіт виконують на аркушах формату А4, скріплюють та подають керівнику практики для написання відгуку про проходження педагогічної практики. </w:t>
      </w:r>
    </w:p>
    <w:p w:rsidR="0060478E" w:rsidRPr="00DE3570" w:rsidRDefault="0060478E" w:rsidP="00FA228C">
      <w:pPr>
        <w:tabs>
          <w:tab w:val="left" w:pos="72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Звіт про педагогічну практику студенти подають на кафедру не пізніш як через 2 дні після її завершення і захищають перед комісією, яка складається з викладачів профілюючої кафедри, до її складу може також входити керівник практики. Результати захисту звітів про педагогічну практику зазначають у відомостях з диференційованою оцінкою роботи студентів.</w:t>
      </w:r>
    </w:p>
    <w:p w:rsidR="0060478E" w:rsidRPr="00DE3570" w:rsidRDefault="000F0210" w:rsidP="006F39FE">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2625" type="#_x0000_t97" style="position:absolute;left:0;text-align:left;margin-left:0;margin-top:2.15pt;width:135pt;height:46.15pt;z-index:731">
            <v:textbox style="mso-next-textbox:#_x0000_s2625">
              <w:txbxContent>
                <w:p w:rsidR="0060478E" w:rsidRPr="00E10F5E" w:rsidRDefault="0060478E" w:rsidP="00294FF8">
                  <w:pPr>
                    <w:spacing w:after="0" w:line="240" w:lineRule="auto"/>
                    <w:jc w:val="center"/>
                    <w:rPr>
                      <w:rFonts w:ascii="Times New Roman" w:hAnsi="Times New Roman"/>
                      <w:b/>
                      <w:bCs/>
                      <w:i/>
                      <w:iCs/>
                      <w:sz w:val="24"/>
                      <w:szCs w:val="24"/>
                      <w:lang w:val="uk-UA"/>
                    </w:rPr>
                  </w:pPr>
                  <w:r w:rsidRPr="00E10F5E">
                    <w:rPr>
                      <w:rFonts w:ascii="Times New Roman" w:hAnsi="Times New Roman"/>
                      <w:b/>
                      <w:bCs/>
                      <w:i/>
                      <w:iCs/>
                      <w:sz w:val="24"/>
                      <w:szCs w:val="24"/>
                      <w:lang w:val="uk-UA"/>
                    </w:rPr>
                    <w:t>Дипломна робота спеціаліста</w:t>
                  </w:r>
                </w:p>
                <w:p w:rsidR="0060478E" w:rsidRDefault="0060478E" w:rsidP="00294FF8"/>
              </w:txbxContent>
            </v:textbox>
          </v:shape>
        </w:pict>
      </w:r>
    </w:p>
    <w:p w:rsidR="0060478E" w:rsidRPr="00DE3570" w:rsidRDefault="0060478E" w:rsidP="00294FF8">
      <w:pPr>
        <w:tabs>
          <w:tab w:val="left" w:pos="720"/>
          <w:tab w:val="left" w:pos="1080"/>
        </w:tabs>
        <w:spacing w:after="0" w:line="240" w:lineRule="auto"/>
        <w:ind w:firstLine="2832"/>
        <w:jc w:val="both"/>
        <w:rPr>
          <w:rFonts w:ascii="Times New Roman" w:hAnsi="Times New Roman"/>
          <w:sz w:val="28"/>
          <w:szCs w:val="28"/>
          <w:lang w:val="uk-UA"/>
        </w:rPr>
      </w:pPr>
    </w:p>
    <w:p w:rsidR="0060478E" w:rsidRPr="00DE3570" w:rsidRDefault="0060478E" w:rsidP="00294FF8">
      <w:pPr>
        <w:tabs>
          <w:tab w:val="left" w:pos="720"/>
          <w:tab w:val="left" w:pos="1080"/>
        </w:tabs>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Основною метою виконання дипломної роботи                           спеціаліста є систематизація, розширення та закріплення теоретичних знань та </w:t>
      </w:r>
      <w:r w:rsidRPr="00DE3570">
        <w:rPr>
          <w:rFonts w:ascii="Times New Roman" w:hAnsi="Times New Roman"/>
          <w:sz w:val="28"/>
          <w:szCs w:val="28"/>
          <w:lang w:val="uk-UA"/>
        </w:rPr>
        <w:lastRenderedPageBreak/>
        <w:t>практичних навичок щодо організації та ведення обліково-аналітичної роботи на підприємстві чи в установі.</w:t>
      </w:r>
    </w:p>
    <w:p w:rsidR="0060478E" w:rsidRPr="00DE3570" w:rsidRDefault="0060478E" w:rsidP="00FA228C">
      <w:pPr>
        <w:pStyle w:val="Style186"/>
        <w:widowControl/>
        <w:tabs>
          <w:tab w:val="left" w:pos="4962"/>
          <w:tab w:val="left" w:pos="7938"/>
        </w:tabs>
        <w:spacing w:line="240" w:lineRule="auto"/>
        <w:ind w:firstLine="720"/>
        <w:rPr>
          <w:rStyle w:val="FontStyle406"/>
          <w:spacing w:val="4"/>
          <w:sz w:val="28"/>
          <w:szCs w:val="28"/>
        </w:rPr>
      </w:pPr>
      <w:r w:rsidRPr="00DE3570">
        <w:rPr>
          <w:rStyle w:val="FontStyle406"/>
          <w:spacing w:val="4"/>
          <w:sz w:val="28"/>
          <w:szCs w:val="28"/>
        </w:rPr>
        <w:t>Дипломна робота</w:t>
      </w:r>
      <w:r w:rsidRPr="00DE3570">
        <w:rPr>
          <w:rStyle w:val="FontStyle406"/>
          <w:b/>
          <w:spacing w:val="4"/>
          <w:sz w:val="28"/>
          <w:szCs w:val="28"/>
        </w:rPr>
        <w:t xml:space="preserve"> </w:t>
      </w:r>
      <w:r w:rsidRPr="00DE3570">
        <w:rPr>
          <w:rStyle w:val="FontStyle406"/>
          <w:spacing w:val="4"/>
          <w:sz w:val="28"/>
          <w:szCs w:val="28"/>
        </w:rPr>
        <w:t>– це кваліфікаційне навчально-наукове дослідження студента, яке він виконує на завершальному етапі навчання у навчальному закладі. Дипломна робота студента, який навчається за фахом бухгалтера, повинна мати дослідницький характер. Тому якість її підготовки значною мірою залежить від рівня володіння прийомами наукових досліджень. У дипломній роботі виявляється здатність і підготовленість студента теоретично осмислити актуальність обраної теми, її науково-прикладну цінність, можливість виконання самостійного наукового дослідження і застосування отриманих результатів у практичній діяльності підприємства, на основі матеріалів якого виконувалось дослідження. Тематика дипломних робіт має бути тісно пов'язана з тематикою наукових робіт кафедри, з інтересами підприємства, з використанням матеріалів якого студент виконує роботу.</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Дипломна робота – це не переказ викладеного матеріалу у літературних джерелах, а самостійна дослідницька робота. ЇЇ виконання передбачає:</w:t>
      </w:r>
    </w:p>
    <w:p w:rsidR="0060478E" w:rsidRPr="00DE3570" w:rsidRDefault="0060478E" w:rsidP="00FA228C">
      <w:pPr>
        <w:pStyle w:val="Style274"/>
        <w:widowControl/>
        <w:tabs>
          <w:tab w:val="left" w:pos="605"/>
          <w:tab w:val="left" w:pos="1080"/>
          <w:tab w:val="left" w:pos="7938"/>
        </w:tabs>
        <w:spacing w:line="240" w:lineRule="auto"/>
        <w:ind w:firstLine="720"/>
        <w:rPr>
          <w:rStyle w:val="FontStyle406"/>
          <w:sz w:val="28"/>
          <w:szCs w:val="28"/>
        </w:rPr>
      </w:pPr>
      <w:r w:rsidRPr="00DE3570">
        <w:rPr>
          <w:rStyle w:val="FontStyle406"/>
          <w:sz w:val="28"/>
          <w:szCs w:val="28"/>
        </w:rPr>
        <w:t>а)</w:t>
      </w:r>
      <w:r w:rsidRPr="00DE3570">
        <w:rPr>
          <w:rStyle w:val="FontStyle406"/>
          <w:sz w:val="28"/>
          <w:szCs w:val="28"/>
        </w:rPr>
        <w:tab/>
        <w:t>виявлення проблеми, що не дістала належного висвітлення в</w:t>
      </w:r>
      <w:r w:rsidRPr="00DE3570">
        <w:rPr>
          <w:rStyle w:val="FontStyle406"/>
          <w:sz w:val="28"/>
          <w:szCs w:val="28"/>
        </w:rPr>
        <w:br/>
        <w:t>літературі;</w:t>
      </w:r>
    </w:p>
    <w:p w:rsidR="0060478E" w:rsidRPr="00DE3570" w:rsidRDefault="0060478E" w:rsidP="00FA228C">
      <w:pPr>
        <w:pStyle w:val="Style274"/>
        <w:widowControl/>
        <w:tabs>
          <w:tab w:val="left" w:pos="605"/>
          <w:tab w:val="left" w:pos="1080"/>
          <w:tab w:val="left" w:pos="7938"/>
        </w:tabs>
        <w:spacing w:line="240" w:lineRule="auto"/>
        <w:ind w:firstLine="720"/>
        <w:rPr>
          <w:rStyle w:val="FontStyle406"/>
          <w:sz w:val="28"/>
          <w:szCs w:val="28"/>
        </w:rPr>
      </w:pPr>
      <w:r w:rsidRPr="00DE3570">
        <w:rPr>
          <w:rStyle w:val="FontStyle406"/>
          <w:sz w:val="28"/>
          <w:szCs w:val="28"/>
        </w:rPr>
        <w:t>б) підбір нових джерел інформації та повідомлення на цій основі нових</w:t>
      </w:r>
      <w:r w:rsidRPr="00DE3570">
        <w:rPr>
          <w:rStyle w:val="FontStyle406"/>
          <w:sz w:val="28"/>
          <w:szCs w:val="28"/>
        </w:rPr>
        <w:br/>
        <w:t>фактів;</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в)</w:t>
      </w:r>
      <w:r w:rsidRPr="00DE3570">
        <w:rPr>
          <w:rStyle w:val="FontStyle406"/>
          <w:sz w:val="28"/>
          <w:szCs w:val="28"/>
        </w:rPr>
        <w:tab/>
        <w:t>установлення нових зв'язків між відомими явищами;</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г)</w:t>
      </w:r>
      <w:r w:rsidRPr="00DE3570">
        <w:rPr>
          <w:rStyle w:val="FontStyle406"/>
          <w:sz w:val="28"/>
          <w:szCs w:val="28"/>
        </w:rPr>
        <w:tab/>
        <w:t>нова постановка відомої проблеми;</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д)</w:t>
      </w:r>
      <w:r w:rsidRPr="00DE3570">
        <w:rPr>
          <w:rStyle w:val="FontStyle406"/>
          <w:sz w:val="28"/>
          <w:szCs w:val="28"/>
        </w:rPr>
        <w:tab/>
        <w:t>оригінальні висновки;</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е)</w:t>
      </w:r>
      <w:r w:rsidRPr="00DE3570">
        <w:rPr>
          <w:rStyle w:val="FontStyle406"/>
          <w:sz w:val="28"/>
          <w:szCs w:val="28"/>
        </w:rPr>
        <w:tab/>
        <w:t>рекомендації щодо використання результатів дослідження.</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Структурно робота має складатися із змісту, вступу, основної частини (трьох-чотирьох розділів), висновків, списку використаних джерел, анотації та додатків.</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Обсяг роботи – приблизно 80–90 сторінок друкованого тексту, до якого не входять список використаних джерел та додатки.</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Обсяг матеріалу розподіляють відповідно до структури:</w:t>
      </w:r>
    </w:p>
    <w:p w:rsidR="0060478E" w:rsidRPr="00DE3570" w:rsidRDefault="0060478E" w:rsidP="00FA228C">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вступ – 1,5–2 сторінки;</w:t>
      </w:r>
    </w:p>
    <w:p w:rsidR="0060478E" w:rsidRPr="00DE3570" w:rsidRDefault="0060478E" w:rsidP="00FA228C">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кожен із розділів – по 20–25 сторінок;</w:t>
      </w:r>
    </w:p>
    <w:p w:rsidR="0060478E" w:rsidRPr="00DE3570" w:rsidRDefault="0060478E" w:rsidP="00FA228C">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висновки – 4–8 сторінок;</w:t>
      </w:r>
    </w:p>
    <w:p w:rsidR="0060478E" w:rsidRPr="00DE3570" w:rsidRDefault="0060478E" w:rsidP="00FA228C">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список використаних літературних джерел – не менше 50.</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Студент, за рекомендацією кафедри, може подати додатковий зміст дипломної роботи однією з іноземних мов, який оголошується на захисті. Студенту можуть бути задані запитання цією мовою.</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Практика показує, що дипломні роботи студентів значно відрізняються між собою за рівнем виконання. Можна виділити три види дипломних робіт за рівнем виконання:</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 xml:space="preserve">1) компілятивні – для їх написання студенти використовують від двох до шести джерел, до списку літератури чисто формально вносять ще кілька </w:t>
      </w:r>
      <w:r w:rsidRPr="00DE3570">
        <w:rPr>
          <w:rStyle w:val="FontStyle406"/>
          <w:sz w:val="28"/>
          <w:szCs w:val="28"/>
        </w:rPr>
        <w:lastRenderedPageBreak/>
        <w:t>позицій. Творчість у викладі матеріалів, власні спостереження та висновки відсутні. Такі роботи  на захисті не отримують високої оцінки, а якщо виявиться, що в них допущений прямий плагіат, оцінюються незадовільно;</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2) типові –  виконані на   рівні   вимог і рекомендацій, викладених у методичних рекомендаціях, що може за належного виконання заслуговувати на високу позитивну оцінку;</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3) науково-дослідні – дипломна робота з навчально-дослідної переростає в науково-дослідну, містить солідний науковий результат. Автору такої роботи зазвичай пропонують продовжити наукову творчість у магістратурі або аспірантурі.</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При написанні дипломної роботи студент має обов'язково посилатися на джерела, з яких запозичені матеріали або окремі результати досліджень, із зазначенням авторів цих джерел. У роботі необхідно стисло, логічно й аргументовано викладати зміст і результати досліджень, уникати загальних слів та бездоказових тверджень. Обов'язковим є використання практичних матеріалів діяльності підприємств.</w:t>
      </w:r>
    </w:p>
    <w:p w:rsidR="0060478E" w:rsidRPr="00DE3570" w:rsidRDefault="000F0210" w:rsidP="00FA228C">
      <w:pPr>
        <w:keepNext/>
        <w:spacing w:after="0" w:line="240" w:lineRule="auto"/>
        <w:ind w:firstLine="709"/>
        <w:jc w:val="both"/>
        <w:rPr>
          <w:rFonts w:ascii="Times New Roman" w:hAnsi="Times New Roman"/>
          <w:lang w:val="uk-UA"/>
        </w:rPr>
      </w:pPr>
      <w:r>
        <w:rPr>
          <w:noProof/>
          <w:lang w:val="uk-UA" w:eastAsia="uk-UA"/>
        </w:rPr>
        <w:pict>
          <v:shape id="_x0000_s2626" type="#_x0000_t97" style="position:absolute;left:0;text-align:left;margin-left:0;margin-top:.2pt;width:135pt;height:45pt;z-index:200">
            <v:textbox style="mso-next-textbox:#_x0000_s2626">
              <w:txbxContent>
                <w:p w:rsidR="0060478E" w:rsidRPr="00E10F5E" w:rsidRDefault="0060478E" w:rsidP="00294FF8">
                  <w:pPr>
                    <w:spacing w:after="0" w:line="240" w:lineRule="auto"/>
                    <w:jc w:val="center"/>
                    <w:rPr>
                      <w:rFonts w:ascii="Times New Roman" w:hAnsi="Times New Roman"/>
                      <w:b/>
                      <w:bCs/>
                      <w:i/>
                      <w:iCs/>
                      <w:sz w:val="24"/>
                      <w:szCs w:val="24"/>
                      <w:lang w:val="uk-UA"/>
                    </w:rPr>
                  </w:pPr>
                  <w:r w:rsidRPr="00E10F5E">
                    <w:rPr>
                      <w:rFonts w:ascii="Times New Roman" w:hAnsi="Times New Roman"/>
                      <w:b/>
                      <w:bCs/>
                      <w:i/>
                      <w:iCs/>
                      <w:sz w:val="24"/>
                      <w:szCs w:val="24"/>
                      <w:lang w:val="uk-UA"/>
                    </w:rPr>
                    <w:t>Магістерська робота</w:t>
                  </w:r>
                </w:p>
                <w:p w:rsidR="0060478E" w:rsidRDefault="0060478E" w:rsidP="007F27B0"/>
              </w:txbxContent>
            </v:textbox>
          </v:shape>
        </w:pict>
      </w:r>
      <w:r w:rsidR="0060478E" w:rsidRPr="00DE3570">
        <w:rPr>
          <w:rFonts w:ascii="Times New Roman" w:hAnsi="Times New Roman"/>
          <w:lang w:val="uk-UA"/>
        </w:rPr>
        <w:t> </w:t>
      </w:r>
    </w:p>
    <w:p w:rsidR="0060478E" w:rsidRPr="00DE3570" w:rsidRDefault="0060478E" w:rsidP="00FA228C">
      <w:pPr>
        <w:spacing w:after="0" w:line="240" w:lineRule="auto"/>
        <w:jc w:val="both"/>
        <w:rPr>
          <w:rStyle w:val="af7"/>
          <w:rFonts w:ascii="Times New Roman" w:hAnsi="Times New Roman"/>
          <w:bCs/>
          <w:sz w:val="28"/>
          <w:szCs w:val="28"/>
          <w:lang w:val="uk-UA"/>
        </w:rPr>
      </w:pPr>
      <w:r w:rsidRPr="00DE3570">
        <w:rPr>
          <w:rStyle w:val="af7"/>
          <w:rFonts w:ascii="Times New Roman" w:hAnsi="Times New Roman"/>
          <w:bCs/>
          <w:sz w:val="28"/>
          <w:szCs w:val="28"/>
          <w:lang w:val="uk-UA"/>
        </w:rPr>
        <w:t xml:space="preserve">                                       </w:t>
      </w:r>
    </w:p>
    <w:p w:rsidR="0060478E" w:rsidRPr="00DE3570" w:rsidRDefault="0060478E" w:rsidP="00294FF8">
      <w:pPr>
        <w:spacing w:after="0" w:line="240" w:lineRule="auto"/>
        <w:ind w:left="2124" w:firstLine="708"/>
        <w:jc w:val="both"/>
        <w:rPr>
          <w:rFonts w:ascii="Times New Roman" w:hAnsi="Times New Roman"/>
          <w:sz w:val="28"/>
          <w:szCs w:val="28"/>
          <w:lang w:val="uk-UA"/>
        </w:rPr>
      </w:pPr>
      <w:r w:rsidRPr="00DE3570">
        <w:rPr>
          <w:rStyle w:val="af7"/>
          <w:rFonts w:ascii="Times New Roman" w:hAnsi="Times New Roman"/>
          <w:bCs/>
          <w:sz w:val="28"/>
          <w:szCs w:val="28"/>
          <w:lang w:val="uk-UA"/>
        </w:rPr>
        <w:t xml:space="preserve"> </w:t>
      </w:r>
      <w:r w:rsidRPr="00DE3570">
        <w:rPr>
          <w:rStyle w:val="af7"/>
          <w:rFonts w:ascii="Times New Roman" w:hAnsi="Times New Roman"/>
          <w:b w:val="0"/>
          <w:sz w:val="28"/>
          <w:szCs w:val="28"/>
          <w:lang w:val="uk-UA"/>
        </w:rPr>
        <w:t>Магістерська робота</w:t>
      </w:r>
      <w:r w:rsidRPr="00DE3570">
        <w:rPr>
          <w:rFonts w:ascii="Times New Roman" w:hAnsi="Times New Roman"/>
          <w:sz w:val="28"/>
          <w:szCs w:val="28"/>
          <w:lang w:val="uk-UA"/>
        </w:rPr>
        <w:t xml:space="preserve"> – це кваліфікаційне  навчально-   </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наукове дослідження, яке студент виконує на завершальному етапі навчання у вищому навчальному закладі IV рівня акредитації. Вона має комплексний характер і пов’язана з використанням набутих дипломником знань, умінь і навичок зі спеціальних дисциплін. Це дослідження має елементи наукової творчості, теоретичної та практичної новизни. Воно передбачає систематизацію, закріплення, розширення та поглиблення теоретичних і практичних знань зі спеціальності, а також застосування їх під час вирішення конкретних наукових, виробничих та інших завдань.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Магістерська робота – це документ, на підставі якого визначають рівень загальнонаукової та спеціальної підготовки студента, його здатність застосовувати знання під час вирішення конкретних проблем, схильність до аналізу та самостійного узагальнення матеріалу з теми дослідження, готовність як випускника магістратури до виконання завдань професійної діяльності у сфері бухгалтерського обліку.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Вимоги до структури магістерської роботи, а також способів її написання схожі з вимогами до дипломної роботи спеціаліста. Обсяг магістерської роботи становить близько 100 сторінок.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У межах наукової діяльності з метою здобуття наукових ступенів виділяють такі форми втілення результатів наукових досліджень, як дисертації на здобуття наукового ступеня кандидата або доктора наук, а також автореферат дисертації.</w:t>
      </w:r>
    </w:p>
    <w:p w:rsidR="0060478E" w:rsidRPr="00DE3570" w:rsidRDefault="000F0210" w:rsidP="00FA228C">
      <w:pPr>
        <w:pStyle w:val="HTML0"/>
        <w:tabs>
          <w:tab w:val="left" w:pos="9355"/>
        </w:tabs>
        <w:ind w:firstLine="709"/>
        <w:jc w:val="both"/>
        <w:rPr>
          <w:rFonts w:ascii="Times New Roman" w:hAnsi="Times New Roman"/>
          <w:sz w:val="28"/>
          <w:szCs w:val="28"/>
        </w:rPr>
      </w:pPr>
      <w:r>
        <w:rPr>
          <w:noProof/>
        </w:rPr>
        <w:pict>
          <v:shape id="_x0000_s2627" type="#_x0000_t97" style="position:absolute;left:0;text-align:left;margin-left:0;margin-top:7.5pt;width:3in;height:45pt;z-index:202">
            <v:textbox style="mso-next-textbox:#_x0000_s2627">
              <w:txbxContent>
                <w:p w:rsidR="0060478E" w:rsidRPr="007848E6" w:rsidRDefault="0060478E" w:rsidP="00294FF8">
                  <w:pPr>
                    <w:spacing w:after="0" w:line="240" w:lineRule="auto"/>
                    <w:jc w:val="center"/>
                    <w:rPr>
                      <w:rFonts w:ascii="Times New Roman" w:hAnsi="Times New Roman"/>
                      <w:i/>
                      <w:iCs/>
                      <w:sz w:val="24"/>
                      <w:szCs w:val="24"/>
                      <w:lang w:val="uk-UA"/>
                    </w:rPr>
                  </w:pPr>
                  <w:r w:rsidRPr="007848E6">
                    <w:rPr>
                      <w:rFonts w:ascii="Times New Roman" w:hAnsi="Times New Roman"/>
                      <w:b/>
                      <w:bCs/>
                      <w:i/>
                      <w:iCs/>
                      <w:sz w:val="24"/>
                      <w:szCs w:val="24"/>
                    </w:rPr>
                    <w:t>Дисертація на здобуття наукового ступеня кандидата наук</w:t>
                  </w:r>
                </w:p>
              </w:txbxContent>
            </v:textbox>
          </v:shape>
        </w:pict>
      </w:r>
      <w:r w:rsidR="0060478E" w:rsidRPr="00DE3570">
        <w:rPr>
          <w:rFonts w:ascii="Times New Roman" w:hAnsi="Times New Roman"/>
          <w:sz w:val="28"/>
          <w:szCs w:val="28"/>
        </w:rPr>
        <w:t xml:space="preserve">                                                     </w:t>
      </w:r>
    </w:p>
    <w:p w:rsidR="0060478E" w:rsidRPr="00DE3570" w:rsidRDefault="0060478E" w:rsidP="002E6635">
      <w:pPr>
        <w:pStyle w:val="HTML0"/>
        <w:tabs>
          <w:tab w:val="left" w:pos="9355"/>
        </w:tabs>
        <w:ind w:firstLine="709"/>
        <w:jc w:val="both"/>
        <w:rPr>
          <w:rFonts w:ascii="Times New Roman" w:hAnsi="Times New Roman"/>
          <w:sz w:val="28"/>
          <w:szCs w:val="28"/>
        </w:rPr>
      </w:pPr>
      <w:r w:rsidRPr="00DE3570">
        <w:rPr>
          <w:rFonts w:ascii="Times New Roman" w:hAnsi="Times New Roman"/>
          <w:sz w:val="28"/>
          <w:szCs w:val="28"/>
        </w:rPr>
        <w:tab/>
      </w:r>
      <w:r w:rsidRPr="00DE3570">
        <w:rPr>
          <w:rFonts w:ascii="Times New Roman" w:hAnsi="Times New Roman"/>
          <w:sz w:val="28"/>
          <w:szCs w:val="28"/>
        </w:rPr>
        <w:tab/>
      </w:r>
      <w:r w:rsidRPr="00DE3570">
        <w:rPr>
          <w:rFonts w:ascii="Times New Roman" w:hAnsi="Times New Roman"/>
          <w:sz w:val="28"/>
          <w:szCs w:val="28"/>
        </w:rPr>
        <w:tab/>
      </w:r>
      <w:r w:rsidRPr="00DE3570">
        <w:rPr>
          <w:rFonts w:ascii="Times New Roman" w:hAnsi="Times New Roman"/>
          <w:sz w:val="28"/>
          <w:szCs w:val="28"/>
        </w:rPr>
        <w:tab/>
        <w:t xml:space="preserve">          Дисертація на здобуття наукового ступеня</w:t>
      </w:r>
    </w:p>
    <w:p w:rsidR="0060478E" w:rsidRPr="00DE3570" w:rsidRDefault="0060478E" w:rsidP="002E6635">
      <w:pPr>
        <w:pStyle w:val="HTML0"/>
        <w:tabs>
          <w:tab w:val="left" w:pos="9355"/>
        </w:tabs>
        <w:ind w:firstLine="709"/>
        <w:jc w:val="both"/>
        <w:rPr>
          <w:rFonts w:ascii="Times New Roman" w:hAnsi="Times New Roman"/>
          <w:sz w:val="28"/>
          <w:szCs w:val="28"/>
        </w:rPr>
      </w:pPr>
      <w:r w:rsidRPr="00DE3570">
        <w:rPr>
          <w:rFonts w:ascii="Times New Roman" w:hAnsi="Times New Roman"/>
          <w:sz w:val="28"/>
          <w:szCs w:val="28"/>
        </w:rPr>
        <w:tab/>
      </w:r>
      <w:r w:rsidRPr="00DE3570">
        <w:rPr>
          <w:rFonts w:ascii="Times New Roman" w:hAnsi="Times New Roman"/>
          <w:sz w:val="28"/>
          <w:szCs w:val="28"/>
        </w:rPr>
        <w:tab/>
      </w:r>
      <w:r w:rsidRPr="00DE3570">
        <w:rPr>
          <w:rFonts w:ascii="Times New Roman" w:hAnsi="Times New Roman"/>
          <w:sz w:val="28"/>
          <w:szCs w:val="28"/>
        </w:rPr>
        <w:tab/>
      </w:r>
      <w:r w:rsidRPr="00DE3570">
        <w:rPr>
          <w:rFonts w:ascii="Times New Roman" w:hAnsi="Times New Roman"/>
          <w:sz w:val="28"/>
          <w:szCs w:val="28"/>
        </w:rPr>
        <w:tab/>
        <w:t xml:space="preserve">        кандидата наук – це кваліфікаційна наукова</w:t>
      </w:r>
      <w:r w:rsidRPr="00DE3570">
        <w:rPr>
          <w:rFonts w:ascii="Times New Roman" w:hAnsi="Times New Roman"/>
          <w:sz w:val="28"/>
          <w:szCs w:val="28"/>
        </w:rPr>
        <w:tab/>
      </w:r>
    </w:p>
    <w:p w:rsidR="0060478E" w:rsidRPr="00DE3570" w:rsidRDefault="0060478E" w:rsidP="002E6635">
      <w:pPr>
        <w:pStyle w:val="HTML0"/>
        <w:tabs>
          <w:tab w:val="clear" w:pos="4580"/>
          <w:tab w:val="left" w:pos="0"/>
          <w:tab w:val="left" w:pos="9355"/>
        </w:tabs>
        <w:jc w:val="both"/>
        <w:rPr>
          <w:rFonts w:ascii="Times New Roman" w:hAnsi="Times New Roman"/>
          <w:sz w:val="28"/>
          <w:szCs w:val="28"/>
        </w:rPr>
      </w:pPr>
      <w:r w:rsidRPr="00DE3570">
        <w:rPr>
          <w:rFonts w:ascii="Times New Roman" w:hAnsi="Times New Roman"/>
          <w:sz w:val="28"/>
          <w:szCs w:val="28"/>
        </w:rPr>
        <w:lastRenderedPageBreak/>
        <w:t>праця, підготовлена особисто для прилюдного захисту і здобуття наукового ступеня кандидата наук. Вона має містити результати проведених автором досліджень та отримані ним нові науково обґрунтовані результати, які у сукупності розв'язують конкретне наукове завдання, що має істотне значення для певної галузі науки.</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2628" type="#_x0000_t98" style="position:absolute;left:0;text-align:left;margin-left:0;margin-top:.5pt;width:477pt;height:54pt;z-index:216">
            <v:textbox style="mso-next-textbox:#_x0000_s2628">
              <w:txbxContent>
                <w:p w:rsidR="0060478E" w:rsidRPr="00E10F5E" w:rsidRDefault="0060478E" w:rsidP="007F27B0">
                  <w:pPr>
                    <w:pStyle w:val="af2"/>
                    <w:spacing w:before="0" w:beforeAutospacing="0" w:after="0" w:afterAutospacing="0"/>
                    <w:rPr>
                      <w:rFonts w:ascii="Times New Roman" w:hAnsi="Times New Roman" w:cs="Times New Roman"/>
                      <w:i/>
                      <w:iCs/>
                      <w:lang w:val="uk-UA"/>
                    </w:rPr>
                  </w:pPr>
                  <w:r w:rsidRPr="00E10F5E">
                    <w:rPr>
                      <w:rStyle w:val="hps"/>
                      <w:rFonts w:ascii="Times New Roman" w:hAnsi="Times New Roman" w:cs="Times New Roman"/>
                      <w:lang w:val="uk-UA"/>
                    </w:rPr>
                    <w:t>Не можна</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зупинятися</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на</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досягнутому</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 xml:space="preserve">– треба </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робити з нього</w:t>
                  </w:r>
                  <w:r w:rsidRPr="00E10F5E">
                    <w:rPr>
                      <w:rFonts w:ascii="Times New Roman" w:hAnsi="Times New Roman" w:cs="Times New Roman"/>
                      <w:lang w:val="uk-UA"/>
                    </w:rPr>
                    <w:t xml:space="preserve"> </w:t>
                  </w:r>
                  <w:r w:rsidRPr="00E10F5E">
                    <w:rPr>
                      <w:rStyle w:val="hps"/>
                      <w:rFonts w:ascii="Times New Roman" w:hAnsi="Times New Roman" w:cs="Times New Roman"/>
                      <w:lang w:val="uk-UA"/>
                    </w:rPr>
                    <w:t>дисертацію.</w:t>
                  </w:r>
                  <w:r w:rsidRPr="00E10F5E">
                    <w:rPr>
                      <w:rFonts w:ascii="Times New Roman" w:hAnsi="Times New Roman" w:cs="Times New Roman"/>
                      <w:i/>
                      <w:iCs/>
                      <w:lang w:val="uk-UA"/>
                    </w:rPr>
                    <w:t xml:space="preserve"> </w:t>
                  </w:r>
                </w:p>
                <w:p w:rsidR="0060478E" w:rsidRPr="00E10F5E" w:rsidRDefault="0060478E" w:rsidP="007F27B0">
                  <w:pPr>
                    <w:pStyle w:val="af2"/>
                    <w:spacing w:before="0" w:beforeAutospacing="0" w:after="0" w:afterAutospacing="0"/>
                    <w:jc w:val="right"/>
                    <w:rPr>
                      <w:rFonts w:ascii="Times New Roman" w:hAnsi="Times New Roman" w:cs="Times New Roman"/>
                      <w:i/>
                      <w:iCs/>
                      <w:lang w:val="uk-UA"/>
                    </w:rPr>
                  </w:pPr>
                  <w:r w:rsidRPr="00E10F5E">
                    <w:rPr>
                      <w:rFonts w:ascii="Times New Roman" w:hAnsi="Times New Roman" w:cs="Times New Roman"/>
                      <w:i/>
                      <w:iCs/>
                      <w:lang w:val="uk-UA"/>
                    </w:rPr>
                    <w:t>О.</w:t>
                  </w:r>
                  <w:r>
                    <w:rPr>
                      <w:rFonts w:ascii="Times New Roman" w:hAnsi="Times New Roman" w:cs="Times New Roman"/>
                      <w:i/>
                      <w:iCs/>
                      <w:lang w:val="uk-UA"/>
                    </w:rPr>
                    <w:t xml:space="preserve"> </w:t>
                  </w:r>
                  <w:r w:rsidRPr="00E10F5E">
                    <w:rPr>
                      <w:rFonts w:ascii="Times New Roman" w:hAnsi="Times New Roman" w:cs="Times New Roman"/>
                      <w:i/>
                      <w:iCs/>
                      <w:lang w:val="uk-UA"/>
                    </w:rPr>
                    <w:t xml:space="preserve">Попов </w:t>
                  </w:r>
                </w:p>
                <w:p w:rsidR="0060478E" w:rsidRPr="00E10F5E" w:rsidRDefault="0060478E" w:rsidP="007F27B0">
                  <w:pPr>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Дисертація на здобуття наукового ступеня кандидата наук є кваліфікаційною працею обсягом основного тексту 4,5</w:t>
      </w:r>
      <w:r w:rsidRPr="00DE3570">
        <w:rPr>
          <w:rStyle w:val="hps"/>
          <w:rFonts w:ascii="Times New Roman" w:hAnsi="Times New Roman"/>
          <w:sz w:val="28"/>
          <w:szCs w:val="28"/>
          <w:lang w:val="uk-UA"/>
        </w:rPr>
        <w:t>–</w:t>
      </w:r>
      <w:r w:rsidRPr="00DE3570">
        <w:rPr>
          <w:rFonts w:ascii="Times New Roman" w:hAnsi="Times New Roman"/>
          <w:sz w:val="28"/>
          <w:szCs w:val="28"/>
          <w:lang w:val="uk-UA"/>
        </w:rPr>
        <w:t xml:space="preserve">7 авторських аркушів (для суспільних і гуманітарних наук </w:t>
      </w:r>
      <w:r w:rsidRPr="00DE3570">
        <w:rPr>
          <w:rStyle w:val="hps"/>
          <w:rFonts w:ascii="Times New Roman" w:hAnsi="Times New Roman"/>
          <w:sz w:val="28"/>
          <w:szCs w:val="28"/>
          <w:lang w:val="uk-UA"/>
        </w:rPr>
        <w:t>–</w:t>
      </w:r>
      <w:r w:rsidRPr="00DE3570">
        <w:rPr>
          <w:rFonts w:ascii="Times New Roman" w:hAnsi="Times New Roman"/>
          <w:sz w:val="28"/>
          <w:szCs w:val="28"/>
          <w:lang w:val="uk-UA"/>
        </w:rPr>
        <w:t xml:space="preserve"> 6,5</w:t>
      </w:r>
      <w:r w:rsidRPr="00DE3570">
        <w:rPr>
          <w:rStyle w:val="hps"/>
          <w:rFonts w:ascii="Times New Roman" w:hAnsi="Times New Roman"/>
          <w:sz w:val="28"/>
          <w:szCs w:val="28"/>
          <w:lang w:val="uk-UA"/>
        </w:rPr>
        <w:t>–</w:t>
      </w:r>
      <w:r w:rsidRPr="00DE3570">
        <w:rPr>
          <w:rFonts w:ascii="Times New Roman" w:hAnsi="Times New Roman"/>
          <w:sz w:val="28"/>
          <w:szCs w:val="28"/>
          <w:lang w:val="uk-UA"/>
        </w:rPr>
        <w:t>9 авторських аркушів), оформлених відповідно до державного стандарту. Кандидатська дисертація може бути подана до захисту лише за однією спеціальністю.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Основні вимоги до кандидатських дисертацій:</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 Актуальність тематики та доцільність роботи для розвитку відповідної галузі науки чи виробництва; зв'язок вибраного напряму досліджень з планами організації, де виконана робота, а також з галузевими та (або) державними планами і програмами.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 Дисертація повинна містити вирішення нової наукової проблеми чи завдання, не досліджувані раніше або досліджувані в інші часи, за інших умов. У цьому разі через критичний аналіз та порівняння з відомими вирішеннями проблеми (наукового завдання) обґрунтовується різниця у виборі напрямів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3. Чітке формування мети і завдань дослідження. Висновки і рекомендації дисертації мають бути об'єднані провідною ідеєю і пов'язані з метою, доказами. Стрижень дисертації </w:t>
      </w:r>
      <w:r w:rsidRPr="00DE3570">
        <w:rPr>
          <w:rStyle w:val="hps"/>
          <w:rFonts w:ascii="Times New Roman" w:hAnsi="Times New Roman"/>
          <w:sz w:val="28"/>
          <w:szCs w:val="28"/>
          <w:lang w:val="uk-UA"/>
        </w:rPr>
        <w:t>–</w:t>
      </w:r>
      <w:r w:rsidRPr="00DE3570">
        <w:rPr>
          <w:rFonts w:ascii="Times New Roman" w:hAnsi="Times New Roman"/>
          <w:sz w:val="28"/>
          <w:szCs w:val="28"/>
          <w:lang w:val="uk-UA"/>
        </w:rPr>
        <w:t xml:space="preserve"> наукова концепція як синтез провідної ідеї з її обґрунтуванням і науковим результатом. Концептуальність дослідження </w:t>
      </w:r>
      <w:r w:rsidRPr="00DE3570">
        <w:rPr>
          <w:rStyle w:val="hps"/>
          <w:rFonts w:ascii="Times New Roman" w:hAnsi="Times New Roman"/>
          <w:sz w:val="28"/>
          <w:szCs w:val="28"/>
          <w:lang w:val="uk-UA"/>
        </w:rPr>
        <w:t>–</w:t>
      </w:r>
      <w:r w:rsidRPr="00DE3570">
        <w:rPr>
          <w:rFonts w:ascii="Times New Roman" w:hAnsi="Times New Roman"/>
          <w:sz w:val="28"/>
          <w:szCs w:val="28"/>
          <w:lang w:val="uk-UA"/>
        </w:rPr>
        <w:t xml:space="preserve"> найвищий критерій його оцінювання.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4. Науковий результат має відповідати таким основним критеріям оцінювання дисертацій: наукова новизна здобутих результатів, вірогідність (достовірність) дослідження, практична значущість результатів.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5. Необхідно обґрунтувати самостійність дослідження, особистий внесок здобувача в одержання нових науково обґрунтованих результатів.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6. Наявність відомостей про апробацію результатів дисертації, кількість та обсяг публікацій основного змісту дисертації.</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Основні наукові результати дисертації на здобуття наукового ступеня кандидата наук обов'язково повинні бути опубліковані автором у формі наукових монографій чи статей у наукових фахових виданнях України або інших країн, а також доповідатись на конференціях різного рівня. </w:t>
      </w:r>
    </w:p>
    <w:p w:rsidR="0060478E" w:rsidRPr="00DE3570" w:rsidRDefault="000F0210" w:rsidP="00FA228C">
      <w:pPr>
        <w:spacing w:after="0" w:line="240" w:lineRule="auto"/>
        <w:ind w:firstLine="709"/>
        <w:jc w:val="both"/>
        <w:rPr>
          <w:rFonts w:ascii="Times New Roman" w:hAnsi="Times New Roman"/>
          <w:b/>
          <w:bCs/>
          <w:sz w:val="28"/>
          <w:szCs w:val="28"/>
          <w:lang w:val="uk-UA"/>
        </w:rPr>
      </w:pPr>
      <w:r>
        <w:rPr>
          <w:noProof/>
          <w:lang w:val="uk-UA" w:eastAsia="uk-UA"/>
        </w:rPr>
        <w:pict>
          <v:shape id="_x0000_s2629" type="#_x0000_t97" style="position:absolute;left:0;text-align:left;margin-left:-3.65pt;margin-top:0;width:207pt;height:47.75pt;z-index:201">
            <v:textbox style="mso-next-textbox:#_x0000_s2629">
              <w:txbxContent>
                <w:p w:rsidR="0060478E" w:rsidRPr="00E10F5E" w:rsidRDefault="0060478E" w:rsidP="00294FF8">
                  <w:pPr>
                    <w:spacing w:after="0" w:line="240" w:lineRule="auto"/>
                    <w:jc w:val="center"/>
                    <w:rPr>
                      <w:rFonts w:ascii="Times New Roman" w:hAnsi="Times New Roman"/>
                      <w:i/>
                      <w:iCs/>
                      <w:sz w:val="24"/>
                      <w:szCs w:val="24"/>
                    </w:rPr>
                  </w:pPr>
                  <w:r w:rsidRPr="00E10F5E">
                    <w:rPr>
                      <w:rFonts w:ascii="Times New Roman" w:hAnsi="Times New Roman"/>
                      <w:b/>
                      <w:bCs/>
                      <w:i/>
                      <w:iCs/>
                      <w:sz w:val="24"/>
                      <w:szCs w:val="24"/>
                      <w:lang w:val="uk-UA"/>
                    </w:rPr>
                    <w:t>Дисертація на здобуття наукового ступеня доктора наук</w:t>
                  </w:r>
                </w:p>
              </w:txbxContent>
            </v:textbox>
          </v:shape>
        </w:pict>
      </w:r>
    </w:p>
    <w:p w:rsidR="0060478E" w:rsidRPr="00DE3570" w:rsidRDefault="0060478E" w:rsidP="00FA228C">
      <w:pPr>
        <w:autoSpaceDE w:val="0"/>
        <w:autoSpaceDN w:val="0"/>
        <w:adjustRightInd w:val="0"/>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t xml:space="preserve">                                                          </w:t>
      </w:r>
    </w:p>
    <w:p w:rsidR="0060478E" w:rsidRPr="00DE3570" w:rsidRDefault="0060478E" w:rsidP="00294FF8">
      <w:pPr>
        <w:autoSpaceDE w:val="0"/>
        <w:autoSpaceDN w:val="0"/>
        <w:adjustRightInd w:val="0"/>
        <w:spacing w:after="0" w:line="240" w:lineRule="auto"/>
        <w:ind w:firstLine="4248"/>
        <w:jc w:val="both"/>
        <w:rPr>
          <w:rFonts w:ascii="Times New Roman" w:hAnsi="Times New Roman"/>
          <w:sz w:val="28"/>
          <w:szCs w:val="28"/>
          <w:lang w:val="uk-UA"/>
        </w:rPr>
      </w:pPr>
      <w:r w:rsidRPr="00DE3570">
        <w:rPr>
          <w:rFonts w:ascii="Times New Roman" w:hAnsi="Times New Roman"/>
          <w:bCs/>
          <w:sz w:val="28"/>
          <w:szCs w:val="28"/>
          <w:lang w:val="uk-UA"/>
        </w:rPr>
        <w:t>Дисертація на здобуття наукового ступеня доктора наук</w:t>
      </w:r>
      <w:r w:rsidRPr="00DE3570">
        <w:rPr>
          <w:rFonts w:ascii="Times New Roman" w:hAnsi="Times New Roman"/>
          <w:sz w:val="28"/>
          <w:szCs w:val="28"/>
          <w:lang w:val="uk-UA"/>
        </w:rPr>
        <w:t xml:space="preserve"> є кваліфікаційною науковою працею, виконаною особисто у </w:t>
      </w:r>
      <w:r w:rsidRPr="00DE3570">
        <w:rPr>
          <w:rFonts w:ascii="Times New Roman" w:hAnsi="Times New Roman"/>
          <w:sz w:val="28"/>
          <w:szCs w:val="28"/>
          <w:lang w:val="uk-UA"/>
        </w:rPr>
        <w:lastRenderedPageBreak/>
        <w:t xml:space="preserve">вигляді спеціально підготовленого рукопису або опублікованої наукової монографії. Вона містить висунуті автором для прилюдного захисту науково обґрунтовані теоретичні або експериментальні результати, наукові положення, характеризується єдністю змісту і свідчить про особистий внесок здобувача в науку.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Порівняно з дисертацією на здобуття наукового ступеня кандидата наук докторська дисертація є науковою роботою більш високого науково-методологічного рівня.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Докторська дисертація повинна містити раніше не захищені наукові положення та отримані автором нові науково обґрунтовані результати у певній галузі науки, які в сукупності розв'язують важливу наукову або науково-прикладну проблему. Як наукова праця вона повинна мати внутрішню єдність і свідчити про власний внесок її автора в науку. </w:t>
      </w:r>
    </w:p>
    <w:p w:rsidR="0060478E" w:rsidRPr="00DE3570" w:rsidRDefault="0060478E" w:rsidP="00FA228C">
      <w:pPr>
        <w:tabs>
          <w:tab w:val="num" w:pos="93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Для докторської дисертації характерні такі основні ознаки:</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розв'язання значної наукової або науково-прикладної проблеми, яка має важливе народногосподарське або соціально-культурне значення;</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розробка теоретичних положень, сукупність яких можна кваліфікувати як нове вагоме досягнення в розвитку перспективного напряму у відповідній галузі наук;</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усі наукові результати дисертації є новими, не захищеними раніше;</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висока цінність результатів дисертації;</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тема входить до державної чи галузевої програми досліджень;</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результати дисертаційного дослідження можуть бути використані на міжнародному, міжгалузевому чи галузевому рівнях;</w:t>
      </w:r>
    </w:p>
    <w:p w:rsidR="0060478E" w:rsidRPr="00DE3570" w:rsidRDefault="0060478E" w:rsidP="00FA228C">
      <w:pPr>
        <w:numPr>
          <w:ilvl w:val="0"/>
          <w:numId w:val="62"/>
        </w:numPr>
        <w:tabs>
          <w:tab w:val="left" w:pos="993"/>
        </w:tabs>
        <w:spacing w:after="0" w:line="240" w:lineRule="auto"/>
        <w:ind w:left="0"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результати та висновки докторської дисертації мають бути такими, що зможуть стати у майбутньому темами окремих кандидатських дисертацій.</w:t>
      </w:r>
    </w:p>
    <w:p w:rsidR="0060478E" w:rsidRPr="00DE3570" w:rsidRDefault="0060478E" w:rsidP="00FA228C">
      <w:pPr>
        <w:tabs>
          <w:tab w:val="num" w:pos="93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Крім того, в докторській дисертації мають бути чітко, логічно, обґрунтовано розкриті такі головні кваліфікаційні ознаки дослідження, як мета, завдання, наукова новизна, методологія, достовірність результатів, практична та економічна значущість, висновки. Ці ознаки характеризують не тільки науковий рівень проведеного дослідження, а й ступінь наукової зрілості здобувача.</w:t>
      </w:r>
    </w:p>
    <w:p w:rsidR="0060478E" w:rsidRPr="00DE3570" w:rsidRDefault="0060478E" w:rsidP="00FA228C">
      <w:pPr>
        <w:tabs>
          <w:tab w:val="num" w:pos="93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Дисертація на здобуття наукового ступеня доктора наук може бути підготовлена як у формі рукопису, так і у формі індивідуальної наукової монографії. Найпоширенішим є рукопис докторської дисертації. У цьому разі дисертація на здобуття наукового ступеня доктора наук є кваліфікаційною працею обсягом основного тексту 11–13 авторських аркушів (для суспільних і гуманітарних наук – 15–17 авторських аркушів), оформлених відповідно до державного стандарту.</w:t>
      </w:r>
    </w:p>
    <w:p w:rsidR="0060478E" w:rsidRPr="00DE3570" w:rsidRDefault="000F0210" w:rsidP="00FA228C">
      <w:pPr>
        <w:pStyle w:val="HTML0"/>
        <w:tabs>
          <w:tab w:val="left" w:pos="9355"/>
        </w:tabs>
        <w:ind w:firstLine="709"/>
        <w:jc w:val="both"/>
        <w:rPr>
          <w:rFonts w:ascii="Times New Roman" w:hAnsi="Times New Roman"/>
          <w:b/>
          <w:bCs/>
          <w:sz w:val="28"/>
          <w:szCs w:val="28"/>
        </w:rPr>
      </w:pPr>
      <w:r>
        <w:rPr>
          <w:noProof/>
        </w:rPr>
        <w:pict>
          <v:shape id="_x0000_s2630" type="#_x0000_t97" style="position:absolute;left:0;text-align:left;margin-left:1.6pt;margin-top:3.85pt;width:135pt;height:40.35pt;z-index:209">
            <v:textbox style="mso-next-textbox:#_x0000_s2630">
              <w:txbxContent>
                <w:p w:rsidR="0060478E" w:rsidRPr="00E10F5E" w:rsidRDefault="0060478E" w:rsidP="00294FF8">
                  <w:pPr>
                    <w:spacing w:after="0" w:line="240" w:lineRule="auto"/>
                    <w:jc w:val="center"/>
                    <w:rPr>
                      <w:rFonts w:ascii="Times New Roman" w:hAnsi="Times New Roman"/>
                      <w:b/>
                      <w:bCs/>
                      <w:i/>
                      <w:iCs/>
                      <w:sz w:val="24"/>
                      <w:szCs w:val="24"/>
                      <w:lang w:val="uk-UA"/>
                    </w:rPr>
                  </w:pPr>
                  <w:r w:rsidRPr="00E10F5E">
                    <w:rPr>
                      <w:rFonts w:ascii="Times New Roman" w:hAnsi="Times New Roman"/>
                      <w:b/>
                      <w:bCs/>
                      <w:i/>
                      <w:iCs/>
                      <w:sz w:val="24"/>
                      <w:szCs w:val="24"/>
                    </w:rPr>
                    <w:t>Автореферат дисертації</w:t>
                  </w:r>
                </w:p>
                <w:p w:rsidR="0060478E" w:rsidRDefault="0060478E" w:rsidP="007F27B0"/>
              </w:txbxContent>
            </v:textbox>
          </v:shape>
        </w:pict>
      </w:r>
      <w:r w:rsidR="0060478E" w:rsidRPr="00DE3570">
        <w:rPr>
          <w:rFonts w:ascii="Times New Roman" w:hAnsi="Times New Roman"/>
          <w:b/>
          <w:bCs/>
          <w:sz w:val="28"/>
          <w:szCs w:val="28"/>
        </w:rPr>
        <w:t xml:space="preserve">                                    </w:t>
      </w:r>
    </w:p>
    <w:p w:rsidR="0060478E" w:rsidRPr="00DE3570" w:rsidRDefault="0060478E" w:rsidP="00FA228C">
      <w:pPr>
        <w:pStyle w:val="HTML0"/>
        <w:tabs>
          <w:tab w:val="left" w:pos="9355"/>
        </w:tabs>
        <w:ind w:firstLine="709"/>
        <w:jc w:val="both"/>
        <w:rPr>
          <w:rFonts w:ascii="Times New Roman" w:hAnsi="Times New Roman"/>
          <w:b/>
          <w:bCs/>
          <w:sz w:val="28"/>
          <w:szCs w:val="28"/>
        </w:rPr>
      </w:pPr>
      <w:r w:rsidRPr="00DE3570">
        <w:rPr>
          <w:rFonts w:ascii="Times New Roman" w:hAnsi="Times New Roman"/>
          <w:b/>
          <w:bCs/>
          <w:sz w:val="28"/>
          <w:szCs w:val="28"/>
        </w:rPr>
        <w:t xml:space="preserve">                              </w:t>
      </w:r>
    </w:p>
    <w:p w:rsidR="0060478E" w:rsidRPr="00DE3570" w:rsidRDefault="0060478E" w:rsidP="00FA228C">
      <w:pPr>
        <w:pStyle w:val="HTML0"/>
        <w:tabs>
          <w:tab w:val="left" w:pos="9355"/>
        </w:tabs>
        <w:ind w:firstLine="709"/>
        <w:jc w:val="both"/>
        <w:rPr>
          <w:rFonts w:ascii="Times New Roman" w:hAnsi="Times New Roman"/>
          <w:b/>
          <w:spacing w:val="6"/>
          <w:sz w:val="28"/>
          <w:szCs w:val="28"/>
        </w:rPr>
      </w:pPr>
      <w:r w:rsidRPr="00DE3570">
        <w:rPr>
          <w:rFonts w:ascii="Times New Roman" w:hAnsi="Times New Roman"/>
          <w:b/>
          <w:bCs/>
          <w:sz w:val="28"/>
          <w:szCs w:val="28"/>
        </w:rPr>
        <w:tab/>
      </w:r>
      <w:r w:rsidRPr="00DE3570">
        <w:rPr>
          <w:rFonts w:ascii="Times New Roman" w:hAnsi="Times New Roman"/>
          <w:b/>
          <w:bCs/>
          <w:sz w:val="28"/>
          <w:szCs w:val="28"/>
        </w:rPr>
        <w:tab/>
      </w:r>
      <w:r w:rsidRPr="00DE3570">
        <w:rPr>
          <w:rFonts w:ascii="Times New Roman" w:hAnsi="Times New Roman"/>
          <w:b/>
          <w:bCs/>
          <w:sz w:val="28"/>
          <w:szCs w:val="28"/>
        </w:rPr>
        <w:tab/>
      </w:r>
      <w:r w:rsidRPr="00DE3570">
        <w:rPr>
          <w:rFonts w:ascii="Times New Roman" w:hAnsi="Times New Roman"/>
          <w:spacing w:val="6"/>
          <w:sz w:val="28"/>
          <w:szCs w:val="28"/>
        </w:rPr>
        <w:t xml:space="preserve">Автореферат дисертації (від </w:t>
      </w:r>
      <w:r w:rsidRPr="00DE3570">
        <w:rPr>
          <w:rStyle w:val="spelle"/>
          <w:rFonts w:ascii="Times New Roman" w:hAnsi="Times New Roman"/>
          <w:spacing w:val="6"/>
          <w:sz w:val="28"/>
          <w:szCs w:val="28"/>
        </w:rPr>
        <w:t>давньогр</w:t>
      </w:r>
      <w:r w:rsidRPr="00DE3570">
        <w:rPr>
          <w:rFonts w:ascii="Times New Roman" w:hAnsi="Times New Roman"/>
          <w:spacing w:val="6"/>
          <w:sz w:val="28"/>
          <w:szCs w:val="28"/>
        </w:rPr>
        <w:t>. αυ̉τος – сам і                 лат. </w:t>
      </w:r>
      <w:r w:rsidRPr="00DE3570">
        <w:rPr>
          <w:rStyle w:val="spelle"/>
          <w:rFonts w:ascii="Times New Roman" w:hAnsi="Times New Roman"/>
          <w:spacing w:val="6"/>
          <w:sz w:val="28"/>
          <w:szCs w:val="28"/>
        </w:rPr>
        <w:t>refero</w:t>
      </w:r>
      <w:r w:rsidRPr="00DE3570">
        <w:rPr>
          <w:rFonts w:ascii="Times New Roman" w:hAnsi="Times New Roman"/>
          <w:spacing w:val="6"/>
          <w:sz w:val="28"/>
          <w:szCs w:val="28"/>
        </w:rPr>
        <w:t xml:space="preserve"> – доповідаю, повідомляю) – це стислий виклад основних </w:t>
      </w:r>
      <w:r w:rsidRPr="00DE3570">
        <w:rPr>
          <w:rFonts w:ascii="Times New Roman" w:hAnsi="Times New Roman"/>
          <w:spacing w:val="6"/>
          <w:sz w:val="28"/>
          <w:szCs w:val="28"/>
        </w:rPr>
        <w:lastRenderedPageBreak/>
        <w:t>результатів дисертаційного дослідження на здобуття наукового ступеню кандидата чи доктора наук, складений автором дисертації у вигляді брошури.</w:t>
      </w:r>
      <w:r w:rsidRPr="00DE3570">
        <w:rPr>
          <w:rFonts w:ascii="Times New Roman" w:hAnsi="Times New Roman"/>
          <w:b/>
          <w:spacing w:val="6"/>
          <w:sz w:val="28"/>
          <w:szCs w:val="28"/>
        </w:rPr>
        <w:t xml:space="preserve"> </w:t>
      </w:r>
    </w:p>
    <w:p w:rsidR="0060478E" w:rsidRPr="00DE3570" w:rsidRDefault="0060478E" w:rsidP="00FA228C">
      <w:pPr>
        <w:tabs>
          <w:tab w:val="num" w:pos="930"/>
        </w:tabs>
        <w:spacing w:after="0" w:line="240" w:lineRule="auto"/>
        <w:ind w:firstLine="709"/>
        <w:jc w:val="both"/>
        <w:rPr>
          <w:rFonts w:ascii="Times New Roman" w:hAnsi="Times New Roman"/>
          <w:lang w:val="uk-UA"/>
        </w:rPr>
      </w:pPr>
      <w:r w:rsidRPr="00DE3570">
        <w:rPr>
          <w:rFonts w:ascii="Times New Roman" w:hAnsi="Times New Roman"/>
          <w:sz w:val="28"/>
          <w:szCs w:val="28"/>
          <w:lang w:val="uk-UA"/>
        </w:rPr>
        <w:t xml:space="preserve">В авторефераті мають бути висвітлені основні ідеї та висновки дисертації, показаний внесок автора у проведене дослідження, ступінь новизни і практична значущість результатів дослідження. </w:t>
      </w:r>
    </w:p>
    <w:p w:rsidR="0060478E" w:rsidRPr="00DE3570" w:rsidRDefault="0060478E" w:rsidP="00FA228C">
      <w:pPr>
        <w:tabs>
          <w:tab w:val="num" w:pos="930"/>
        </w:tabs>
        <w:spacing w:after="0" w:line="240" w:lineRule="auto"/>
        <w:ind w:firstLine="709"/>
        <w:jc w:val="both"/>
        <w:rPr>
          <w:rFonts w:ascii="Times New Roman" w:hAnsi="Times New Roman"/>
          <w:lang w:val="uk-UA"/>
        </w:rPr>
      </w:pPr>
      <w:r w:rsidRPr="00DE3570">
        <w:rPr>
          <w:rFonts w:ascii="Times New Roman" w:hAnsi="Times New Roman"/>
          <w:sz w:val="28"/>
          <w:szCs w:val="28"/>
          <w:lang w:val="uk-UA"/>
        </w:rPr>
        <w:t xml:space="preserve">Основне призначення автореферату – інформувати наукову громадськість про виконане дисертаційне дослідження та ввести отримані результати у сферу наукової комунікації. Автореферат не тільки повідомляє наукове співтовариство про факт написання та захисту дисертації, але й стисло передає її зміст. Якщо дисертація друкується в обмеженій кількості примірників і лишається малодоступною для широкого загалу, то автореферат друкується в більшій кількості примірників і для переважної більшості читачів заміняє собою повний текст дисертації. Саме за змістом автореферату члени спеціалізованої вченої ради, а також усі зацікавлені особи роблять висновок про рівень дисертації та про наукову кваліфікацію її автора. Публікація автореферату дає змогу одержати до дня захисту відгуки від спеціалістів галузі, в якій виконана дисертація. </w:t>
      </w:r>
    </w:p>
    <w:p w:rsidR="0060478E" w:rsidRPr="00DE3570" w:rsidRDefault="0060478E" w:rsidP="00FA228C">
      <w:pPr>
        <w:tabs>
          <w:tab w:val="num" w:pos="93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Автореферат є документом, без якого дисертація не може бути допущена до захисту.</w:t>
      </w:r>
      <w:r w:rsidRPr="00DE3570">
        <w:rPr>
          <w:rFonts w:ascii="Times New Roman" w:hAnsi="Times New Roman"/>
          <w:lang w:val="uk-UA"/>
        </w:rPr>
        <w:t xml:space="preserve"> </w:t>
      </w:r>
      <w:r w:rsidRPr="00DE3570">
        <w:rPr>
          <w:rFonts w:ascii="Times New Roman" w:hAnsi="Times New Roman"/>
          <w:sz w:val="28"/>
          <w:szCs w:val="28"/>
          <w:lang w:val="uk-UA"/>
        </w:rPr>
        <w:t xml:space="preserve">Автореферат пишеться безпосередньо по дисертації, він повинен повністю відповідати змісту і висновкам дисертації. Але при цьому автореферат не повинен бути лише механічним скороченням обсягу дисертації. Автореферат – це самостійна наукова праця. Процес написання автореферату являє собою згортання (компресію) наукової інформації, спрямоване на те, щоб виявити і вибрати зі змісту дисертації найбільш суттєву інформацію та подати її в новій короткій формі. Вміння адекватно представити основний зміст дисертації у стислому вигляді – один з обов’язкових компонентів наукової кваліфікації дослідника. </w:t>
      </w:r>
    </w:p>
    <w:p w:rsidR="0060478E" w:rsidRPr="00DE3570" w:rsidRDefault="0060478E" w:rsidP="00FA228C">
      <w:pPr>
        <w:pStyle w:val="HTML0"/>
        <w:tabs>
          <w:tab w:val="clear" w:pos="916"/>
          <w:tab w:val="left" w:pos="-180"/>
          <w:tab w:val="left" w:pos="9355"/>
        </w:tabs>
        <w:ind w:firstLine="709"/>
        <w:jc w:val="both"/>
        <w:rPr>
          <w:rFonts w:ascii="Times New Roman" w:hAnsi="Times New Roman"/>
          <w:sz w:val="28"/>
          <w:szCs w:val="28"/>
        </w:rPr>
      </w:pPr>
      <w:r w:rsidRPr="00DE3570">
        <w:rPr>
          <w:rFonts w:ascii="Times New Roman" w:hAnsi="Times New Roman"/>
          <w:sz w:val="28"/>
          <w:szCs w:val="28"/>
        </w:rPr>
        <w:t xml:space="preserve">Дисертація супроводжується авторефератом обсягом 1,3–1,9 авторського аркуша для докторської та 0,7–0,9 авторського аркуша для  кандидатської  дисертації,  який здобувач друкує державною мовою. </w:t>
      </w: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Структурно автореферат складається із загальної характеристики роботи, основного змісту, висновків, списку опублікованих автором праць за темою дисертації, анотацій українською, російською та англійською мовами.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Є й інші форми втілення результатів наукових досліджень, окремі з яких можуть бути використані як під час студентської наукової діяльності, як під час наукової діяльності у межах здобуття наукових ступенів, так і в інших випадках.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31" type="#_x0000_t97" style="position:absolute;left:0;text-align:left;margin-left:-3pt;margin-top:-.7pt;width:135pt;height:45pt;z-index:210">
            <v:textbox style="mso-next-textbox:#_x0000_s2631">
              <w:txbxContent>
                <w:p w:rsidR="0060478E" w:rsidRPr="00E10F5E" w:rsidRDefault="0060478E" w:rsidP="00294FF8">
                  <w:pPr>
                    <w:spacing w:after="0" w:line="240" w:lineRule="auto"/>
                    <w:jc w:val="center"/>
                    <w:rPr>
                      <w:rFonts w:ascii="Times New Roman" w:hAnsi="Times New Roman"/>
                      <w:i/>
                      <w:iCs/>
                      <w:sz w:val="24"/>
                      <w:szCs w:val="24"/>
                    </w:rPr>
                  </w:pPr>
                  <w:r w:rsidRPr="00E10F5E">
                    <w:rPr>
                      <w:rFonts w:ascii="Times New Roman" w:hAnsi="Times New Roman"/>
                      <w:b/>
                      <w:bCs/>
                      <w:i/>
                      <w:iCs/>
                      <w:sz w:val="24"/>
                      <w:szCs w:val="24"/>
                      <w:lang w:val="uk-UA"/>
                    </w:rPr>
                    <w:t>Повідомлення, доповіді</w:t>
                  </w:r>
                </w:p>
              </w:txbxContent>
            </v:textbox>
          </v:shape>
        </w:pict>
      </w:r>
      <w:r w:rsidR="0060478E" w:rsidRPr="00DE3570">
        <w:rPr>
          <w:rFonts w:ascii="Times New Roman" w:hAnsi="Times New Roman"/>
          <w:sz w:val="28"/>
          <w:szCs w:val="28"/>
          <w:lang w:val="uk-UA"/>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294FF8">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Повідомлення (3–5 хв.) й доповіді (8–15 хв.)   здійснюються на наукових (науково-практичних, науково-теоретичних, </w:t>
      </w:r>
      <w:r w:rsidRPr="00DE3570">
        <w:rPr>
          <w:rFonts w:ascii="Times New Roman" w:hAnsi="Times New Roman"/>
          <w:sz w:val="28"/>
          <w:szCs w:val="28"/>
          <w:lang w:val="uk-UA"/>
        </w:rPr>
        <w:lastRenderedPageBreak/>
        <w:t>науково-методичних) конференціях, а також семінарах, симпозіумах, „круглих столах”, конгресах, форумах тощо. Текстовим вираженням наукових повідомлень і доповідей є опубліковані тези.</w:t>
      </w:r>
    </w:p>
    <w:p w:rsidR="0060478E" w:rsidRPr="00DE3570" w:rsidRDefault="000F0210" w:rsidP="00FA228C">
      <w:pPr>
        <w:widowControl w:val="0"/>
        <w:suppressAutoHyphens/>
        <w:spacing w:after="0" w:line="240" w:lineRule="auto"/>
        <w:ind w:firstLine="709"/>
        <w:jc w:val="both"/>
        <w:rPr>
          <w:rFonts w:ascii="Times New Roman" w:hAnsi="Times New Roman"/>
          <w:b/>
          <w:bCs/>
          <w:sz w:val="28"/>
          <w:szCs w:val="28"/>
          <w:lang w:val="uk-UA"/>
        </w:rPr>
      </w:pPr>
      <w:r>
        <w:rPr>
          <w:noProof/>
          <w:lang w:val="uk-UA" w:eastAsia="uk-UA"/>
        </w:rPr>
        <w:pict>
          <v:shape id="_x0000_s2632" type="#_x0000_t97" style="position:absolute;left:0;text-align:left;margin-left:0;margin-top:4.4pt;width:135pt;height:23.95pt;z-index:203">
            <v:textbox style="mso-next-textbox:#_x0000_s2632">
              <w:txbxContent>
                <w:p w:rsidR="0060478E" w:rsidRPr="00E10F5E" w:rsidRDefault="0060478E" w:rsidP="00294FF8">
                  <w:pPr>
                    <w:spacing w:after="0" w:line="240" w:lineRule="auto"/>
                    <w:jc w:val="center"/>
                    <w:rPr>
                      <w:rFonts w:ascii="Times New Roman" w:hAnsi="Times New Roman"/>
                      <w:i/>
                      <w:iCs/>
                      <w:sz w:val="24"/>
                      <w:szCs w:val="24"/>
                    </w:rPr>
                  </w:pPr>
                  <w:r w:rsidRPr="00E10F5E">
                    <w:rPr>
                      <w:rFonts w:ascii="Times New Roman" w:hAnsi="Times New Roman"/>
                      <w:b/>
                      <w:bCs/>
                      <w:i/>
                      <w:iCs/>
                      <w:sz w:val="24"/>
                      <w:szCs w:val="24"/>
                      <w:lang w:val="uk-UA"/>
                    </w:rPr>
                    <w:t xml:space="preserve">Тези </w:t>
                  </w:r>
                </w:p>
              </w:txbxContent>
            </v:textbox>
          </v:shape>
        </w:pict>
      </w:r>
      <w:r w:rsidR="0060478E" w:rsidRPr="00DE3570">
        <w:rPr>
          <w:rFonts w:ascii="Times New Roman" w:hAnsi="Times New Roman"/>
          <w:b/>
          <w:bCs/>
          <w:sz w:val="28"/>
          <w:szCs w:val="28"/>
          <w:lang w:val="uk-UA"/>
        </w:rPr>
        <w:t xml:space="preserve">                                        </w:t>
      </w:r>
    </w:p>
    <w:p w:rsidR="0060478E" w:rsidRPr="00DE3570" w:rsidRDefault="0060478E" w:rsidP="00FA228C">
      <w:pPr>
        <w:widowControl w:val="0"/>
        <w:suppressAutoHyphens/>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Тези доповіді – це опубліковані до початку наукової конференції (з'їзду, симпозіуму) матеріали, в яких викладено основні аспекти планованої наукової доповіді дослідника.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Відповідно до поставленої мети тези бувають вторинними та оригінальними. </w:t>
      </w:r>
      <w:r w:rsidRPr="00DE3570">
        <w:rPr>
          <w:rFonts w:ascii="Times New Roman" w:hAnsi="Times New Roman"/>
          <w:i/>
          <w:sz w:val="28"/>
          <w:szCs w:val="28"/>
          <w:lang w:val="uk-UA"/>
        </w:rPr>
        <w:t xml:space="preserve">Вторинні </w:t>
      </w:r>
      <w:r w:rsidRPr="00DE3570">
        <w:rPr>
          <w:rFonts w:ascii="Times New Roman" w:hAnsi="Times New Roman"/>
          <w:sz w:val="28"/>
          <w:szCs w:val="28"/>
          <w:lang w:val="uk-UA"/>
        </w:rPr>
        <w:t>тези призначені для виділення основної інформації у тому чи іншому джерелі (наприклад, підручнику, монографії, статті) при прочитанні та реферуванні, їхнє призначення – використання для подальшого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sz w:val="28"/>
          <w:szCs w:val="28"/>
          <w:lang w:val="uk-UA"/>
        </w:rPr>
        <w:t>Оригінальні</w:t>
      </w:r>
      <w:r w:rsidRPr="00DE3570">
        <w:rPr>
          <w:rFonts w:ascii="Times New Roman" w:hAnsi="Times New Roman"/>
          <w:sz w:val="28"/>
          <w:szCs w:val="28"/>
          <w:lang w:val="uk-UA"/>
        </w:rPr>
        <w:t xml:space="preserve"> тези створюються як первинний текст для подальшого виступу на семінарі, конференції чи іншому науковому зібранні. Такі тези друкуються здебільшого у спеціальних збірниках, матеріалах конференцій тощо. Тези можуть бути ключовими елементами майбутньої наукової роботи (як план, начерк основних положень). </w:t>
      </w:r>
    </w:p>
    <w:p w:rsidR="0060478E" w:rsidRPr="00DE3570" w:rsidRDefault="000F0210" w:rsidP="00FA228C">
      <w:pPr>
        <w:spacing w:after="0" w:line="240" w:lineRule="auto"/>
        <w:ind w:firstLine="709"/>
        <w:jc w:val="both"/>
        <w:rPr>
          <w:rFonts w:ascii="Times New Roman" w:hAnsi="Times New Roman"/>
          <w:b/>
          <w:sz w:val="28"/>
          <w:szCs w:val="28"/>
          <w:lang w:val="uk-UA"/>
        </w:rPr>
      </w:pPr>
      <w:r>
        <w:rPr>
          <w:noProof/>
          <w:lang w:val="uk-UA" w:eastAsia="uk-UA"/>
        </w:rPr>
        <w:pict>
          <v:shape id="_x0000_s2633" type="#_x0000_t97" style="position:absolute;left:0;text-align:left;margin-left:0;margin-top:4.95pt;width:135pt;height:24.55pt;z-index:204">
            <v:textbox style="mso-next-textbox:#_x0000_s2633">
              <w:txbxContent>
                <w:p w:rsidR="0060478E" w:rsidRPr="00E10F5E" w:rsidRDefault="0060478E" w:rsidP="00294FF8">
                  <w:pPr>
                    <w:spacing w:after="0" w:line="240" w:lineRule="auto"/>
                    <w:jc w:val="center"/>
                    <w:rPr>
                      <w:rFonts w:ascii="Times New Roman" w:hAnsi="Times New Roman"/>
                      <w:i/>
                      <w:iCs/>
                      <w:sz w:val="24"/>
                      <w:szCs w:val="24"/>
                    </w:rPr>
                  </w:pPr>
                  <w:r w:rsidRPr="00E10F5E">
                    <w:rPr>
                      <w:rFonts w:ascii="Times New Roman" w:hAnsi="Times New Roman"/>
                      <w:b/>
                      <w:bCs/>
                      <w:i/>
                      <w:iCs/>
                      <w:sz w:val="24"/>
                      <w:szCs w:val="24"/>
                      <w:lang w:val="uk-UA"/>
                    </w:rPr>
                    <w:t xml:space="preserve">Рецензія </w:t>
                  </w:r>
                </w:p>
              </w:txbxContent>
            </v:textbox>
          </v:shape>
        </w:pict>
      </w:r>
    </w:p>
    <w:p w:rsidR="0060478E" w:rsidRPr="00DE3570" w:rsidRDefault="0060478E" w:rsidP="00FA228C">
      <w:pPr>
        <w:spacing w:after="0" w:line="240" w:lineRule="auto"/>
        <w:jc w:val="both"/>
        <w:rPr>
          <w:rFonts w:ascii="Times New Roman" w:hAnsi="Times New Roman"/>
          <w:b/>
          <w:spacing w:val="6"/>
          <w:sz w:val="28"/>
          <w:szCs w:val="28"/>
          <w:lang w:val="uk-UA"/>
        </w:rPr>
      </w:pPr>
      <w:r w:rsidRPr="00DE3570">
        <w:rPr>
          <w:rFonts w:ascii="Times New Roman" w:hAnsi="Times New Roman"/>
          <w:b/>
          <w:spacing w:val="6"/>
          <w:sz w:val="28"/>
          <w:szCs w:val="28"/>
          <w:lang w:val="uk-UA"/>
        </w:rPr>
        <w:t xml:space="preserve">                                        </w:t>
      </w:r>
      <w:r w:rsidRPr="00DE3570">
        <w:rPr>
          <w:rFonts w:ascii="Times New Roman" w:hAnsi="Times New Roman"/>
          <w:spacing w:val="6"/>
          <w:sz w:val="28"/>
          <w:szCs w:val="28"/>
          <w:lang w:val="uk-UA"/>
        </w:rPr>
        <w:t xml:space="preserve">Важливим видом наукової комунікації є рецензія. Автором її, як правило, стає фахівець, учений тієї ж галузі, якої стосується рецензована наукова стаття, монографія, підручник або навчальний посібник, кваліфікаційна робота або дисертація. Рецензія передбачає аналіз та оцінювання певного твору (наукової праці), критичний огляд, рекомендацію до захисту чи друку, проведення наукового обговорення й діалогу.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Рецензією також вважають відгук (відзив) наукового керівника (консультанта), офіційних опонентів під час захисту кваліфікаційної роботи, кандидатської і докторської дисертацій.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Основними елементами рецензії є: </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об’єкт і предмет аналізу;</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актуальність теми;</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короткий зміст;</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формулювання основної тези;</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загальна оцінка;</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недоліки, прорахунки;</w:t>
      </w:r>
    </w:p>
    <w:p w:rsidR="0060478E" w:rsidRPr="00DE3570" w:rsidRDefault="0060478E" w:rsidP="00FA228C">
      <w:pPr>
        <w:numPr>
          <w:ilvl w:val="0"/>
          <w:numId w:val="6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висновки.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Об’єктом оцінювання у рецензії слугують насамперед:</w:t>
      </w:r>
    </w:p>
    <w:p w:rsidR="0060478E" w:rsidRPr="00DE3570" w:rsidRDefault="0060478E" w:rsidP="00FA228C">
      <w:pPr>
        <w:numPr>
          <w:ilvl w:val="0"/>
          <w:numId w:val="63"/>
        </w:numPr>
        <w:tabs>
          <w:tab w:val="left" w:pos="1080"/>
        </w:tabs>
        <w:spacing w:after="0" w:line="240" w:lineRule="auto"/>
        <w:ind w:hanging="11"/>
        <w:jc w:val="both"/>
        <w:rPr>
          <w:rFonts w:ascii="Times New Roman" w:hAnsi="Times New Roman"/>
          <w:sz w:val="28"/>
          <w:szCs w:val="28"/>
          <w:lang w:val="uk-UA"/>
        </w:rPr>
      </w:pPr>
      <w:r w:rsidRPr="00DE3570">
        <w:rPr>
          <w:rFonts w:ascii="Times New Roman" w:hAnsi="Times New Roman"/>
          <w:sz w:val="28"/>
          <w:szCs w:val="28"/>
          <w:lang w:val="uk-UA"/>
        </w:rPr>
        <w:t>повнота, глибина, всебічність розкриття теми;</w:t>
      </w:r>
    </w:p>
    <w:p w:rsidR="0060478E" w:rsidRPr="00DE3570" w:rsidRDefault="0060478E" w:rsidP="00FA228C">
      <w:pPr>
        <w:numPr>
          <w:ilvl w:val="0"/>
          <w:numId w:val="63"/>
        </w:numPr>
        <w:tabs>
          <w:tab w:val="left" w:pos="1080"/>
        </w:tabs>
        <w:spacing w:after="0" w:line="240" w:lineRule="auto"/>
        <w:ind w:hanging="11"/>
        <w:jc w:val="both"/>
        <w:rPr>
          <w:rFonts w:ascii="Times New Roman" w:hAnsi="Times New Roman"/>
          <w:sz w:val="28"/>
          <w:szCs w:val="28"/>
          <w:lang w:val="uk-UA"/>
        </w:rPr>
      </w:pPr>
      <w:r w:rsidRPr="00DE3570">
        <w:rPr>
          <w:rFonts w:ascii="Times New Roman" w:hAnsi="Times New Roman"/>
          <w:sz w:val="28"/>
          <w:szCs w:val="28"/>
          <w:lang w:val="uk-UA"/>
        </w:rPr>
        <w:t>новизна та актуальність поставлених завдань і проблем;</w:t>
      </w:r>
    </w:p>
    <w:p w:rsidR="0060478E" w:rsidRPr="00DE3570" w:rsidRDefault="0060478E" w:rsidP="00FA228C">
      <w:pPr>
        <w:numPr>
          <w:ilvl w:val="0"/>
          <w:numId w:val="63"/>
        </w:numPr>
        <w:tabs>
          <w:tab w:val="left" w:pos="1080"/>
        </w:tabs>
        <w:spacing w:after="0" w:line="240" w:lineRule="auto"/>
        <w:ind w:hanging="11"/>
        <w:jc w:val="both"/>
        <w:rPr>
          <w:rFonts w:ascii="Times New Roman" w:hAnsi="Times New Roman"/>
          <w:sz w:val="28"/>
          <w:szCs w:val="28"/>
          <w:lang w:val="uk-UA"/>
        </w:rPr>
      </w:pPr>
      <w:r w:rsidRPr="00DE3570">
        <w:rPr>
          <w:rFonts w:ascii="Times New Roman" w:hAnsi="Times New Roman"/>
          <w:sz w:val="28"/>
          <w:szCs w:val="28"/>
          <w:lang w:val="uk-UA"/>
        </w:rPr>
        <w:t>коректність аргументації і системи доказів;</w:t>
      </w:r>
    </w:p>
    <w:p w:rsidR="0060478E" w:rsidRPr="00DE3570" w:rsidRDefault="0060478E" w:rsidP="00FA228C">
      <w:pPr>
        <w:numPr>
          <w:ilvl w:val="0"/>
          <w:numId w:val="63"/>
        </w:numPr>
        <w:tabs>
          <w:tab w:val="left" w:pos="1080"/>
        </w:tabs>
        <w:spacing w:after="0" w:line="240" w:lineRule="auto"/>
        <w:ind w:hanging="11"/>
        <w:jc w:val="both"/>
        <w:rPr>
          <w:rFonts w:ascii="Times New Roman" w:hAnsi="Times New Roman"/>
          <w:sz w:val="28"/>
          <w:szCs w:val="28"/>
          <w:lang w:val="uk-UA"/>
        </w:rPr>
      </w:pPr>
      <w:r w:rsidRPr="00DE3570">
        <w:rPr>
          <w:rFonts w:ascii="Times New Roman" w:hAnsi="Times New Roman"/>
          <w:sz w:val="28"/>
          <w:szCs w:val="28"/>
          <w:lang w:val="uk-UA"/>
        </w:rPr>
        <w:t>достовірність результатів;</w:t>
      </w:r>
    </w:p>
    <w:p w:rsidR="0060478E" w:rsidRPr="00DE3570" w:rsidRDefault="0060478E" w:rsidP="00FA228C">
      <w:pPr>
        <w:numPr>
          <w:ilvl w:val="0"/>
          <w:numId w:val="63"/>
        </w:numPr>
        <w:tabs>
          <w:tab w:val="left" w:pos="1080"/>
        </w:tabs>
        <w:spacing w:after="0" w:line="240" w:lineRule="auto"/>
        <w:ind w:hanging="11"/>
        <w:jc w:val="both"/>
        <w:rPr>
          <w:rFonts w:ascii="Times New Roman" w:hAnsi="Times New Roman"/>
          <w:sz w:val="28"/>
          <w:szCs w:val="28"/>
          <w:lang w:val="uk-UA"/>
        </w:rPr>
      </w:pPr>
      <w:r w:rsidRPr="00DE3570">
        <w:rPr>
          <w:rFonts w:ascii="Times New Roman" w:hAnsi="Times New Roman"/>
          <w:sz w:val="28"/>
          <w:szCs w:val="28"/>
          <w:lang w:val="uk-UA"/>
        </w:rPr>
        <w:t>переконливість висновків.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Основні підходи до написання рецензії викладено у табл. 8.2.</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lastRenderedPageBreak/>
        <w:t>Таблиця 8.2</w:t>
      </w:r>
    </w:p>
    <w:p w:rsidR="0060478E" w:rsidRPr="00DE3570" w:rsidRDefault="0060478E" w:rsidP="000218FF">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Мовні кліше для написання рецензії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7678"/>
      </w:tblGrid>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Об’єкт аналізу</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Рукопис книги, стаття в журналі, кандидатська дисертація, автореферат, дипломний проект  і т. ін. (праця автора, рецензована робота...)</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Актуальність теми</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Актуальність теми зумовлена...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Дослідження присвячене актуальній темі...</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розглядає важливі питання сучасності...</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Короткий зміст</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Дослідження складається зі вступу, </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 розділів, висновків, </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 додатків тощо (вказується загальна кількість сторінок, позицій у списку використаних джерел, наявність ілюстрацій, таблиць, графіків) </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 початку дослідження (статті, монографії, дисертації) автор указує на...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аналізує наявні джерела з цієї проблеми...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Дослідник розглядає питання...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(учений, науковець) доводить, що...</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Аргументовано стверджується думка, що...</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Формулювання основної тези</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Основна проблема дослідження полягає у...</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У статті на перше місце висувається питання про...</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Загальна оцінка: позитивна</w:t>
            </w: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Робота вирізняється ... значним фактичним матеріалом, </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оригінальним підходом до аналізу та вирішення поставлених завдань, ... високою інформативністю</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доводить (підтверджує) свою думку значним ілюстративним (статистичним, експериментальним) матеріалом...</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справедливо (слушно) зазначає,</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аргументовано обґрунтовує,</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чітко визначає, детально аналізує,  ретельно розглядає, уважно простежує,  доказово критикує...</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Як переконливо свідчить автор, не всі попередні ідеї витримали випробування часом...</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уважно аналізує погляди опонентів...</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Ідея автора ... досить продуктивна (плідна, оригінальна, новаторська)...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Праця важлива нестандартними підходами до вирішення...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Думка автора ... (про що?) видається перспективною</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Важко не погодитися з...</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Думки (положення) автора про ... сформульовані чітко (доказово, переконливо)</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Висновки автора достовірні й результативні. Вони ґрунтуються на аналізі значного фактичного матеріалу...</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Безперечною заслугою автора варто вважати новий підхід до вирішення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запропоновану класифікацію</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способи узагальнення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певні уточнення існуючих понять...</w:t>
            </w:r>
          </w:p>
        </w:tc>
      </w:tr>
      <w:tr w:rsidR="0060478E" w:rsidRPr="00DE3570" w:rsidTr="00294FF8">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Неоднозначна</w:t>
            </w: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p w:rsidR="0060478E" w:rsidRPr="00DE3570" w:rsidRDefault="0060478E" w:rsidP="00FA228C">
            <w:pPr>
              <w:spacing w:after="0" w:line="240" w:lineRule="auto"/>
              <w:jc w:val="both"/>
              <w:rPr>
                <w:rFonts w:ascii="Times New Roman" w:hAnsi="Times New Roman"/>
                <w:sz w:val="24"/>
                <w:szCs w:val="24"/>
                <w:lang w:val="uk-UA"/>
              </w:rPr>
            </w:pP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Варто відзначити певні дискусійні моменти...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Така постановка питання не є однозначною</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Одначе цікаві думки не підкріплені фактами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роздуми автора здаються декларативними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все ж робота заслуговує позитивної оцінки</w:t>
            </w:r>
          </w:p>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досить цікаво проаналізував сучасний стан проблеми.</w:t>
            </w:r>
          </w:p>
        </w:tc>
      </w:tr>
    </w:tbl>
    <w:p w:rsidR="0060478E" w:rsidRPr="00DE3570" w:rsidRDefault="0060478E" w:rsidP="00294FF8">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8.2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7678"/>
      </w:tblGrid>
      <w:tr w:rsidR="0060478E" w:rsidRPr="00DE3570" w:rsidTr="00294FF8">
        <w:trPr>
          <w:trHeight w:val="2722"/>
        </w:trPr>
        <w:tc>
          <w:tcPr>
            <w:tcW w:w="2042" w:type="dxa"/>
          </w:tcPr>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Неоднозначна</w:t>
            </w:r>
          </w:p>
        </w:tc>
        <w:tc>
          <w:tcPr>
            <w:tcW w:w="7678" w:type="dxa"/>
          </w:tcPr>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Водночас, на нашу думку, аналіз міг бути  глибшим і змістовнішим Справедливо вказуючи на... автор помилково вважає, що...</w:t>
            </w:r>
          </w:p>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Деякі положення автора залишаються бездоказовими, зокрема й такі...</w:t>
            </w:r>
          </w:p>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У роботі (статті, дослідженні, монографії і т.д.) відчутно не вистачає ілюстративного та фактичного матеріалу. Тому висновки автора здаються дещо некоректними</w:t>
            </w:r>
          </w:p>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 підтвердження цієї тези автор наводить кілька аргументів (прикладів, даних), які не завжди переконливі</w:t>
            </w:r>
          </w:p>
          <w:p w:rsidR="0060478E" w:rsidRPr="00DE3570" w:rsidRDefault="0060478E" w:rsidP="00294FF8">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Незважаючи на дискусійність (неоднозначність) основної концепції (положень, висновків, рекомендацій)  цієї праці, варто відзначити її значення та актуальність для...</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Недоліки, прорахунки                             </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Сумнів викликає доцільність (коректність, продуктивність) такого підходу...</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Серед недоліків дослідження – надмірна (невиправдана) категоричність висновків автора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Суттєвий (серйозний) недолік роботи полягає у... непереконливості доказів, спрощеному підході до... відсутності чіткої характеристики... відсутності критичної оцінки...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До прорахунків роботи належать...</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Методично робота побудована нераціонально, варто б скоротити...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Поза розглядом дослідження залишилися питання...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Автор не розглянув питання, що безпосередньо стосуються теми дослідження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Зазначені недоліки мають суто локальний (рекомендаційний) характер і не впливають на остаточні результати дослідження</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Вказані зауваження не впливають суттєво на загальну позитивну оцінку роботи</w:t>
            </w:r>
          </w:p>
        </w:tc>
      </w:tr>
      <w:tr w:rsidR="0060478E" w:rsidRPr="00DE3570" w:rsidTr="00E10F5E">
        <w:tc>
          <w:tcPr>
            <w:tcW w:w="2042"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Висновки</w:t>
            </w:r>
          </w:p>
        </w:tc>
        <w:tc>
          <w:tcPr>
            <w:tcW w:w="7678"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Загалом це цікава й корисна робота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Таким чином, розглянуте дослідження заслуговує позитивної (високої) оцінки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Робота відповідає всім вимогам, може бути оцінена позитивно, а її автор заслуговує на присудження ... (наукового ступеня...)</w:t>
            </w:r>
          </w:p>
          <w:p w:rsidR="0060478E" w:rsidRPr="00DE3570" w:rsidRDefault="0060478E" w:rsidP="00FA228C">
            <w:pPr>
              <w:spacing w:after="0" w:line="240" w:lineRule="auto"/>
              <w:jc w:val="both"/>
              <w:rPr>
                <w:rFonts w:ascii="Times New Roman" w:hAnsi="Times New Roman"/>
                <w:sz w:val="24"/>
                <w:szCs w:val="24"/>
                <w:lang w:val="uk-UA"/>
              </w:rPr>
            </w:pPr>
          </w:p>
        </w:tc>
      </w:tr>
    </w:tbl>
    <w:p w:rsidR="0060478E" w:rsidRPr="00DE3570" w:rsidRDefault="000F0210" w:rsidP="00FA228C">
      <w:pPr>
        <w:tabs>
          <w:tab w:val="left" w:pos="3285"/>
        </w:tabs>
        <w:spacing w:after="0" w:line="240" w:lineRule="auto"/>
        <w:jc w:val="both"/>
        <w:rPr>
          <w:rFonts w:ascii="Times New Roman" w:hAnsi="Times New Roman"/>
          <w:sz w:val="28"/>
          <w:szCs w:val="28"/>
          <w:lang w:val="uk-UA"/>
        </w:rPr>
      </w:pPr>
      <w:r>
        <w:rPr>
          <w:noProof/>
          <w:lang w:val="uk-UA" w:eastAsia="uk-UA"/>
        </w:rPr>
        <w:pict>
          <v:shape id="_x0000_s2634" type="#_x0000_t97" style="position:absolute;left:0;text-align:left;margin-left:0;margin-top:12.55pt;width:135pt;height:30.55pt;z-index:205;mso-position-horizontal-relative:text;mso-position-vertical-relative:text">
            <v:textbox style="mso-next-textbox:#_x0000_s2634">
              <w:txbxContent>
                <w:p w:rsidR="0060478E" w:rsidRPr="00E10F5E" w:rsidRDefault="0060478E" w:rsidP="007F27B0">
                  <w:pPr>
                    <w:jc w:val="center"/>
                    <w:rPr>
                      <w:rFonts w:ascii="Times New Roman" w:hAnsi="Times New Roman"/>
                      <w:i/>
                      <w:iCs/>
                      <w:sz w:val="24"/>
                      <w:szCs w:val="24"/>
                    </w:rPr>
                  </w:pPr>
                  <w:r w:rsidRPr="00E10F5E">
                    <w:rPr>
                      <w:rFonts w:ascii="Times New Roman" w:hAnsi="Times New Roman"/>
                      <w:b/>
                      <w:bCs/>
                      <w:i/>
                      <w:iCs/>
                      <w:sz w:val="24"/>
                      <w:szCs w:val="24"/>
                      <w:lang w:val="uk-UA"/>
                    </w:rPr>
                    <w:t xml:space="preserve">Наукова стаття  </w:t>
                  </w:r>
                </w:p>
              </w:txbxContent>
            </v:textbox>
          </v:shape>
        </w:pict>
      </w:r>
      <w:r w:rsidR="0060478E" w:rsidRPr="00DE3570">
        <w:rPr>
          <w:rFonts w:ascii="Times New Roman" w:hAnsi="Times New Roman"/>
          <w:sz w:val="28"/>
          <w:szCs w:val="28"/>
          <w:lang w:val="uk-UA"/>
        </w:rPr>
        <w:tab/>
        <w:t xml:space="preserve">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294FF8">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Наукова стаття – один із найбільш розповсюджених видів наукових публікацій, де подаються кінцеві або проміжні результати проведеного дослідження, висвітлюються пріоритетні напрями розробок ученого, накреслюються перспективи подальших напрацювань.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Обсяг наукової статті у більшості випадків становить 6–22 сторінки, тобто 0, 35–1 др. арк. (10–40 тисяч знаків).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Необхідними елементами наукової статті повинні бути:</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постановка проблеми у загальному вигляді, її зв’язок із важливими науковими чи практичними завданнями;</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аналіз останніх досліджень і публікацій, в яких започатковано вирішення даної проблеми і на які спирається автор;</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виділення невирішених раніше частин загальної проблеми, котрим присвячується означена стаття;</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формулювання цілей статі (постановка завдання);</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виклад основного матеріалу дослідження з повним обґрунтуванням отриманих наукових результатів;</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висновки цього дослідження;</w:t>
      </w:r>
    </w:p>
    <w:p w:rsidR="0060478E" w:rsidRPr="00DE3570" w:rsidRDefault="0060478E" w:rsidP="00FA228C">
      <w:pPr>
        <w:numPr>
          <w:ilvl w:val="0"/>
          <w:numId w:val="61"/>
        </w:numPr>
        <w:tabs>
          <w:tab w:val="clear" w:pos="720"/>
          <w:tab w:val="num" w:pos="-540"/>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накреслення перспектив подальших розвідок у цьому напрямі.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Методика написання та оформлення статей, їх види розглядаються в окремому розділі цього посібника.</w:t>
      </w:r>
    </w:p>
    <w:p w:rsidR="0060478E" w:rsidRPr="00DE3570" w:rsidRDefault="000F0210" w:rsidP="00FA228C">
      <w:pPr>
        <w:widowControl w:val="0"/>
        <w:suppressAutoHyphens/>
        <w:spacing w:after="0" w:line="240" w:lineRule="auto"/>
        <w:jc w:val="both"/>
        <w:rPr>
          <w:rFonts w:ascii="Times New Roman" w:hAnsi="Times New Roman"/>
          <w:b/>
          <w:sz w:val="28"/>
          <w:szCs w:val="28"/>
          <w:lang w:val="uk-UA"/>
        </w:rPr>
      </w:pPr>
      <w:r>
        <w:rPr>
          <w:noProof/>
          <w:lang w:val="uk-UA" w:eastAsia="uk-UA"/>
        </w:rPr>
        <w:pict>
          <v:shape id="_x0000_s2635" type="#_x0000_t97" style="position:absolute;left:0;text-align:left;margin-left:0;margin-top:3.1pt;width:135pt;height:29.55pt;z-index:206">
            <v:textbox style="mso-next-textbox:#_x0000_s2635">
              <w:txbxContent>
                <w:p w:rsidR="0060478E" w:rsidRPr="00E10F5E" w:rsidRDefault="0060478E" w:rsidP="007F27B0">
                  <w:pPr>
                    <w:jc w:val="center"/>
                    <w:rPr>
                      <w:rFonts w:ascii="Times New Roman" w:hAnsi="Times New Roman"/>
                      <w:i/>
                      <w:iCs/>
                      <w:sz w:val="24"/>
                      <w:szCs w:val="24"/>
                    </w:rPr>
                  </w:pPr>
                  <w:r w:rsidRPr="00E10F5E">
                    <w:rPr>
                      <w:rFonts w:ascii="Times New Roman" w:hAnsi="Times New Roman"/>
                      <w:b/>
                      <w:bCs/>
                      <w:i/>
                      <w:iCs/>
                      <w:sz w:val="24"/>
                      <w:szCs w:val="24"/>
                      <w:lang w:val="uk-UA"/>
                    </w:rPr>
                    <w:t>Резюме-висновки</w:t>
                  </w:r>
                </w:p>
              </w:txbxContent>
            </v:textbox>
          </v:shape>
        </w:pict>
      </w:r>
      <w:r w:rsidR="0060478E" w:rsidRPr="00DE3570">
        <w:rPr>
          <w:rFonts w:ascii="Times New Roman" w:hAnsi="Times New Roman"/>
          <w:sz w:val="28"/>
          <w:szCs w:val="28"/>
          <w:lang w:val="uk-UA"/>
        </w:rPr>
        <w:t xml:space="preserve">                </w:t>
      </w:r>
      <w:r w:rsidR="0060478E" w:rsidRPr="00DE3570">
        <w:rPr>
          <w:rFonts w:ascii="Times New Roman" w:hAnsi="Times New Roman"/>
          <w:b/>
          <w:sz w:val="28"/>
          <w:szCs w:val="28"/>
          <w:lang w:val="uk-UA"/>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sz w:val="28"/>
          <w:szCs w:val="28"/>
          <w:lang w:val="uk-UA"/>
        </w:rPr>
        <w:t xml:space="preserve">                              </w:t>
      </w:r>
      <w:r w:rsidRPr="00DE3570">
        <w:rPr>
          <w:rFonts w:ascii="Times New Roman" w:hAnsi="Times New Roman"/>
          <w:bCs/>
          <w:sz w:val="28"/>
          <w:szCs w:val="28"/>
          <w:lang w:val="uk-UA"/>
        </w:rPr>
        <w:t>Резюме-висновки</w:t>
      </w:r>
      <w:r w:rsidRPr="00DE3570">
        <w:rPr>
          <w:rFonts w:ascii="Times New Roman" w:hAnsi="Times New Roman"/>
          <w:b/>
          <w:sz w:val="28"/>
          <w:szCs w:val="28"/>
          <w:lang w:val="uk-UA"/>
        </w:rPr>
        <w:t xml:space="preserve"> </w:t>
      </w:r>
      <w:r w:rsidRPr="00DE3570">
        <w:rPr>
          <w:rFonts w:ascii="Times New Roman" w:hAnsi="Times New Roman"/>
          <w:sz w:val="28"/>
          <w:szCs w:val="28"/>
          <w:lang w:val="uk-UA"/>
        </w:rPr>
        <w:t>– це короткий виклад суті доповіді або статті, короткий висновок із сказаного, написаного або прочитаного. Як анотація, реферат чи огляд, резюме-висновки використовують для підбиття підсумків того чи іншого наукового дослідження. Обсяг такого резюме мінімальний, форма лаконічна, мовні засоби точні. Основна формула: мінімум засобів – максимум інформації. Найчастіше резюме зводиться до трьох-чотирьох чітких, виразних речень, які розкривають суть проведеного дослідження (або аналізованого об’єкта).</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2636" type="#_x0000_t97" style="position:absolute;left:0;text-align:left;margin-left:0;margin-top:1.7pt;width:2in;height:27.5pt;z-index:207">
            <v:textbox style="mso-next-textbox:#_x0000_s2636">
              <w:txbxContent>
                <w:p w:rsidR="0060478E" w:rsidRPr="00E10F5E" w:rsidRDefault="0060478E" w:rsidP="007F27B0">
                  <w:pPr>
                    <w:jc w:val="center"/>
                    <w:rPr>
                      <w:rFonts w:ascii="Times New Roman" w:hAnsi="Times New Roman"/>
                      <w:i/>
                      <w:iCs/>
                      <w:sz w:val="24"/>
                      <w:szCs w:val="24"/>
                    </w:rPr>
                  </w:pPr>
                  <w:r w:rsidRPr="00E10F5E">
                    <w:rPr>
                      <w:rFonts w:ascii="Times New Roman" w:hAnsi="Times New Roman"/>
                      <w:b/>
                      <w:bCs/>
                      <w:i/>
                      <w:iCs/>
                      <w:sz w:val="24"/>
                      <w:szCs w:val="24"/>
                      <w:lang w:val="uk-UA"/>
                    </w:rPr>
                    <w:t>Звіти про НДР і ДКР</w:t>
                  </w:r>
                </w:p>
              </w:txbxContent>
            </v:textbox>
          </v:shape>
        </w:pic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b/>
          <w:bCs/>
          <w:sz w:val="28"/>
          <w:szCs w:val="28"/>
          <w:lang w:val="uk-UA"/>
        </w:rPr>
        <w:t xml:space="preserve">                               </w:t>
      </w:r>
      <w:r w:rsidRPr="00DE3570">
        <w:rPr>
          <w:rFonts w:ascii="Times New Roman" w:hAnsi="Times New Roman"/>
          <w:bCs/>
          <w:sz w:val="28"/>
          <w:szCs w:val="28"/>
          <w:lang w:val="uk-UA"/>
        </w:rPr>
        <w:t>Звіти</w:t>
      </w:r>
      <w:r w:rsidRPr="00DE3570">
        <w:rPr>
          <w:rFonts w:ascii="Times New Roman" w:hAnsi="Times New Roman"/>
          <w:sz w:val="28"/>
          <w:szCs w:val="28"/>
          <w:lang w:val="uk-UA"/>
        </w:rPr>
        <w:t xml:space="preserve"> </w:t>
      </w:r>
      <w:r w:rsidRPr="00DE3570">
        <w:rPr>
          <w:rFonts w:ascii="Times New Roman" w:hAnsi="Times New Roman"/>
          <w:bCs/>
          <w:sz w:val="28"/>
          <w:szCs w:val="28"/>
          <w:lang w:val="uk-UA"/>
        </w:rPr>
        <w:t>про науково-дослідну роботу (НДР) і дослідно-конструкторські розробки (ДКР)</w:t>
      </w:r>
      <w:r w:rsidRPr="00DE3570">
        <w:rPr>
          <w:rFonts w:ascii="Times New Roman" w:hAnsi="Times New Roman"/>
          <w:sz w:val="28"/>
          <w:szCs w:val="28"/>
          <w:lang w:val="uk-UA"/>
        </w:rPr>
        <w:t xml:space="preserve"> – це документи (рукописні, машинописні), що містять детальний опис ходу й результатів наукових досліджень, проведених на замовлення державних чи приватних інституцій. У більшості випадків такі дослідження проводяться на оплатній основі з метою використання отриманих результатів на практиці.</w:t>
      </w:r>
    </w:p>
    <w:p w:rsidR="0060478E" w:rsidRPr="00DE3570" w:rsidRDefault="0060478E" w:rsidP="00FA228C">
      <w:pPr>
        <w:pStyle w:val="af2"/>
        <w:tabs>
          <w:tab w:val="left" w:pos="720"/>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Звіт про НДР або ДКР – це документи, що містять систематизовані відомості про проведену науково-дослідну роботу з описом процесу та результатів дослідження. Структурно звіт про НДР або ДКР складається з трьох частин: вступна, основна і додатки. Звіти про НДР і ДКР вирізняються оригінальністю, оперативністю, достовірністю, наявністю повних і нових відомостей про результати роботи.</w:t>
      </w:r>
    </w:p>
    <w:p w:rsidR="0060478E" w:rsidRPr="00DE3570" w:rsidRDefault="000F0210" w:rsidP="00FA228C">
      <w:pPr>
        <w:pStyle w:val="af2"/>
        <w:tabs>
          <w:tab w:val="left" w:pos="720"/>
        </w:tabs>
        <w:spacing w:before="0" w:beforeAutospacing="0" w:after="0" w:afterAutospacing="0"/>
        <w:jc w:val="both"/>
        <w:rPr>
          <w:rFonts w:ascii="Times New Roman" w:hAnsi="Times New Roman" w:cs="Times New Roman"/>
          <w:sz w:val="28"/>
          <w:szCs w:val="28"/>
          <w:lang w:val="uk-UA"/>
        </w:rPr>
      </w:pPr>
      <w:r>
        <w:rPr>
          <w:noProof/>
          <w:lang w:val="uk-UA" w:eastAsia="uk-UA"/>
        </w:rPr>
        <w:pict>
          <v:shape id="_x0000_s2637" type="#_x0000_t97" style="position:absolute;left:0;text-align:left;margin-left:0;margin-top:.05pt;width:135pt;height:32.1pt;z-index:208">
            <v:textbox style="mso-next-textbox:#_x0000_s2637">
              <w:txbxContent>
                <w:p w:rsidR="0060478E" w:rsidRPr="00E10F5E" w:rsidRDefault="0060478E" w:rsidP="007F27B0">
                  <w:pPr>
                    <w:jc w:val="center"/>
                    <w:rPr>
                      <w:rFonts w:ascii="Times New Roman" w:hAnsi="Times New Roman"/>
                      <w:i/>
                      <w:iCs/>
                      <w:sz w:val="24"/>
                      <w:szCs w:val="24"/>
                    </w:rPr>
                  </w:pPr>
                  <w:r w:rsidRPr="00E10F5E">
                    <w:rPr>
                      <w:rFonts w:ascii="Times New Roman" w:hAnsi="Times New Roman"/>
                      <w:b/>
                      <w:bCs/>
                      <w:i/>
                      <w:iCs/>
                      <w:lang w:val="uk-UA"/>
                    </w:rPr>
                    <w:t xml:space="preserve">Монографія </w:t>
                  </w:r>
                </w:p>
              </w:txbxContent>
            </v:textbox>
          </v:shape>
        </w:pic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t xml:space="preserve">                                       </w:t>
      </w:r>
      <w:r w:rsidRPr="00DE3570">
        <w:rPr>
          <w:rFonts w:ascii="Times New Roman" w:hAnsi="Times New Roman" w:cs="Times New Roman"/>
          <w:sz w:val="28"/>
          <w:szCs w:val="28"/>
          <w:lang w:val="uk-UA"/>
        </w:rPr>
        <w:t>Монографія (</w:t>
      </w:r>
      <w:hyperlink r:id="rId569" w:tooltip="Російська мова" w:history="1">
        <w:r w:rsidRPr="00DE3570">
          <w:rPr>
            <w:rStyle w:val="af1"/>
            <w:rFonts w:ascii="Times New Roman" w:hAnsi="Times New Roman"/>
            <w:color w:val="auto"/>
            <w:sz w:val="28"/>
            <w:szCs w:val="28"/>
            <w:u w:val="none"/>
            <w:lang w:val="uk-UA"/>
          </w:rPr>
          <w:t>рос.</w:t>
        </w:r>
      </w:hyperlink>
      <w:r w:rsidRPr="00DE3570">
        <w:rPr>
          <w:rFonts w:ascii="Times New Roman" w:hAnsi="Times New Roman" w:cs="Times New Roman"/>
          <w:sz w:val="28"/>
          <w:szCs w:val="28"/>
          <w:lang w:val="uk-UA"/>
        </w:rPr>
        <w:t xml:space="preserve"> монография, </w:t>
      </w:r>
      <w:hyperlink r:id="rId570" w:tooltip="Англійська мова" w:history="1">
        <w:r w:rsidRPr="00DE3570">
          <w:rPr>
            <w:rStyle w:val="af1"/>
            <w:rFonts w:ascii="Times New Roman" w:hAnsi="Times New Roman"/>
            <w:color w:val="auto"/>
            <w:sz w:val="28"/>
            <w:szCs w:val="28"/>
            <w:u w:val="none"/>
            <w:lang w:val="uk-UA"/>
          </w:rPr>
          <w:t>англ.</w:t>
        </w:r>
      </w:hyperlink>
      <w:r w:rsidRPr="00DE3570">
        <w:rPr>
          <w:rFonts w:ascii="Times New Roman" w:hAnsi="Times New Roman" w:cs="Times New Roman"/>
          <w:sz w:val="28"/>
          <w:szCs w:val="28"/>
          <w:lang w:val="uk-UA"/>
        </w:rPr>
        <w:t xml:space="preserve"> monograph, </w:t>
      </w:r>
      <w:hyperlink r:id="rId571" w:tooltip="Німецька мова" w:history="1">
        <w:r w:rsidRPr="00DE3570">
          <w:rPr>
            <w:rStyle w:val="af1"/>
            <w:rFonts w:ascii="Times New Roman" w:hAnsi="Times New Roman"/>
            <w:color w:val="auto"/>
            <w:sz w:val="28"/>
            <w:szCs w:val="28"/>
            <w:u w:val="none"/>
            <w:lang w:val="uk-UA"/>
          </w:rPr>
          <w:t>нім.</w:t>
        </w:r>
      </w:hyperlink>
      <w:r w:rsidRPr="00DE3570">
        <w:rPr>
          <w:rFonts w:ascii="Times New Roman" w:hAnsi="Times New Roman" w:cs="Times New Roman"/>
          <w:sz w:val="28"/>
          <w:szCs w:val="28"/>
          <w:lang w:val="uk-UA"/>
        </w:rPr>
        <w:t xml:space="preserve"> Monographie) – це наукова праця у вигляді </w:t>
      </w:r>
      <w:hyperlink r:id="rId572" w:tooltip="Книга" w:history="1">
        <w:r w:rsidRPr="00DE3570">
          <w:rPr>
            <w:rStyle w:val="af1"/>
            <w:rFonts w:ascii="Times New Roman" w:hAnsi="Times New Roman"/>
            <w:color w:val="auto"/>
            <w:sz w:val="28"/>
            <w:szCs w:val="28"/>
            <w:u w:val="none"/>
            <w:lang w:val="uk-UA"/>
          </w:rPr>
          <w:t>книги</w:t>
        </w:r>
      </w:hyperlink>
      <w:r w:rsidRPr="00DE3570">
        <w:rPr>
          <w:rFonts w:ascii="Times New Roman" w:hAnsi="Times New Roman" w:cs="Times New Roman"/>
          <w:sz w:val="28"/>
          <w:szCs w:val="28"/>
          <w:lang w:val="uk-UA"/>
        </w:rPr>
        <w:t xml:space="preserve"> з поглибленим вивченням однієї або декількох тісно пов'язаних між собою наукових тем.</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 xml:space="preserve">Традиційно склалась така композиційна структура монографії: титульний аркуш, анотація, перелік умовних позначень (за потреби), вступ або передмова, основна частина, висновки або післямова, література, допоміжні покажчики, додатки, зміст.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16"/>
          <w:lang w:val="uk-UA"/>
        </w:rPr>
        <w:t xml:space="preserve">Монографія призначена передусім для вчених і має відповідати за змістом і формою жанру публікації. Особливе значення мають чіткість формулювань і викладу матеріалу, логіка висвітлення основних ідей, концепцій, висновків. Її обсяг має бути не менш як 6 друкованих аркушів. </w:t>
      </w:r>
      <w:r w:rsidRPr="00DE3570">
        <w:rPr>
          <w:rFonts w:ascii="Times New Roman" w:hAnsi="Times New Roman" w:cs="Times New Roman"/>
          <w:sz w:val="28"/>
          <w:szCs w:val="16"/>
          <w:lang w:val="uk-UA"/>
        </w:rPr>
        <w:lastRenderedPageBreak/>
        <w:t>Вимоги до сутності викладу матеріалу в розділах монографії аналогічні до вимог до інших наукових публікацій з певними особливостями, зумовленими її призначенням.</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Серед учених вважається престижним будь-яку досить тривалу наукову роботу з дослідження певної теми завершувати публікацією відповідної монографії, що містить докладний опис </w:t>
      </w:r>
      <w:hyperlink r:id="rId573" w:tooltip="Методики (ще не написана)" w:history="1">
        <w:r w:rsidRPr="00DE3570">
          <w:rPr>
            <w:rStyle w:val="af1"/>
            <w:rFonts w:ascii="Times New Roman" w:hAnsi="Times New Roman"/>
            <w:color w:val="auto"/>
            <w:sz w:val="28"/>
            <w:szCs w:val="28"/>
            <w:u w:val="none"/>
            <w:lang w:val="uk-UA"/>
          </w:rPr>
          <w:t>методики</w:t>
        </w:r>
      </w:hyperlink>
      <w:r w:rsidRPr="00DE3570">
        <w:rPr>
          <w:rFonts w:ascii="Times New Roman" w:hAnsi="Times New Roman" w:cs="Times New Roman"/>
          <w:sz w:val="28"/>
          <w:szCs w:val="28"/>
          <w:lang w:val="uk-UA"/>
        </w:rPr>
        <w:t xml:space="preserve"> дослідження, виклад результатів проведеної роботи, а також її </w:t>
      </w:r>
      <w:hyperlink r:id="rId574" w:tooltip="Інтерпретація" w:history="1">
        <w:r w:rsidRPr="00DE3570">
          <w:rPr>
            <w:rStyle w:val="af1"/>
            <w:rFonts w:ascii="Times New Roman" w:hAnsi="Times New Roman"/>
            <w:color w:val="auto"/>
            <w:sz w:val="28"/>
            <w:szCs w:val="28"/>
            <w:u w:val="none"/>
            <w:lang w:val="uk-UA"/>
          </w:rPr>
          <w:t>інтерпретацію</w:t>
        </w:r>
      </w:hyperlink>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w:t>
      </w:r>
      <w:hyperlink r:id="rId575" w:tooltip="Бібліотечна наука (ще не написана)" w:history="1">
        <w:r w:rsidRPr="00DE3570">
          <w:rPr>
            <w:rStyle w:val="af1"/>
            <w:rFonts w:ascii="Times New Roman" w:hAnsi="Times New Roman"/>
            <w:color w:val="auto"/>
            <w:sz w:val="28"/>
            <w:szCs w:val="28"/>
            <w:u w:val="none"/>
            <w:lang w:val="uk-UA"/>
          </w:rPr>
          <w:t>бібліотечній науці</w:t>
        </w:r>
      </w:hyperlink>
      <w:r w:rsidRPr="00DE3570">
        <w:rPr>
          <w:rFonts w:ascii="Times New Roman" w:hAnsi="Times New Roman" w:cs="Times New Roman"/>
          <w:sz w:val="28"/>
          <w:szCs w:val="28"/>
          <w:lang w:val="uk-UA"/>
        </w:rPr>
        <w:t xml:space="preserve"> термін “монографія” позначає будь-яку несерійну </w:t>
      </w:r>
      <w:hyperlink r:id="rId576" w:tooltip="Публікація" w:history="1">
        <w:r w:rsidRPr="00DE3570">
          <w:rPr>
            <w:rStyle w:val="af1"/>
            <w:rFonts w:ascii="Times New Roman" w:hAnsi="Times New Roman"/>
            <w:color w:val="auto"/>
            <w:sz w:val="28"/>
            <w:szCs w:val="28"/>
            <w:u w:val="none"/>
            <w:lang w:val="uk-UA"/>
          </w:rPr>
          <w:t>публікацію</w:t>
        </w:r>
      </w:hyperlink>
      <w:r w:rsidRPr="00DE3570">
        <w:rPr>
          <w:rFonts w:ascii="Times New Roman" w:hAnsi="Times New Roman" w:cs="Times New Roman"/>
          <w:sz w:val="28"/>
          <w:szCs w:val="28"/>
          <w:lang w:val="uk-UA"/>
        </w:rPr>
        <w:t xml:space="preserve">, що складається з одного або декількох томів. І саме цим вона відрізняється від серійних публікацій, таких як </w:t>
      </w:r>
      <w:hyperlink r:id="rId577" w:tooltip="Газета" w:history="1">
        <w:r w:rsidRPr="00DE3570">
          <w:rPr>
            <w:rStyle w:val="af1"/>
            <w:rFonts w:ascii="Times New Roman" w:hAnsi="Times New Roman"/>
            <w:color w:val="auto"/>
            <w:sz w:val="28"/>
            <w:szCs w:val="28"/>
            <w:u w:val="none"/>
            <w:lang w:val="uk-UA"/>
          </w:rPr>
          <w:t>газети</w:t>
        </w:r>
      </w:hyperlink>
      <w:r w:rsidRPr="00DE3570">
        <w:rPr>
          <w:rFonts w:ascii="Times New Roman" w:hAnsi="Times New Roman" w:cs="Times New Roman"/>
          <w:sz w:val="28"/>
          <w:szCs w:val="28"/>
          <w:lang w:val="uk-UA"/>
        </w:rPr>
        <w:t xml:space="preserve"> чи </w:t>
      </w:r>
      <w:hyperlink r:id="rId578" w:tooltip="Часопис" w:history="1">
        <w:r w:rsidRPr="00DE3570">
          <w:rPr>
            <w:rStyle w:val="af1"/>
            <w:rFonts w:ascii="Times New Roman" w:hAnsi="Times New Roman"/>
            <w:color w:val="auto"/>
            <w:sz w:val="28"/>
            <w:szCs w:val="28"/>
            <w:u w:val="none"/>
            <w:lang w:val="uk-UA"/>
          </w:rPr>
          <w:t>часописи</w:t>
        </w:r>
      </w:hyperlink>
      <w:r w:rsidRPr="00DE3570">
        <w:rPr>
          <w:rFonts w:ascii="Times New Roman" w:hAnsi="Times New Roman" w:cs="Times New Roman"/>
          <w:sz w:val="28"/>
          <w:szCs w:val="28"/>
          <w:lang w:val="uk-UA"/>
        </w:rPr>
        <w:t xml:space="preserve"> (журнали).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Наукова праця вважається монографією у тому разі, якщо при написанні автор дотримувався таких вимог:</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Монографія містить результати наукових досліджень автора (авторів), опубліковані раніше у вигляді статей у наукових фахових виданнях.</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Є рецензії не менше двох докторів наук, фахівців у цій галузі.</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Є рекомендація вченої ради наукової установи, організації або вищого навчального закладу про опублікування монографії.</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Тираж не менше 300 примірників.</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Наявність міжнародного стандартного номера книги ISBN.</w:t>
      </w:r>
    </w:p>
    <w:p w:rsidR="0060478E" w:rsidRPr="00DE3570" w:rsidRDefault="0060478E" w:rsidP="00FA228C">
      <w:pPr>
        <w:numPr>
          <w:ilvl w:val="0"/>
          <w:numId w:val="59"/>
        </w:numPr>
        <w:tabs>
          <w:tab w:val="clear" w:pos="720"/>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Дотримані вимоги щодо редакційного оформлення монографії згідно з державними стандартами України.</w:t>
      </w:r>
    </w:p>
    <w:p w:rsidR="0060478E" w:rsidRPr="00DE3570" w:rsidRDefault="0060478E" w:rsidP="00FA228C">
      <w:pPr>
        <w:pStyle w:val="western"/>
        <w:tabs>
          <w:tab w:val="left" w:pos="720"/>
        </w:tabs>
        <w:spacing w:before="0" w:beforeAutospacing="0" w:after="0" w:afterAutospacing="0"/>
        <w:jc w:val="both"/>
        <w:rPr>
          <w:rFonts w:ascii="Times New Roman" w:hAnsi="Times New Roman" w:cs="Times New Roman"/>
          <w:b/>
          <w:bCs/>
          <w:noProof/>
          <w:sz w:val="28"/>
          <w:szCs w:val="28"/>
          <w:lang w:val="uk-UA"/>
        </w:rPr>
      </w:pPr>
    </w:p>
    <w:p w:rsidR="0060478E" w:rsidRPr="00DE3570" w:rsidRDefault="0060478E" w:rsidP="00FA228C">
      <w:pPr>
        <w:pStyle w:val="western"/>
        <w:tabs>
          <w:tab w:val="left" w:pos="720"/>
        </w:tabs>
        <w:spacing w:before="0" w:beforeAutospacing="0" w:after="0" w:afterAutospacing="0"/>
        <w:jc w:val="center"/>
        <w:rPr>
          <w:rFonts w:ascii="Times New Roman" w:hAnsi="Times New Roman" w:cs="Times New Roman"/>
          <w:b/>
          <w:bCs/>
          <w:noProof/>
          <w:sz w:val="28"/>
          <w:szCs w:val="28"/>
          <w:lang w:val="uk-UA"/>
        </w:rPr>
      </w:pPr>
      <w:r w:rsidRPr="00DE3570">
        <w:rPr>
          <w:rFonts w:ascii="Times New Roman" w:hAnsi="Times New Roman" w:cs="Times New Roman"/>
          <w:b/>
          <w:bCs/>
          <w:noProof/>
          <w:sz w:val="28"/>
          <w:szCs w:val="28"/>
          <w:lang w:val="uk-UA"/>
        </w:rPr>
        <w:t>8.3. Підходи до успішного здійснення наукового дослідження. Оцінка ефективності наукових досліджень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Style w:val="google-src-text1"/>
          <w:rFonts w:ascii="Times New Roman" w:hAnsi="Times New Roman" w:cs="Times New Roman"/>
          <w:vanish w:val="0"/>
          <w:sz w:val="28"/>
          <w:szCs w:val="28"/>
          <w:lang w:val="uk-UA"/>
        </w:rPr>
        <w:t xml:space="preserve">Для проведення ефективного і результативного наукового дослідження дослідник повинен володіти специфічними </w:t>
      </w:r>
      <w:r w:rsidRPr="00DE3570">
        <w:rPr>
          <w:rFonts w:ascii="Times New Roman" w:hAnsi="Times New Roman" w:cs="Times New Roman"/>
          <w:sz w:val="28"/>
          <w:szCs w:val="28"/>
          <w:lang w:val="uk-UA"/>
        </w:rPr>
        <w:t xml:space="preserve">навичками та прийомами. Не існує загальновизначеної процедури, за допомогою якої можна було б досягти високих наукових результатів. Кожен дослідник знаходить свої, найбільш ефективні для нього підходи, способи та прийоми проведення наукового дослідження.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Проте можна узагальнити основні підходи, дотримання яких є обов’язковим для успішного проведення наукового дослідження.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2638" type="#_x0000_t53" style="position:absolute;left:0;text-align:left;margin-left:0;margin-top:.75pt;width:477pt;height:45pt;z-index:183" adj="2700">
            <v:textbox style="mso-next-textbox:#_x0000_s2638">
              <w:txbxContent>
                <w:p w:rsidR="0060478E" w:rsidRPr="007848E6" w:rsidRDefault="0060478E" w:rsidP="000218FF">
                  <w:pPr>
                    <w:spacing w:after="0"/>
                    <w:jc w:val="center"/>
                    <w:rPr>
                      <w:rFonts w:ascii="Times New Roman" w:hAnsi="Times New Roman"/>
                      <w:b/>
                      <w:bCs/>
                      <w:sz w:val="24"/>
                      <w:szCs w:val="24"/>
                      <w:lang w:val="uk-UA"/>
                    </w:rPr>
                  </w:pPr>
                  <w:r w:rsidRPr="007848E6">
                    <w:rPr>
                      <w:rFonts w:ascii="Times New Roman" w:hAnsi="Times New Roman"/>
                      <w:b/>
                      <w:bCs/>
                      <w:lang w:val="uk-UA"/>
                    </w:rPr>
                    <w:t>Здатність ознайомитись із станом справ в обраному</w:t>
                  </w:r>
                </w:p>
                <w:p w:rsidR="0060478E" w:rsidRPr="007848E6" w:rsidRDefault="0060478E" w:rsidP="000218FF">
                  <w:pPr>
                    <w:spacing w:after="0"/>
                    <w:jc w:val="center"/>
                    <w:rPr>
                      <w:rFonts w:ascii="Times New Roman" w:hAnsi="Times New Roman"/>
                      <w:sz w:val="24"/>
                      <w:szCs w:val="24"/>
                      <w:lang w:val="uk-UA"/>
                    </w:rPr>
                  </w:pPr>
                  <w:r w:rsidRPr="007848E6">
                    <w:rPr>
                      <w:rFonts w:ascii="Times New Roman" w:hAnsi="Times New Roman"/>
                      <w:b/>
                      <w:bCs/>
                      <w:lang w:val="uk-UA"/>
                    </w:rPr>
                    <w:t xml:space="preserve"> напрямі дослідження</w:t>
                  </w:r>
                </w:p>
                <w:p w:rsidR="0060478E" w:rsidRPr="007848E6" w:rsidRDefault="0060478E" w:rsidP="000218FF">
                  <w:pPr>
                    <w:spacing w:after="0"/>
                    <w:rPr>
                      <w:rFonts w:ascii="Times New Roman" w:hAnsi="Times New Roman"/>
                      <w:sz w:val="24"/>
                      <w:szCs w:val="24"/>
                    </w:rPr>
                  </w:pP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Ознайомлення зі станом справ в обраному напрямі є важливим етапом на початку власного наукового дослідження. Саме на цьому етапі формується думка і робляться висновки щодо того, чи є необхідність продовжувати наукові дослідження в обраному напрямі. Саме на цьому етапі необхідно регулярно спілкуватись з іншими науковцями, відвідувати конференції, семінари та колоквіуми, читати наукові та науково-практичні видання в обраній науковій галузі, а також спілкуватись із бухгалтерами-практиками.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lastRenderedPageBreak/>
        <w:pict>
          <v:shape id="_x0000_s2639" type="#_x0000_t53" style="position:absolute;left:0;text-align:left;margin-left:0;margin-top:9pt;width:482.75pt;height:45pt;z-index:184" adj="2700">
            <v:textbox style="mso-next-textbox:#_x0000_s2639">
              <w:txbxContent>
                <w:p w:rsidR="0060478E" w:rsidRPr="007848E6" w:rsidRDefault="0060478E" w:rsidP="000218FF">
                  <w:pPr>
                    <w:spacing w:after="0" w:line="240" w:lineRule="auto"/>
                    <w:jc w:val="center"/>
                    <w:rPr>
                      <w:rFonts w:ascii="Times New Roman" w:hAnsi="Times New Roman"/>
                      <w:b/>
                      <w:bCs/>
                      <w:sz w:val="24"/>
                      <w:szCs w:val="24"/>
                      <w:lang w:val="uk-UA"/>
                    </w:rPr>
                  </w:pPr>
                  <w:r w:rsidRPr="007848E6">
                    <w:rPr>
                      <w:rFonts w:ascii="Times New Roman" w:hAnsi="Times New Roman"/>
                      <w:b/>
                      <w:bCs/>
                      <w:sz w:val="24"/>
                      <w:szCs w:val="24"/>
                      <w:lang w:val="uk-UA"/>
                    </w:rPr>
                    <w:t xml:space="preserve">Здатність визначати мету і завдання планованого </w:t>
                  </w:r>
                </w:p>
                <w:p w:rsidR="0060478E" w:rsidRPr="007848E6" w:rsidRDefault="0060478E" w:rsidP="000218FF">
                  <w:pPr>
                    <w:spacing w:after="0" w:line="240" w:lineRule="auto"/>
                    <w:jc w:val="center"/>
                    <w:rPr>
                      <w:rFonts w:ascii="Times New Roman" w:hAnsi="Times New Roman"/>
                      <w:sz w:val="24"/>
                      <w:szCs w:val="24"/>
                      <w:lang w:val="uk-UA"/>
                    </w:rPr>
                  </w:pPr>
                  <w:r w:rsidRPr="007848E6">
                    <w:rPr>
                      <w:rFonts w:ascii="Times New Roman" w:hAnsi="Times New Roman"/>
                      <w:b/>
                      <w:bCs/>
                      <w:sz w:val="24"/>
                      <w:szCs w:val="24"/>
                      <w:lang w:val="uk-UA"/>
                    </w:rPr>
                    <w:t>наукового дослідження</w:t>
                  </w:r>
                </w:p>
                <w:p w:rsidR="0060478E" w:rsidRPr="007848E6" w:rsidRDefault="0060478E" w:rsidP="000218FF">
                  <w:pPr>
                    <w:spacing w:after="0" w:line="240" w:lineRule="auto"/>
                    <w:rPr>
                      <w:rFonts w:ascii="Times New Roman" w:hAnsi="Times New Roman"/>
                      <w:sz w:val="24"/>
                      <w:szCs w:val="24"/>
                    </w:rPr>
                  </w:pPr>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Дослідник має бути не тільки ознайомленим із </w:t>
      </w:r>
      <w:r w:rsidRPr="00DE3570">
        <w:rPr>
          <w:rFonts w:ascii="Times New Roman" w:hAnsi="Times New Roman"/>
          <w:bCs/>
          <w:sz w:val="28"/>
          <w:szCs w:val="28"/>
          <w:lang w:val="uk-UA"/>
        </w:rPr>
        <w:t>станом справ в обраному напрямі дослідження, з результатами, отриманими іншими науковцями, але й чітко уявляти мету і завдання своєї наукової роботи. Інакше кажучи, він повинен розуміти, як він може поліпшити стан справ з</w:t>
      </w:r>
      <w:r w:rsidRPr="00DE3570">
        <w:rPr>
          <w:rFonts w:ascii="Times New Roman" w:hAnsi="Times New Roman"/>
          <w:sz w:val="28"/>
          <w:szCs w:val="28"/>
          <w:lang w:val="uk-UA"/>
        </w:rPr>
        <w:t xml:space="preserve"> питання, яке обрано для наукового опрацювання. </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2640" type="#_x0000_t53" style="position:absolute;left:0;text-align:left;margin-left:0;margin-top:5.3pt;width:477pt;height:42.35pt;z-index:185" adj="2700">
            <v:textbox style="mso-next-textbox:#_x0000_s2640">
              <w:txbxContent>
                <w:p w:rsidR="0060478E" w:rsidRPr="007848E6" w:rsidRDefault="0060478E" w:rsidP="008A1DD2">
                  <w:pPr>
                    <w:spacing w:after="0" w:line="240" w:lineRule="auto"/>
                    <w:jc w:val="center"/>
                    <w:rPr>
                      <w:rFonts w:ascii="Times New Roman" w:hAnsi="Times New Roman"/>
                      <w:b/>
                      <w:bCs/>
                      <w:sz w:val="24"/>
                      <w:szCs w:val="24"/>
                      <w:lang w:val="uk-UA"/>
                    </w:rPr>
                  </w:pPr>
                  <w:r w:rsidRPr="007848E6">
                    <w:rPr>
                      <w:rFonts w:ascii="Times New Roman" w:hAnsi="Times New Roman"/>
                      <w:b/>
                      <w:bCs/>
                      <w:sz w:val="24"/>
                      <w:szCs w:val="24"/>
                      <w:lang w:val="uk-UA"/>
                    </w:rPr>
                    <w:t>Здатність зрозуміти суть отриманої науково-</w:t>
                  </w:r>
                </w:p>
                <w:p w:rsidR="0060478E" w:rsidRPr="007848E6" w:rsidRDefault="0060478E" w:rsidP="008A1DD2">
                  <w:pPr>
                    <w:spacing w:after="0" w:line="240" w:lineRule="auto"/>
                    <w:jc w:val="center"/>
                    <w:rPr>
                      <w:rFonts w:ascii="Times New Roman" w:hAnsi="Times New Roman"/>
                      <w:sz w:val="24"/>
                      <w:szCs w:val="24"/>
                      <w:lang w:val="uk-UA"/>
                    </w:rPr>
                  </w:pPr>
                  <w:r w:rsidRPr="007848E6">
                    <w:rPr>
                      <w:rFonts w:ascii="Times New Roman" w:hAnsi="Times New Roman"/>
                      <w:b/>
                      <w:bCs/>
                      <w:sz w:val="24"/>
                      <w:szCs w:val="24"/>
                      <w:lang w:val="uk-UA"/>
                    </w:rPr>
                    <w:t>практичної інформації</w:t>
                  </w:r>
                </w:p>
                <w:p w:rsidR="0060478E" w:rsidRPr="007848E6" w:rsidRDefault="0060478E" w:rsidP="008A1DD2">
                  <w:pPr>
                    <w:spacing w:after="0" w:line="240" w:lineRule="auto"/>
                    <w:rPr>
                      <w:rFonts w:ascii="Times New Roman" w:hAnsi="Times New Roman"/>
                      <w:sz w:val="24"/>
                      <w:szCs w:val="24"/>
                    </w:rPr>
                  </w:pPr>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Досліднику необхідно мати здібності для розуміння отриманої інформації із різних наукових джерел, від інших науковців, з практики щодо обраного напрямку дослідження. Такі здібності формуються під час навчання та самостійної підготовки. Здатність читати і розуміти зміст наукових публікацій є важливою як для вчених, так і для практиків.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1" type="#_x0000_t53" style="position:absolute;left:0;text-align:left;margin-left:0;margin-top:5.3pt;width:477pt;height:50.6pt;z-index:186" adj="2700">
            <v:textbox style="mso-next-textbox:#_x0000_s2641">
              <w:txbxContent>
                <w:p w:rsidR="0060478E" w:rsidRPr="007848E6" w:rsidRDefault="0060478E" w:rsidP="007F27B0">
                  <w:pPr>
                    <w:jc w:val="center"/>
                    <w:rPr>
                      <w:rFonts w:ascii="Times New Roman" w:hAnsi="Times New Roman"/>
                      <w:sz w:val="24"/>
                      <w:szCs w:val="24"/>
                      <w:lang w:val="uk-UA"/>
                    </w:rPr>
                  </w:pPr>
                  <w:r w:rsidRPr="007848E6">
                    <w:rPr>
                      <w:rFonts w:ascii="Times New Roman" w:hAnsi="Times New Roman"/>
                      <w:b/>
                      <w:bCs/>
                      <w:sz w:val="24"/>
                      <w:szCs w:val="24"/>
                      <w:lang w:val="uk-UA"/>
                    </w:rPr>
                    <w:t>Уміння застосовувати відповідні експериментальні, математичні та обчислювальні прийоми дослідження</w:t>
                  </w:r>
                </w:p>
                <w:p w:rsidR="0060478E" w:rsidRPr="007848E6" w:rsidRDefault="0060478E" w:rsidP="007F27B0">
                  <w:pPr>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Дослідження у галузі обліково-аналітичного інформаційного забезпечення, до якої належить і бухгалтерський облік, інколи пов’язані із великою кількістю математичних обчислень. Саме тому ця галузь наукових досліджень вимагає від науковців аналітичного складу мислення.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2" type="#_x0000_t53" style="position:absolute;left:0;text-align:left;margin-left:9pt;margin-top:1.7pt;width:468pt;height:45pt;z-index:187" adj="2700">
            <v:textbox style="mso-next-textbox:#_x0000_s2642">
              <w:txbxContent>
                <w:p w:rsidR="0060478E" w:rsidRPr="007848E6" w:rsidRDefault="0060478E" w:rsidP="008A1DD2">
                  <w:pPr>
                    <w:spacing w:before="120" w:after="0" w:line="360" w:lineRule="auto"/>
                    <w:jc w:val="center"/>
                    <w:rPr>
                      <w:rFonts w:ascii="Times New Roman" w:hAnsi="Times New Roman"/>
                      <w:sz w:val="24"/>
                      <w:szCs w:val="24"/>
                      <w:lang w:val="uk-UA"/>
                    </w:rPr>
                  </w:pPr>
                  <w:r w:rsidRPr="007848E6">
                    <w:rPr>
                      <w:rFonts w:ascii="Times New Roman" w:hAnsi="Times New Roman"/>
                      <w:b/>
                      <w:bCs/>
                      <w:sz w:val="24"/>
                      <w:szCs w:val="24"/>
                      <w:lang w:val="uk-UA"/>
                    </w:rPr>
                    <w:t>Здатність мислити критично і аналітично</w:t>
                  </w:r>
                </w:p>
                <w:p w:rsidR="0060478E" w:rsidRPr="007848E6" w:rsidRDefault="0060478E" w:rsidP="007F27B0"/>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 виконанні наукових досліджень проводять перевірку поставлених гіпотез, аналіз певних припущень, оцінюють зібрані факти й докази, критично розглядають отримані наукові результати та висновки. Все це вимагає від науковця здатності аналітично і критично оцінювати отриману інформацію з метою формування об’єктивних висновків.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3" type="#_x0000_t53" style="position:absolute;left:0;text-align:left;margin-left:3.25pt;margin-top:2.5pt;width:473.75pt;height:45pt;z-index:188" adj="2700">
            <v:textbox style="mso-next-textbox:#_x0000_s2643">
              <w:txbxContent>
                <w:p w:rsidR="0060478E" w:rsidRPr="007848E6" w:rsidRDefault="0060478E" w:rsidP="008A1DD2">
                  <w:pPr>
                    <w:spacing w:before="120" w:after="0"/>
                    <w:jc w:val="center"/>
                    <w:rPr>
                      <w:rFonts w:ascii="Times New Roman" w:hAnsi="Times New Roman"/>
                      <w:sz w:val="24"/>
                      <w:szCs w:val="24"/>
                      <w:lang w:val="uk-UA"/>
                    </w:rPr>
                  </w:pPr>
                  <w:r w:rsidRPr="007848E6">
                    <w:rPr>
                      <w:rFonts w:ascii="Times New Roman" w:hAnsi="Times New Roman"/>
                      <w:b/>
                      <w:bCs/>
                      <w:sz w:val="24"/>
                      <w:szCs w:val="24"/>
                      <w:lang w:val="uk-UA"/>
                    </w:rPr>
                    <w:t xml:space="preserve">Здатність використовувати прогресивні наукові підходи </w:t>
                  </w:r>
                </w:p>
                <w:p w:rsidR="0060478E" w:rsidRPr="007848E6" w:rsidRDefault="0060478E" w:rsidP="007F27B0">
                  <w:pPr>
                    <w:spacing w:line="360" w:lineRule="auto"/>
                    <w:jc w:val="center"/>
                    <w:rPr>
                      <w:sz w:val="28"/>
                      <w:szCs w:val="28"/>
                      <w:lang w:val="uk-UA"/>
                    </w:rPr>
                  </w:pPr>
                </w:p>
                <w:p w:rsidR="0060478E" w:rsidRPr="007848E6" w:rsidRDefault="0060478E" w:rsidP="007F27B0"/>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Style w:val="google-src-text1"/>
          <w:rFonts w:ascii="Times New Roman" w:hAnsi="Times New Roman"/>
          <w:vanish w:val="0"/>
          <w:sz w:val="28"/>
          <w:szCs w:val="28"/>
          <w:lang w:val="uk-UA"/>
        </w:rPr>
        <w:t xml:space="preserve">Проводячи </w:t>
      </w:r>
      <w:r w:rsidRPr="00DE3570">
        <w:rPr>
          <w:rFonts w:ascii="Times New Roman" w:hAnsi="Times New Roman"/>
          <w:sz w:val="28"/>
          <w:szCs w:val="28"/>
          <w:lang w:val="uk-UA"/>
        </w:rPr>
        <w:t>експерименти або наукові дослідження, які ґрунтуються на новітніх теоретичних і практичних даних, науковець повніше обґрунтовує результати власного дослідження, що підвищує довіру до отриманих ним результатів наукової роботи з боку інших дослідників.</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4" type="#_x0000_t53" style="position:absolute;left:0;text-align:left;margin-left:0;margin-top:2.4pt;width:477pt;height:45pt;z-index:189" adj="2700">
            <v:textbox style="mso-next-textbox:#_x0000_s2644">
              <w:txbxContent>
                <w:p w:rsidR="0060478E" w:rsidRPr="007848E6" w:rsidRDefault="0060478E" w:rsidP="007F27B0">
                  <w:pPr>
                    <w:jc w:val="center"/>
                    <w:rPr>
                      <w:rFonts w:ascii="Times New Roman" w:hAnsi="Times New Roman"/>
                      <w:sz w:val="24"/>
                      <w:szCs w:val="24"/>
                    </w:rPr>
                  </w:pPr>
                  <w:r w:rsidRPr="007848E6">
                    <w:rPr>
                      <w:rFonts w:ascii="Times New Roman" w:hAnsi="Times New Roman"/>
                      <w:b/>
                      <w:bCs/>
                      <w:sz w:val="24"/>
                      <w:szCs w:val="24"/>
                      <w:lang w:val="uk-UA"/>
                    </w:rPr>
                    <w:t>Здатність сформувати наукову роботу та впровадити отримані наукові результати</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Після того, як дослідник зібрав наукові дані зібрані і проаналізував їх і зробив висновки і затвердив, він має опублікувати результати наукових досліджень одним із можливих способів, наприклад, у вигляді наукової статті або тез. При цьому він має чітко розрізняти, яку частину роботи виконав сам, а які дані запозичив у інших науковців і зазначити це.</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5" type="#_x0000_t53" style="position:absolute;left:0;text-align:left;margin-left:0;margin-top:9.4pt;width:477pt;height:43.1pt;z-index:190" adj="2700">
            <v:textbox style="mso-next-textbox:#_x0000_s2645">
              <w:txbxContent>
                <w:p w:rsidR="0060478E" w:rsidRDefault="0060478E" w:rsidP="00C476DE">
                  <w:pPr>
                    <w:spacing w:after="0"/>
                    <w:jc w:val="center"/>
                    <w:rPr>
                      <w:rFonts w:ascii="Times New Roman" w:hAnsi="Times New Roman"/>
                      <w:b/>
                      <w:bCs/>
                      <w:sz w:val="24"/>
                      <w:szCs w:val="24"/>
                      <w:lang w:val="uk-UA"/>
                    </w:rPr>
                  </w:pPr>
                  <w:r w:rsidRPr="008A1DD2">
                    <w:rPr>
                      <w:rFonts w:ascii="Times New Roman" w:hAnsi="Times New Roman"/>
                      <w:b/>
                      <w:bCs/>
                      <w:sz w:val="24"/>
                      <w:szCs w:val="24"/>
                      <w:lang w:val="uk-UA"/>
                    </w:rPr>
                    <w:t xml:space="preserve">Уміння спілкуватися і відстоювати власну </w:t>
                  </w:r>
                </w:p>
                <w:p w:rsidR="0060478E" w:rsidRPr="008A1DD2" w:rsidRDefault="0060478E" w:rsidP="00C476DE">
                  <w:pPr>
                    <w:spacing w:after="0"/>
                    <w:jc w:val="center"/>
                    <w:rPr>
                      <w:rFonts w:ascii="Times New Roman" w:hAnsi="Times New Roman"/>
                      <w:sz w:val="24"/>
                      <w:szCs w:val="24"/>
                      <w:lang w:val="uk-UA"/>
                    </w:rPr>
                  </w:pPr>
                  <w:r w:rsidRPr="008A1DD2">
                    <w:rPr>
                      <w:rFonts w:ascii="Times New Roman" w:hAnsi="Times New Roman"/>
                      <w:b/>
                      <w:bCs/>
                      <w:sz w:val="24"/>
                      <w:szCs w:val="24"/>
                      <w:lang w:val="uk-UA"/>
                    </w:rPr>
                    <w:t xml:space="preserve">думку перед слухачами </w:t>
                  </w:r>
                </w:p>
                <w:p w:rsidR="0060478E" w:rsidRPr="008A1DD2" w:rsidRDefault="0060478E" w:rsidP="00C476DE">
                  <w:pPr>
                    <w:spacing w:after="0"/>
                    <w:rPr>
                      <w:rFonts w:ascii="Times New Roman" w:hAnsi="Times New Roman"/>
                      <w:sz w:val="24"/>
                      <w:szCs w:val="24"/>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Ефективна комунікація передбачає не тільки опублікування результатів власних наукових досліджень, а й здатність обстоювати результати свого дослідження  на конференціях, семінарах, симпозіумах, перед іншими дослідниками і практиками. Розумна критика завжди є доцільною для підвищення результатів наукової роботи.</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46" type="#_x0000_t53" style="position:absolute;left:0;text-align:left;margin-left:0;margin-top:8.6pt;width:486pt;height:45pt;z-index:191" adj="2700">
            <v:textbox style="mso-next-textbox:#_x0000_s2646">
              <w:txbxContent>
                <w:p w:rsidR="0060478E" w:rsidRPr="008A1DD2" w:rsidRDefault="0060478E" w:rsidP="007F27B0">
                  <w:pPr>
                    <w:jc w:val="center"/>
                    <w:rPr>
                      <w:rFonts w:ascii="Times New Roman" w:hAnsi="Times New Roman"/>
                      <w:sz w:val="24"/>
                      <w:szCs w:val="24"/>
                    </w:rPr>
                  </w:pPr>
                  <w:r w:rsidRPr="008A1DD2">
                    <w:rPr>
                      <w:rFonts w:ascii="Times New Roman" w:hAnsi="Times New Roman"/>
                      <w:b/>
                      <w:bCs/>
                      <w:sz w:val="24"/>
                      <w:szCs w:val="24"/>
                      <w:lang w:val="uk-UA"/>
                    </w:rPr>
                    <w:t xml:space="preserve">Здатність критично переглянути значення власної </w:t>
                  </w:r>
                  <w:r>
                    <w:rPr>
                      <w:rFonts w:ascii="Times New Roman" w:hAnsi="Times New Roman"/>
                      <w:b/>
                      <w:bCs/>
                      <w:sz w:val="24"/>
                      <w:szCs w:val="24"/>
                      <w:lang w:val="uk-UA"/>
                    </w:rPr>
                    <w:t xml:space="preserve">              </w:t>
                  </w:r>
                  <w:r w:rsidRPr="008A1DD2">
                    <w:rPr>
                      <w:rFonts w:ascii="Times New Roman" w:hAnsi="Times New Roman"/>
                      <w:b/>
                      <w:bCs/>
                      <w:sz w:val="24"/>
                      <w:szCs w:val="24"/>
                      <w:lang w:val="uk-UA"/>
                    </w:rPr>
                    <w:t>наукової роботи</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Дослідник повинен мати можливість критично переглянути свою наукову роботу. При цьому він має визначити, чи є причинно-наслідковий зв'язок у роботі, чи є послідовність та логічність викладу матеріалу. Потрібно також визначити, чи містить наукова робота нові ідеї,  чи досягнуто мети, чи вирішено поставлені завдання. І, нарешті, чи можна використати отримані результати в теорії чи практиці. </w:t>
      </w:r>
    </w:p>
    <w:p w:rsidR="0060478E" w:rsidRPr="00DE3570" w:rsidRDefault="0060478E" w:rsidP="00294FF8">
      <w:pPr>
        <w:spacing w:after="0" w:line="240" w:lineRule="auto"/>
        <w:ind w:firstLine="708"/>
        <w:jc w:val="both"/>
        <w:rPr>
          <w:rStyle w:val="longtext"/>
          <w:rFonts w:ascii="Times New Roman" w:hAnsi="Times New Roman"/>
          <w:sz w:val="28"/>
          <w:szCs w:val="28"/>
          <w:lang w:val="uk-UA"/>
        </w:rPr>
      </w:pPr>
      <w:bookmarkStart w:id="23" w:name="How_accounting_research_can_make_a_diffe"/>
      <w:bookmarkEnd w:id="23"/>
      <w:r w:rsidRPr="00DE3570">
        <w:rPr>
          <w:rStyle w:val="longtext"/>
          <w:rFonts w:ascii="Times New Roman" w:hAnsi="Times New Roman"/>
          <w:sz w:val="28"/>
          <w:szCs w:val="28"/>
          <w:lang w:val="uk-UA"/>
        </w:rPr>
        <w:t>Будь-яка наукова робота виконується для поліпшення, вдосконалення обраного напряму дослідження. При цьому треба прагнути досягнути ефективності наукового дослідження. Більшість виконаних наукових робіт позитивно оцінюють, саме враховуючи їх ефективність (рис. 8.7).</w:t>
      </w:r>
    </w:p>
    <w:p w:rsidR="0060478E" w:rsidRPr="00DE3570" w:rsidRDefault="000F0210" w:rsidP="00FA228C">
      <w:pPr>
        <w:spacing w:after="0" w:line="240" w:lineRule="auto"/>
        <w:ind w:firstLine="708"/>
        <w:jc w:val="both"/>
        <w:rPr>
          <w:rStyle w:val="longtext"/>
          <w:rFonts w:ascii="Times New Roman" w:hAnsi="Times New Roman"/>
          <w:sz w:val="28"/>
          <w:szCs w:val="28"/>
          <w:lang w:val="uk-UA"/>
        </w:rPr>
      </w:pPr>
      <w:r>
        <w:rPr>
          <w:noProof/>
          <w:lang w:val="uk-UA" w:eastAsia="uk-UA"/>
        </w:rPr>
        <w:pict>
          <v:group id="_x0000_s2647" style="position:absolute;left:0;text-align:left;margin-left:9pt;margin-top:2.25pt;width:459pt;height:189pt;z-index:192" coordorigin="1881,7434" coordsize="9180,3789">
            <v:group id="_x0000_s2648" style="position:absolute;left:1881;top:8514;width:9180;height:720" coordorigin="1701,7434" coordsize="9180,720">
              <v:rect id="_x0000_s2649" style="position:absolute;left:1701;top:7434;width:2880;height:720">
                <v:textbox style="mso-next-textbox:#_x0000_s2649">
                  <w:txbxContent>
                    <w:p w:rsidR="0060478E" w:rsidRPr="008A1DD2" w:rsidRDefault="0060478E" w:rsidP="008A1DD2">
                      <w:pPr>
                        <w:spacing w:after="0" w:line="240" w:lineRule="auto"/>
                        <w:jc w:val="center"/>
                        <w:rPr>
                          <w:rFonts w:ascii="Times New Roman" w:hAnsi="Times New Roman"/>
                          <w:sz w:val="24"/>
                          <w:szCs w:val="24"/>
                          <w:lang w:val="uk-UA"/>
                        </w:rPr>
                      </w:pPr>
                      <w:r w:rsidRPr="008A1DD2">
                        <w:rPr>
                          <w:rFonts w:ascii="Times New Roman" w:hAnsi="Times New Roman"/>
                          <w:sz w:val="24"/>
                          <w:szCs w:val="24"/>
                          <w:lang w:val="uk-UA"/>
                        </w:rPr>
                        <w:t>Економічна ефективність</w:t>
                      </w:r>
                    </w:p>
                  </w:txbxContent>
                </v:textbox>
              </v:rect>
              <v:rect id="_x0000_s2650" style="position:absolute;left:4861;top:7434;width:2880;height:720">
                <v:textbox style="mso-next-textbox:#_x0000_s2650">
                  <w:txbxContent>
                    <w:p w:rsidR="0060478E" w:rsidRPr="008A1DD2" w:rsidRDefault="0060478E" w:rsidP="008A1DD2">
                      <w:pPr>
                        <w:spacing w:after="0" w:line="240" w:lineRule="auto"/>
                        <w:jc w:val="center"/>
                        <w:rPr>
                          <w:rFonts w:ascii="Times New Roman" w:hAnsi="Times New Roman"/>
                          <w:sz w:val="24"/>
                          <w:szCs w:val="24"/>
                          <w:lang w:val="uk-UA"/>
                        </w:rPr>
                      </w:pPr>
                      <w:r w:rsidRPr="008A1DD2">
                        <w:rPr>
                          <w:rFonts w:ascii="Times New Roman" w:hAnsi="Times New Roman"/>
                          <w:sz w:val="24"/>
                          <w:szCs w:val="24"/>
                          <w:lang w:val="uk-UA"/>
                        </w:rPr>
                        <w:t>Соціально-економічна ефективність</w:t>
                      </w:r>
                    </w:p>
                  </w:txbxContent>
                </v:textbox>
              </v:rect>
              <v:rect id="_x0000_s2651" style="position:absolute;left:8001;top:7434;width:2880;height:720">
                <v:textbox style="mso-next-textbox:#_x0000_s2651">
                  <w:txbxContent>
                    <w:p w:rsidR="0060478E" w:rsidRPr="008A1DD2" w:rsidRDefault="0060478E" w:rsidP="008A1DD2">
                      <w:pPr>
                        <w:spacing w:after="0" w:line="240" w:lineRule="auto"/>
                        <w:jc w:val="center"/>
                        <w:rPr>
                          <w:rFonts w:ascii="Times New Roman" w:hAnsi="Times New Roman"/>
                          <w:sz w:val="24"/>
                          <w:szCs w:val="24"/>
                          <w:lang w:val="uk-UA"/>
                        </w:rPr>
                      </w:pPr>
                      <w:r w:rsidRPr="008A1DD2">
                        <w:rPr>
                          <w:rFonts w:ascii="Times New Roman" w:hAnsi="Times New Roman"/>
                          <w:sz w:val="24"/>
                          <w:szCs w:val="24"/>
                          <w:lang w:val="uk-UA"/>
                        </w:rPr>
                        <w:t>Престиж вітчизняної науки</w:t>
                      </w:r>
                    </w:p>
                  </w:txbxContent>
                </v:textbox>
              </v:rect>
            </v:group>
            <v:group id="_x0000_s2652" style="position:absolute;left:1881;top:9423;width:9180;height:1800" coordorigin="1701,7434" coordsize="9180,720">
              <v:rect id="_x0000_s2653" style="position:absolute;left:1701;top:7434;width:2880;height:720">
                <v:textbox style="mso-next-textbox:#_x0000_s2653">
                  <w:txbxContent>
                    <w:p w:rsidR="0060478E" w:rsidRPr="008A1DD2" w:rsidRDefault="0060478E" w:rsidP="008A1DD2">
                      <w:pPr>
                        <w:spacing w:after="0" w:line="240" w:lineRule="auto"/>
                        <w:jc w:val="center"/>
                        <w:rPr>
                          <w:rFonts w:ascii="Times New Roman" w:hAnsi="Times New Roman"/>
                          <w:sz w:val="24"/>
                          <w:szCs w:val="24"/>
                        </w:rPr>
                      </w:pPr>
                      <w:r w:rsidRPr="008A1DD2">
                        <w:rPr>
                          <w:rStyle w:val="longtext"/>
                          <w:rFonts w:ascii="Times New Roman" w:hAnsi="Times New Roman"/>
                          <w:sz w:val="24"/>
                          <w:szCs w:val="24"/>
                          <w:lang w:val="uk-UA"/>
                        </w:rPr>
                        <w:t>зростання національного доходу, підвищення продуктивності праці, якості продукції, зниження витрат на наукові дослідження</w:t>
                      </w:r>
                    </w:p>
                  </w:txbxContent>
                </v:textbox>
              </v:rect>
              <v:rect id="_x0000_s2654" style="position:absolute;left:4861;top:7434;width:2880;height:720">
                <v:textbox style="mso-next-textbox:#_x0000_s2654">
                  <w:txbxContent>
                    <w:p w:rsidR="0060478E" w:rsidRPr="008A1DD2" w:rsidRDefault="0060478E" w:rsidP="008A1DD2">
                      <w:pPr>
                        <w:spacing w:after="0" w:line="240" w:lineRule="auto"/>
                        <w:jc w:val="center"/>
                        <w:rPr>
                          <w:rFonts w:ascii="Times New Roman" w:hAnsi="Times New Roman"/>
                          <w:sz w:val="24"/>
                          <w:szCs w:val="24"/>
                        </w:rPr>
                      </w:pPr>
                      <w:r w:rsidRPr="008A1DD2">
                        <w:rPr>
                          <w:rStyle w:val="longtext"/>
                          <w:rFonts w:ascii="Times New Roman" w:hAnsi="Times New Roman"/>
                          <w:sz w:val="24"/>
                          <w:szCs w:val="24"/>
                          <w:lang w:val="uk-UA"/>
                        </w:rPr>
                        <w:t>ліквідація важкої праці, поліпшення санітарно-гігієнічних умов праці, очищення навколишнього середовища і т. д</w:t>
                      </w:r>
                    </w:p>
                  </w:txbxContent>
                </v:textbox>
              </v:rect>
              <v:rect id="_x0000_s2655" style="position:absolute;left:8001;top:7434;width:2880;height:720">
                <v:textbox style="mso-next-textbox:#_x0000_s2655">
                  <w:txbxContent>
                    <w:p w:rsidR="0060478E" w:rsidRPr="008A1DD2" w:rsidRDefault="0060478E" w:rsidP="008A1DD2">
                      <w:pPr>
                        <w:spacing w:after="0" w:line="240" w:lineRule="auto"/>
                        <w:jc w:val="center"/>
                        <w:rPr>
                          <w:rFonts w:ascii="Times New Roman" w:hAnsi="Times New Roman"/>
                          <w:sz w:val="24"/>
                          <w:szCs w:val="24"/>
                          <w:lang w:val="uk-UA"/>
                        </w:rPr>
                      </w:pPr>
                      <w:r w:rsidRPr="008A1DD2">
                        <w:rPr>
                          <w:rFonts w:ascii="Times New Roman" w:hAnsi="Times New Roman"/>
                          <w:sz w:val="24"/>
                          <w:szCs w:val="24"/>
                          <w:lang w:val="uk-UA"/>
                        </w:rPr>
                        <w:t>визнання суспільної знач</w:t>
                      </w:r>
                      <w:r>
                        <w:rPr>
                          <w:rFonts w:ascii="Times New Roman" w:hAnsi="Times New Roman"/>
                          <w:sz w:val="24"/>
                          <w:szCs w:val="24"/>
                          <w:lang w:val="uk-UA"/>
                        </w:rPr>
                        <w:t>ущ</w:t>
                      </w:r>
                      <w:r w:rsidRPr="008A1DD2">
                        <w:rPr>
                          <w:rFonts w:ascii="Times New Roman" w:hAnsi="Times New Roman"/>
                          <w:sz w:val="24"/>
                          <w:szCs w:val="24"/>
                          <w:lang w:val="uk-UA"/>
                        </w:rPr>
                        <w:t>ості української науки у світі</w:t>
                      </w:r>
                    </w:p>
                    <w:p w:rsidR="0060478E" w:rsidRPr="008A1DD2" w:rsidRDefault="0060478E" w:rsidP="008A1DD2">
                      <w:pPr>
                        <w:spacing w:after="0" w:line="240" w:lineRule="auto"/>
                        <w:rPr>
                          <w:rFonts w:ascii="Times New Roman" w:hAnsi="Times New Roman"/>
                          <w:sz w:val="24"/>
                          <w:szCs w:val="24"/>
                        </w:rPr>
                      </w:pPr>
                    </w:p>
                  </w:txbxContent>
                </v:textbox>
              </v:rect>
            </v:group>
            <v:line id="_x0000_s2656" style="position:absolute" from="3309,9243" to="3309,9423">
              <v:stroke endarrow="block"/>
            </v:line>
            <v:line id="_x0000_s2657" style="position:absolute" from="6201,9234" to="6201,9414">
              <v:stroke endarrow="block"/>
            </v:line>
            <v:line id="_x0000_s2658" style="position:absolute" from="9621,9234" to="9621,9414">
              <v:stroke endarrow="block"/>
            </v:line>
            <v:rect id="_x0000_s2659" style="position:absolute;left:1881;top:7434;width:9180;height:540">
              <v:textbox style="mso-next-textbox:#_x0000_s2659">
                <w:txbxContent>
                  <w:p w:rsidR="0060478E" w:rsidRPr="008A1DD2" w:rsidRDefault="0060478E" w:rsidP="008A1DD2">
                    <w:pPr>
                      <w:spacing w:after="0" w:line="240" w:lineRule="auto"/>
                      <w:jc w:val="center"/>
                      <w:rPr>
                        <w:rFonts w:ascii="Times New Roman" w:hAnsi="Times New Roman"/>
                        <w:sz w:val="24"/>
                        <w:szCs w:val="24"/>
                        <w:lang w:val="uk-UA"/>
                      </w:rPr>
                    </w:pPr>
                    <w:r w:rsidRPr="008A1DD2">
                      <w:rPr>
                        <w:rFonts w:ascii="Times New Roman" w:hAnsi="Times New Roman"/>
                        <w:sz w:val="24"/>
                        <w:szCs w:val="24"/>
                        <w:lang w:val="uk-UA"/>
                      </w:rPr>
                      <w:t>ВИДИ ЕФЕКТИВНОСТІ НАУКОВИХ ДОСЛІДЖЕНЬ</w:t>
                    </w:r>
                  </w:p>
                </w:txbxContent>
              </v:textbox>
            </v:rect>
            <v:line id="_x0000_s2660" style="position:absolute" from="6201,7974" to="6201,8154"/>
            <v:line id="_x0000_s2661" style="position:absolute" from="2061,8154" to="10701,8154"/>
            <v:line id="_x0000_s2662" style="position:absolute" from="2061,8154" to="2061,8514">
              <v:stroke endarrow="block"/>
            </v:line>
            <v:line id="_x0000_s2663" style="position:absolute" from="10701,8154" to="10701,8514">
              <v:stroke endarrow="block"/>
            </v:line>
            <v:line id="_x0000_s2664" style="position:absolute" from="6201,8154" to="6201,8514">
              <v:stroke endarrow="block"/>
            </v:line>
          </v:group>
        </w:pic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746EF8">
      <w:pPr>
        <w:spacing w:after="0" w:line="240" w:lineRule="auto"/>
        <w:jc w:val="center"/>
        <w:rPr>
          <w:rStyle w:val="longtext"/>
          <w:rFonts w:ascii="Times New Roman" w:hAnsi="Times New Roman"/>
          <w:sz w:val="28"/>
          <w:szCs w:val="28"/>
          <w:lang w:val="uk-UA"/>
        </w:rPr>
      </w:pPr>
      <w:r w:rsidRPr="00DE3570">
        <w:rPr>
          <w:rStyle w:val="longtext"/>
          <w:rFonts w:ascii="Times New Roman" w:hAnsi="Times New Roman"/>
          <w:sz w:val="28"/>
          <w:szCs w:val="28"/>
          <w:lang w:val="uk-UA"/>
        </w:rPr>
        <w:t>Рис. 8.7. Види ефективності наукових досліджень</w:t>
      </w:r>
    </w:p>
    <w:p w:rsidR="0060478E" w:rsidRPr="00DE3570" w:rsidRDefault="0060478E" w:rsidP="00746EF8">
      <w:pPr>
        <w:spacing w:after="0" w:line="240" w:lineRule="auto"/>
        <w:jc w:val="center"/>
        <w:rPr>
          <w:rStyle w:val="longtext"/>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lastRenderedPageBreak/>
        <w:t xml:space="preserve">Під економічною ефективністю наукових досліджень у бухгалтерському обліку в цілому розуміють зниження витрат суспільної і живої праці на отримання необхідної економічної інформації з метою прийняття управлінських рішень. </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Яким є процес наукового дослідження у галузі бухгалтерського обліку?</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Які етапи наукового дослідження у галузі бухгалтерського обліку?</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Як можна описати наукове дослідження у галузі бухгалтерського обліку?</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Що розуміють під основними підходами до наукових досліджень у галузі бухгалтерського обліку?</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Які основні напрями використання результатів бухгалтерських наукових досліджень?</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Що таке програма дослідження?</w:t>
      </w:r>
    </w:p>
    <w:p w:rsidR="0060478E" w:rsidRPr="00DE3570" w:rsidRDefault="0060478E" w:rsidP="002D3EA2">
      <w:pPr>
        <w:numPr>
          <w:ilvl w:val="1"/>
          <w:numId w:val="176"/>
        </w:numPr>
        <w:shd w:val="clear" w:color="auto" w:fill="FFFFFF"/>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Чи правильним є твердження: “Програма наукового дослідження – основа  складання плану”? Прокоментуйте Вашу думку. </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 Яка </w:t>
      </w:r>
      <w:r w:rsidRPr="00DE3570">
        <w:rPr>
          <w:rFonts w:ascii="Times New Roman" w:hAnsi="Times New Roman"/>
          <w:sz w:val="28"/>
          <w:szCs w:val="28"/>
          <w:lang w:val="uk-UA"/>
        </w:rPr>
        <w:t>структура програми дослідження?</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 Які основні ф</w:t>
      </w:r>
      <w:r w:rsidRPr="00DE3570">
        <w:rPr>
          <w:rFonts w:ascii="Times New Roman" w:hAnsi="Times New Roman"/>
          <w:noProof/>
          <w:sz w:val="28"/>
          <w:szCs w:val="28"/>
          <w:lang w:val="uk-UA"/>
        </w:rPr>
        <w:t>орми втілення результатів наукових досліджень?</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Що таке наукова стаття?</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Які розрізняють види тез?</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На що зорієнтована робота над рефератом?</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Які основні умови визнання наукової праці монографією?</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FontStyle406"/>
          <w:sz w:val="28"/>
          <w:szCs w:val="28"/>
          <w:lang w:val="uk-UA"/>
        </w:rPr>
      </w:pPr>
      <w:r w:rsidRPr="00DE3570">
        <w:rPr>
          <w:rStyle w:val="longtext"/>
          <w:rFonts w:ascii="Times New Roman" w:hAnsi="Times New Roman"/>
          <w:sz w:val="28"/>
          <w:szCs w:val="28"/>
          <w:lang w:val="uk-UA"/>
        </w:rPr>
        <w:t xml:space="preserve"> Яка м</w:t>
      </w:r>
      <w:r w:rsidRPr="00DE3570">
        <w:rPr>
          <w:rStyle w:val="FontStyle406"/>
          <w:bCs/>
          <w:sz w:val="28"/>
          <w:szCs w:val="28"/>
          <w:lang w:val="uk-UA"/>
        </w:rPr>
        <w:t>етодика підготовки наукової статті?</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Style w:val="FontStyle406"/>
          <w:bCs/>
          <w:sz w:val="28"/>
          <w:szCs w:val="28"/>
          <w:lang w:val="uk-UA"/>
        </w:rPr>
        <w:t xml:space="preserve"> </w:t>
      </w:r>
      <w:r w:rsidRPr="00DE3570">
        <w:rPr>
          <w:rStyle w:val="FontStyle406"/>
          <w:sz w:val="28"/>
          <w:szCs w:val="28"/>
          <w:lang w:val="uk-UA"/>
        </w:rPr>
        <w:t>З яких структурних частин складається наукова стаття?</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Які основні види ефективності наукових досліджень?</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Які існують основні підходи дj успішного здійснення наукового дослідження?</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Якими є основні функції програми наукового дослідження.</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 У чому полягає зміст п</w:t>
      </w:r>
      <w:r w:rsidRPr="00DE3570">
        <w:rPr>
          <w:rFonts w:ascii="Times New Roman" w:hAnsi="Times New Roman"/>
          <w:sz w:val="28"/>
          <w:szCs w:val="28"/>
          <w:lang w:val="uk-UA"/>
        </w:rPr>
        <w:t>роцедури обробки та втілення результатів наукових досліджень?</w:t>
      </w:r>
    </w:p>
    <w:p w:rsidR="0060478E" w:rsidRPr="00DE3570" w:rsidRDefault="0060478E" w:rsidP="002D3EA2">
      <w:pPr>
        <w:numPr>
          <w:ilvl w:val="1"/>
          <w:numId w:val="176"/>
        </w:numPr>
        <w:tabs>
          <w:tab w:val="clear" w:pos="1440"/>
          <w:tab w:val="num" w:pos="0"/>
          <w:tab w:val="left" w:pos="900"/>
          <w:tab w:val="left" w:pos="1080"/>
        </w:tabs>
        <w:spacing w:after="0" w:line="240" w:lineRule="auto"/>
        <w:ind w:left="0" w:firstLine="720"/>
        <w:jc w:val="both"/>
        <w:rPr>
          <w:rStyle w:val="longtext"/>
          <w:rFonts w:ascii="Times New Roman" w:hAnsi="Times New Roman"/>
          <w:sz w:val="28"/>
          <w:szCs w:val="28"/>
          <w:lang w:val="uk-UA"/>
        </w:rPr>
      </w:pPr>
      <w:r w:rsidRPr="00DE3570">
        <w:rPr>
          <w:rStyle w:val="google-src-text1"/>
          <w:rFonts w:ascii="Times New Roman" w:hAnsi="Times New Roman"/>
          <w:vanish w:val="0"/>
          <w:sz w:val="28"/>
          <w:szCs w:val="28"/>
          <w:lang w:val="uk-UA"/>
        </w:rPr>
        <w:t xml:space="preserve"> Що є необхідною умовою здійснення ефективного і результативного наукового дослідження?</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Розмістіть дипломні роботи за якістю та рівнем написання від найнижчого до найвищого: 1) типові; 2) компілятивні; 3) науково-дослідні.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1, 2, 3;</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2, 1, 3;</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3, 1, 2;</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2, 3, 1.</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2. Дипломна робота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кваліфікаційна робота випускника для здобуття повної вищої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короткий усний або письмовий виклад наукової теми (питання) на підставі проведеного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короткий виклад основних положень наукової праці з їх аргументаціями, висновками;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3. Коротко, точно і послідовно сформульовані основні ідеї, думки, положення наукової доповіді, повідомлення, статті або іншої наукової праці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дипломна робота;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монографія;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тези;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курсова робота.</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4. Наукова стаття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самостійна праця, яка містить у собі певну кількість наукової інформації, здобутої у результаті проведених досліджень, висвітлює конкретне окреме питання за темою дослідження; оригінальна робота з викладом результатів наукових досліджень;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кваліфікаційна робота випускника для здобуття повної вищої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короткий виклад основних положень наукової праці з їх аргументаціями, висновками;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5. Науковий реферат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кваліфікаційна робота для здобуття вищої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науково-дослідна праця, предметом викладу якої є вичерпне узагальнення теоретичного матеріалу з наукової проблеми або теми з критичним його аналізом, визначенням вагомості, формулюванням нових наукових концепцій;</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короткий усний або письмовий виклад наукової теми (питання) складене на підставі проведеного дослідження, огляду одного або кількох літературних та інших джерел;</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6. Автореферат дисертації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науково-дослідна праця, предметом викладу якої є вичерпне узагальнення теоретичного матеріалу з наукової проблеми або теми з критичним його аналізом, визначенням вагомості, формулюванням нових наукових концепцій;</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короткий виклад основних положень наукової праці з їх аргументаціями, висновками;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в) короткий усний або письмовий виклад наукової теми (питання) складене на підставі проведеного дослідження, огляду одного або кількох літературних та інших джерел;</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немає правильної відповіді.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7. У дипломній роботі студент має продемонструвати: 1) ґрунтовні теоретичні знання з обраної теми та проблемний виклад теоретичного матеріалу; 2) вміння вивчати та узагальнювати літературні джерела, розв'язувати практичні завдання, робити висновки та пропозиції; 3) навички проведення аналізу й експериментів і володіння сучасною комп'ютерною технікою; 4) вміння системно завуальовувати факти зібрані у процесі дослідження, для досягнення необхідного результату; 5) вміння грамотно застосовувати методи оцінювання економічної і соціальної ефективності запропонованих заходів:</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1, 2, 3, 4;</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1, 3, 4, 5;</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2, 3, 4, 5;</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1, 2, 3, 5.</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Наукова монографія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кваліфікаційна робота для здобуття вищої освіти;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короткий усний або письмовий виклад наукової теми (питання) на підставі проведеного дослідження, огляду одного або кількох літературних та інших джерел;</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короткий виклад основних положень наукової праці з їх аргументаціями, висновками;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науково-дослідна праця, предметом викладу якої є вичерпне узагальнення теоретичного матеріалу з наукової проблеми або теми з критичним його аналізом, визначенням вагомості, формулюванням нових наукових концепцій.</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9. Формулювання провідних ідей, гіпотези, напряму, проблеми та програми дослідження, ознайомлення зі станом обраної для дослідження проблеми – це:</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етапи типового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напрями типового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види типового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способи здійснення типового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10. Форми втілення результатів наукових досліджень у межах наукової діяльності з метою здобуття наукових ступенів: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конспект, анотування, автореферат дисертації;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б) автореферат дисертації, дисертація кандидата наук, дисертація доктора наук;</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повідомлення, доповідь, дисертація кандидата наук;</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г) дисертація кандидата наук, реферат, курсова робота. </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11. Програму наукового дослідження складають: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на початку будь-якого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наприкінці будь-якого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після формулювання основних ідей будь-якого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після визначення результатів будь-якого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12. У межах … наукової діяльності вирізняють такі форми втілення результатів наукових досліджень: конспект, анотування, реферат, курсова робота, звіт про виробничу практику, звіт про педагогічну практику, дипломна робота спеціаліста, магістерська робота. Вставте пропущене слово: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шкільної;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викладацької;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аспірантської;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студентської.</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Fonts w:ascii="Times New Roman" w:hAnsi="Times New Roman"/>
          <w:sz w:val="28"/>
          <w:szCs w:val="28"/>
          <w:lang w:val="uk-UA"/>
        </w:rPr>
        <w:t>13.</w:t>
      </w:r>
      <w:r w:rsidRPr="00DE3570">
        <w:rPr>
          <w:rStyle w:val="longtext"/>
          <w:rFonts w:ascii="Times New Roman" w:hAnsi="Times New Roman"/>
          <w:sz w:val="28"/>
          <w:szCs w:val="28"/>
          <w:lang w:val="uk-UA"/>
        </w:rPr>
        <w:t xml:space="preserve"> Розрізняють такі основні види ефективності наукових досліджень:</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а) наукова, актуальна ефективність, значення вітчизняної науки;</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б) економічна, соціально-економічна ефективність, престиж вітчизняної науки;</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в) бухгалтерська, наукова ефективність, престиж вітчизняної науки;</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г) загальновизнана, актуальна, економічна ефективність.</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 xml:space="preserve">14. </w:t>
      </w:r>
      <w:r w:rsidRPr="00DE3570">
        <w:rPr>
          <w:rFonts w:ascii="Times New Roman" w:hAnsi="Times New Roman" w:cs="Times New Roman"/>
          <w:sz w:val="28"/>
          <w:szCs w:val="28"/>
          <w:lang w:val="uk-UA"/>
        </w:rPr>
        <w:t>Формування думки і здатність робити висновки щодо того, чи є потреба продовжувати наукові дослідження, характеризує здатність науковця: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ознайомитись із станом справ в обраному напрямі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визначити мету і завдання планованого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зрозуміти суть отриманої науково-практичної інформації;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мислити критично й аналітично.</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15. </w:t>
      </w:r>
      <w:r w:rsidRPr="00DE3570">
        <w:rPr>
          <w:rFonts w:ascii="Times New Roman" w:hAnsi="Times New Roman"/>
          <w:sz w:val="28"/>
          <w:szCs w:val="28"/>
          <w:lang w:val="uk-UA"/>
        </w:rPr>
        <w:t>Для конспектування використовують такі способи викладу матеріалу, як: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опис, оповідання, міркування;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розповідь, міркування, пояснення;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оповідання, розповідь, конспектування;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міркування, пояснення, конспектування.</w:t>
      </w:r>
    </w:p>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16. </w:t>
      </w:r>
      <w:r w:rsidRPr="00DE3570">
        <w:rPr>
          <w:rFonts w:ascii="Times New Roman" w:hAnsi="Times New Roman"/>
          <w:sz w:val="28"/>
          <w:szCs w:val="28"/>
          <w:lang w:val="uk-UA"/>
        </w:rPr>
        <w:t>Анотації виконують дві основні функції: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довідкову, уточнюючу;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б) сигнальну, довідкову;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сигнальну, пошукову;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уточнюючу, пошукову.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17. Обсяг реферату здебільшого становить: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20–30 сторінок друкованого тексту;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14–30 сторінок друкованого тексту;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30 сторінок друкованого тексту;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10–15 сторінок друкованого тексту.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18. </w:t>
      </w:r>
      <w:r w:rsidRPr="00DE3570">
        <w:rPr>
          <w:rFonts w:ascii="Times New Roman" w:hAnsi="Times New Roman"/>
          <w:sz w:val="28"/>
          <w:szCs w:val="28"/>
          <w:lang w:val="uk-UA"/>
        </w:rPr>
        <w:t>Мета курсової роботи:</w:t>
      </w:r>
    </w:p>
    <w:p w:rsidR="0060478E" w:rsidRPr="00DE3570" w:rsidRDefault="0060478E" w:rsidP="00FA228C">
      <w:pPr>
        <w:pStyle w:val="Style186"/>
        <w:widowControl/>
        <w:tabs>
          <w:tab w:val="left" w:pos="720"/>
          <w:tab w:val="left" w:pos="4962"/>
          <w:tab w:val="left" w:pos="7938"/>
        </w:tabs>
        <w:spacing w:line="240" w:lineRule="auto"/>
        <w:ind w:firstLine="720"/>
        <w:rPr>
          <w:sz w:val="28"/>
          <w:szCs w:val="28"/>
          <w:lang w:eastAsia="ru-RU"/>
        </w:rPr>
      </w:pPr>
      <w:r w:rsidRPr="00DE3570">
        <w:rPr>
          <w:sz w:val="28"/>
          <w:szCs w:val="28"/>
          <w:lang w:eastAsia="ru-RU"/>
        </w:rPr>
        <w:t>а) поглиблення, систематизація та закріплення здобутих у процесі навчання обліково-економічних, правових та фінансових знань;</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поглиблення знань студентів з актуальних проблем; стимулювання студентів до самостійного наукового процесу; формулювання дослідницьких умінь та навичок студентів;</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sz w:val="28"/>
          <w:szCs w:val="28"/>
        </w:rPr>
        <w:t xml:space="preserve">в) </w:t>
      </w:r>
      <w:r w:rsidRPr="00DE3570">
        <w:rPr>
          <w:rStyle w:val="longtext"/>
          <w:sz w:val="28"/>
          <w:szCs w:val="28"/>
        </w:rPr>
        <w:t xml:space="preserve">демонстрація </w:t>
      </w:r>
      <w:r w:rsidRPr="00DE3570">
        <w:rPr>
          <w:rStyle w:val="FontStyle406"/>
          <w:sz w:val="28"/>
          <w:szCs w:val="28"/>
        </w:rPr>
        <w:t>ґрунтовних теоретичних знань з обраної теми та проблемний виклад теоретичного матеріалу;</w:t>
      </w:r>
    </w:p>
    <w:p w:rsidR="0060478E" w:rsidRPr="00DE3570" w:rsidRDefault="0060478E" w:rsidP="00FA228C">
      <w:pPr>
        <w:pStyle w:val="Style186"/>
        <w:widowControl/>
        <w:tabs>
          <w:tab w:val="left" w:pos="720"/>
        </w:tabs>
        <w:spacing w:line="240" w:lineRule="auto"/>
        <w:ind w:firstLine="567"/>
        <w:rPr>
          <w:rStyle w:val="FontStyle406"/>
          <w:sz w:val="28"/>
          <w:szCs w:val="28"/>
        </w:rPr>
      </w:pPr>
      <w:r w:rsidRPr="00DE3570">
        <w:rPr>
          <w:rStyle w:val="FontStyle406"/>
          <w:sz w:val="28"/>
          <w:szCs w:val="28"/>
        </w:rPr>
        <w:tab/>
        <w:t>г) вивчення, пошук та обґрунтування напрямів удосконалення бухгалтерського обліку обраного предмета дослідження на підставі здобутих у процесі навчання знань.</w:t>
      </w:r>
    </w:p>
    <w:p w:rsidR="0060478E" w:rsidRPr="00DE3570" w:rsidRDefault="0060478E" w:rsidP="00FA228C">
      <w:pPr>
        <w:pStyle w:val="Style186"/>
        <w:widowControl/>
        <w:tabs>
          <w:tab w:val="left" w:pos="720"/>
        </w:tabs>
        <w:spacing w:line="240" w:lineRule="auto"/>
        <w:ind w:firstLine="567"/>
        <w:rPr>
          <w:rStyle w:val="FontStyle406"/>
          <w:sz w:val="28"/>
          <w:szCs w:val="28"/>
        </w:rPr>
      </w:pPr>
    </w:p>
    <w:p w:rsidR="0060478E" w:rsidRPr="00DE3570" w:rsidRDefault="0060478E" w:rsidP="00FA228C">
      <w:pPr>
        <w:pStyle w:val="Style186"/>
        <w:widowControl/>
        <w:tabs>
          <w:tab w:val="left" w:pos="720"/>
        </w:tabs>
        <w:spacing w:line="240" w:lineRule="auto"/>
        <w:ind w:firstLine="720"/>
        <w:rPr>
          <w:sz w:val="28"/>
          <w:szCs w:val="28"/>
        </w:rPr>
      </w:pPr>
      <w:r w:rsidRPr="00DE3570">
        <w:rPr>
          <w:rStyle w:val="FontStyle406"/>
          <w:sz w:val="28"/>
          <w:szCs w:val="28"/>
        </w:rPr>
        <w:t xml:space="preserve">19. </w:t>
      </w:r>
      <w:r w:rsidRPr="00DE3570">
        <w:rPr>
          <w:sz w:val="28"/>
          <w:szCs w:val="28"/>
        </w:rPr>
        <w:t>Керівниками виробничої практики призначають:</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а) представників профілюючих кафедр навчального закладу та підприємства (установи, організації), де проводиться виробнича практика;</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б) представників інших кафедр навчального закладу та профілюючих вищих навчальних закладів;</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в) представників деканату та керівників підприємства (установи, організації), де проводиться виробнича практика;</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г) представників ректорату та підприємства (установи, організації), де проводиться виробнича практик.</w:t>
      </w:r>
    </w:p>
    <w:p w:rsidR="0060478E" w:rsidRPr="00DE3570" w:rsidRDefault="0060478E" w:rsidP="00FA228C">
      <w:pPr>
        <w:pStyle w:val="Style186"/>
        <w:widowControl/>
        <w:tabs>
          <w:tab w:val="left" w:pos="720"/>
        </w:tabs>
        <w:spacing w:line="240" w:lineRule="auto"/>
        <w:ind w:firstLine="720"/>
        <w:rPr>
          <w:sz w:val="28"/>
          <w:szCs w:val="28"/>
        </w:rPr>
      </w:pP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20. Педагогічну практику студенти проходять:</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а) на підприємствах;</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б) у банках;</w:t>
      </w:r>
    </w:p>
    <w:p w:rsidR="0060478E" w:rsidRPr="00DE3570" w:rsidRDefault="0060478E" w:rsidP="00FA228C">
      <w:pPr>
        <w:pStyle w:val="Style186"/>
        <w:widowControl/>
        <w:tabs>
          <w:tab w:val="left" w:pos="720"/>
        </w:tabs>
        <w:spacing w:line="240" w:lineRule="auto"/>
        <w:ind w:firstLine="720"/>
        <w:rPr>
          <w:sz w:val="28"/>
          <w:szCs w:val="28"/>
        </w:rPr>
      </w:pPr>
      <w:r w:rsidRPr="00DE3570">
        <w:rPr>
          <w:sz w:val="28"/>
          <w:szCs w:val="28"/>
        </w:rPr>
        <w:t>в) у навчальних закладах;</w:t>
      </w:r>
    </w:p>
    <w:p w:rsidR="0060478E" w:rsidRPr="00DE3570" w:rsidRDefault="0060478E" w:rsidP="00FA228C">
      <w:pPr>
        <w:pStyle w:val="Style186"/>
        <w:widowControl/>
        <w:tabs>
          <w:tab w:val="left" w:pos="720"/>
        </w:tabs>
        <w:spacing w:line="240" w:lineRule="auto"/>
        <w:ind w:firstLine="720"/>
        <w:rPr>
          <w:rStyle w:val="FontStyle406"/>
          <w:sz w:val="28"/>
          <w:szCs w:val="28"/>
        </w:rPr>
      </w:pPr>
      <w:r w:rsidRPr="00DE3570">
        <w:rPr>
          <w:rStyle w:val="FontStyle406"/>
          <w:sz w:val="28"/>
          <w:szCs w:val="28"/>
        </w:rPr>
        <w:t>г) у дитячих садках.</w:t>
      </w:r>
    </w:p>
    <w:p w:rsidR="0060478E" w:rsidRPr="00DE3570" w:rsidRDefault="0060478E" w:rsidP="00FA228C">
      <w:pPr>
        <w:spacing w:after="0" w:line="240" w:lineRule="auto"/>
        <w:ind w:firstLine="708"/>
        <w:jc w:val="both"/>
        <w:rPr>
          <w:rStyle w:val="longtext"/>
          <w:rFonts w:ascii="Times New Roman" w:hAnsi="Times New Roman"/>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Результати будь-якого наукового дослідження має бути втілене у визначених формах, донесені до користувачів, використані іншими науковцями та практиками. Охарактеризуйте форми втілення результатів наукових досліджень у межах загальнонаукової діяльності.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2. Перелічіть та охарактеризуйте максимально повний ряд послідовних етапів, у вигляді яких можна уявити процес наукового дослідження. </w:t>
      </w:r>
    </w:p>
    <w:p w:rsidR="0060478E" w:rsidRPr="00DE3570" w:rsidRDefault="0060478E" w:rsidP="00FA228C">
      <w:pPr>
        <w:pStyle w:val="Style7"/>
        <w:widowControl/>
        <w:tabs>
          <w:tab w:val="left" w:pos="4962"/>
          <w:tab w:val="left" w:pos="7938"/>
        </w:tabs>
        <w:spacing w:line="240" w:lineRule="auto"/>
        <w:ind w:right="96" w:firstLine="720"/>
        <w:rPr>
          <w:rStyle w:val="FontStyle399"/>
          <w:b w:val="0"/>
          <w:bCs/>
          <w:i w:val="0"/>
          <w:iCs/>
          <w:sz w:val="28"/>
          <w:szCs w:val="28"/>
          <w:lang w:val="uk-UA"/>
        </w:rPr>
      </w:pPr>
      <w:r w:rsidRPr="00DE3570">
        <w:rPr>
          <w:sz w:val="28"/>
          <w:szCs w:val="28"/>
          <w:lang w:val="uk-UA"/>
        </w:rPr>
        <w:t xml:space="preserve">3. Складіть </w:t>
      </w:r>
      <w:r w:rsidRPr="00DE3570">
        <w:rPr>
          <w:rStyle w:val="FontStyle399"/>
          <w:b w:val="0"/>
          <w:bCs/>
          <w:i w:val="0"/>
          <w:iCs/>
          <w:sz w:val="28"/>
          <w:szCs w:val="28"/>
          <w:lang w:val="uk-UA"/>
        </w:rPr>
        <w:t>програму наукового дослідження довільної теми з бухгалтерського обліку, аналізу та аудиту за такою формою:</w:t>
      </w:r>
    </w:p>
    <w:tbl>
      <w:tblPr>
        <w:tblW w:w="0" w:type="auto"/>
        <w:jc w:val="center"/>
        <w:tblLayout w:type="fixed"/>
        <w:tblCellMar>
          <w:left w:w="40" w:type="dxa"/>
          <w:right w:w="40" w:type="dxa"/>
        </w:tblCellMar>
        <w:tblLook w:val="0000" w:firstRow="0" w:lastRow="0" w:firstColumn="0" w:lastColumn="0" w:noHBand="0" w:noVBand="0"/>
      </w:tblPr>
      <w:tblGrid>
        <w:gridCol w:w="671"/>
        <w:gridCol w:w="5669"/>
        <w:gridCol w:w="1620"/>
        <w:gridCol w:w="1711"/>
      </w:tblGrid>
      <w:tr w:rsidR="0060478E" w:rsidRPr="00DE3570" w:rsidTr="00746EF8">
        <w:trPr>
          <w:jc w:val="center"/>
        </w:trPr>
        <w:tc>
          <w:tcPr>
            <w:tcW w:w="671"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746EF8">
            <w:pPr>
              <w:pStyle w:val="Style108"/>
              <w:widowControl/>
              <w:ind w:hanging="29"/>
              <w:jc w:val="center"/>
              <w:rPr>
                <w:rStyle w:val="FontStyle460"/>
                <w:b w:val="0"/>
                <w:bCs/>
                <w:i w:val="0"/>
                <w:iCs/>
                <w:sz w:val="24"/>
              </w:rPr>
            </w:pPr>
            <w:r w:rsidRPr="00DE3570">
              <w:rPr>
                <w:rStyle w:val="FontStyle460"/>
                <w:b w:val="0"/>
                <w:bCs/>
                <w:i w:val="0"/>
                <w:iCs/>
                <w:sz w:val="24"/>
              </w:rPr>
              <w:t>№</w:t>
            </w:r>
          </w:p>
          <w:p w:rsidR="0060478E" w:rsidRPr="00DE3570" w:rsidRDefault="0060478E" w:rsidP="00746EF8">
            <w:pPr>
              <w:pStyle w:val="Style108"/>
              <w:widowControl/>
              <w:ind w:hanging="29"/>
              <w:jc w:val="center"/>
              <w:rPr>
                <w:rStyle w:val="FontStyle396"/>
                <w:rFonts w:ascii="Times New Roman" w:hAnsi="Times New Roman"/>
                <w:b w:val="0"/>
                <w:bCs/>
                <w:sz w:val="24"/>
              </w:rPr>
            </w:pPr>
            <w:r w:rsidRPr="00DE3570">
              <w:rPr>
                <w:rStyle w:val="FontStyle396"/>
                <w:rFonts w:ascii="Times New Roman" w:hAnsi="Times New Roman"/>
                <w:b w:val="0"/>
                <w:bCs/>
                <w:sz w:val="24"/>
              </w:rPr>
              <w:t>з/п</w:t>
            </w:r>
          </w:p>
        </w:tc>
        <w:tc>
          <w:tcPr>
            <w:tcW w:w="5669"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746EF8">
            <w:pPr>
              <w:pStyle w:val="Style103"/>
              <w:widowControl/>
              <w:spacing w:line="240" w:lineRule="auto"/>
              <w:rPr>
                <w:rStyle w:val="FontStyle401"/>
                <w:b w:val="0"/>
                <w:bCs/>
                <w:i w:val="0"/>
                <w:iCs/>
                <w:sz w:val="24"/>
              </w:rPr>
            </w:pPr>
            <w:r w:rsidRPr="00DE3570">
              <w:rPr>
                <w:rStyle w:val="FontStyle401"/>
                <w:b w:val="0"/>
                <w:bCs/>
                <w:i w:val="0"/>
                <w:iCs/>
                <w:sz w:val="24"/>
              </w:rPr>
              <w:t>Питання (завдання) дослідження</w:t>
            </w:r>
          </w:p>
        </w:tc>
        <w:tc>
          <w:tcPr>
            <w:tcW w:w="1620"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746EF8">
            <w:pPr>
              <w:pStyle w:val="Style103"/>
              <w:widowControl/>
              <w:spacing w:line="240" w:lineRule="auto"/>
              <w:rPr>
                <w:rStyle w:val="FontStyle401"/>
                <w:b w:val="0"/>
                <w:bCs/>
                <w:i w:val="0"/>
                <w:iCs/>
                <w:sz w:val="24"/>
              </w:rPr>
            </w:pPr>
            <w:r w:rsidRPr="00DE3570">
              <w:rPr>
                <w:rStyle w:val="FontStyle401"/>
                <w:b w:val="0"/>
                <w:bCs/>
                <w:i w:val="0"/>
                <w:iCs/>
                <w:sz w:val="24"/>
              </w:rPr>
              <w:t>Термін виконання</w:t>
            </w:r>
          </w:p>
        </w:tc>
        <w:tc>
          <w:tcPr>
            <w:tcW w:w="1711" w:type="dxa"/>
            <w:tcBorders>
              <w:top w:val="single" w:sz="6" w:space="0" w:color="auto"/>
              <w:left w:val="single" w:sz="6" w:space="0" w:color="auto"/>
              <w:bottom w:val="single" w:sz="6" w:space="0" w:color="auto"/>
              <w:right w:val="single" w:sz="6" w:space="0" w:color="auto"/>
            </w:tcBorders>
            <w:vAlign w:val="center"/>
          </w:tcPr>
          <w:p w:rsidR="0060478E" w:rsidRPr="00DE3570" w:rsidRDefault="0060478E" w:rsidP="00746EF8">
            <w:pPr>
              <w:pStyle w:val="Style103"/>
              <w:widowControl/>
              <w:spacing w:line="240" w:lineRule="auto"/>
              <w:rPr>
                <w:rStyle w:val="FontStyle401"/>
                <w:b w:val="0"/>
                <w:bCs/>
                <w:i w:val="0"/>
                <w:iCs/>
                <w:sz w:val="24"/>
              </w:rPr>
            </w:pPr>
            <w:r w:rsidRPr="00DE3570">
              <w:rPr>
                <w:rStyle w:val="FontStyle401"/>
                <w:b w:val="0"/>
                <w:bCs/>
                <w:i w:val="0"/>
                <w:iCs/>
                <w:sz w:val="24"/>
              </w:rPr>
              <w:t>Виконавець</w:t>
            </w:r>
          </w:p>
        </w:tc>
      </w:tr>
    </w:tbl>
    <w:p w:rsidR="0060478E" w:rsidRPr="00DE3570" w:rsidRDefault="0060478E" w:rsidP="00FA228C">
      <w:pPr>
        <w:spacing w:after="0" w:line="240" w:lineRule="auto"/>
        <w:ind w:firstLine="708"/>
        <w:jc w:val="both"/>
        <w:rPr>
          <w:rStyle w:val="longtext"/>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1E3674">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1. </w:t>
      </w:r>
      <w:r w:rsidRPr="00DE3570">
        <w:rPr>
          <w:rFonts w:ascii="Times New Roman" w:hAnsi="Times New Roman"/>
          <w:i/>
          <w:sz w:val="28"/>
          <w:szCs w:val="28"/>
          <w:lang w:val="uk-UA"/>
        </w:rPr>
        <w:t>Дикий Н. А.</w:t>
      </w:r>
      <w:r w:rsidRPr="00DE3570">
        <w:rPr>
          <w:rFonts w:ascii="Times New Roman" w:hAnsi="Times New Roman"/>
          <w:sz w:val="28"/>
          <w:szCs w:val="28"/>
          <w:lang w:val="uk-UA"/>
        </w:rPr>
        <w:t xml:space="preserve"> Основы научных исследований</w:t>
      </w:r>
      <w:r w:rsidRPr="00DE3570">
        <w:rPr>
          <w:rStyle w:val="longtext"/>
          <w:rFonts w:ascii="Times New Roman" w:hAnsi="Times New Roman"/>
          <w:sz w:val="28"/>
          <w:szCs w:val="28"/>
          <w:lang w:val="uk-UA"/>
        </w:rPr>
        <w:t xml:space="preserve"> / Н. А. Дикий, </w:t>
      </w:r>
      <w:r w:rsidRPr="00DE3570">
        <w:rPr>
          <w:rFonts w:ascii="Times New Roman" w:hAnsi="Times New Roman"/>
          <w:sz w:val="28"/>
          <w:szCs w:val="28"/>
          <w:lang w:val="uk-UA"/>
        </w:rPr>
        <w:t xml:space="preserve">А. А. </w:t>
      </w:r>
      <w:r w:rsidRPr="00DE3570">
        <w:rPr>
          <w:rStyle w:val="longtext"/>
          <w:rFonts w:ascii="Times New Roman" w:hAnsi="Times New Roman"/>
          <w:sz w:val="28"/>
          <w:szCs w:val="28"/>
          <w:lang w:val="uk-UA"/>
        </w:rPr>
        <w:t xml:space="preserve"> </w:t>
      </w:r>
      <w:r w:rsidRPr="00DE3570">
        <w:rPr>
          <w:rFonts w:ascii="Times New Roman" w:hAnsi="Times New Roman"/>
          <w:sz w:val="28"/>
          <w:szCs w:val="28"/>
          <w:lang w:val="uk-UA"/>
        </w:rPr>
        <w:t xml:space="preserve">Халатов. </w:t>
      </w:r>
      <w:r w:rsidRPr="00DE3570">
        <w:rPr>
          <w:rStyle w:val="longtext"/>
          <w:rFonts w:ascii="Times New Roman" w:hAnsi="Times New Roman"/>
          <w:sz w:val="28"/>
          <w:szCs w:val="28"/>
          <w:lang w:val="uk-UA"/>
        </w:rPr>
        <w:t>– К. : Вища шк. Головное изд-во, 1985. – 223 с.</w:t>
      </w:r>
    </w:p>
    <w:p w:rsidR="0060478E" w:rsidRPr="00DE3570" w:rsidRDefault="0060478E" w:rsidP="001E3674">
      <w:pPr>
        <w:spacing w:after="0" w:line="240" w:lineRule="auto"/>
        <w:ind w:firstLine="708"/>
        <w:jc w:val="both"/>
        <w:rPr>
          <w:rFonts w:ascii="Times New Roman" w:hAnsi="Times New Roman"/>
          <w:sz w:val="28"/>
          <w:szCs w:val="28"/>
          <w:lang w:val="uk-UA"/>
        </w:rPr>
      </w:pPr>
      <w:r w:rsidRPr="00DE3570">
        <w:rPr>
          <w:rStyle w:val="longtext"/>
          <w:rFonts w:ascii="Times New Roman" w:hAnsi="Times New Roman"/>
          <w:sz w:val="28"/>
          <w:szCs w:val="28"/>
          <w:lang w:val="uk-UA"/>
        </w:rPr>
        <w:t xml:space="preserve">2. </w:t>
      </w:r>
      <w:r w:rsidRPr="00DE3570">
        <w:rPr>
          <w:rFonts w:ascii="Times New Roman" w:hAnsi="Times New Roman"/>
          <w:i/>
          <w:sz w:val="28"/>
          <w:szCs w:val="28"/>
          <w:lang w:val="uk-UA"/>
        </w:rPr>
        <w:t>Эко У.</w:t>
      </w:r>
      <w:r w:rsidRPr="00DE3570">
        <w:rPr>
          <w:rFonts w:ascii="Times New Roman" w:hAnsi="Times New Roman"/>
          <w:sz w:val="28"/>
          <w:szCs w:val="28"/>
          <w:lang w:val="uk-UA"/>
        </w:rPr>
        <w:t xml:space="preserve"> Как написать дипломную работу. Гуманитарные науки: учеб.-метод. пособ. / У. Око / [пер. с ит. Е. Костюкович]. – М. : Кн. дом “Університет”, 2003. – 240 с.</w:t>
      </w:r>
    </w:p>
    <w:p w:rsidR="0060478E" w:rsidRPr="00DE3570" w:rsidRDefault="0060478E" w:rsidP="001E3674">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3. </w:t>
      </w:r>
      <w:r w:rsidRPr="00DE3570">
        <w:rPr>
          <w:rStyle w:val="longtext"/>
          <w:rFonts w:ascii="Times New Roman" w:hAnsi="Times New Roman"/>
          <w:i/>
          <w:sz w:val="28"/>
          <w:szCs w:val="28"/>
          <w:lang w:val="uk-UA"/>
        </w:rPr>
        <w:t>Колесникова Н. И.</w:t>
      </w:r>
      <w:r w:rsidRPr="00DE3570">
        <w:rPr>
          <w:rStyle w:val="longtext"/>
          <w:rFonts w:ascii="Times New Roman" w:hAnsi="Times New Roman"/>
          <w:sz w:val="28"/>
          <w:szCs w:val="28"/>
          <w:lang w:val="uk-UA"/>
        </w:rPr>
        <w:t xml:space="preserve"> От конспекта к диссертации: учеб. пособ. / Н. И. Колесникова. – М. : Флинта; Наука, 2003. – 288 с.</w:t>
      </w:r>
    </w:p>
    <w:p w:rsidR="0060478E" w:rsidRPr="00DE3570" w:rsidRDefault="0060478E" w:rsidP="001E3674">
      <w:pPr>
        <w:spacing w:after="0" w:line="240" w:lineRule="auto"/>
        <w:ind w:firstLine="708"/>
        <w:jc w:val="both"/>
        <w:rPr>
          <w:rStyle w:val="longtext"/>
          <w:rFonts w:ascii="Times New Roman" w:hAnsi="Times New Roman"/>
          <w:spacing w:val="-2"/>
          <w:sz w:val="28"/>
          <w:szCs w:val="28"/>
          <w:lang w:val="uk-UA"/>
        </w:rPr>
      </w:pPr>
      <w:r w:rsidRPr="00DE3570">
        <w:rPr>
          <w:rStyle w:val="longtext"/>
          <w:rFonts w:ascii="Times New Roman" w:hAnsi="Times New Roman"/>
          <w:spacing w:val="-2"/>
          <w:sz w:val="28"/>
          <w:szCs w:val="28"/>
          <w:lang w:val="uk-UA"/>
        </w:rPr>
        <w:t xml:space="preserve">4. </w:t>
      </w:r>
      <w:r w:rsidRPr="00DE3570">
        <w:rPr>
          <w:rStyle w:val="longtext"/>
          <w:rFonts w:ascii="Times New Roman" w:hAnsi="Times New Roman"/>
          <w:i/>
          <w:spacing w:val="-2"/>
          <w:sz w:val="28"/>
          <w:szCs w:val="28"/>
          <w:lang w:val="uk-UA"/>
        </w:rPr>
        <w:t>Коломієць В. О.</w:t>
      </w:r>
      <w:r w:rsidRPr="00DE3570">
        <w:rPr>
          <w:rStyle w:val="longtext"/>
          <w:rFonts w:ascii="Times New Roman" w:hAnsi="Times New Roman"/>
          <w:spacing w:val="-2"/>
          <w:sz w:val="28"/>
          <w:szCs w:val="28"/>
          <w:lang w:val="uk-UA"/>
        </w:rPr>
        <w:t xml:space="preserve"> Як виконувати курсову роботу : метод. посіб. для студ. вищих навч. закл. / В. О. Коломієць. – К. : Вища шк., 2003. – 69 с.</w:t>
      </w:r>
    </w:p>
    <w:p w:rsidR="0060478E" w:rsidRPr="00DE3570" w:rsidRDefault="0060478E" w:rsidP="001E3674">
      <w:pPr>
        <w:spacing w:after="0" w:line="240" w:lineRule="auto"/>
        <w:ind w:firstLine="708"/>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5. </w:t>
      </w:r>
      <w:r w:rsidRPr="00DE3570">
        <w:rPr>
          <w:rStyle w:val="longtext"/>
          <w:rFonts w:ascii="Times New Roman" w:hAnsi="Times New Roman"/>
          <w:i/>
          <w:sz w:val="28"/>
          <w:szCs w:val="28"/>
          <w:lang w:val="uk-UA"/>
        </w:rPr>
        <w:t>Кузнецов И. Н.</w:t>
      </w:r>
      <w:r w:rsidRPr="00DE3570">
        <w:rPr>
          <w:rStyle w:val="longtext"/>
          <w:rFonts w:ascii="Times New Roman" w:hAnsi="Times New Roman"/>
          <w:sz w:val="28"/>
          <w:szCs w:val="28"/>
          <w:lang w:val="uk-UA"/>
        </w:rPr>
        <w:t xml:space="preserve"> Курсовые и дипломные работы : от выбора темы до защиты: справочное пособие / авт.-сост. И. Н. Кузнецов. – Мн. : Мисанта, 2003. – 416 с.</w:t>
      </w:r>
    </w:p>
    <w:p w:rsidR="0060478E" w:rsidRPr="00DE3570" w:rsidRDefault="0060478E" w:rsidP="00FA228C">
      <w:pPr>
        <w:spacing w:after="0" w:line="240" w:lineRule="auto"/>
        <w:ind w:firstLine="720"/>
        <w:jc w:val="both"/>
        <w:rPr>
          <w:rStyle w:val="FontStyle17"/>
          <w:bCs/>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w:t>
      </w:r>
      <w:r w:rsidRPr="00DE3570">
        <w:rPr>
          <w:rFonts w:ascii="Times New Roman" w:hAnsi="Times New Roman"/>
          <w:i/>
          <w:sz w:val="28"/>
          <w:szCs w:val="28"/>
          <w:lang w:val="uk-UA"/>
        </w:rPr>
        <w:t>Бурдин К. С.</w:t>
      </w:r>
      <w:r w:rsidRPr="00DE3570">
        <w:rPr>
          <w:rFonts w:ascii="Times New Roman" w:hAnsi="Times New Roman"/>
          <w:sz w:val="28"/>
          <w:szCs w:val="28"/>
          <w:lang w:val="uk-UA"/>
        </w:rPr>
        <w:t xml:space="preserve"> Как оформить научную работу / К. С. Бурдин, П. В. Веселое. – М. : Высшая школа, 1973. – 152 с. </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Довідник здобувача наукового ступеня. – К. : Редакція "Бюлетеня Вищої атестаційної комісії України", 2000. – 64 с.</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w:t>
      </w:r>
      <w:r w:rsidRPr="00DE3570">
        <w:rPr>
          <w:rFonts w:ascii="Times New Roman" w:hAnsi="Times New Roman"/>
          <w:i/>
          <w:sz w:val="28"/>
          <w:szCs w:val="28"/>
          <w:lang w:val="uk-UA"/>
        </w:rPr>
        <w:t>Кузин Ф. А.</w:t>
      </w:r>
      <w:r w:rsidRPr="00DE3570">
        <w:rPr>
          <w:rFonts w:ascii="Times New Roman" w:hAnsi="Times New Roman"/>
          <w:sz w:val="28"/>
          <w:szCs w:val="28"/>
          <w:lang w:val="uk-UA"/>
        </w:rPr>
        <w:t xml:space="preserve"> Кандидатская диссертация. Методика написания, правила оформления и порядок защиты </w:t>
      </w:r>
      <w:r w:rsidRPr="00DE3570">
        <w:rPr>
          <w:rStyle w:val="longtext"/>
          <w:rFonts w:ascii="Times New Roman" w:hAnsi="Times New Roman"/>
          <w:sz w:val="28"/>
          <w:szCs w:val="28"/>
          <w:lang w:val="uk-UA"/>
        </w:rPr>
        <w:t>:</w:t>
      </w:r>
      <w:r w:rsidRPr="00DE3570">
        <w:rPr>
          <w:rFonts w:ascii="Times New Roman" w:hAnsi="Times New Roman"/>
          <w:sz w:val="28"/>
          <w:szCs w:val="28"/>
          <w:lang w:val="uk-UA"/>
        </w:rPr>
        <w:t xml:space="preserve"> </w:t>
      </w:r>
      <w:r w:rsidRPr="00DE3570">
        <w:rPr>
          <w:rStyle w:val="longtext"/>
          <w:rFonts w:ascii="Times New Roman" w:hAnsi="Times New Roman"/>
          <w:sz w:val="28"/>
          <w:szCs w:val="28"/>
          <w:lang w:val="uk-UA"/>
        </w:rPr>
        <w:t>п</w:t>
      </w:r>
      <w:r w:rsidRPr="00DE3570">
        <w:rPr>
          <w:rFonts w:ascii="Times New Roman" w:hAnsi="Times New Roman"/>
          <w:sz w:val="28"/>
          <w:szCs w:val="28"/>
          <w:lang w:val="uk-UA"/>
        </w:rPr>
        <w:t>ракт. пособ. для аспирантов и соиск. уч. степени / Ф. А. Кузин. – 2-е изд. – М. : Ось-89, 1997. – 208 с.</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4. </w:t>
      </w:r>
      <w:r w:rsidRPr="00DE3570">
        <w:rPr>
          <w:rFonts w:ascii="Times New Roman" w:hAnsi="Times New Roman"/>
          <w:i/>
          <w:sz w:val="28"/>
          <w:szCs w:val="28"/>
          <w:lang w:val="uk-UA"/>
        </w:rPr>
        <w:t>Пономаренко Л. А.</w:t>
      </w:r>
      <w:r w:rsidRPr="00DE3570">
        <w:rPr>
          <w:rFonts w:ascii="Times New Roman" w:hAnsi="Times New Roman"/>
          <w:sz w:val="28"/>
          <w:szCs w:val="28"/>
          <w:lang w:val="uk-UA"/>
        </w:rPr>
        <w:t xml:space="preserve"> Як підготувати і захистити дисертацію на здобуття наукового ступеня </w:t>
      </w:r>
      <w:r w:rsidRPr="00DE3570">
        <w:rPr>
          <w:rStyle w:val="longtext"/>
          <w:rFonts w:ascii="Times New Roman" w:hAnsi="Times New Roman"/>
          <w:sz w:val="28"/>
          <w:szCs w:val="28"/>
          <w:lang w:val="uk-UA"/>
        </w:rPr>
        <w:t xml:space="preserve"> : </w:t>
      </w:r>
      <w:r w:rsidRPr="00DE3570">
        <w:rPr>
          <w:rFonts w:ascii="Times New Roman" w:hAnsi="Times New Roman"/>
          <w:sz w:val="28"/>
          <w:szCs w:val="28"/>
          <w:lang w:val="uk-UA"/>
        </w:rPr>
        <w:t>метод. поради / авт.-упор. Л. А. Пономаренко. – К. : Редакція “Бюлетеня Вищої атестаційної комісії України” ; Вид-тво Толока, 2001. – 80 с.</w:t>
      </w:r>
    </w:p>
    <w:p w:rsidR="0060478E" w:rsidRPr="00DE3570" w:rsidRDefault="0060478E" w:rsidP="001E3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 Порядок присудження наукових ступенів і присвоєння вчених звань. – К. : Редакція "Бюлетеня Вищої атестаційної комісії України", 2000. – 32 с.</w:t>
      </w:r>
    </w:p>
    <w:p w:rsidR="0060478E" w:rsidRPr="00DE3570" w:rsidRDefault="0060478E" w:rsidP="001E367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6. </w:t>
      </w:r>
      <w:r w:rsidRPr="00DE3570">
        <w:rPr>
          <w:rFonts w:ascii="Times New Roman" w:hAnsi="Times New Roman"/>
          <w:i/>
          <w:sz w:val="28"/>
          <w:szCs w:val="28"/>
          <w:lang w:val="uk-UA"/>
        </w:rPr>
        <w:t>Mattessich R</w:t>
      </w:r>
      <w:r w:rsidRPr="00DE3570">
        <w:rPr>
          <w:rFonts w:ascii="Times New Roman" w:hAnsi="Times New Roman"/>
          <w:sz w:val="28"/>
          <w:szCs w:val="28"/>
          <w:lang w:val="uk-UA"/>
        </w:rPr>
        <w:t>. Foundational research in accounting: professional memoirs and beyond / R. Mattessich // Spanish Journal of Accounting History. – December 2006. – No. 5. – Р. 1–168.</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32"/>
          <w:szCs w:val="32"/>
          <w:lang w:val="uk-UA"/>
        </w:rPr>
      </w:pPr>
      <w:r w:rsidRPr="00DE3570">
        <w:rPr>
          <w:rFonts w:ascii="Times New Roman" w:hAnsi="Times New Roman"/>
          <w:sz w:val="28"/>
          <w:szCs w:val="28"/>
          <w:lang w:val="uk-UA"/>
        </w:rPr>
        <w:br w:type="page"/>
      </w:r>
      <w:r w:rsidRPr="00DE3570">
        <w:rPr>
          <w:rFonts w:ascii="Times New Roman" w:hAnsi="Times New Roman" w:cs="Times New Roman"/>
          <w:b/>
          <w:bCs/>
          <w:noProof/>
          <w:sz w:val="32"/>
          <w:szCs w:val="32"/>
          <w:lang w:val="uk-UA"/>
        </w:rPr>
        <w:lastRenderedPageBreak/>
        <w:t xml:space="preserve">Тема 9.  Наукова ідея, напрям і тема бухгалтерського </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32"/>
          <w:szCs w:val="32"/>
          <w:lang w:val="uk-UA"/>
        </w:rPr>
      </w:pPr>
      <w:r w:rsidRPr="00DE3570">
        <w:rPr>
          <w:rFonts w:ascii="Times New Roman" w:hAnsi="Times New Roman" w:cs="Times New Roman"/>
          <w:b/>
          <w:bCs/>
          <w:noProof/>
          <w:sz w:val="32"/>
          <w:szCs w:val="32"/>
          <w:lang w:val="uk-UA"/>
        </w:rPr>
        <w:t>наукового дослідження</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i/>
          <w:noProof/>
          <w:sz w:val="28"/>
          <w:szCs w:val="28"/>
          <w:lang w:val="uk-UA"/>
        </w:rPr>
        <w:t>Наукові ідеї в бухгалтерських дослідженнях та їх класифікація</w:t>
      </w: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bCs/>
          <w:i/>
          <w:sz w:val="28"/>
          <w:szCs w:val="28"/>
          <w:lang w:val="uk-UA"/>
        </w:rPr>
        <w:t>Гіпотеза наукового дослідження</w:t>
      </w: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bCs/>
          <w:i/>
          <w:sz w:val="28"/>
          <w:szCs w:val="28"/>
          <w:lang w:val="uk-UA"/>
        </w:rPr>
        <w:t>Напрям наукового дослідження</w:t>
      </w: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bCs/>
          <w:i/>
          <w:sz w:val="28"/>
          <w:szCs w:val="28"/>
          <w:lang w:val="uk-UA"/>
        </w:rPr>
        <w:t xml:space="preserve">Поняття та класифікація наукових проблем </w:t>
      </w: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bCs/>
          <w:i/>
          <w:sz w:val="28"/>
          <w:szCs w:val="28"/>
          <w:lang w:val="uk-UA"/>
        </w:rPr>
        <w:t>Методика ознайомлення зі станом обраної для наукового дослідження проблеми</w:t>
      </w:r>
    </w:p>
    <w:p w:rsidR="0060478E" w:rsidRPr="00DE3570" w:rsidRDefault="0060478E" w:rsidP="00FA228C">
      <w:pPr>
        <w:pStyle w:val="western"/>
        <w:numPr>
          <w:ilvl w:val="1"/>
          <w:numId w:val="75"/>
        </w:numPr>
        <w:spacing w:before="0" w:beforeAutospacing="0" w:after="0" w:afterAutospacing="0"/>
        <w:ind w:left="1260" w:hanging="540"/>
        <w:rPr>
          <w:rFonts w:ascii="Times New Roman" w:hAnsi="Times New Roman" w:cs="Times New Roman"/>
          <w:b/>
          <w:i/>
          <w:noProof/>
          <w:sz w:val="28"/>
          <w:szCs w:val="28"/>
          <w:lang w:val="uk-UA"/>
        </w:rPr>
      </w:pPr>
      <w:r w:rsidRPr="00DE3570">
        <w:rPr>
          <w:rFonts w:ascii="Times New Roman" w:hAnsi="Times New Roman" w:cs="Times New Roman"/>
          <w:b/>
          <w:bCs/>
          <w:i/>
          <w:sz w:val="28"/>
          <w:szCs w:val="28"/>
          <w:lang w:val="uk-UA"/>
        </w:rPr>
        <w:t>Порядок вибору теми наукового дослідження</w:t>
      </w:r>
    </w:p>
    <w:p w:rsidR="0060478E" w:rsidRPr="00DE3570" w:rsidRDefault="0060478E" w:rsidP="00FA228C">
      <w:pPr>
        <w:spacing w:after="0" w:line="240" w:lineRule="auto"/>
        <w:ind w:left="709"/>
        <w:jc w:val="both"/>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900"/>
        </w:tabs>
        <w:spacing w:line="240" w:lineRule="auto"/>
        <w:ind w:left="0" w:firstLine="720"/>
        <w:jc w:val="both"/>
        <w:rPr>
          <w:rStyle w:val="FontStyle15"/>
          <w:b w:val="0"/>
          <w:iCs/>
          <w:sz w:val="28"/>
          <w:szCs w:val="28"/>
          <w:lang w:val="uk-UA" w:eastAsia="uk-UA"/>
        </w:rPr>
      </w:pPr>
      <w:r w:rsidRPr="00DE3570">
        <w:rPr>
          <w:rStyle w:val="FontStyle15"/>
          <w:b w:val="0"/>
          <w:iCs/>
          <w:sz w:val="28"/>
          <w:szCs w:val="28"/>
          <w:lang w:val="uk-UA" w:eastAsia="uk-UA"/>
        </w:rPr>
        <w:t>сутність наукових ідей у дослідженнях у галузі бухгалтерського обліку;</w:t>
      </w:r>
    </w:p>
    <w:p w:rsidR="0060478E" w:rsidRPr="00DE3570" w:rsidRDefault="0060478E" w:rsidP="00E4061B">
      <w:pPr>
        <w:pStyle w:val="Style4"/>
        <w:widowControl/>
        <w:numPr>
          <w:ilvl w:val="0"/>
          <w:numId w:val="7"/>
        </w:numPr>
        <w:tabs>
          <w:tab w:val="clear" w:pos="1305"/>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підходи до визначення та інтерпретації гіпотези у наукових дослідженнях у галузі бухгалтерського обліку;</w:t>
      </w:r>
    </w:p>
    <w:p w:rsidR="0060478E" w:rsidRPr="00DE3570" w:rsidRDefault="0060478E" w:rsidP="00FA228C">
      <w:pPr>
        <w:pStyle w:val="Style4"/>
        <w:widowControl/>
        <w:numPr>
          <w:ilvl w:val="0"/>
          <w:numId w:val="7"/>
        </w:numPr>
        <w:tabs>
          <w:tab w:val="clear" w:pos="1305"/>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що таке наукова проблема;</w:t>
      </w:r>
    </w:p>
    <w:p w:rsidR="0060478E" w:rsidRPr="00DE3570" w:rsidRDefault="0060478E" w:rsidP="00FA228C">
      <w:pPr>
        <w:pStyle w:val="Style4"/>
        <w:widowControl/>
        <w:numPr>
          <w:ilvl w:val="0"/>
          <w:numId w:val="7"/>
        </w:numPr>
        <w:tabs>
          <w:tab w:val="clear" w:pos="1305"/>
          <w:tab w:val="left" w:pos="90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як вибирати та формулювати наукову тему у дослідженнях у галузі бухгалтерського обліку;</w:t>
      </w:r>
    </w:p>
    <w:p w:rsidR="0060478E" w:rsidRPr="00DE3570" w:rsidRDefault="0060478E" w:rsidP="00FA228C">
      <w:pPr>
        <w:pStyle w:val="western"/>
        <w:spacing w:before="0" w:beforeAutospacing="0" w:after="0" w:afterAutospacing="0"/>
        <w:jc w:val="center"/>
        <w:rPr>
          <w:rFonts w:ascii="Times New Roman" w:hAnsi="Times New Roman" w:cs="Times New Roman"/>
          <w:b/>
          <w:bCs/>
          <w:noProof/>
          <w:sz w:val="28"/>
          <w:szCs w:val="28"/>
          <w:lang w:val="uk-UA"/>
        </w:rPr>
      </w:pPr>
    </w:p>
    <w:p w:rsidR="0060478E" w:rsidRPr="00DE3570" w:rsidRDefault="0060478E" w:rsidP="00FA228C">
      <w:pPr>
        <w:pStyle w:val="western"/>
        <w:numPr>
          <w:ilvl w:val="1"/>
          <w:numId w:val="76"/>
        </w:numPr>
        <w:spacing w:before="0" w:beforeAutospacing="0" w:after="0" w:afterAutospacing="0"/>
        <w:ind w:left="993" w:hanging="567"/>
        <w:jc w:val="center"/>
        <w:rPr>
          <w:rFonts w:ascii="Times New Roman" w:hAnsi="Times New Roman" w:cs="Times New Roman"/>
          <w:b/>
          <w:noProof/>
          <w:sz w:val="28"/>
          <w:szCs w:val="28"/>
          <w:lang w:val="uk-UA"/>
        </w:rPr>
      </w:pPr>
      <w:r w:rsidRPr="00DE3570">
        <w:rPr>
          <w:rFonts w:ascii="Times New Roman" w:hAnsi="Times New Roman" w:cs="Times New Roman"/>
          <w:b/>
          <w:noProof/>
          <w:sz w:val="28"/>
          <w:szCs w:val="28"/>
          <w:lang w:val="uk-UA"/>
        </w:rPr>
        <w:t>Наукові ідеї в бухгалтерських дослідженнях та їх класифікація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65" type="#_x0000_t98" style="position:absolute;left:0;text-align:left;margin-left:1.25pt;margin-top:37.7pt;width:471.15pt;height:86.3pt;z-index:249">
            <v:textbox style="mso-next-textbox:#_x0000_s2665">
              <w:txbxContent>
                <w:p w:rsidR="0060478E" w:rsidRPr="00774ED6" w:rsidRDefault="0060478E" w:rsidP="00711E99">
                  <w:pPr>
                    <w:spacing w:after="0" w:line="240" w:lineRule="auto"/>
                    <w:jc w:val="both"/>
                    <w:rPr>
                      <w:rFonts w:ascii="Times New Roman" w:hAnsi="Times New Roman"/>
                      <w:sz w:val="24"/>
                      <w:szCs w:val="24"/>
                      <w:lang w:val="uk-UA"/>
                    </w:rPr>
                  </w:pPr>
                  <w:r w:rsidRPr="00774ED6">
                    <w:rPr>
                      <w:rFonts w:ascii="Times New Roman" w:hAnsi="Times New Roman"/>
                      <w:sz w:val="24"/>
                      <w:szCs w:val="24"/>
                      <w:lang w:val="uk-UA"/>
                    </w:rPr>
                    <w:t>Наука не є і ніколи не буде закінченою книгою. Кожен новий важливий успіх ста</w:t>
                  </w:r>
                  <w:r>
                    <w:rPr>
                      <w:rFonts w:ascii="Times New Roman" w:hAnsi="Times New Roman"/>
                      <w:sz w:val="24"/>
                      <w:szCs w:val="24"/>
                      <w:lang w:val="uk-UA"/>
                    </w:rPr>
                    <w:t>вить</w:t>
                  </w:r>
                  <w:r w:rsidRPr="00774ED6">
                    <w:rPr>
                      <w:rFonts w:ascii="Times New Roman" w:hAnsi="Times New Roman"/>
                      <w:sz w:val="24"/>
                      <w:szCs w:val="24"/>
                      <w:lang w:val="uk-UA"/>
                    </w:rPr>
                    <w:t xml:space="preserve"> нові запитання. Будь-який розвиток згодом знаходить новіші і глибші труднощі.</w:t>
                  </w:r>
                </w:p>
                <w:p w:rsidR="0060478E" w:rsidRPr="00774ED6" w:rsidRDefault="0060478E" w:rsidP="00711E99">
                  <w:pPr>
                    <w:spacing w:after="0" w:line="240" w:lineRule="auto"/>
                    <w:jc w:val="right"/>
                    <w:rPr>
                      <w:rFonts w:ascii="Times New Roman" w:hAnsi="Times New Roman"/>
                      <w:i/>
                      <w:sz w:val="24"/>
                      <w:szCs w:val="24"/>
                      <w:lang w:val="uk-UA"/>
                    </w:rPr>
                  </w:pPr>
                  <w:r w:rsidRPr="00774ED6">
                    <w:rPr>
                      <w:rFonts w:ascii="Times New Roman" w:hAnsi="Times New Roman"/>
                      <w:i/>
                      <w:sz w:val="24"/>
                      <w:szCs w:val="24"/>
                      <w:lang w:val="uk-UA"/>
                    </w:rPr>
                    <w:t>А. Енштейн</w:t>
                  </w:r>
                </w:p>
              </w:txbxContent>
            </v:textbox>
          </v:shape>
        </w:pict>
      </w:r>
      <w:r w:rsidR="0060478E" w:rsidRPr="00DE3570">
        <w:rPr>
          <w:rFonts w:ascii="Times New Roman" w:hAnsi="Times New Roman"/>
          <w:sz w:val="28"/>
          <w:szCs w:val="28"/>
          <w:lang w:val="uk-UA"/>
        </w:rPr>
        <w:t xml:space="preserve">Первинним поняттям у будь-якому науковому дослідженні є наукова ідея, яка є формою відображення у мисленні людини нового розуміння об’єктивної реальності.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666" type="#_x0000_t98" style="position:absolute;left:0;text-align:left;margin-left:1.25pt;margin-top:9.75pt;width:158.3pt;height:43.45pt;z-index:256">
            <v:textbox>
              <w:txbxContent>
                <w:p w:rsidR="0060478E" w:rsidRPr="00774ED6" w:rsidRDefault="0060478E" w:rsidP="00711E99">
                  <w:pPr>
                    <w:spacing w:before="120" w:after="0" w:line="240" w:lineRule="auto"/>
                    <w:jc w:val="center"/>
                    <w:rPr>
                      <w:rFonts w:ascii="Times New Roman" w:hAnsi="Times New Roman"/>
                      <w:b/>
                      <w:i/>
                      <w:sz w:val="24"/>
                      <w:szCs w:val="24"/>
                      <w:lang w:val="uk-UA"/>
                    </w:rPr>
                  </w:pPr>
                  <w:r w:rsidRPr="00774ED6">
                    <w:rPr>
                      <w:rFonts w:ascii="Times New Roman" w:hAnsi="Times New Roman"/>
                      <w:b/>
                      <w:i/>
                      <w:sz w:val="24"/>
                      <w:szCs w:val="24"/>
                      <w:lang w:val="uk-UA"/>
                    </w:rPr>
                    <w:t>Визначення наукової ідеї</w:t>
                  </w:r>
                </w:p>
              </w:txbxContent>
            </v:textbox>
          </v:shape>
        </w:pict>
      </w:r>
    </w:p>
    <w:p w:rsidR="0060478E" w:rsidRPr="00DE3570" w:rsidRDefault="0060478E" w:rsidP="00FA228C">
      <w:pPr>
        <w:spacing w:after="0" w:line="240" w:lineRule="auto"/>
        <w:ind w:firstLine="3541"/>
        <w:jc w:val="both"/>
        <w:rPr>
          <w:rFonts w:ascii="Times New Roman" w:hAnsi="Times New Roman"/>
          <w:sz w:val="28"/>
          <w:szCs w:val="28"/>
          <w:lang w:val="uk-UA"/>
        </w:rPr>
      </w:pPr>
    </w:p>
    <w:p w:rsidR="0060478E" w:rsidRPr="00DE3570" w:rsidRDefault="0060478E" w:rsidP="00FA228C">
      <w:pPr>
        <w:spacing w:after="0" w:line="240" w:lineRule="auto"/>
        <w:ind w:firstLine="3541"/>
        <w:jc w:val="both"/>
        <w:rPr>
          <w:rFonts w:ascii="Times New Roman" w:hAnsi="Times New Roman"/>
          <w:sz w:val="28"/>
          <w:szCs w:val="28"/>
          <w:lang w:val="uk-UA"/>
        </w:rPr>
      </w:pPr>
      <w:r w:rsidRPr="00DE3570">
        <w:rPr>
          <w:rFonts w:ascii="Times New Roman" w:hAnsi="Times New Roman"/>
          <w:sz w:val="28"/>
          <w:szCs w:val="28"/>
          <w:lang w:val="uk-UA"/>
        </w:rPr>
        <w:t>Вітчизняні та зарубіжні вчені по-різному трактують поняття наукової ідеї (табл. 9.1).</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t>Таблиця 9.1</w:t>
      </w:r>
    </w:p>
    <w:p w:rsidR="0060478E" w:rsidRPr="00DE3570" w:rsidRDefault="0060478E" w:rsidP="00EA7AED">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Дефініція “наукова ідея”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7200"/>
      </w:tblGrid>
      <w:tr w:rsidR="0060478E" w:rsidRPr="00DE3570" w:rsidTr="00D50C5C">
        <w:tc>
          <w:tcPr>
            <w:tcW w:w="234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20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 наукової ідеї</w:t>
            </w:r>
          </w:p>
        </w:tc>
      </w:tr>
      <w:tr w:rsidR="0060478E" w:rsidRPr="00DE3570" w:rsidTr="00D50C5C">
        <w:tc>
          <w:tcPr>
            <w:tcW w:w="2340" w:type="dxa"/>
          </w:tcPr>
          <w:p w:rsidR="0060478E" w:rsidRPr="00DE3570" w:rsidRDefault="0060478E" w:rsidP="00FA228C">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Джон Локк </w:t>
            </w:r>
          </w:p>
        </w:tc>
        <w:tc>
          <w:tcPr>
            <w:tcW w:w="720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Все,</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що</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є</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об'єктом</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розуму,</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коли людина</w:t>
            </w:r>
            <w:r w:rsidRPr="00DE3570">
              <w:rPr>
                <w:rStyle w:val="shorttext"/>
                <w:rFonts w:ascii="Times New Roman" w:hAnsi="Times New Roman"/>
                <w:sz w:val="24"/>
                <w:szCs w:val="24"/>
                <w:lang w:val="uk-UA"/>
              </w:rPr>
              <w:t xml:space="preserve"> </w:t>
            </w:r>
            <w:r w:rsidRPr="00DE3570">
              <w:rPr>
                <w:rStyle w:val="hps"/>
                <w:rFonts w:ascii="Times New Roman" w:hAnsi="Times New Roman"/>
                <w:sz w:val="24"/>
                <w:szCs w:val="24"/>
                <w:lang w:val="uk-UA"/>
              </w:rPr>
              <w:t>мислить</w:t>
            </w:r>
          </w:p>
        </w:tc>
      </w:tr>
      <w:tr w:rsidR="0060478E" w:rsidRPr="00DE3570" w:rsidTr="00D50C5C">
        <w:tc>
          <w:tcPr>
            <w:tcW w:w="2340" w:type="dxa"/>
          </w:tcPr>
          <w:p w:rsidR="0060478E" w:rsidRPr="00DE3570" w:rsidRDefault="0060478E" w:rsidP="00FA228C">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Г. С. Цехмістрова </w:t>
            </w:r>
          </w:p>
        </w:tc>
        <w:tc>
          <w:tcPr>
            <w:tcW w:w="720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Форма відображення у мисленні нового розуміння об'єктивної реальності</w:t>
            </w:r>
          </w:p>
        </w:tc>
      </w:tr>
      <w:tr w:rsidR="0060478E" w:rsidRPr="00DE3570" w:rsidTr="00D50C5C">
        <w:tc>
          <w:tcPr>
            <w:tcW w:w="2340" w:type="dxa"/>
          </w:tcPr>
          <w:p w:rsidR="0060478E" w:rsidRPr="00DE3570" w:rsidRDefault="0060478E" w:rsidP="00FA228C">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Р. А.Сабітов </w:t>
            </w:r>
          </w:p>
        </w:tc>
        <w:tc>
          <w:tcPr>
            <w:tcW w:w="720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Нове інтуїтивне пояснення подій чи явищ; визначальне основне положення в теорії</w:t>
            </w:r>
          </w:p>
        </w:tc>
      </w:tr>
    </w:tbl>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Наукові ідеї є своєрідним якісним стрибком думки за межі вже раніше пізнаного. Вони виступають і як передумови створення теорій, і як елементи, що об’єднують окремі теорії у певну галузь знань. </w:t>
      </w:r>
    </w:p>
    <w:p w:rsidR="0060478E" w:rsidRPr="00DE3570" w:rsidRDefault="0060478E" w:rsidP="00FA228C">
      <w:pPr>
        <w:spacing w:after="0" w:line="240" w:lineRule="auto"/>
        <w:ind w:firstLine="709"/>
        <w:jc w:val="both"/>
        <w:rPr>
          <w:rStyle w:val="af7"/>
          <w:rFonts w:ascii="Times New Roman" w:hAnsi="Times New Roman"/>
          <w:b w:val="0"/>
          <w:sz w:val="28"/>
          <w:szCs w:val="28"/>
          <w:lang w:val="uk-UA"/>
        </w:rPr>
      </w:pPr>
      <w:r w:rsidRPr="00DE3570">
        <w:rPr>
          <w:rFonts w:ascii="Times New Roman" w:hAnsi="Times New Roman"/>
          <w:sz w:val="28"/>
          <w:szCs w:val="28"/>
          <w:lang w:val="uk-UA"/>
        </w:rPr>
        <w:lastRenderedPageBreak/>
        <w:t xml:space="preserve">Ідея є основою творчого процесу, продуктом людської думки, формою відображення </w:t>
      </w:r>
      <w:r w:rsidRPr="00DE3570">
        <w:rPr>
          <w:rStyle w:val="af7"/>
          <w:rFonts w:ascii="Times New Roman" w:hAnsi="Times New Roman"/>
          <w:b w:val="0"/>
          <w:sz w:val="28"/>
          <w:szCs w:val="28"/>
          <w:lang w:val="uk-UA"/>
        </w:rPr>
        <w:t xml:space="preserve">дійсності. Вона грунутється на наявних знаннях, виявляє раніше не помічені закономірності. </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Науковій ідеї притаманні усвідомлення мети, перспективи пізнання і практичного перетворення дійсності. Розвиток ідеї до стадії її завершення відбувається як процес наукового дослідження. Ідея відрізняється від інших форм мислення тим, що в ній не тільки відобра</w:t>
      </w:r>
      <w:r w:rsidRPr="00DE3570">
        <w:rPr>
          <w:rStyle w:val="af7"/>
          <w:rFonts w:ascii="Times New Roman" w:hAnsi="Times New Roman"/>
          <w:b w:val="0"/>
          <w:sz w:val="28"/>
          <w:szCs w:val="28"/>
          <w:lang w:val="uk-UA"/>
        </w:rPr>
        <w:softHyphen/>
        <w:t xml:space="preserve">жається об’єкт вивчення, а й міститься усвідомлення мети, перспективи пізнання і практичного перетворення дійсності. </w:t>
      </w:r>
    </w:p>
    <w:p w:rsidR="0060478E" w:rsidRPr="00DE3570" w:rsidRDefault="000F0210" w:rsidP="00FA228C">
      <w:pPr>
        <w:pStyle w:val="af2"/>
        <w:spacing w:before="0" w:beforeAutospacing="0" w:after="0" w:afterAutospacing="0"/>
        <w:ind w:firstLine="709"/>
        <w:jc w:val="both"/>
        <w:rPr>
          <w:rStyle w:val="af7"/>
          <w:rFonts w:ascii="Times New Roman" w:hAnsi="Times New Roman"/>
          <w:b w:val="0"/>
          <w:sz w:val="28"/>
          <w:szCs w:val="28"/>
          <w:lang w:val="uk-UA"/>
        </w:rPr>
      </w:pPr>
      <w:r>
        <w:rPr>
          <w:noProof/>
          <w:lang w:val="uk-UA" w:eastAsia="uk-UA"/>
        </w:rPr>
        <w:pict>
          <v:shape id="_x0000_s2667" type="#_x0000_t98" style="position:absolute;left:0;text-align:left;margin-left:0;margin-top:89.1pt;width:477pt;height:1in;z-index:250">
            <v:textbox>
              <w:txbxContent>
                <w:p w:rsidR="0060478E" w:rsidRPr="007848E6" w:rsidRDefault="0060478E" w:rsidP="00774ED6">
                  <w:pPr>
                    <w:spacing w:after="0" w:line="240" w:lineRule="auto"/>
                    <w:jc w:val="both"/>
                    <w:rPr>
                      <w:rFonts w:ascii="Times New Roman" w:hAnsi="Times New Roman"/>
                      <w:sz w:val="28"/>
                      <w:szCs w:val="28"/>
                      <w:lang w:val="uk-UA"/>
                    </w:rPr>
                  </w:pPr>
                  <w:r w:rsidRPr="007848E6">
                    <w:rPr>
                      <w:rFonts w:ascii="Times New Roman" w:hAnsi="Times New Roman"/>
                      <w:lang w:val="uk-UA"/>
                    </w:rPr>
                    <w:t>Цінність наукової ідеї не має нічого спільного з щирістю та відкритістю особи, що її проголошує.</w:t>
                  </w:r>
                </w:p>
                <w:p w:rsidR="0060478E" w:rsidRPr="007848E6" w:rsidRDefault="0060478E" w:rsidP="00774ED6">
                  <w:pPr>
                    <w:spacing w:after="0" w:line="240" w:lineRule="auto"/>
                    <w:jc w:val="right"/>
                    <w:rPr>
                      <w:rFonts w:ascii="Times New Roman" w:hAnsi="Times New Roman"/>
                      <w:i/>
                      <w:sz w:val="28"/>
                      <w:szCs w:val="28"/>
                      <w:lang w:val="uk-UA"/>
                    </w:rPr>
                  </w:pPr>
                  <w:r w:rsidRPr="007848E6">
                    <w:rPr>
                      <w:rFonts w:ascii="Times New Roman" w:hAnsi="Times New Roman"/>
                      <w:i/>
                      <w:sz w:val="28"/>
                      <w:szCs w:val="28"/>
                      <w:lang w:val="uk-UA"/>
                    </w:rPr>
                    <w:t>Оскар Уайльд</w:t>
                  </w:r>
                </w:p>
              </w:txbxContent>
            </v:textbox>
          </v:shape>
        </w:pict>
      </w:r>
      <w:r w:rsidR="0060478E" w:rsidRPr="00DE3570">
        <w:rPr>
          <w:rStyle w:val="af7"/>
          <w:rFonts w:ascii="Times New Roman" w:hAnsi="Times New Roman"/>
          <w:b w:val="0"/>
          <w:sz w:val="28"/>
          <w:szCs w:val="28"/>
          <w:lang w:val="uk-UA"/>
        </w:rPr>
        <w:t>В основі ідей лежать реальні факти і події. Життя висуває конкретні завдання, однак час</w:t>
      </w:r>
      <w:r w:rsidR="0060478E" w:rsidRPr="00DE3570">
        <w:rPr>
          <w:rStyle w:val="af7"/>
          <w:rFonts w:ascii="Times New Roman" w:hAnsi="Times New Roman"/>
          <w:b w:val="0"/>
          <w:sz w:val="28"/>
          <w:szCs w:val="28"/>
          <w:lang w:val="uk-UA"/>
        </w:rPr>
        <w:softHyphen/>
        <w:t>то не відразу виникають продуктивні ідеї для їх вирішен</w:t>
      </w:r>
      <w:r w:rsidR="0060478E" w:rsidRPr="00DE3570">
        <w:rPr>
          <w:rStyle w:val="af7"/>
          <w:rFonts w:ascii="Times New Roman" w:hAnsi="Times New Roman"/>
          <w:b w:val="0"/>
          <w:sz w:val="28"/>
          <w:szCs w:val="28"/>
          <w:lang w:val="uk-UA"/>
        </w:rPr>
        <w:softHyphen/>
        <w:t>ня. У такому разі на допомогу приходить здатність дослід</w:t>
      </w:r>
      <w:r w:rsidR="0060478E" w:rsidRPr="00DE3570">
        <w:rPr>
          <w:rStyle w:val="af7"/>
          <w:rFonts w:ascii="Times New Roman" w:hAnsi="Times New Roman"/>
          <w:b w:val="0"/>
          <w:sz w:val="28"/>
          <w:szCs w:val="28"/>
          <w:lang w:val="uk-UA"/>
        </w:rPr>
        <w:softHyphen/>
        <w:t>ника проаналізувати ідеї, погляди попередників, запропону</w:t>
      </w:r>
      <w:r w:rsidR="0060478E" w:rsidRPr="00DE3570">
        <w:rPr>
          <w:rStyle w:val="af7"/>
          <w:rFonts w:ascii="Times New Roman" w:hAnsi="Times New Roman"/>
          <w:b w:val="0"/>
          <w:sz w:val="28"/>
          <w:szCs w:val="28"/>
          <w:lang w:val="uk-UA"/>
        </w:rPr>
        <w:softHyphen/>
        <w:t>вати новий, незвичний аспект розгляду завдання, яке протягом тривалого часу не могли вирішити при загально</w:t>
      </w:r>
      <w:r w:rsidR="0060478E" w:rsidRPr="00DE3570">
        <w:rPr>
          <w:rStyle w:val="af7"/>
          <w:rFonts w:ascii="Times New Roman" w:hAnsi="Times New Roman"/>
          <w:b w:val="0"/>
          <w:sz w:val="28"/>
          <w:szCs w:val="28"/>
          <w:lang w:val="uk-UA"/>
        </w:rPr>
        <w:softHyphen/>
        <w:t>му підході до справи.</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Нова ідея – це не просто зміна уявлень про об’єкт дослі</w:t>
      </w:r>
      <w:r w:rsidRPr="00DE3570">
        <w:rPr>
          <w:rStyle w:val="af7"/>
          <w:rFonts w:ascii="Times New Roman" w:hAnsi="Times New Roman"/>
          <w:b w:val="0"/>
          <w:sz w:val="28"/>
          <w:szCs w:val="28"/>
          <w:lang w:val="uk-UA"/>
        </w:rPr>
        <w:softHyphen/>
        <w:t xml:space="preserve">дження, це якісний стрибок думки за межі сприйнятих почуттями даних і, здавалося б, перевірених рішень. Нові ідеї можуть виникати під впливом парадоксальних ситуацій, коли виявляється незначний, неочікуваний результат, який надто розходиться із загальноприйнятими положеннями науки – парадигмами. </w:t>
      </w:r>
    </w:p>
    <w:p w:rsidR="0060478E" w:rsidRPr="00DE3570" w:rsidRDefault="0060478E" w:rsidP="00FA228C">
      <w:pPr>
        <w:pStyle w:val="21"/>
        <w:numPr>
          <w:ilvl w:val="12"/>
          <w:numId w:val="0"/>
        </w:numPr>
        <w:spacing w:line="240" w:lineRule="auto"/>
        <w:ind w:firstLine="709"/>
      </w:pPr>
      <w:r w:rsidRPr="00DE3570">
        <w:t>Підходи до роботи з ідеями наукового дослідження подано у табл. 9.2.</w:t>
      </w:r>
    </w:p>
    <w:p w:rsidR="0060478E" w:rsidRPr="00DE3570" w:rsidRDefault="0060478E" w:rsidP="00FA228C">
      <w:pPr>
        <w:pStyle w:val="21"/>
        <w:numPr>
          <w:ilvl w:val="12"/>
          <w:numId w:val="0"/>
        </w:numPr>
        <w:spacing w:line="240" w:lineRule="auto"/>
        <w:jc w:val="right"/>
        <w:rPr>
          <w:i/>
        </w:rPr>
      </w:pPr>
      <w:r w:rsidRPr="00DE3570">
        <w:rPr>
          <w:i/>
        </w:rPr>
        <w:t>Таблиця 9.2</w:t>
      </w:r>
    </w:p>
    <w:p w:rsidR="0060478E" w:rsidRPr="00DE3570" w:rsidRDefault="0060478E" w:rsidP="00EA7AED">
      <w:pPr>
        <w:pStyle w:val="21"/>
        <w:numPr>
          <w:ilvl w:val="12"/>
          <w:numId w:val="0"/>
        </w:numPr>
        <w:rPr>
          <w:b/>
        </w:rPr>
      </w:pPr>
      <w:r w:rsidRPr="00DE3570">
        <w:rPr>
          <w:b/>
        </w:rPr>
        <w:t xml:space="preserve">Робота з науковою ідеєю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7226"/>
      </w:tblGrid>
      <w:tr w:rsidR="0060478E" w:rsidRPr="00DE3570" w:rsidTr="009756B1">
        <w:tc>
          <w:tcPr>
            <w:tcW w:w="2520" w:type="dxa"/>
          </w:tcPr>
          <w:p w:rsidR="0060478E" w:rsidRPr="00DE3570" w:rsidRDefault="0060478E" w:rsidP="00FA228C">
            <w:pPr>
              <w:pStyle w:val="af2"/>
              <w:spacing w:before="0" w:beforeAutospacing="0" w:after="0" w:afterAutospacing="0"/>
              <w:jc w:val="center"/>
              <w:rPr>
                <w:rStyle w:val="af7"/>
                <w:rFonts w:ascii="Times New Roman" w:hAnsi="Times New Roman"/>
                <w:b w:val="0"/>
                <w:bCs/>
                <w:lang w:val="uk-UA"/>
              </w:rPr>
            </w:pPr>
            <w:r w:rsidRPr="00DE3570">
              <w:rPr>
                <w:rStyle w:val="af7"/>
                <w:rFonts w:ascii="Times New Roman" w:hAnsi="Times New Roman"/>
                <w:b w:val="0"/>
                <w:bCs/>
                <w:lang w:val="uk-UA"/>
              </w:rPr>
              <w:t>Робота з науковою ідеєю</w:t>
            </w:r>
          </w:p>
        </w:tc>
        <w:tc>
          <w:tcPr>
            <w:tcW w:w="7226" w:type="dxa"/>
          </w:tcPr>
          <w:p w:rsidR="0060478E" w:rsidRPr="00DE3570" w:rsidRDefault="0060478E" w:rsidP="00FA228C">
            <w:pPr>
              <w:pStyle w:val="af2"/>
              <w:spacing w:before="120" w:beforeAutospacing="0" w:after="0" w:afterAutospacing="0"/>
              <w:jc w:val="center"/>
              <w:rPr>
                <w:rFonts w:ascii="Times New Roman" w:hAnsi="Times New Roman" w:cs="Times New Roman"/>
                <w:bCs/>
                <w:lang w:val="uk-UA"/>
              </w:rPr>
            </w:pPr>
            <w:r w:rsidRPr="00DE3570">
              <w:rPr>
                <w:rFonts w:ascii="Times New Roman" w:hAnsi="Times New Roman" w:cs="Times New Roman"/>
                <w:bCs/>
                <w:lang w:val="uk-UA"/>
              </w:rPr>
              <w:t xml:space="preserve">Характеристика </w:t>
            </w:r>
          </w:p>
        </w:tc>
      </w:tr>
      <w:tr w:rsidR="0060478E" w:rsidRPr="00DE3570" w:rsidTr="009756B1">
        <w:tc>
          <w:tcPr>
            <w:tcW w:w="2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Style w:val="af7"/>
                <w:rFonts w:ascii="Times New Roman" w:hAnsi="Times New Roman"/>
                <w:b w:val="0"/>
                <w:bCs/>
                <w:lang w:val="uk-UA"/>
              </w:rPr>
              <w:t>Джерело дослідницьких ідей</w:t>
            </w:r>
          </w:p>
        </w:tc>
        <w:tc>
          <w:tcPr>
            <w:tcW w:w="7226"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Наукові праці професійних дослідників і практиків</w:t>
            </w:r>
          </w:p>
        </w:tc>
      </w:tr>
      <w:tr w:rsidR="0060478E" w:rsidRPr="00DE3570" w:rsidTr="009756B1">
        <w:trPr>
          <w:trHeight w:val="70"/>
        </w:trPr>
        <w:tc>
          <w:tcPr>
            <w:tcW w:w="2520" w:type="dxa"/>
            <w:vMerge w:val="restart"/>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Style w:val="af7"/>
                <w:rFonts w:ascii="Times New Roman" w:hAnsi="Times New Roman"/>
                <w:b w:val="0"/>
                <w:bCs/>
                <w:lang w:val="uk-UA"/>
              </w:rPr>
              <w:t>Технологія роботи з ідеями</w:t>
            </w: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p w:rsidR="0060478E" w:rsidRPr="00DE3570" w:rsidRDefault="0060478E" w:rsidP="00FA228C">
            <w:pPr>
              <w:spacing w:after="0" w:line="240" w:lineRule="auto"/>
              <w:rPr>
                <w:rFonts w:ascii="Times New Roman" w:hAnsi="Times New Roman"/>
                <w:sz w:val="24"/>
                <w:szCs w:val="24"/>
                <w:lang w:val="uk-UA"/>
              </w:rPr>
            </w:pPr>
          </w:p>
        </w:tc>
        <w:tc>
          <w:tcPr>
            <w:tcW w:w="7226" w:type="dxa"/>
            <w:tcBorders>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 xml:space="preserve"> Виявлення наукових суперечностей в обраній темі дослідження</w:t>
            </w:r>
          </w:p>
        </w:tc>
      </w:tr>
      <w:tr w:rsidR="0060478E" w:rsidRPr="00DE3570" w:rsidTr="009756B1">
        <w:trPr>
          <w:trHeight w:val="245"/>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pacing w:val="-8"/>
                <w:sz w:val="24"/>
                <w:szCs w:val="24"/>
                <w:lang w:val="uk-UA"/>
              </w:rPr>
            </w:pPr>
            <w:r w:rsidRPr="00DE3570">
              <w:rPr>
                <w:rFonts w:ascii="Times New Roman" w:hAnsi="Times New Roman"/>
                <w:spacing w:val="-8"/>
                <w:sz w:val="24"/>
                <w:szCs w:val="24"/>
                <w:lang w:val="uk-UA"/>
              </w:rPr>
              <w:t xml:space="preserve"> Аналіз причин виникнення суперечностей в обраній темі дослідження</w:t>
            </w:r>
          </w:p>
        </w:tc>
      </w:tr>
      <w:tr w:rsidR="0060478E" w:rsidRPr="00DE3570" w:rsidTr="009756B1">
        <w:trPr>
          <w:trHeight w:val="354"/>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252"/>
              </w:tabs>
              <w:spacing w:after="0" w:line="240" w:lineRule="auto"/>
              <w:ind w:left="252" w:hanging="252"/>
              <w:rPr>
                <w:rFonts w:ascii="Times New Roman" w:hAnsi="Times New Roman"/>
                <w:sz w:val="24"/>
                <w:szCs w:val="24"/>
                <w:lang w:val="uk-UA"/>
              </w:rPr>
            </w:pPr>
            <w:r w:rsidRPr="00DE3570">
              <w:rPr>
                <w:rFonts w:ascii="Times New Roman" w:hAnsi="Times New Roman"/>
                <w:sz w:val="24"/>
                <w:szCs w:val="24"/>
                <w:lang w:val="uk-UA"/>
              </w:rPr>
              <w:t xml:space="preserve"> Вивчення наукових праць з метою пошуку способів зняття суперечностей</w:t>
            </w:r>
          </w:p>
        </w:tc>
      </w:tr>
      <w:tr w:rsidR="0060478E" w:rsidRPr="00DE3570" w:rsidTr="009756B1">
        <w:trPr>
          <w:trHeight w:val="465"/>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252"/>
              </w:tabs>
              <w:spacing w:after="0" w:line="240" w:lineRule="auto"/>
              <w:ind w:left="252" w:hanging="252"/>
              <w:rPr>
                <w:rFonts w:ascii="Times New Roman" w:hAnsi="Times New Roman"/>
                <w:sz w:val="24"/>
                <w:szCs w:val="24"/>
                <w:lang w:val="uk-UA"/>
              </w:rPr>
            </w:pPr>
            <w:r w:rsidRPr="00DE3570">
              <w:rPr>
                <w:rFonts w:ascii="Times New Roman" w:hAnsi="Times New Roman"/>
                <w:sz w:val="24"/>
                <w:szCs w:val="24"/>
                <w:lang w:val="uk-UA"/>
              </w:rPr>
              <w:t xml:space="preserve"> Адаптація віднайдених способів зняття суперечностей до обраної теми дослідження</w:t>
            </w:r>
          </w:p>
        </w:tc>
      </w:tr>
      <w:tr w:rsidR="0060478E" w:rsidRPr="00DE3570" w:rsidTr="009756B1">
        <w:trPr>
          <w:trHeight w:val="210"/>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 xml:space="preserve"> Інтегрування адаптованої ідеї(-й) в обрану тему дослідження</w:t>
            </w:r>
          </w:p>
        </w:tc>
      </w:tr>
      <w:tr w:rsidR="0060478E" w:rsidRPr="00DE3570" w:rsidTr="009756B1">
        <w:trPr>
          <w:trHeight w:val="240"/>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 xml:space="preserve"> Коригування теорії – основи дослідження</w:t>
            </w:r>
          </w:p>
        </w:tc>
      </w:tr>
      <w:tr w:rsidR="0060478E" w:rsidRPr="0099483A" w:rsidTr="009756B1">
        <w:trPr>
          <w:trHeight w:val="465"/>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252"/>
              </w:tabs>
              <w:spacing w:after="0" w:line="240" w:lineRule="auto"/>
              <w:ind w:left="252" w:hanging="252"/>
              <w:rPr>
                <w:rFonts w:ascii="Times New Roman" w:hAnsi="Times New Roman"/>
                <w:sz w:val="24"/>
                <w:szCs w:val="24"/>
                <w:lang w:val="uk-UA"/>
              </w:rPr>
            </w:pPr>
            <w:r w:rsidRPr="00DE3570">
              <w:rPr>
                <w:rFonts w:ascii="Times New Roman" w:hAnsi="Times New Roman"/>
                <w:sz w:val="24"/>
                <w:szCs w:val="24"/>
                <w:lang w:val="uk-UA"/>
              </w:rPr>
              <w:t xml:space="preserve"> Самостійна розробка ідеї(-й), яка(-і) усуває(-ють) суперечності у    обраній темі дослідження</w:t>
            </w:r>
          </w:p>
        </w:tc>
      </w:tr>
      <w:tr w:rsidR="0060478E" w:rsidRPr="00DE3570" w:rsidTr="009756B1">
        <w:trPr>
          <w:trHeight w:val="210"/>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 xml:space="preserve"> Проектування реалізації ідеї(-й) у дослідженні</w:t>
            </w:r>
          </w:p>
        </w:tc>
      </w:tr>
      <w:tr w:rsidR="0060478E" w:rsidRPr="00DE3570" w:rsidTr="009756B1">
        <w:trPr>
          <w:trHeight w:val="219"/>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 xml:space="preserve"> Інтегрування ідеї(-й) у практику</w:t>
            </w:r>
          </w:p>
        </w:tc>
      </w:tr>
      <w:tr w:rsidR="0060478E" w:rsidRPr="00DE3570" w:rsidTr="009756B1">
        <w:trPr>
          <w:trHeight w:val="180"/>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bottom w:val="single" w:sz="2" w:space="0" w:color="auto"/>
            </w:tcBorders>
          </w:tcPr>
          <w:p w:rsidR="0060478E" w:rsidRPr="00DE3570" w:rsidRDefault="0060478E" w:rsidP="00FA228C">
            <w:pPr>
              <w:numPr>
                <w:ilvl w:val="0"/>
                <w:numId w:val="69"/>
              </w:numPr>
              <w:tabs>
                <w:tab w:val="clear" w:pos="720"/>
                <w:tab w:val="num" w:pos="0"/>
                <w:tab w:val="left" w:pos="252"/>
                <w:tab w:val="left" w:pos="43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Теоретичне обґрунтування ідеї(-й)</w:t>
            </w:r>
          </w:p>
        </w:tc>
      </w:tr>
      <w:tr w:rsidR="0060478E" w:rsidRPr="00DE3570" w:rsidTr="009756B1">
        <w:trPr>
          <w:trHeight w:val="241"/>
        </w:trPr>
        <w:tc>
          <w:tcPr>
            <w:tcW w:w="2520" w:type="dxa"/>
            <w:vMerge/>
          </w:tcPr>
          <w:p w:rsidR="0060478E" w:rsidRPr="00DE3570" w:rsidRDefault="0060478E" w:rsidP="00FA228C">
            <w:pPr>
              <w:pStyle w:val="af2"/>
              <w:spacing w:before="0" w:beforeAutospacing="0" w:after="0" w:afterAutospacing="0"/>
              <w:rPr>
                <w:rStyle w:val="af7"/>
                <w:rFonts w:ascii="Times New Roman" w:hAnsi="Times New Roman"/>
                <w:b w:val="0"/>
                <w:bCs/>
                <w:lang w:val="uk-UA"/>
              </w:rPr>
            </w:pPr>
          </w:p>
        </w:tc>
        <w:tc>
          <w:tcPr>
            <w:tcW w:w="7226" w:type="dxa"/>
            <w:tcBorders>
              <w:top w:val="single" w:sz="2" w:space="0" w:color="auto"/>
            </w:tcBorders>
          </w:tcPr>
          <w:p w:rsidR="0060478E" w:rsidRPr="00DE3570" w:rsidRDefault="0060478E" w:rsidP="00FA228C">
            <w:pPr>
              <w:numPr>
                <w:ilvl w:val="0"/>
                <w:numId w:val="69"/>
              </w:numPr>
              <w:tabs>
                <w:tab w:val="clear" w:pos="720"/>
                <w:tab w:val="num" w:pos="0"/>
                <w:tab w:val="left" w:pos="252"/>
                <w:tab w:val="left" w:pos="432"/>
              </w:tabs>
              <w:spacing w:after="0" w:line="240" w:lineRule="auto"/>
              <w:ind w:left="0" w:firstLine="0"/>
              <w:rPr>
                <w:rFonts w:ascii="Times New Roman" w:hAnsi="Times New Roman"/>
                <w:sz w:val="24"/>
                <w:szCs w:val="24"/>
                <w:lang w:val="uk-UA"/>
              </w:rPr>
            </w:pPr>
            <w:r w:rsidRPr="00DE3570">
              <w:rPr>
                <w:rFonts w:ascii="Times New Roman" w:hAnsi="Times New Roman"/>
                <w:sz w:val="24"/>
                <w:szCs w:val="24"/>
                <w:lang w:val="uk-UA"/>
              </w:rPr>
              <w:t>Коригування практики відповідно до нової ідеї(-й)</w:t>
            </w:r>
          </w:p>
        </w:tc>
      </w:tr>
    </w:tbl>
    <w:p w:rsidR="0060478E" w:rsidRPr="00DE3570" w:rsidRDefault="000F0210" w:rsidP="00FA228C">
      <w:pPr>
        <w:pStyle w:val="af2"/>
        <w:spacing w:before="0" w:beforeAutospacing="0" w:after="0" w:afterAutospacing="0"/>
        <w:ind w:firstLine="709"/>
        <w:jc w:val="both"/>
        <w:rPr>
          <w:rStyle w:val="af7"/>
          <w:rFonts w:ascii="Times New Roman" w:hAnsi="Times New Roman"/>
          <w:b w:val="0"/>
          <w:sz w:val="28"/>
          <w:szCs w:val="28"/>
          <w:lang w:val="uk-UA"/>
        </w:rPr>
      </w:pPr>
      <w:r>
        <w:rPr>
          <w:noProof/>
          <w:lang w:val="uk-UA" w:eastAsia="uk-UA"/>
        </w:rPr>
        <w:lastRenderedPageBreak/>
        <w:pict>
          <v:shape id="_x0000_s2668" type="#_x0000_t98" style="position:absolute;left:0;text-align:left;margin-left:0;margin-top:-3.6pt;width:170.1pt;height:41.3pt;z-index:257;mso-position-horizontal-relative:text;mso-position-vertical-relative:text">
            <v:textbox style="mso-next-textbox:#_x0000_s2668">
              <w:txbxContent>
                <w:p w:rsidR="0060478E" w:rsidRPr="00774ED6" w:rsidRDefault="0060478E" w:rsidP="00513533">
                  <w:pPr>
                    <w:spacing w:before="120"/>
                    <w:jc w:val="center"/>
                    <w:rPr>
                      <w:rFonts w:ascii="Times New Roman" w:hAnsi="Times New Roman"/>
                      <w:b/>
                      <w:i/>
                      <w:sz w:val="24"/>
                      <w:szCs w:val="24"/>
                      <w:lang w:val="uk-UA"/>
                    </w:rPr>
                  </w:pPr>
                  <w:r w:rsidRPr="00774ED6">
                    <w:rPr>
                      <w:rFonts w:ascii="Times New Roman" w:hAnsi="Times New Roman"/>
                      <w:b/>
                      <w:i/>
                      <w:lang w:val="uk-UA"/>
                    </w:rPr>
                    <w:t>Класифікація наукових ідей</w:t>
                  </w:r>
                </w:p>
              </w:txbxContent>
            </v:textbox>
          </v:shape>
        </w:pict>
      </w:r>
    </w:p>
    <w:p w:rsidR="0060478E" w:rsidRPr="00DE3570" w:rsidRDefault="0060478E" w:rsidP="00FA228C">
      <w:pPr>
        <w:pStyle w:val="af2"/>
        <w:spacing w:before="0" w:beforeAutospacing="0" w:after="0" w:afterAutospacing="0"/>
        <w:ind w:left="2832" w:firstLine="708"/>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Розрізняють такі види наукових ідей:</w:t>
      </w:r>
    </w:p>
    <w:p w:rsidR="0060478E" w:rsidRPr="00DE3570" w:rsidRDefault="0060478E" w:rsidP="00FA228C">
      <w:pPr>
        <w:pStyle w:val="af2"/>
        <w:numPr>
          <w:ilvl w:val="0"/>
          <w:numId w:val="70"/>
        </w:numPr>
        <w:spacing w:before="0" w:beforeAutospacing="0" w:after="0" w:afterAutospacing="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за змістом:</w:t>
      </w:r>
    </w:p>
    <w:p w:rsidR="0060478E" w:rsidRPr="00DE3570" w:rsidRDefault="0060478E" w:rsidP="00EA7AED">
      <w:pPr>
        <w:pStyle w:val="af2"/>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конкретні – виражають предмет, що кваліфікується за природною або формальною ознакою і може належати конкретному суб’єкту. Ці ідеї можуть бути поняттями чи концепціями якостей або властивостей (продуктивність, ефективність, прибутковість) або назвами понять (доходи, витрати, фінансові результати);</w:t>
      </w:r>
    </w:p>
    <w:p w:rsidR="0060478E" w:rsidRPr="00DE3570" w:rsidRDefault="0060478E" w:rsidP="00EA7AED">
      <w:pPr>
        <w:pStyle w:val="af2"/>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xml:space="preserve">– абстрактні – </w:t>
      </w:r>
      <w:r w:rsidRPr="00DE3570">
        <w:rPr>
          <w:rFonts w:ascii="Times New Roman" w:hAnsi="Times New Roman" w:cs="Times New Roman"/>
          <w:sz w:val="28"/>
          <w:szCs w:val="28"/>
          <w:lang w:val="uk-UA"/>
        </w:rPr>
        <w:t>виражені природними або формальними ознаками і не можуть належати конкретному суб’єкту;</w:t>
      </w:r>
      <w:r w:rsidRPr="00DE3570">
        <w:rPr>
          <w:rStyle w:val="af7"/>
          <w:rFonts w:ascii="Times New Roman" w:hAnsi="Times New Roman"/>
          <w:b w:val="0"/>
          <w:sz w:val="28"/>
          <w:szCs w:val="28"/>
          <w:lang w:val="uk-UA"/>
        </w:rPr>
        <w:t xml:space="preserve"> </w:t>
      </w:r>
    </w:p>
    <w:p w:rsidR="0060478E" w:rsidRPr="00DE3570" w:rsidRDefault="0060478E" w:rsidP="00FA228C">
      <w:pPr>
        <w:pStyle w:val="af2"/>
        <w:numPr>
          <w:ilvl w:val="0"/>
          <w:numId w:val="70"/>
        </w:numPr>
        <w:tabs>
          <w:tab w:val="left" w:pos="720"/>
        </w:tabs>
        <w:spacing w:before="0" w:beforeAutospacing="0" w:after="0" w:afterAutospacing="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за масштабами вираження:</w:t>
      </w:r>
    </w:p>
    <w:p w:rsidR="0060478E" w:rsidRPr="00DE3570" w:rsidRDefault="0060478E" w:rsidP="00EA7AED">
      <w:pPr>
        <w:pStyle w:val="af2"/>
        <w:tabs>
          <w:tab w:val="left" w:pos="0"/>
        </w:tabs>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xml:space="preserve">– одиничні – </w:t>
      </w:r>
      <w:r w:rsidRPr="00DE3570">
        <w:rPr>
          <w:rFonts w:ascii="Times New Roman" w:hAnsi="Times New Roman" w:cs="Times New Roman"/>
          <w:sz w:val="28"/>
          <w:szCs w:val="28"/>
          <w:lang w:val="uk-UA"/>
        </w:rPr>
        <w:t>виражають концепцію або набір концептуальних особливостей, що належать лише одній людині;</w:t>
      </w:r>
    </w:p>
    <w:p w:rsidR="0060478E" w:rsidRPr="00DE3570" w:rsidRDefault="0060478E" w:rsidP="00EA7AED">
      <w:pPr>
        <w:pStyle w:val="af2"/>
        <w:tabs>
          <w:tab w:val="left" w:pos="0"/>
        </w:tabs>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універсальні – містять природні або формальні ознаки і можуть бути застосовані окремими науковцями або їх групами;</w:t>
      </w:r>
    </w:p>
    <w:p w:rsidR="0060478E" w:rsidRPr="00DE3570" w:rsidRDefault="0060478E" w:rsidP="00EA7AED">
      <w:pPr>
        <w:pStyle w:val="af2"/>
        <w:tabs>
          <w:tab w:val="left" w:pos="-180"/>
        </w:tabs>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трансцендентні – можуть бути застосовані індивідуально різними групами науковців;</w:t>
      </w:r>
    </w:p>
    <w:p w:rsidR="0060478E" w:rsidRPr="00DE3570" w:rsidRDefault="0060478E" w:rsidP="00EA7AED">
      <w:pPr>
        <w:pStyle w:val="af2"/>
        <w:tabs>
          <w:tab w:val="left" w:pos="-180"/>
        </w:tabs>
        <w:spacing w:before="0" w:beforeAutospacing="0" w:after="0" w:afterAutospacing="0"/>
        <w:ind w:firstLine="720"/>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особливі – виражають тільки частину розширеної універсальної або трансцендентної ідеї;</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3) за значенням для наукової діяльності:</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конструктивні – які мають значущість для наукової діяльності;</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 деструктивні – не мають значущості для наукової діяльності.</w:t>
      </w:r>
    </w:p>
    <w:p w:rsidR="0060478E" w:rsidRPr="00DE3570" w:rsidRDefault="0060478E" w:rsidP="00FA228C">
      <w:pPr>
        <w:spacing w:after="0" w:line="240" w:lineRule="auto"/>
        <w:ind w:firstLine="709"/>
        <w:jc w:val="both"/>
        <w:rPr>
          <w:rStyle w:val="af7"/>
          <w:rFonts w:ascii="Times New Roman" w:hAnsi="Times New Roman"/>
          <w:b w:val="0"/>
          <w:spacing w:val="6"/>
          <w:sz w:val="28"/>
          <w:szCs w:val="28"/>
          <w:lang w:val="uk-UA"/>
        </w:rPr>
      </w:pPr>
      <w:r w:rsidRPr="00DE3570">
        <w:rPr>
          <w:rStyle w:val="af7"/>
          <w:rFonts w:ascii="Times New Roman" w:hAnsi="Times New Roman"/>
          <w:b w:val="0"/>
          <w:spacing w:val="6"/>
          <w:sz w:val="28"/>
          <w:szCs w:val="28"/>
          <w:lang w:val="uk-UA"/>
        </w:rPr>
        <w:t>У дослідженнях у галузі бухгалтерського обліку наукові ідеї народжуються переважно з практики, спостереження навколишнього світу і потреб економічного життя підприємств. Хоча деколи, передусім у наукових дослідженнях високого рівня, ідеї виникають також із потреб самої науки.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Безперечно, наукова ідея залежить від галузі знань та обраного науковцем напряму.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Для прикладу наведемо наукові ідеї, сформовані науковцем, який проводить дослідження у галузі бухгалтерського обліку на тему “Бухгалтерський облік і контроль витрат у системі управління підприємств лісового господарства”: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уточнення суті економічної категорії витрат та ознак їх класифікації;</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удосконалення порядку оцінки біологічних активів;</w:t>
      </w:r>
    </w:p>
    <w:p w:rsidR="0060478E" w:rsidRPr="00DE3570" w:rsidRDefault="0060478E" w:rsidP="00FA228C">
      <w:pPr>
        <w:pStyle w:val="33"/>
        <w:widowControl w:val="0"/>
        <w:spacing w:after="0" w:line="240" w:lineRule="auto"/>
        <w:ind w:firstLine="437"/>
        <w:rPr>
          <w:rFonts w:ascii="Times New Roman" w:hAnsi="Times New Roman"/>
          <w:sz w:val="28"/>
          <w:szCs w:val="28"/>
          <w:lang w:val="uk-UA"/>
        </w:rPr>
      </w:pP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розробка форм первинних документів з обліку лісопродукції;</w:t>
      </w:r>
    </w:p>
    <w:p w:rsidR="0060478E" w:rsidRPr="00DE3570" w:rsidRDefault="0060478E" w:rsidP="00FA228C">
      <w:pPr>
        <w:tabs>
          <w:tab w:val="num" w:pos="720"/>
        </w:tabs>
        <w:autoSpaceDE w:val="0"/>
        <w:autoSpaceDN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пропозиція методики обліку витрат на бухгалтерських рахунках; </w:t>
      </w:r>
    </w:p>
    <w:p w:rsidR="0060478E" w:rsidRPr="00DE3570" w:rsidRDefault="0060478E" w:rsidP="00FA228C">
      <w:pPr>
        <w:pStyle w:val="33"/>
        <w:widowControl w:val="0"/>
        <w:spacing w:after="0" w:line="240" w:lineRule="auto"/>
        <w:ind w:firstLine="437"/>
        <w:rPr>
          <w:rFonts w:ascii="Times New Roman" w:hAnsi="Times New Roman"/>
          <w:sz w:val="28"/>
          <w:szCs w:val="28"/>
          <w:lang w:val="uk-UA"/>
        </w:rPr>
      </w:pP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удосконалення методів калькулювання собівартості лісопродукції;</w:t>
      </w:r>
    </w:p>
    <w:p w:rsidR="0060478E" w:rsidRPr="00DE3570" w:rsidRDefault="0060478E" w:rsidP="00FA228C">
      <w:pPr>
        <w:tabs>
          <w:tab w:val="num" w:pos="720"/>
        </w:tabs>
        <w:autoSpaceDE w:val="0"/>
        <w:autoSpaceDN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коригування форм фінансової та статистичної звітності у частині відображення біологічних активів;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af7"/>
          <w:rFonts w:ascii="Times New Roman" w:hAnsi="Times New Roman"/>
          <w:b w:val="0"/>
          <w:sz w:val="28"/>
          <w:szCs w:val="28"/>
          <w:lang w:val="uk-UA"/>
        </w:rPr>
        <w:t>–</w:t>
      </w:r>
      <w:r w:rsidRPr="00DE3570">
        <w:rPr>
          <w:rFonts w:ascii="Times New Roman" w:hAnsi="Times New Roman"/>
          <w:sz w:val="28"/>
          <w:szCs w:val="28"/>
          <w:lang w:val="uk-UA"/>
        </w:rPr>
        <w:t xml:space="preserve"> розробка методики контролю витрат на підприємствах.</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Матеріалізованим вираженням наукової ідеї є гіпотеза.</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711E99">
      <w:pPr>
        <w:numPr>
          <w:ilvl w:val="1"/>
          <w:numId w:val="76"/>
        </w:numPr>
        <w:tabs>
          <w:tab w:val="left" w:pos="540"/>
          <w:tab w:val="left" w:pos="270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lastRenderedPageBreak/>
        <w:t>Гіпотеза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af6"/>
          <w:rFonts w:ascii="Times New Roman" w:hAnsi="Times New Roman"/>
          <w:bCs/>
          <w:i w:val="0"/>
          <w:iCs/>
          <w:sz w:val="28"/>
          <w:szCs w:val="28"/>
          <w:lang w:val="uk-UA"/>
        </w:rPr>
        <w:t>Гіпотеза наукового дослідження</w:t>
      </w:r>
      <w:r w:rsidRPr="00DE3570">
        <w:rPr>
          <w:rFonts w:ascii="Times New Roman" w:hAnsi="Times New Roman"/>
          <w:sz w:val="28"/>
          <w:szCs w:val="28"/>
          <w:lang w:val="uk-UA"/>
        </w:rPr>
        <w:t xml:space="preserve"> являє собою можливу (передбачувану) відповідь на питання, яке ставить перед собою дослідник, і складається із передбачуваних зв'язків між досліджуваними фактами. Формулювання гіпотези починається ще під час роздумів над метою і темою дослідження. Аналізуючи стан обраної для дослідження проблеми, дослідник розмірковує про необхідність дослідити у першу чергу більш актуальні питання, сформувати попередні уявлення про зв'язки, які можуть існувати між уже відомими фактами. На основі цього поступово виникає уявлення про гіпотезу дослідження. </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2669" type="#_x0000_t98" style="position:absolute;left:0;text-align:left;margin-left:3.75pt;margin-top:62.6pt;width:158.3pt;height:38.9pt;z-index:258">
            <v:textbox style="mso-next-textbox:#_x0000_s2669">
              <w:txbxContent>
                <w:p w:rsidR="0060478E" w:rsidRPr="00774ED6" w:rsidRDefault="0060478E" w:rsidP="00711E99">
                  <w:pPr>
                    <w:spacing w:after="0" w:line="240" w:lineRule="auto"/>
                    <w:jc w:val="center"/>
                    <w:rPr>
                      <w:rFonts w:ascii="Times New Roman" w:hAnsi="Times New Roman"/>
                      <w:b/>
                      <w:i/>
                      <w:sz w:val="24"/>
                      <w:szCs w:val="24"/>
                      <w:lang w:val="uk-UA"/>
                    </w:rPr>
                  </w:pPr>
                  <w:r w:rsidRPr="00774ED6">
                    <w:rPr>
                      <w:rFonts w:ascii="Times New Roman" w:hAnsi="Times New Roman"/>
                      <w:b/>
                      <w:i/>
                      <w:sz w:val="24"/>
                      <w:szCs w:val="24"/>
                      <w:lang w:val="uk-UA"/>
                    </w:rPr>
                    <w:t>Наукова гіпотеза</w:t>
                  </w:r>
                </w:p>
              </w:txbxContent>
            </v:textbox>
          </v:shape>
        </w:pict>
      </w:r>
      <w:r w:rsidR="0060478E" w:rsidRPr="00DE3570">
        <w:rPr>
          <w:rFonts w:ascii="Times New Roman" w:hAnsi="Times New Roman"/>
          <w:sz w:val="28"/>
          <w:szCs w:val="28"/>
          <w:lang w:val="uk-UA"/>
        </w:rPr>
        <w:t xml:space="preserve">Формулюючи гіпотезу, завжди слід пам'ятати, що гіпотеза, яка не враховує специфіки досліджуваних явищ, може навіть заважати процесу дослідження. Тому для розробки гіпотези досліджень у галузі бухгалтерського обліку необхідно передусім поставити завдання пошукової роботи. </w:t>
      </w:r>
    </w:p>
    <w:p w:rsidR="0060478E" w:rsidRPr="00DE3570" w:rsidRDefault="0060478E" w:rsidP="00FA228C">
      <w:pPr>
        <w:pStyle w:val="Iauiue"/>
        <w:ind w:firstLine="3540"/>
        <w:jc w:val="both"/>
        <w:rPr>
          <w:sz w:val="28"/>
          <w:szCs w:val="28"/>
          <w:lang w:val="uk-UA"/>
        </w:rPr>
      </w:pPr>
    </w:p>
    <w:p w:rsidR="0060478E" w:rsidRPr="00DE3570" w:rsidRDefault="0060478E" w:rsidP="00FA228C">
      <w:pPr>
        <w:pStyle w:val="Iauiue"/>
        <w:ind w:firstLine="3540"/>
        <w:jc w:val="both"/>
        <w:rPr>
          <w:sz w:val="28"/>
          <w:szCs w:val="28"/>
          <w:lang w:val="uk-UA"/>
        </w:rPr>
      </w:pPr>
      <w:r w:rsidRPr="00DE3570">
        <w:rPr>
          <w:sz w:val="28"/>
          <w:szCs w:val="28"/>
          <w:lang w:val="uk-UA"/>
        </w:rPr>
        <w:t>Наукова гіпотеза – це твердження, що містить припущення щодо рішення,  яке стоїть перед дослідником певної наукової проблеми. По-суті гіпотеза – це головна ідея можливого рішення.</w:t>
      </w:r>
    </w:p>
    <w:p w:rsidR="0060478E" w:rsidRPr="00DE3570" w:rsidRDefault="0060478E" w:rsidP="00FA228C">
      <w:pPr>
        <w:pStyle w:val="Iauiue"/>
        <w:ind w:firstLine="709"/>
        <w:jc w:val="both"/>
        <w:rPr>
          <w:sz w:val="28"/>
          <w:szCs w:val="28"/>
          <w:lang w:val="uk-UA"/>
        </w:rPr>
      </w:pPr>
      <w:r w:rsidRPr="00DE3570">
        <w:rPr>
          <w:sz w:val="28"/>
          <w:szCs w:val="28"/>
          <w:lang w:val="uk-UA"/>
        </w:rPr>
        <w:t>Для уникнення можливих помилок у формулюванні гіпотез у дослідженнях у галузі бухгалтерського обліку слід дотримуватися певних підходів (рис. 9.1).</w:t>
      </w:r>
    </w:p>
    <w:p w:rsidR="0060478E" w:rsidRPr="00DE3570" w:rsidRDefault="000F0210" w:rsidP="00711E99">
      <w:pPr>
        <w:pStyle w:val="Default"/>
        <w:rPr>
          <w:color w:val="auto"/>
          <w:lang w:val="uk-UA"/>
        </w:rPr>
      </w:pPr>
      <w:r>
        <w:rPr>
          <w:noProof/>
          <w:lang w:val="uk-UA" w:eastAsia="uk-UA"/>
        </w:rPr>
        <w:pict>
          <v:group id="_x0000_s2670" style="position:absolute;margin-left:8pt;margin-top:9pt;width:459pt;height:252pt;z-index:220" coordorigin="1314,8075" coordsize="9180,5040">
            <v:line id="_x0000_s2671" style="position:absolute" from="2034,9294" to="2214,9294">
              <v:stroke endarrow="block"/>
            </v:line>
            <v:line id="_x0000_s2672" style="position:absolute" from="2034,10314" to="2214,10314">
              <v:stroke endarrow="block"/>
            </v:line>
            <v:line id="_x0000_s2673" style="position:absolute" from="2034,11394" to="2214,11394">
              <v:stroke endarrow="block"/>
            </v:line>
            <v:line id="_x0000_s2674" style="position:absolute" from="1401,8334" to="2234,8334"/>
            <v:line id="_x0000_s2675" style="position:absolute" from="1404,8364" to="1404,9141"/>
            <v:line id="_x0000_s2676" style="position:absolute" from="1404,9451" to="1404,10273"/>
            <v:line id="_x0000_s2677" style="position:absolute" from="1413,10531" to="1413,11296"/>
            <v:group id="_x0000_s2678" style="position:absolute;left:1314;top:8075;width:9180;height:5040" coordorigin="1314,1314" coordsize="9180,5040">
              <v:oval id="_x0000_s2679" style="position:absolute;left:1314;top:2246;width:720;height:540">
                <v:textbox style="mso-next-textbox:#_x0000_s2679">
                  <w:txbxContent>
                    <w:p w:rsidR="0060478E" w:rsidRPr="00FC0F67" w:rsidRDefault="0060478E" w:rsidP="00513533">
                      <w:pPr>
                        <w:jc w:val="center"/>
                        <w:rPr>
                          <w:rFonts w:ascii="Times New Roman" w:hAnsi="Times New Roman"/>
                          <w:sz w:val="24"/>
                          <w:szCs w:val="24"/>
                          <w:lang w:val="uk-UA"/>
                        </w:rPr>
                      </w:pPr>
                      <w:r w:rsidRPr="00FC0F67">
                        <w:rPr>
                          <w:lang w:val="uk-UA"/>
                        </w:rPr>
                        <w:t>1</w:t>
                      </w:r>
                    </w:p>
                  </w:txbxContent>
                </v:textbox>
              </v:oval>
              <v:oval id="_x0000_s2680" style="position:absolute;left:1314;top:3326;width:720;height:540">
                <v:textbox style="mso-next-textbox:#_x0000_s2680">
                  <w:txbxContent>
                    <w:p w:rsidR="0060478E" w:rsidRPr="00FC0F67" w:rsidRDefault="0060478E" w:rsidP="00513533">
                      <w:pPr>
                        <w:jc w:val="center"/>
                        <w:rPr>
                          <w:rFonts w:ascii="Times New Roman" w:hAnsi="Times New Roman"/>
                          <w:sz w:val="24"/>
                          <w:szCs w:val="24"/>
                          <w:lang w:val="uk-UA"/>
                        </w:rPr>
                      </w:pPr>
                      <w:r w:rsidRPr="00FC0F67">
                        <w:rPr>
                          <w:lang w:val="uk-UA"/>
                        </w:rPr>
                        <w:t>2</w:t>
                      </w:r>
                    </w:p>
                  </w:txbxContent>
                </v:textbox>
              </v:oval>
              <v:oval id="_x0000_s2681" style="position:absolute;left:1314;top:4406;width:720;height:540">
                <v:textbox style="mso-next-textbox:#_x0000_s2681">
                  <w:txbxContent>
                    <w:p w:rsidR="0060478E" w:rsidRPr="00FC0F67" w:rsidRDefault="0060478E" w:rsidP="00513533">
                      <w:pPr>
                        <w:jc w:val="center"/>
                        <w:rPr>
                          <w:rFonts w:ascii="Times New Roman" w:hAnsi="Times New Roman"/>
                          <w:sz w:val="24"/>
                          <w:szCs w:val="24"/>
                          <w:lang w:val="uk-UA"/>
                        </w:rPr>
                      </w:pPr>
                      <w:r w:rsidRPr="00FC0F67">
                        <w:rPr>
                          <w:lang w:val="uk-UA"/>
                        </w:rPr>
                        <w:t>3</w:t>
                      </w:r>
                    </w:p>
                  </w:txbxContent>
                </v:textbox>
              </v:oval>
              <v:group id="_x0000_s2682" style="position:absolute;left:2214;top:1314;width:8280;height:5040" coordorigin="2214,1314" coordsize="8280,5040">
                <v:roundrect id="_x0000_s2683" style="position:absolute;left:2214;top:1314;width:8280;height:540" arcsize="10923f">
                  <v:textbox style="mso-next-textbox:#_x0000_s2683">
                    <w:txbxContent>
                      <w:p w:rsidR="0060478E" w:rsidRPr="00FC0F67" w:rsidRDefault="0060478E" w:rsidP="00513533">
                        <w:pPr>
                          <w:jc w:val="center"/>
                          <w:rPr>
                            <w:rFonts w:ascii="Times New Roman" w:hAnsi="Times New Roman"/>
                            <w:sz w:val="24"/>
                            <w:szCs w:val="24"/>
                            <w:lang w:val="uk-UA"/>
                          </w:rPr>
                        </w:pPr>
                        <w:r w:rsidRPr="00FC0F67">
                          <w:rPr>
                            <w:lang w:val="uk-UA"/>
                          </w:rPr>
                          <w:t>Підходи до формулювання гіпотез</w:t>
                        </w:r>
                      </w:p>
                    </w:txbxContent>
                  </v:textbox>
                </v:roundrect>
                <v:roundrect id="_x0000_s2684" style="position:absolute;left:2214;top:2066;width:8280;height:900" arcsize="10923f">
                  <v:textbox style="mso-next-textbox:#_x0000_s2684">
                    <w:txbxContent>
                      <w:p w:rsidR="0060478E" w:rsidRPr="00FC0F67" w:rsidRDefault="0060478E" w:rsidP="00EA7AED">
                        <w:pPr>
                          <w:jc w:val="both"/>
                          <w:rPr>
                            <w:rFonts w:ascii="Times New Roman" w:hAnsi="Times New Roman"/>
                            <w:sz w:val="24"/>
                            <w:szCs w:val="24"/>
                          </w:rPr>
                        </w:pPr>
                        <w:r w:rsidRPr="00FC0F67">
                          <w:rPr>
                            <w:lang w:val="uk-UA"/>
                          </w:rPr>
                          <w:t>Гіпотеза має бути сформульована чіткою грамотною мовою, що відповідає предмету дослідження</w:t>
                        </w:r>
                      </w:p>
                    </w:txbxContent>
                  </v:textbox>
                </v:roundrect>
                <v:roundrect id="_x0000_s2685" style="position:absolute;left:2214;top:3146;width:8280;height:900" arcsize="10923f">
                  <v:textbox style="mso-next-textbox:#_x0000_s2685">
                    <w:txbxContent>
                      <w:p w:rsidR="0060478E" w:rsidRPr="00FC0F67" w:rsidRDefault="0060478E" w:rsidP="00513533">
                        <w:pPr>
                          <w:rPr>
                            <w:rFonts w:ascii="Times New Roman" w:hAnsi="Times New Roman"/>
                            <w:sz w:val="24"/>
                            <w:szCs w:val="24"/>
                          </w:rPr>
                        </w:pPr>
                        <w:r w:rsidRPr="00FC0F67">
                          <w:rPr>
                            <w:lang w:val="uk-UA"/>
                          </w:rPr>
                          <w:t>Гіпотеза має бути або обґрунтованою попередніми знаннями, випливати з них або, у разі повної самостійності, не суперечити їм</w:t>
                        </w:r>
                      </w:p>
                    </w:txbxContent>
                  </v:textbox>
                </v:roundrect>
                <v:roundrect id="_x0000_s2686" style="position:absolute;left:2214;top:4226;width:8280;height:900" arcsize="10923f">
                  <v:textbox style="mso-next-textbox:#_x0000_s2686">
                    <w:txbxContent>
                      <w:p w:rsidR="0060478E" w:rsidRPr="00FC0F67" w:rsidRDefault="0060478E" w:rsidP="00513533">
                        <w:pPr>
                          <w:rPr>
                            <w:rFonts w:ascii="Times New Roman" w:hAnsi="Times New Roman"/>
                            <w:sz w:val="24"/>
                            <w:szCs w:val="24"/>
                          </w:rPr>
                        </w:pPr>
                        <w:r w:rsidRPr="00FC0F67">
                          <w:rPr>
                            <w:lang w:val="uk-UA"/>
                          </w:rPr>
                          <w:t>Гіпотеза може виконувати функції захисту інших гіпотез з урахуванням набутих нових та існуючих старих знань</w:t>
                        </w:r>
                      </w:p>
                    </w:txbxContent>
                  </v:textbox>
                </v:roundrect>
                <v:roundrect id="_x0000_s2687" style="position:absolute;left:2214;top:5454;width:8280;height:900" arcsize="10923f">
                  <v:textbox style="mso-next-textbox:#_x0000_s2687">
                    <w:txbxContent>
                      <w:p w:rsidR="0060478E" w:rsidRPr="00FC0F67" w:rsidRDefault="0060478E" w:rsidP="005F5837">
                        <w:pPr>
                          <w:rPr>
                            <w:rFonts w:ascii="Times New Roman" w:hAnsi="Times New Roman"/>
                            <w:sz w:val="24"/>
                            <w:szCs w:val="24"/>
                          </w:rPr>
                        </w:pPr>
                        <w:r w:rsidRPr="00FC0F67">
                          <w:rPr>
                            <w:lang w:val="uk-UA"/>
                          </w:rPr>
                          <w:t xml:space="preserve">Гіпотеза має бути сформульована так, щоб істинність висунутих у ній припущень не була очевидною. </w:t>
                        </w:r>
                      </w:p>
                    </w:txbxContent>
                  </v:textbox>
                </v:roundrect>
              </v:group>
              <v:oval id="_x0000_s2688" style="position:absolute;left:1314;top:5454;width:720;height:540">
                <v:textbox style="mso-next-textbox:#_x0000_s2688">
                  <w:txbxContent>
                    <w:p w:rsidR="0060478E" w:rsidRPr="00FC0F67" w:rsidRDefault="0060478E" w:rsidP="00513533">
                      <w:pPr>
                        <w:jc w:val="center"/>
                        <w:rPr>
                          <w:rFonts w:ascii="Times New Roman" w:hAnsi="Times New Roman"/>
                          <w:sz w:val="24"/>
                          <w:szCs w:val="24"/>
                          <w:lang w:val="uk-UA"/>
                        </w:rPr>
                      </w:pPr>
                      <w:r w:rsidRPr="00FC0F67">
                        <w:rPr>
                          <w:lang w:val="uk-UA"/>
                        </w:rPr>
                        <w:t>4</w:t>
                      </w:r>
                    </w:p>
                  </w:txbxContent>
                </v:textbox>
              </v:oval>
            </v:group>
            <v:line id="_x0000_s2689" style="position:absolute" from="2034,12474" to="2214,12474">
              <v:stroke endarrow="block"/>
            </v:line>
            <v:line id="_x0000_s2690" style="position:absolute" from="1434,11649" to="1434,12301"/>
          </v:group>
        </w:pict>
      </w: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jc w:val="center"/>
        <w:rPr>
          <w:color w:val="auto"/>
          <w:sz w:val="28"/>
          <w:szCs w:val="28"/>
          <w:lang w:val="uk-UA"/>
        </w:rPr>
      </w:pPr>
    </w:p>
    <w:p w:rsidR="0060478E" w:rsidRPr="00DE3570" w:rsidRDefault="0060478E" w:rsidP="00FA228C">
      <w:pPr>
        <w:pStyle w:val="Default"/>
        <w:jc w:val="center"/>
        <w:rPr>
          <w:color w:val="auto"/>
          <w:sz w:val="28"/>
          <w:szCs w:val="28"/>
          <w:lang w:val="uk-UA"/>
        </w:rPr>
      </w:pPr>
      <w:r w:rsidRPr="00DE3570">
        <w:rPr>
          <w:color w:val="auto"/>
          <w:sz w:val="28"/>
          <w:szCs w:val="28"/>
          <w:lang w:val="uk-UA"/>
        </w:rPr>
        <w:t>Рис. 9.1 . Підходи до формулювання гіпотези у дослідженнях у галузі бухгалтерського обліку</w:t>
      </w:r>
    </w:p>
    <w:p w:rsidR="0060478E" w:rsidRPr="00DE3570" w:rsidRDefault="0060478E" w:rsidP="00FA228C">
      <w:pPr>
        <w:pStyle w:val="Default"/>
        <w:rPr>
          <w:color w:val="auto"/>
          <w:lang w:val="uk-UA"/>
        </w:rPr>
      </w:pPr>
    </w:p>
    <w:p w:rsidR="0060478E" w:rsidRPr="00DE3570" w:rsidRDefault="0060478E" w:rsidP="0078496D">
      <w:pPr>
        <w:pStyle w:val="Iauiue"/>
        <w:ind w:firstLine="709"/>
        <w:jc w:val="both"/>
        <w:rPr>
          <w:b/>
          <w:sz w:val="28"/>
          <w:szCs w:val="28"/>
          <w:lang w:val="uk-UA"/>
        </w:rPr>
      </w:pPr>
      <w:r w:rsidRPr="00DE3570">
        <w:rPr>
          <w:bCs/>
          <w:i/>
          <w:sz w:val="28"/>
          <w:szCs w:val="28"/>
          <w:lang w:val="uk-UA"/>
        </w:rPr>
        <w:t>Перший підхід.</w:t>
      </w:r>
      <w:r w:rsidRPr="00DE3570">
        <w:rPr>
          <w:sz w:val="28"/>
          <w:szCs w:val="28"/>
          <w:lang w:val="uk-UA"/>
        </w:rPr>
        <w:t xml:space="preserve"> Необхідність суворого дотримання першого підходу обумовлена </w:t>
      </w:r>
      <w:r w:rsidRPr="00DE3570">
        <w:rPr>
          <w:rFonts w:hAnsi="Arial Unicode MS Cyr"/>
          <w:sz w:val="28"/>
          <w:szCs w:val="28"/>
          <w:lang w:val="uk-UA"/>
        </w:rPr>
        <w:t>​​</w:t>
      </w:r>
      <w:r w:rsidRPr="00DE3570">
        <w:rPr>
          <w:sz w:val="28"/>
          <w:szCs w:val="28"/>
          <w:lang w:val="uk-UA"/>
        </w:rPr>
        <w:t xml:space="preserve">тим, що наука про бухгалтерський облік має будуватися на чіткій грамотній термінології, що відповідає предмету дослідження. При здійсненні </w:t>
      </w:r>
      <w:r w:rsidRPr="00DE3570">
        <w:rPr>
          <w:sz w:val="28"/>
          <w:szCs w:val="28"/>
          <w:lang w:val="uk-UA"/>
        </w:rPr>
        <w:lastRenderedPageBreak/>
        <w:t>наукового дослідження важливо правильно формулювати наукові думки і погляди. Наприклад, правильно сформульованою є така гіпотеза: “зміна методики оцінки біологічних активів на підприємствах лісового господарства забезпечить відповідність бухгалтерського обліку вимогам національних положень (стандартів)”. Неправильно сформульованою за грамотністю мови така гіпотеза: “облікове відображення ціни лісопродукції в системі управління підприємством не відповідає вимогам стандартів”.</w:t>
      </w:r>
    </w:p>
    <w:p w:rsidR="0060478E" w:rsidRPr="00DE3570" w:rsidRDefault="0060478E" w:rsidP="00FA228C">
      <w:pPr>
        <w:pStyle w:val="Iauiue"/>
        <w:ind w:firstLine="709"/>
        <w:jc w:val="both"/>
        <w:rPr>
          <w:sz w:val="28"/>
          <w:szCs w:val="28"/>
          <w:lang w:val="uk-UA"/>
        </w:rPr>
      </w:pPr>
      <w:r w:rsidRPr="00DE3570">
        <w:rPr>
          <w:bCs/>
          <w:i/>
          <w:sz w:val="28"/>
          <w:szCs w:val="28"/>
          <w:lang w:val="uk-UA"/>
        </w:rPr>
        <w:t>Другий підхід.</w:t>
      </w:r>
      <w:r w:rsidRPr="00DE3570">
        <w:rPr>
          <w:sz w:val="28"/>
          <w:szCs w:val="28"/>
          <w:lang w:val="uk-UA"/>
        </w:rPr>
        <w:t xml:space="preserve"> Наукова ідея здебільшого не виникає на пустому місці, тобто вона має бути обґрунтована попередніми знаннями. Недарма один з афоризмів, приписуваних І. Ньютону, звучить так: “Він бачив далеко тільки тому, що стояв на могутніх плечах своїх попередників”. Цим підкреслюється важливість урахування у своїй науковій діяльності наукових досліджень інших учених. Цей підхід легко реалізувати за умови, якщо після чіткої постановки проблеми дослідник серйозно працює над вивченням наявних джерел з обраного питання. </w:t>
      </w:r>
    </w:p>
    <w:p w:rsidR="0060478E" w:rsidRPr="00DE3570" w:rsidRDefault="0060478E" w:rsidP="00FA228C">
      <w:pPr>
        <w:pStyle w:val="Iauiue"/>
        <w:ind w:firstLine="709"/>
        <w:jc w:val="both"/>
        <w:rPr>
          <w:spacing w:val="2"/>
          <w:sz w:val="28"/>
          <w:szCs w:val="28"/>
          <w:lang w:val="uk-UA"/>
        </w:rPr>
      </w:pPr>
      <w:r w:rsidRPr="00DE3570">
        <w:rPr>
          <w:spacing w:val="2"/>
          <w:sz w:val="28"/>
          <w:szCs w:val="28"/>
          <w:lang w:val="uk-UA"/>
        </w:rPr>
        <w:t xml:space="preserve">При цьому треба зважати на те, що читання “про запас” здебільшого малоефективно. Тільки коли проблема заволоділа усіма помислами дослідника, можна очікувати користі від роботи з літературою за цим напрямом. Та й розроблена гіпотеза при цьому не буде відірваною від уже накопичених знань. </w:t>
      </w:r>
    </w:p>
    <w:p w:rsidR="0060478E" w:rsidRPr="00DE3570" w:rsidRDefault="0060478E" w:rsidP="00FA228C">
      <w:pPr>
        <w:pStyle w:val="Iauiue"/>
        <w:ind w:firstLine="709"/>
        <w:jc w:val="both"/>
        <w:rPr>
          <w:sz w:val="28"/>
          <w:szCs w:val="28"/>
          <w:lang w:val="uk-UA"/>
        </w:rPr>
      </w:pPr>
      <w:r w:rsidRPr="00DE3570">
        <w:rPr>
          <w:sz w:val="28"/>
          <w:szCs w:val="28"/>
          <w:lang w:val="uk-UA"/>
        </w:rPr>
        <w:t>У дослідженнях у галузі бухгалтерського обліку другий підхід можна реалізувати через перенесення закономірностей, виявлених в одних дослідженнях, на інші. Це роблять за допомогою гіпотетичного припущення за принципом аналогії.</w:t>
      </w:r>
    </w:p>
    <w:p w:rsidR="0060478E" w:rsidRPr="00DE3570" w:rsidRDefault="0060478E" w:rsidP="00FA228C">
      <w:pPr>
        <w:pStyle w:val="Iauiue"/>
        <w:ind w:firstLine="709"/>
        <w:jc w:val="both"/>
        <w:rPr>
          <w:spacing w:val="4"/>
          <w:sz w:val="28"/>
          <w:szCs w:val="28"/>
          <w:highlight w:val="yellow"/>
          <w:lang w:val="uk-UA"/>
        </w:rPr>
      </w:pPr>
      <w:r w:rsidRPr="00DE3570">
        <w:rPr>
          <w:bCs/>
          <w:i/>
          <w:spacing w:val="4"/>
          <w:sz w:val="28"/>
          <w:szCs w:val="28"/>
          <w:lang w:val="uk-UA"/>
        </w:rPr>
        <w:t>Третій підхід.</w:t>
      </w:r>
      <w:r w:rsidRPr="00DE3570">
        <w:rPr>
          <w:spacing w:val="4"/>
          <w:sz w:val="28"/>
          <w:szCs w:val="28"/>
          <w:lang w:val="uk-UA"/>
        </w:rPr>
        <w:t xml:space="preserve"> Відповідно до цього підходу гіпотеза може виконувати функції підтвердження і доповнення інших гіпотез у системі наявних (минулих) та здобутих (сучасних) знань. Наприклад, у теорії і методиці бухгалтерського обліку витрат прийнято вважати, що облік витрат має на меті визначення витрат, класифікацію витрат, визначення методу обліку витрат, формування собівартості. У зв'язку з цим може бути висунута гіпотеза про те, що рівень ефективності обліку витрат на підприємствах лісового господарства залежить від правильності оцінки витрат, обґрунтованості їх класифікації, точності визначення методу обліку витрат та калькулювання собівартості. </w:t>
      </w:r>
    </w:p>
    <w:p w:rsidR="0060478E" w:rsidRPr="00DE3570" w:rsidRDefault="0060478E" w:rsidP="00FA228C">
      <w:pPr>
        <w:pStyle w:val="Iauiue"/>
        <w:ind w:firstLine="709"/>
        <w:jc w:val="both"/>
        <w:rPr>
          <w:sz w:val="28"/>
          <w:szCs w:val="28"/>
          <w:lang w:val="uk-UA"/>
        </w:rPr>
      </w:pPr>
      <w:r w:rsidRPr="00DE3570">
        <w:rPr>
          <w:bCs/>
          <w:i/>
          <w:sz w:val="28"/>
          <w:szCs w:val="28"/>
          <w:lang w:val="uk-UA"/>
        </w:rPr>
        <w:t>Четвертий підхід.</w:t>
      </w:r>
      <w:r w:rsidRPr="00DE3570">
        <w:rPr>
          <w:bCs/>
          <w:sz w:val="28"/>
          <w:szCs w:val="28"/>
          <w:lang w:val="uk-UA"/>
        </w:rPr>
        <w:t xml:space="preserve"> </w:t>
      </w:r>
      <w:r w:rsidRPr="00DE3570">
        <w:rPr>
          <w:sz w:val="28"/>
          <w:szCs w:val="28"/>
          <w:lang w:val="uk-UA"/>
        </w:rPr>
        <w:t>За цим підходом гіпотеза має бути сформульована так, щоб істинність висунутого в ній припущення не була цілком очевидною. Наприклад, можна сформулювати таку гіпотезу: “…достовірне визначення фінансових результатів на підприємствах лісового господарства насамперед залежить від ефективної організації обліку витрат з урахуванням організаційно-технологічних особливостей діяльності цих підприємств”. Однак таке твердження є давно доведеним у бухгалтерській науці і цілком очевидним.</w:t>
      </w:r>
    </w:p>
    <w:p w:rsidR="0060478E" w:rsidRPr="00DE3570" w:rsidRDefault="0060478E" w:rsidP="00FA228C">
      <w:pPr>
        <w:pStyle w:val="Iauiue"/>
        <w:ind w:firstLine="708"/>
        <w:jc w:val="both"/>
        <w:rPr>
          <w:sz w:val="28"/>
          <w:szCs w:val="28"/>
          <w:lang w:val="uk-UA"/>
        </w:rPr>
      </w:pPr>
      <w:r w:rsidRPr="00DE3570">
        <w:rPr>
          <w:sz w:val="28"/>
          <w:szCs w:val="28"/>
          <w:lang w:val="uk-UA"/>
        </w:rPr>
        <w:t xml:space="preserve">Наукова гіпотеза передує як вирішенню проблеми в цілому, так і кожної її складової. Гіпотеза у процесі дослідження може уточнюватись, </w:t>
      </w:r>
      <w:r w:rsidRPr="00DE3570">
        <w:rPr>
          <w:sz w:val="28"/>
          <w:szCs w:val="28"/>
          <w:lang w:val="uk-UA"/>
        </w:rPr>
        <w:lastRenderedPageBreak/>
        <w:t xml:space="preserve">доповнюватись, змінюватись, а деколи і відхилятись. Формулюючи гіпотезу, дослідник робить припущення про те, яким чином він прагне досягти поставленої мети. При цьому мають бути чітко визначені положення, які потребують доведення і захисту (експериментальної перевірки). </w:t>
      </w:r>
    </w:p>
    <w:p w:rsidR="0060478E" w:rsidRPr="00DE3570" w:rsidRDefault="000F0210" w:rsidP="00FA228C">
      <w:pPr>
        <w:pStyle w:val="Iauiue"/>
        <w:ind w:firstLine="709"/>
        <w:jc w:val="both"/>
        <w:rPr>
          <w:sz w:val="28"/>
          <w:szCs w:val="28"/>
          <w:lang w:val="uk-UA"/>
        </w:rPr>
      </w:pPr>
      <w:r>
        <w:rPr>
          <w:noProof/>
          <w:lang w:val="uk-UA" w:eastAsia="uk-UA"/>
        </w:rPr>
        <w:pict>
          <v:shape id="_x0000_s2691" type="#_x0000_t98" style="position:absolute;left:0;text-align:left;margin-left:0;margin-top:27.45pt;width:181.75pt;height:41.3pt;z-index:259">
            <v:textbox style="mso-next-textbox:#_x0000_s2691">
              <w:txbxContent>
                <w:p w:rsidR="0060478E" w:rsidRPr="005F5837" w:rsidRDefault="0060478E" w:rsidP="00513533">
                  <w:pPr>
                    <w:spacing w:before="120"/>
                    <w:jc w:val="center"/>
                    <w:rPr>
                      <w:rFonts w:ascii="Times New Roman" w:hAnsi="Times New Roman"/>
                      <w:b/>
                      <w:i/>
                      <w:sz w:val="24"/>
                      <w:szCs w:val="24"/>
                      <w:lang w:val="uk-UA"/>
                    </w:rPr>
                  </w:pPr>
                  <w:r w:rsidRPr="005F5837">
                    <w:rPr>
                      <w:b/>
                      <w:i/>
                      <w:lang w:val="uk-UA"/>
                    </w:rPr>
                    <w:t>Вимоги до наукових гіпотез</w:t>
                  </w:r>
                </w:p>
              </w:txbxContent>
            </v:textbox>
          </v:shape>
        </w:pict>
      </w:r>
      <w:r w:rsidR="0060478E" w:rsidRPr="00DE3570">
        <w:rPr>
          <w:sz w:val="28"/>
          <w:szCs w:val="28"/>
          <w:lang w:val="uk-UA"/>
        </w:rPr>
        <w:t xml:space="preserve">Найбільш продуктивними є гіпотези, сформульовані у такому вигляді: </w:t>
      </w:r>
      <w:r w:rsidR="0060478E" w:rsidRPr="00DE3570">
        <w:rPr>
          <w:bCs/>
          <w:sz w:val="28"/>
          <w:szCs w:val="28"/>
          <w:lang w:val="uk-UA"/>
        </w:rPr>
        <w:t>“Якщо має місце А, то матиме місце й В при виконанні умови С”.</w:t>
      </w:r>
    </w:p>
    <w:p w:rsidR="0060478E" w:rsidRPr="00DE3570" w:rsidRDefault="0060478E" w:rsidP="00FA228C">
      <w:pPr>
        <w:pStyle w:val="Default"/>
        <w:rPr>
          <w:color w:val="auto"/>
          <w:lang w:val="uk-UA"/>
        </w:rPr>
      </w:pPr>
    </w:p>
    <w:p w:rsidR="0060478E" w:rsidRPr="00DE3570" w:rsidRDefault="0060478E" w:rsidP="00FA228C">
      <w:pPr>
        <w:pStyle w:val="Iauiue"/>
        <w:ind w:firstLine="3780"/>
        <w:jc w:val="both"/>
        <w:rPr>
          <w:spacing w:val="-4"/>
          <w:sz w:val="28"/>
          <w:szCs w:val="28"/>
          <w:lang w:val="uk-UA"/>
        </w:rPr>
      </w:pPr>
      <w:r w:rsidRPr="00DE3570">
        <w:rPr>
          <w:spacing w:val="-4"/>
          <w:sz w:val="28"/>
          <w:szCs w:val="28"/>
          <w:lang w:val="uk-UA"/>
        </w:rPr>
        <w:t xml:space="preserve">Під час формулювання гіпотези у бухгалтерських наукових дослідженнях слід дотримуватися певних вимог (рис. 9.2): </w:t>
      </w:r>
    </w:p>
    <w:p w:rsidR="0060478E" w:rsidRPr="00DE3570" w:rsidRDefault="000F0210" w:rsidP="00711E99">
      <w:pPr>
        <w:pStyle w:val="Default"/>
        <w:rPr>
          <w:color w:val="auto"/>
          <w:lang w:val="uk-UA"/>
        </w:rPr>
      </w:pPr>
      <w:r>
        <w:rPr>
          <w:noProof/>
          <w:lang w:val="uk-UA" w:eastAsia="uk-UA"/>
        </w:rPr>
        <w:pict>
          <v:group id="_x0000_s2692" style="position:absolute;margin-left:0;margin-top:1.4pt;width:486pt;height:437.2pt;z-index:222" coordorigin="1065,5170" coordsize="9429,8744">
            <v:shape id="_x0000_s2693" type="#_x0000_t98" style="position:absolute;left:1065;top:5170;width:9360;height:720">
              <v:textbox style="mso-next-textbox:#_x0000_s2693">
                <w:txbxContent>
                  <w:p w:rsidR="0060478E" w:rsidRPr="00FC0F67" w:rsidRDefault="0060478E" w:rsidP="00513533">
                    <w:pPr>
                      <w:jc w:val="center"/>
                      <w:rPr>
                        <w:rFonts w:ascii="Times New Roman" w:hAnsi="Times New Roman"/>
                        <w:sz w:val="24"/>
                        <w:szCs w:val="24"/>
                        <w:lang w:val="uk-UA"/>
                      </w:rPr>
                    </w:pPr>
                    <w:r w:rsidRPr="00FC0F67">
                      <w:rPr>
                        <w:lang w:val="uk-UA"/>
                      </w:rPr>
                      <w:t>Вимоги:</w:t>
                    </w:r>
                  </w:p>
                </w:txbxContent>
              </v:textbox>
            </v:shape>
            <v:rect id="_x0000_s2694" style="position:absolute;left:1494;top:5928;width:9000;height:720">
              <v:textbox style="mso-next-textbox:#_x0000_s2694">
                <w:txbxContent>
                  <w:p w:rsidR="0060478E" w:rsidRPr="00FC0F67" w:rsidRDefault="0060478E" w:rsidP="0078496D">
                    <w:pPr>
                      <w:pStyle w:val="Iauiue"/>
                      <w:spacing w:before="120"/>
                      <w:jc w:val="both"/>
                      <w:rPr>
                        <w:lang w:val="uk-UA"/>
                      </w:rPr>
                    </w:pPr>
                    <w:r w:rsidRPr="00FC0F67">
                      <w:rPr>
                        <w:lang w:val="uk-UA"/>
                      </w:rPr>
                      <w:t>Гіпотеза має відповідати вихідним методологічним принципам програми дослідження</w:t>
                    </w:r>
                  </w:p>
                  <w:p w:rsidR="0060478E" w:rsidRPr="00FC0F67" w:rsidRDefault="0060478E" w:rsidP="00513533">
                    <w:pPr>
                      <w:rPr>
                        <w:rFonts w:ascii="Times New Roman" w:hAnsi="Times New Roman"/>
                        <w:sz w:val="24"/>
                        <w:szCs w:val="24"/>
                        <w:lang w:val="uk-UA"/>
                      </w:rPr>
                    </w:pPr>
                  </w:p>
                </w:txbxContent>
              </v:textbox>
            </v:rect>
            <v:rect id="_x0000_s2695" style="position:absolute;left:1494;top:6828;width:9000;height:720">
              <v:textbox style="mso-next-textbox:#_x0000_s2695">
                <w:txbxContent>
                  <w:p w:rsidR="0060478E" w:rsidRPr="00FC0F67" w:rsidRDefault="0060478E" w:rsidP="00513533">
                    <w:pPr>
                      <w:pStyle w:val="Iauiue"/>
                      <w:jc w:val="both"/>
                      <w:rPr>
                        <w:lang w:val="uk-UA"/>
                      </w:rPr>
                    </w:pPr>
                    <w:r w:rsidRPr="00FC0F67">
                      <w:rPr>
                        <w:lang w:val="uk-UA"/>
                      </w:rPr>
                      <w:t>Гіпотеза має розкривати механіку функціонування облікового явища і передбачати перспективу його розвитку</w:t>
                    </w:r>
                  </w:p>
                  <w:p w:rsidR="0060478E" w:rsidRPr="00FC0F67" w:rsidRDefault="0060478E" w:rsidP="00513533">
                    <w:pPr>
                      <w:rPr>
                        <w:rFonts w:ascii="Times New Roman" w:hAnsi="Times New Roman"/>
                        <w:sz w:val="24"/>
                        <w:szCs w:val="24"/>
                        <w:lang w:val="uk-UA"/>
                      </w:rPr>
                    </w:pPr>
                  </w:p>
                </w:txbxContent>
              </v:textbox>
            </v:rect>
            <v:rect id="_x0000_s2696" style="position:absolute;left:1494;top:7727;width:9000;height:720">
              <v:textbox style="mso-next-textbox:#_x0000_s2696">
                <w:txbxContent>
                  <w:p w:rsidR="0060478E" w:rsidRPr="00FC0F67" w:rsidRDefault="0060478E" w:rsidP="0078496D">
                    <w:pPr>
                      <w:pStyle w:val="Iauiue"/>
                      <w:spacing w:before="120"/>
                      <w:jc w:val="both"/>
                      <w:rPr>
                        <w:lang w:val="uk-UA"/>
                      </w:rPr>
                    </w:pPr>
                    <w:r w:rsidRPr="00FC0F67">
                      <w:rPr>
                        <w:lang w:val="uk-UA"/>
                      </w:rPr>
                      <w:t>Наукове припущення має бути нестандартним (уникати тривіальних формулювань)</w:t>
                    </w:r>
                  </w:p>
                  <w:p w:rsidR="0060478E" w:rsidRPr="00FC0F67" w:rsidRDefault="0060478E" w:rsidP="0078496D">
                    <w:pPr>
                      <w:pStyle w:val="Iauiue"/>
                      <w:spacing w:before="120"/>
                      <w:jc w:val="both"/>
                      <w:rPr>
                        <w:lang w:val="uk-UA"/>
                      </w:rPr>
                    </w:pPr>
                  </w:p>
                </w:txbxContent>
              </v:textbox>
            </v:rect>
            <v:rect id="_x0000_s2697" style="position:absolute;left:1494;top:8627;width:9000;height:720">
              <v:textbox style="mso-next-textbox:#_x0000_s2697">
                <w:txbxContent>
                  <w:p w:rsidR="0060478E" w:rsidRPr="00FC0F67" w:rsidRDefault="0060478E" w:rsidP="00513533">
                    <w:pPr>
                      <w:pStyle w:val="Iauiue"/>
                      <w:jc w:val="both"/>
                      <w:rPr>
                        <w:lang w:val="uk-UA"/>
                      </w:rPr>
                    </w:pPr>
                    <w:r w:rsidRPr="00FC0F67">
                      <w:rPr>
                        <w:lang w:val="uk-UA"/>
                      </w:rPr>
                      <w:t>Гіпотеза формулюється так, щоб чітко проглядалися положення, які потребують доведення</w:t>
                    </w:r>
                  </w:p>
                  <w:p w:rsidR="0060478E" w:rsidRPr="00FC0F67" w:rsidRDefault="0060478E" w:rsidP="00513533">
                    <w:pPr>
                      <w:rPr>
                        <w:rFonts w:ascii="Times New Roman" w:hAnsi="Times New Roman"/>
                        <w:sz w:val="24"/>
                        <w:szCs w:val="24"/>
                        <w:lang w:val="uk-UA"/>
                      </w:rPr>
                    </w:pPr>
                  </w:p>
                </w:txbxContent>
              </v:textbox>
            </v:rect>
            <v:rect id="_x0000_s2698" style="position:absolute;left:1494;top:9437;width:9000;height:540">
              <v:textbox style="mso-next-textbox:#_x0000_s2698">
                <w:txbxContent>
                  <w:p w:rsidR="0060478E" w:rsidRPr="00FC0F67" w:rsidRDefault="0060478E" w:rsidP="00513533">
                    <w:pPr>
                      <w:pStyle w:val="Iauiue"/>
                      <w:jc w:val="both"/>
                      <w:rPr>
                        <w:spacing w:val="-10"/>
                        <w:lang w:val="uk-UA"/>
                      </w:rPr>
                    </w:pPr>
                    <w:r w:rsidRPr="00FC0F67">
                      <w:rPr>
                        <w:spacing w:val="-10"/>
                        <w:lang w:val="uk-UA"/>
                      </w:rPr>
                      <w:t>Гіпотеза передбачає, який засіб розв’язання обліково-аналітичного завдання є ефективним</w:t>
                    </w:r>
                  </w:p>
                  <w:p w:rsidR="0060478E" w:rsidRPr="00FC0F67" w:rsidRDefault="0060478E" w:rsidP="00513533">
                    <w:pPr>
                      <w:rPr>
                        <w:rFonts w:ascii="Times New Roman" w:hAnsi="Times New Roman"/>
                        <w:sz w:val="24"/>
                        <w:szCs w:val="24"/>
                        <w:lang w:val="uk-UA"/>
                      </w:rPr>
                    </w:pPr>
                  </w:p>
                </w:txbxContent>
              </v:textbox>
            </v:rect>
            <v:rect id="_x0000_s2699" style="position:absolute;left:1494;top:10052;width:9000;height:720">
              <v:textbox style="mso-next-textbox:#_x0000_s2699">
                <w:txbxContent>
                  <w:p w:rsidR="0060478E" w:rsidRPr="00FC0F67" w:rsidRDefault="0060478E" w:rsidP="00513533">
                    <w:pPr>
                      <w:pStyle w:val="Iauiue"/>
                      <w:jc w:val="both"/>
                      <w:rPr>
                        <w:lang w:val="uk-UA"/>
                      </w:rPr>
                    </w:pPr>
                    <w:r w:rsidRPr="00FC0F67">
                      <w:rPr>
                        <w:lang w:val="uk-UA"/>
                      </w:rPr>
                      <w:t>У гіпотезі передбачають оптимальний варіант вирішення проблеми з декількох можливих варіантів</w:t>
                    </w:r>
                  </w:p>
                  <w:p w:rsidR="0060478E" w:rsidRPr="00FC0F67" w:rsidRDefault="0060478E" w:rsidP="00513533">
                    <w:pPr>
                      <w:rPr>
                        <w:rFonts w:ascii="Times New Roman" w:hAnsi="Times New Roman"/>
                        <w:sz w:val="24"/>
                        <w:szCs w:val="24"/>
                        <w:lang w:val="uk-UA"/>
                      </w:rPr>
                    </w:pPr>
                  </w:p>
                </w:txbxContent>
              </v:textbox>
            </v:rect>
            <v:rect id="_x0000_s2700" style="position:absolute;left:1494;top:12429;width:9000;height:720">
              <v:textbox style="mso-next-textbox:#_x0000_s2700">
                <w:txbxContent>
                  <w:p w:rsidR="0060478E" w:rsidRPr="00FC0F67" w:rsidRDefault="0060478E" w:rsidP="00513533">
                    <w:pPr>
                      <w:pStyle w:val="Iauiue"/>
                      <w:jc w:val="both"/>
                      <w:rPr>
                        <w:lang w:val="uk-UA"/>
                      </w:rPr>
                    </w:pPr>
                    <w:r w:rsidRPr="00FC0F67">
                      <w:rPr>
                        <w:lang w:val="uk-UA"/>
                      </w:rPr>
                      <w:t>Гіпотеза формулюється так, щоб її можна було експериментально перевірити. Необхідність перевірки випливає з самої суті гіпотези як припущення</w:t>
                    </w:r>
                  </w:p>
                  <w:p w:rsidR="0060478E" w:rsidRPr="00FC0F67" w:rsidRDefault="0060478E" w:rsidP="00513533">
                    <w:pPr>
                      <w:rPr>
                        <w:rFonts w:ascii="Times New Roman" w:hAnsi="Times New Roman"/>
                        <w:sz w:val="24"/>
                        <w:szCs w:val="24"/>
                        <w:lang w:val="uk-UA"/>
                      </w:rPr>
                    </w:pPr>
                  </w:p>
                </w:txbxContent>
              </v:textbox>
            </v:rect>
            <v:rect id="_x0000_s2701" style="position:absolute;left:1494;top:10878;width:9000;height:516">
              <v:textbox style="mso-next-textbox:#_x0000_s2701">
                <w:txbxContent>
                  <w:p w:rsidR="0060478E" w:rsidRPr="00FC0F67" w:rsidRDefault="0060478E" w:rsidP="00513533">
                    <w:pPr>
                      <w:pStyle w:val="Iauiue"/>
                      <w:jc w:val="both"/>
                      <w:rPr>
                        <w:lang w:val="uk-UA"/>
                      </w:rPr>
                    </w:pPr>
                    <w:r w:rsidRPr="00FC0F67">
                      <w:rPr>
                        <w:lang w:val="uk-UA"/>
                      </w:rPr>
                      <w:t>Гіпотеза має давати ймовірне знання про причину тих чи інших явищ або подій</w:t>
                    </w:r>
                  </w:p>
                  <w:p w:rsidR="0060478E" w:rsidRPr="00FC0F67" w:rsidRDefault="0060478E" w:rsidP="00513533">
                    <w:pPr>
                      <w:rPr>
                        <w:rFonts w:ascii="Times New Roman" w:hAnsi="Times New Roman"/>
                        <w:sz w:val="24"/>
                        <w:szCs w:val="24"/>
                        <w:lang w:val="uk-UA"/>
                      </w:rPr>
                    </w:pPr>
                  </w:p>
                </w:txbxContent>
              </v:textbox>
            </v:rect>
            <v:rect id="_x0000_s2702" style="position:absolute;left:1494;top:11574;width:9000;height:720">
              <v:textbox style="mso-next-textbox:#_x0000_s2702">
                <w:txbxContent>
                  <w:p w:rsidR="0060478E" w:rsidRPr="00FC0F67" w:rsidRDefault="0060478E" w:rsidP="00513533">
                    <w:pPr>
                      <w:pStyle w:val="Iauiue"/>
                      <w:jc w:val="both"/>
                      <w:rPr>
                        <w:lang w:val="uk-UA"/>
                      </w:rPr>
                    </w:pPr>
                    <w:r w:rsidRPr="00FC0F67">
                      <w:rPr>
                        <w:lang w:val="uk-UA"/>
                      </w:rPr>
                      <w:t>Формулюючи гіпотезу, автор тим самим визначає стратегію, головну ідею дослідження, ті положення, які потребують перевірки, підтвердження, аргументації</w:t>
                    </w:r>
                  </w:p>
                  <w:p w:rsidR="0060478E" w:rsidRPr="00FC0F67" w:rsidRDefault="0060478E" w:rsidP="00513533">
                    <w:pPr>
                      <w:rPr>
                        <w:rFonts w:ascii="Times New Roman" w:hAnsi="Times New Roman"/>
                        <w:sz w:val="24"/>
                        <w:szCs w:val="24"/>
                        <w:lang w:val="uk-UA"/>
                      </w:rPr>
                    </w:pPr>
                  </w:p>
                </w:txbxContent>
              </v:textbox>
            </v:rect>
            <v:rect id="_x0000_s2703" style="position:absolute;left:1494;top:13374;width:9000;height:540">
              <v:textbox style="mso-next-textbox:#_x0000_s2703">
                <w:txbxContent>
                  <w:p w:rsidR="0060478E" w:rsidRPr="00FC0F67" w:rsidRDefault="0060478E" w:rsidP="00513533">
                    <w:pPr>
                      <w:pStyle w:val="Iauiue"/>
                      <w:jc w:val="both"/>
                      <w:rPr>
                        <w:lang w:val="uk-UA"/>
                      </w:rPr>
                    </w:pPr>
                    <w:r w:rsidRPr="00FC0F67">
                      <w:rPr>
                        <w:lang w:val="uk-UA"/>
                      </w:rPr>
                      <w:t>Формулювання гіпотези має бути простим і доступним для розуміння</w:t>
                    </w:r>
                  </w:p>
                  <w:p w:rsidR="0060478E" w:rsidRPr="00FC0F67" w:rsidRDefault="0060478E" w:rsidP="00513533">
                    <w:pPr>
                      <w:rPr>
                        <w:rFonts w:ascii="Times New Roman" w:hAnsi="Times New Roman"/>
                        <w:sz w:val="24"/>
                        <w:szCs w:val="24"/>
                        <w:lang w:val="uk-UA"/>
                      </w:rPr>
                    </w:pPr>
                  </w:p>
                </w:txbxContent>
              </v:textbox>
            </v:rect>
            <v:line id="_x0000_s2704" style="position:absolute" from="1119,5890" to="1119,13544"/>
            <v:line id="_x0000_s2705" style="position:absolute" from="1134,6288" to="1494,6288">
              <v:stroke endarrow="block"/>
            </v:line>
            <v:line id="_x0000_s2706" style="position:absolute" from="1134,7187" to="1494,7187">
              <v:stroke endarrow="block"/>
            </v:line>
            <v:line id="_x0000_s2707" style="position:absolute" from="1134,8087" to="1494,8087">
              <v:stroke endarrow="block"/>
            </v:line>
            <v:line id="_x0000_s2708" style="position:absolute" from="1134,8987" to="1494,8987">
              <v:stroke endarrow="block"/>
            </v:line>
            <v:line id="_x0000_s2709" style="position:absolute" from="1134,9797" to="1494,9797">
              <v:stroke endarrow="block"/>
            </v:line>
            <v:line id="_x0000_s2710" style="position:absolute" from="1134,10446" to="1494,10446">
              <v:stroke endarrow="block"/>
            </v:line>
            <v:line id="_x0000_s2711" style="position:absolute" from="1134,11174" to="1494,11174">
              <v:stroke endarrow="block"/>
            </v:line>
            <v:line id="_x0000_s2712" style="position:absolute" from="1134,11883" to="1494,11883">
              <v:stroke endarrow="block"/>
            </v:line>
            <v:line id="_x0000_s2713" style="position:absolute" from="1134,12753" to="1494,12753">
              <v:stroke endarrow="block"/>
            </v:line>
            <v:line id="_x0000_s2714" style="position:absolute" from="1134,13550" to="1494,13550">
              <v:stroke endarrow="block"/>
            </v:line>
          </v:group>
        </w:pict>
      </w:r>
    </w:p>
    <w:p w:rsidR="0060478E" w:rsidRPr="00DE3570" w:rsidRDefault="0060478E" w:rsidP="00711E99">
      <w:pPr>
        <w:pStyle w:val="Default"/>
        <w:rPr>
          <w:color w:val="auto"/>
          <w:lang w:val="uk-UA"/>
        </w:rPr>
      </w:pPr>
    </w:p>
    <w:p w:rsidR="0060478E" w:rsidRPr="00DE3570" w:rsidRDefault="0060478E" w:rsidP="00711E99">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Iauiue"/>
        <w:ind w:firstLine="709"/>
        <w:jc w:val="center"/>
        <w:rPr>
          <w:sz w:val="28"/>
          <w:szCs w:val="28"/>
          <w:lang w:val="uk-UA"/>
        </w:rPr>
      </w:pPr>
    </w:p>
    <w:p w:rsidR="0060478E" w:rsidRPr="00DE3570" w:rsidRDefault="0060478E" w:rsidP="00FA228C">
      <w:pPr>
        <w:pStyle w:val="Iauiue"/>
        <w:jc w:val="center"/>
        <w:rPr>
          <w:sz w:val="28"/>
          <w:szCs w:val="28"/>
          <w:lang w:val="uk-UA"/>
        </w:rPr>
      </w:pPr>
      <w:r w:rsidRPr="00DE3570">
        <w:rPr>
          <w:sz w:val="28"/>
          <w:szCs w:val="28"/>
          <w:lang w:val="uk-UA"/>
        </w:rPr>
        <w:t>Рис. 9.2. Вимоги до формулювання гіпотези у бухгалтерських</w:t>
      </w:r>
    </w:p>
    <w:p w:rsidR="0060478E" w:rsidRPr="00DE3570" w:rsidRDefault="0060478E" w:rsidP="00FA228C">
      <w:pPr>
        <w:pStyle w:val="Iauiue"/>
        <w:jc w:val="center"/>
        <w:rPr>
          <w:sz w:val="28"/>
          <w:szCs w:val="28"/>
          <w:lang w:val="uk-UA"/>
        </w:rPr>
      </w:pPr>
      <w:r w:rsidRPr="00DE3570">
        <w:rPr>
          <w:sz w:val="28"/>
          <w:szCs w:val="28"/>
          <w:lang w:val="uk-UA"/>
        </w:rPr>
        <w:t xml:space="preserve"> наукових дослідженнях</w:t>
      </w:r>
    </w:p>
    <w:p w:rsidR="0060478E" w:rsidRPr="00DE3570" w:rsidRDefault="0060478E" w:rsidP="00711E99">
      <w:pPr>
        <w:pStyle w:val="Default"/>
        <w:rPr>
          <w:color w:val="auto"/>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Наведемо для прикладу наукові гіпотези, сформовані науковцем, що проводить дослідження у галузі бухгалтерського обліку на тему </w:t>
      </w:r>
      <w:r w:rsidRPr="00DE3570">
        <w:rPr>
          <w:rFonts w:ascii="Times New Roman" w:hAnsi="Times New Roman"/>
          <w:sz w:val="28"/>
          <w:szCs w:val="28"/>
          <w:lang w:val="uk-UA"/>
        </w:rPr>
        <w:lastRenderedPageBreak/>
        <w:t>“Бухгалтерський облік і контроль витрат у системі управління підприємств лісового господарства”:</w:t>
      </w:r>
    </w:p>
    <w:p w:rsidR="0060478E" w:rsidRPr="00DE3570" w:rsidRDefault="0060478E" w:rsidP="00FA228C">
      <w:pPr>
        <w:pStyle w:val="Iauiue"/>
        <w:ind w:firstLine="708"/>
        <w:jc w:val="both"/>
        <w:rPr>
          <w:sz w:val="28"/>
          <w:szCs w:val="28"/>
          <w:lang w:val="uk-UA"/>
        </w:rPr>
      </w:pPr>
      <w:r w:rsidRPr="00DE3570">
        <w:rPr>
          <w:sz w:val="28"/>
          <w:szCs w:val="28"/>
          <w:lang w:val="uk-UA"/>
        </w:rPr>
        <w:t>1. Правильна організація обліку витрат впливає на формування достовірної собівартості лісопродукції.</w:t>
      </w:r>
    </w:p>
    <w:p w:rsidR="0060478E" w:rsidRPr="00DE3570" w:rsidRDefault="0060478E" w:rsidP="00FA228C">
      <w:pPr>
        <w:pStyle w:val="Iauiue"/>
        <w:ind w:firstLine="708"/>
        <w:jc w:val="both"/>
        <w:rPr>
          <w:sz w:val="28"/>
          <w:szCs w:val="28"/>
          <w:lang w:val="uk-UA"/>
        </w:rPr>
      </w:pPr>
      <w:r w:rsidRPr="00DE3570">
        <w:rPr>
          <w:sz w:val="28"/>
          <w:szCs w:val="28"/>
          <w:lang w:val="uk-UA"/>
        </w:rPr>
        <w:t>2. Оцінка біологічних активів найбільш ефективна за умови її відповідності нормам П(с)БО.</w:t>
      </w:r>
    </w:p>
    <w:p w:rsidR="0060478E" w:rsidRPr="00DE3570" w:rsidRDefault="0060478E" w:rsidP="00FA228C">
      <w:pPr>
        <w:pStyle w:val="Iauiue"/>
        <w:ind w:firstLine="708"/>
        <w:jc w:val="both"/>
        <w:rPr>
          <w:sz w:val="28"/>
          <w:szCs w:val="28"/>
          <w:lang w:val="uk-UA"/>
        </w:rPr>
      </w:pPr>
      <w:r w:rsidRPr="00DE3570">
        <w:rPr>
          <w:sz w:val="28"/>
          <w:szCs w:val="28"/>
          <w:lang w:val="uk-UA"/>
        </w:rPr>
        <w:t>3. Застосування сучасних методів калькулювання собівартості продукції сприяє підвищенню достовірності формування собівартості продукції.</w:t>
      </w:r>
    </w:p>
    <w:p w:rsidR="0060478E" w:rsidRPr="00DE3570" w:rsidRDefault="0060478E" w:rsidP="00FA228C">
      <w:pPr>
        <w:pStyle w:val="Iauiue"/>
        <w:ind w:firstLine="708"/>
        <w:jc w:val="both"/>
        <w:rPr>
          <w:sz w:val="28"/>
          <w:szCs w:val="28"/>
          <w:lang w:val="uk-UA"/>
        </w:rPr>
      </w:pPr>
      <w:r w:rsidRPr="00DE3570">
        <w:rPr>
          <w:sz w:val="28"/>
          <w:szCs w:val="28"/>
          <w:lang w:val="uk-UA"/>
        </w:rPr>
        <w:t>4. Використання системи бюджетування на підприємствах лісового господарства поліпшує фінансовий стан цих підприємств.</w:t>
      </w: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711E99">
      <w:pPr>
        <w:numPr>
          <w:ilvl w:val="1"/>
          <w:numId w:val="76"/>
        </w:numPr>
        <w:spacing w:after="0" w:line="240" w:lineRule="auto"/>
        <w:ind w:left="0" w:firstLine="0"/>
        <w:jc w:val="center"/>
        <w:rPr>
          <w:rFonts w:ascii="Times New Roman" w:hAnsi="Times New Roman"/>
          <w:sz w:val="28"/>
          <w:szCs w:val="28"/>
          <w:lang w:val="uk-UA"/>
        </w:rPr>
      </w:pPr>
      <w:r w:rsidRPr="00DE3570">
        <w:rPr>
          <w:rStyle w:val="af7"/>
          <w:rFonts w:ascii="Times New Roman" w:hAnsi="Times New Roman"/>
          <w:bCs/>
          <w:sz w:val="28"/>
          <w:szCs w:val="28"/>
          <w:lang w:val="uk-UA"/>
        </w:rPr>
        <w:t>Напрям наукового дослідження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715" type="#_x0000_t98" style="position:absolute;left:0;text-align:left;margin-left:3.55pt;margin-top:62.95pt;width:158.3pt;height:33.85pt;z-index:260">
            <v:textbox style="mso-next-textbox:#_x0000_s2715">
              <w:txbxContent>
                <w:p w:rsidR="0060478E" w:rsidRPr="00774ED6" w:rsidRDefault="0060478E" w:rsidP="00711E99">
                  <w:pPr>
                    <w:spacing w:after="0" w:line="240" w:lineRule="auto"/>
                    <w:jc w:val="center"/>
                    <w:rPr>
                      <w:rFonts w:ascii="Times New Roman" w:hAnsi="Times New Roman"/>
                      <w:b/>
                      <w:i/>
                      <w:sz w:val="24"/>
                      <w:szCs w:val="24"/>
                      <w:lang w:val="uk-UA"/>
                    </w:rPr>
                  </w:pPr>
                  <w:r w:rsidRPr="00774ED6">
                    <w:rPr>
                      <w:rFonts w:ascii="Times New Roman" w:hAnsi="Times New Roman"/>
                      <w:b/>
                      <w:i/>
                      <w:sz w:val="24"/>
                      <w:szCs w:val="24"/>
                      <w:lang w:val="uk-UA"/>
                    </w:rPr>
                    <w:t>Науковий напрям</w:t>
                  </w:r>
                </w:p>
              </w:txbxContent>
            </v:textbox>
          </v:shape>
        </w:pict>
      </w:r>
      <w:r w:rsidR="0060478E" w:rsidRPr="00DE3570">
        <w:rPr>
          <w:rStyle w:val="af7"/>
          <w:rFonts w:ascii="Times New Roman" w:hAnsi="Times New Roman"/>
          <w:b w:val="0"/>
          <w:bCs/>
          <w:sz w:val="28"/>
          <w:szCs w:val="28"/>
          <w:lang w:val="uk-UA"/>
        </w:rPr>
        <w:t>Науковий напрям</w:t>
      </w:r>
      <w:r w:rsidR="0060478E" w:rsidRPr="00DE3570">
        <w:rPr>
          <w:rFonts w:ascii="Times New Roman" w:hAnsi="Times New Roman"/>
          <w:sz w:val="28"/>
          <w:szCs w:val="28"/>
          <w:lang w:val="uk-UA"/>
        </w:rPr>
        <w:t xml:space="preserve"> –  це сфера наукових досліджень науковця або групи науковців, наукової школи, спрямованих на вирішення значних завдань у певній галузі науки. Структурними одиницями напряму можуть стати проблеми (у тому числі й комплексні), теми і питання. </w:t>
      </w:r>
    </w:p>
    <w:p w:rsidR="0060478E" w:rsidRPr="00DE3570" w:rsidRDefault="0060478E" w:rsidP="00FA228C">
      <w:pPr>
        <w:spacing w:after="0" w:line="240" w:lineRule="auto"/>
        <w:ind w:firstLine="3540"/>
        <w:jc w:val="both"/>
        <w:rPr>
          <w:rFonts w:ascii="Times New Roman" w:hAnsi="Times New Roman"/>
          <w:sz w:val="28"/>
          <w:szCs w:val="28"/>
          <w:lang w:val="uk-UA"/>
        </w:rPr>
      </w:pPr>
    </w:p>
    <w:p w:rsidR="0060478E" w:rsidRPr="00DE3570" w:rsidRDefault="0060478E" w:rsidP="00FA228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Науковий напрям</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 це найбільш відпрацьовані і визнані нові теорії або сукупності взаємопов'язаних теорій (методів), що стосуються одного об'єкта досліджень, але ґрунтуються на різних аксіоматичних доктринах та концептуальних засадах.</w:t>
      </w:r>
    </w:p>
    <w:p w:rsidR="0060478E" w:rsidRPr="00DE3570" w:rsidRDefault="0060478E" w:rsidP="00FA228C">
      <w:pPr>
        <w:pStyle w:val="Style3"/>
        <w:widowControl/>
        <w:ind w:firstLine="708"/>
        <w:jc w:val="both"/>
        <w:rPr>
          <w:rStyle w:val="FontStyle14"/>
          <w:b w:val="0"/>
          <w:i w:val="0"/>
          <w:sz w:val="28"/>
          <w:szCs w:val="28"/>
          <w:lang w:val="uk-UA" w:eastAsia="uk-UA"/>
        </w:rPr>
      </w:pPr>
      <w:r w:rsidRPr="00DE3570">
        <w:rPr>
          <w:sz w:val="28"/>
          <w:szCs w:val="28"/>
          <w:lang w:val="uk-UA"/>
        </w:rPr>
        <w:t xml:space="preserve">В Україні, згідно з переліком галузей наук, </w:t>
      </w:r>
      <w:r w:rsidRPr="00DE3570">
        <w:rPr>
          <w:rStyle w:val="FontStyle14"/>
          <w:b w:val="0"/>
          <w:i w:val="0"/>
          <w:sz w:val="28"/>
          <w:szCs w:val="28"/>
          <w:lang w:val="uk-UA" w:eastAsia="uk-UA"/>
        </w:rPr>
        <w:t xml:space="preserve">покладених </w:t>
      </w:r>
      <w:r w:rsidRPr="00DE3570">
        <w:rPr>
          <w:rStyle w:val="FontStyle14"/>
          <w:b w:val="0"/>
          <w:i w:val="0"/>
          <w:sz w:val="28"/>
          <w:szCs w:val="28"/>
          <w:lang w:val="uk-UA"/>
        </w:rPr>
        <w:t>в</w:t>
      </w:r>
      <w:r w:rsidRPr="00DE3570">
        <w:rPr>
          <w:rStyle w:val="FontStyle14"/>
          <w:bCs/>
          <w:iCs/>
          <w:sz w:val="28"/>
          <w:szCs w:val="28"/>
          <w:lang w:val="uk-UA"/>
        </w:rPr>
        <w:t xml:space="preserve"> </w:t>
      </w:r>
      <w:r w:rsidRPr="00DE3570">
        <w:rPr>
          <w:rStyle w:val="FontStyle14"/>
          <w:b w:val="0"/>
          <w:i w:val="0"/>
          <w:sz w:val="28"/>
          <w:szCs w:val="28"/>
          <w:lang w:val="uk-UA" w:eastAsia="uk-UA"/>
        </w:rPr>
        <w:t xml:space="preserve">основу класифікації наук, </w:t>
      </w:r>
      <w:r w:rsidRPr="00DE3570">
        <w:rPr>
          <w:sz w:val="28"/>
          <w:szCs w:val="28"/>
          <w:lang w:val="uk-UA"/>
        </w:rPr>
        <w:t xml:space="preserve">розрізняють такі основні напрями наукових досліджень          </w:t>
      </w:r>
      <w:r w:rsidRPr="00DE3570">
        <w:rPr>
          <w:rStyle w:val="FontStyle14"/>
          <w:b w:val="0"/>
          <w:i w:val="0"/>
          <w:sz w:val="28"/>
          <w:szCs w:val="28"/>
          <w:lang w:val="uk-UA" w:eastAsia="uk-UA"/>
        </w:rPr>
        <w:t xml:space="preserve">(рис. 9.3). </w:t>
      </w:r>
    </w:p>
    <w:p w:rsidR="0060478E" w:rsidRPr="00DE3570" w:rsidRDefault="000F0210" w:rsidP="00FA228C">
      <w:pPr>
        <w:pStyle w:val="Style3"/>
        <w:widowControl/>
        <w:ind w:firstLine="708"/>
        <w:jc w:val="both"/>
        <w:rPr>
          <w:rStyle w:val="FontStyle14"/>
          <w:b w:val="0"/>
          <w:i w:val="0"/>
          <w:sz w:val="28"/>
          <w:szCs w:val="28"/>
          <w:lang w:val="uk-UA" w:eastAsia="uk-UA"/>
        </w:rPr>
      </w:pPr>
      <w:r>
        <w:rPr>
          <w:noProof/>
          <w:lang w:val="uk-UA" w:eastAsia="uk-UA"/>
        </w:rPr>
        <w:pict>
          <v:group id="_x0000_s2716" style="position:absolute;left:0;text-align:left;margin-left:36pt;margin-top:7.15pt;width:387pt;height:279.35pt;z-index:732" coordorigin="1854,9234" coordsize="7740,5587">
            <v:group id="_x0000_s2717" style="position:absolute;left:1854;top:9954;width:7740;height:547" coordorigin="1854,2554" coordsize="7380,547">
              <v:oval id="_x0000_s2718" style="position:absolute;left:1854;top:2554;width:720;height:540">
                <v:textbox style="mso-next-textbox:#_x0000_s2718">
                  <w:txbxContent>
                    <w:p w:rsidR="0060478E" w:rsidRPr="00FC0F67" w:rsidRDefault="0060478E" w:rsidP="00513533">
                      <w:pPr>
                        <w:jc w:val="center"/>
                        <w:rPr>
                          <w:rFonts w:ascii="Times New Roman" w:hAnsi="Times New Roman"/>
                          <w:sz w:val="24"/>
                          <w:szCs w:val="24"/>
                          <w:lang w:val="uk-UA"/>
                        </w:rPr>
                      </w:pPr>
                      <w:r w:rsidRPr="00FC0F67">
                        <w:rPr>
                          <w:lang w:val="uk-UA"/>
                        </w:rPr>
                        <w:t>1</w:t>
                      </w:r>
                    </w:p>
                  </w:txbxContent>
                </v:textbox>
              </v:oval>
              <v:shape id="_x0000_s2719" type="#_x0000_t94" style="position:absolute;left:2574;top:2614;width:1440;height:360"/>
              <v:rect id="_x0000_s2720" style="position:absolute;left:4014;top:2561;width:5220;height:540">
                <v:textbox style="mso-next-textbox:#_x0000_s2720">
                  <w:txbxContent>
                    <w:p w:rsidR="0060478E" w:rsidRPr="00FC0F67" w:rsidRDefault="0060478E" w:rsidP="00513533">
                      <w:pPr>
                        <w:rPr>
                          <w:rFonts w:ascii="Times New Roman" w:hAnsi="Times New Roman"/>
                          <w:sz w:val="24"/>
                          <w:szCs w:val="24"/>
                          <w:lang w:val="uk-UA"/>
                        </w:rPr>
                      </w:pPr>
                      <w:r w:rsidRPr="00FC0F67">
                        <w:rPr>
                          <w:lang w:val="uk-UA"/>
                        </w:rPr>
                        <w:t xml:space="preserve">Фізико-математичний </w:t>
                      </w:r>
                    </w:p>
                  </w:txbxContent>
                </v:textbox>
              </v:rect>
            </v:group>
            <v:rect id="_x0000_s2721" style="position:absolute;left:1854;top:9234;width:7740;height:540">
              <v:textbox style="mso-next-textbox:#_x0000_s2721">
                <w:txbxContent>
                  <w:p w:rsidR="0060478E" w:rsidRPr="00FC0F67" w:rsidRDefault="0060478E" w:rsidP="00711E99">
                    <w:pPr>
                      <w:jc w:val="center"/>
                      <w:rPr>
                        <w:rFonts w:ascii="Times New Roman" w:hAnsi="Times New Roman"/>
                        <w:b/>
                        <w:bCs/>
                        <w:sz w:val="24"/>
                        <w:szCs w:val="24"/>
                        <w:lang w:val="uk-UA"/>
                      </w:rPr>
                    </w:pPr>
                    <w:r w:rsidRPr="00FC0F67">
                      <w:rPr>
                        <w:b/>
                        <w:bCs/>
                        <w:lang w:val="uk-UA"/>
                      </w:rPr>
                      <w:t>ЗАГАЛЬНА КЛАСИФІКАЦІЯ НАУКОВИХ НАПРЯМІВ</w:t>
                    </w:r>
                  </w:p>
                </w:txbxContent>
              </v:textbox>
            </v:rect>
            <v:group id="_x0000_s2722" style="position:absolute;left:1854;top:10569;width:7740;height:547" coordorigin="1854,2554" coordsize="7380,547">
              <v:oval id="_x0000_s2723" style="position:absolute;left:1854;top:2554;width:720;height:540">
                <v:textbox style="mso-next-textbox:#_x0000_s2723">
                  <w:txbxContent>
                    <w:p w:rsidR="0060478E" w:rsidRPr="00FC0F67" w:rsidRDefault="0060478E" w:rsidP="00711E99">
                      <w:pPr>
                        <w:jc w:val="center"/>
                        <w:rPr>
                          <w:rFonts w:ascii="Times New Roman" w:hAnsi="Times New Roman"/>
                          <w:sz w:val="24"/>
                          <w:szCs w:val="24"/>
                          <w:lang w:val="en-US"/>
                        </w:rPr>
                      </w:pPr>
                      <w:r w:rsidRPr="00FC0F67">
                        <w:rPr>
                          <w:lang w:val="en-US"/>
                        </w:rPr>
                        <w:t>2</w:t>
                      </w:r>
                    </w:p>
                  </w:txbxContent>
                </v:textbox>
              </v:oval>
              <v:shape id="_x0000_s2724" type="#_x0000_t94" style="position:absolute;left:2574;top:2614;width:1440;height:360"/>
              <v:rect id="_x0000_s2725" style="position:absolute;left:4014;top:2561;width:5220;height:540">
                <v:textbox style="mso-next-textbox:#_x0000_s2725">
                  <w:txbxContent>
                    <w:p w:rsidR="0060478E" w:rsidRPr="00FC0F67" w:rsidRDefault="0060478E" w:rsidP="00711E99">
                      <w:pPr>
                        <w:rPr>
                          <w:rFonts w:ascii="Times New Roman" w:hAnsi="Times New Roman"/>
                          <w:sz w:val="24"/>
                          <w:szCs w:val="24"/>
                          <w:lang w:val="uk-UA"/>
                        </w:rPr>
                      </w:pPr>
                      <w:r w:rsidRPr="00FC0F67">
                        <w:rPr>
                          <w:lang w:val="uk-UA"/>
                        </w:rPr>
                        <w:t xml:space="preserve">Хімічний </w:t>
                      </w:r>
                    </w:p>
                  </w:txbxContent>
                </v:textbox>
              </v:rect>
            </v:group>
            <v:group id="_x0000_s2726" style="position:absolute;left:1854;top:11184;width:7740;height:547" coordorigin="1854,2554" coordsize="7380,547">
              <v:oval id="_x0000_s2727" style="position:absolute;left:1854;top:2554;width:720;height:540">
                <v:textbox style="mso-next-textbox:#_x0000_s2727">
                  <w:txbxContent>
                    <w:p w:rsidR="0060478E" w:rsidRPr="00FC0F67" w:rsidRDefault="0060478E" w:rsidP="00711E99">
                      <w:pPr>
                        <w:jc w:val="center"/>
                        <w:rPr>
                          <w:rFonts w:ascii="Times New Roman" w:hAnsi="Times New Roman"/>
                          <w:sz w:val="24"/>
                          <w:szCs w:val="24"/>
                          <w:lang w:val="uk-UA"/>
                        </w:rPr>
                      </w:pPr>
                      <w:r w:rsidRPr="00FC0F67">
                        <w:rPr>
                          <w:lang w:val="uk-UA"/>
                        </w:rPr>
                        <w:t>3</w:t>
                      </w:r>
                    </w:p>
                  </w:txbxContent>
                </v:textbox>
              </v:oval>
              <v:shape id="_x0000_s2728" type="#_x0000_t94" style="position:absolute;left:2574;top:2614;width:1440;height:360"/>
              <v:rect id="_x0000_s2729" style="position:absolute;left:4014;top:2561;width:5220;height:540">
                <v:textbox style="mso-next-textbox:#_x0000_s2729">
                  <w:txbxContent>
                    <w:p w:rsidR="0060478E" w:rsidRPr="00FC0F67" w:rsidRDefault="0060478E" w:rsidP="00711E99">
                      <w:pPr>
                        <w:rPr>
                          <w:rFonts w:ascii="Times New Roman" w:hAnsi="Times New Roman"/>
                          <w:sz w:val="24"/>
                          <w:szCs w:val="24"/>
                          <w:lang w:val="uk-UA"/>
                        </w:rPr>
                      </w:pPr>
                      <w:r w:rsidRPr="00FC0F67">
                        <w:rPr>
                          <w:lang w:val="uk-UA"/>
                        </w:rPr>
                        <w:t xml:space="preserve">Біологічний </w:t>
                      </w:r>
                    </w:p>
                  </w:txbxContent>
                </v:textbox>
              </v:rect>
            </v:group>
            <v:group id="_x0000_s2730" style="position:absolute;left:1854;top:11814;width:7740;height:547" coordorigin="1854,2554" coordsize="7380,547">
              <v:oval id="_x0000_s2731" style="position:absolute;left:1854;top:2554;width:720;height:540">
                <v:textbox style="mso-next-textbox:#_x0000_s2731">
                  <w:txbxContent>
                    <w:p w:rsidR="0060478E" w:rsidRPr="00FC0F67" w:rsidRDefault="0060478E" w:rsidP="00711E99">
                      <w:pPr>
                        <w:jc w:val="center"/>
                        <w:rPr>
                          <w:rFonts w:ascii="Times New Roman" w:hAnsi="Times New Roman"/>
                          <w:sz w:val="24"/>
                          <w:szCs w:val="24"/>
                          <w:lang w:val="uk-UA"/>
                        </w:rPr>
                      </w:pPr>
                      <w:r w:rsidRPr="00FC0F67">
                        <w:rPr>
                          <w:lang w:val="uk-UA"/>
                        </w:rPr>
                        <w:t>4</w:t>
                      </w:r>
                    </w:p>
                  </w:txbxContent>
                </v:textbox>
              </v:oval>
              <v:shape id="_x0000_s2732" type="#_x0000_t94" style="position:absolute;left:2574;top:2614;width:1440;height:360"/>
              <v:rect id="_x0000_s2733" style="position:absolute;left:4014;top:2561;width:5220;height:540">
                <v:textbox style="mso-next-textbox:#_x0000_s2733">
                  <w:txbxContent>
                    <w:p w:rsidR="0060478E" w:rsidRPr="00FC0F67" w:rsidRDefault="0060478E" w:rsidP="00711E99">
                      <w:pPr>
                        <w:rPr>
                          <w:rFonts w:ascii="Times New Roman" w:hAnsi="Times New Roman"/>
                          <w:sz w:val="24"/>
                          <w:szCs w:val="24"/>
                          <w:lang w:val="uk-UA"/>
                        </w:rPr>
                      </w:pPr>
                      <w:r w:rsidRPr="00FC0F67">
                        <w:rPr>
                          <w:lang w:val="uk-UA"/>
                        </w:rPr>
                        <w:t xml:space="preserve">Геологічний </w:t>
                      </w:r>
                    </w:p>
                  </w:txbxContent>
                </v:textbox>
              </v:rect>
            </v:group>
            <v:group id="_x0000_s2734" style="position:absolute;left:1854;top:12429;width:7740;height:547" coordorigin="1854,2554" coordsize="7380,547">
              <v:oval id="_x0000_s2735" style="position:absolute;left:1854;top:2554;width:720;height:540">
                <v:textbox style="mso-next-textbox:#_x0000_s2735">
                  <w:txbxContent>
                    <w:p w:rsidR="0060478E" w:rsidRPr="00FC0F67" w:rsidRDefault="0060478E" w:rsidP="00711E99">
                      <w:pPr>
                        <w:jc w:val="center"/>
                        <w:rPr>
                          <w:rFonts w:ascii="Times New Roman" w:hAnsi="Times New Roman"/>
                          <w:sz w:val="24"/>
                          <w:szCs w:val="24"/>
                          <w:lang w:val="uk-UA"/>
                        </w:rPr>
                      </w:pPr>
                      <w:r w:rsidRPr="00FC0F67">
                        <w:rPr>
                          <w:lang w:val="uk-UA"/>
                        </w:rPr>
                        <w:t>5</w:t>
                      </w:r>
                    </w:p>
                  </w:txbxContent>
                </v:textbox>
              </v:oval>
              <v:shape id="_x0000_s2736" type="#_x0000_t94" style="position:absolute;left:2574;top:2614;width:1440;height:360"/>
              <v:rect id="_x0000_s2737" style="position:absolute;left:4014;top:2561;width:5220;height:540">
                <v:textbox style="mso-next-textbox:#_x0000_s2737">
                  <w:txbxContent>
                    <w:p w:rsidR="0060478E" w:rsidRPr="00FC0F67" w:rsidRDefault="0060478E" w:rsidP="00711E99">
                      <w:pPr>
                        <w:rPr>
                          <w:rFonts w:ascii="Times New Roman" w:hAnsi="Times New Roman"/>
                          <w:sz w:val="24"/>
                          <w:szCs w:val="24"/>
                          <w:lang w:val="uk-UA"/>
                        </w:rPr>
                      </w:pPr>
                      <w:r w:rsidRPr="00FC0F67">
                        <w:rPr>
                          <w:lang w:val="uk-UA"/>
                        </w:rPr>
                        <w:t xml:space="preserve">Технічний </w:t>
                      </w:r>
                    </w:p>
                  </w:txbxContent>
                </v:textbox>
              </v:rect>
            </v:group>
            <v:group id="_x0000_s2738" style="position:absolute;left:1854;top:13044;width:7740;height:547" coordorigin="1854,2554" coordsize="7380,547">
              <v:oval id="_x0000_s2739" style="position:absolute;left:1854;top:2554;width:720;height:540">
                <v:textbox style="mso-next-textbox:#_x0000_s2739">
                  <w:txbxContent>
                    <w:p w:rsidR="0060478E" w:rsidRPr="00FC0F67" w:rsidRDefault="0060478E" w:rsidP="00711E99">
                      <w:pPr>
                        <w:jc w:val="center"/>
                        <w:rPr>
                          <w:rFonts w:ascii="Times New Roman" w:hAnsi="Times New Roman"/>
                          <w:sz w:val="24"/>
                          <w:szCs w:val="24"/>
                          <w:lang w:val="uk-UA"/>
                        </w:rPr>
                      </w:pPr>
                      <w:r w:rsidRPr="00FC0F67">
                        <w:rPr>
                          <w:lang w:val="uk-UA"/>
                        </w:rPr>
                        <w:t>6</w:t>
                      </w:r>
                    </w:p>
                  </w:txbxContent>
                </v:textbox>
              </v:oval>
              <v:shape id="_x0000_s2740" type="#_x0000_t94" style="position:absolute;left:2574;top:2614;width:1440;height:360"/>
              <v:rect id="_x0000_s2741" style="position:absolute;left:4014;top:2561;width:5220;height:540">
                <v:textbox style="mso-next-textbox:#_x0000_s2741">
                  <w:txbxContent>
                    <w:p w:rsidR="0060478E" w:rsidRPr="00FC0F67" w:rsidRDefault="0060478E" w:rsidP="00711E99">
                      <w:pPr>
                        <w:rPr>
                          <w:rFonts w:ascii="Times New Roman" w:hAnsi="Times New Roman"/>
                          <w:sz w:val="24"/>
                          <w:szCs w:val="24"/>
                          <w:lang w:val="uk-UA"/>
                        </w:rPr>
                      </w:pPr>
                      <w:r w:rsidRPr="00FC0F67">
                        <w:rPr>
                          <w:lang w:val="uk-UA"/>
                        </w:rPr>
                        <w:t xml:space="preserve">Сільськогосподарський </w:t>
                      </w:r>
                    </w:p>
                  </w:txbxContent>
                </v:textbox>
              </v:rect>
            </v:group>
            <v:group id="_x0000_s2742" style="position:absolute;left:1854;top:13659;width:7740;height:547" coordorigin="1854,2554" coordsize="7380,547">
              <v:oval id="_x0000_s2743" style="position:absolute;left:1854;top:2554;width:720;height:540">
                <v:textbox style="mso-next-textbox:#_x0000_s2743">
                  <w:txbxContent>
                    <w:p w:rsidR="0060478E" w:rsidRPr="00FC0F67" w:rsidRDefault="0060478E" w:rsidP="00711E99">
                      <w:pPr>
                        <w:jc w:val="center"/>
                        <w:rPr>
                          <w:rFonts w:ascii="Times New Roman" w:hAnsi="Times New Roman"/>
                          <w:sz w:val="24"/>
                          <w:szCs w:val="24"/>
                          <w:lang w:val="uk-UA"/>
                        </w:rPr>
                      </w:pPr>
                      <w:r w:rsidRPr="00FC0F67">
                        <w:rPr>
                          <w:lang w:val="uk-UA"/>
                        </w:rPr>
                        <w:t>7</w:t>
                      </w:r>
                    </w:p>
                  </w:txbxContent>
                </v:textbox>
              </v:oval>
              <v:shape id="_x0000_s2744" type="#_x0000_t94" style="position:absolute;left:2574;top:2614;width:1440;height:360"/>
              <v:rect id="_x0000_s2745" style="position:absolute;left:4014;top:2561;width:5220;height:540">
                <v:textbox style="mso-next-textbox:#_x0000_s2745">
                  <w:txbxContent>
                    <w:p w:rsidR="0060478E" w:rsidRPr="00FC0F67" w:rsidRDefault="0060478E" w:rsidP="00711E99">
                      <w:pPr>
                        <w:rPr>
                          <w:rFonts w:ascii="Times New Roman" w:hAnsi="Times New Roman"/>
                          <w:sz w:val="24"/>
                          <w:szCs w:val="24"/>
                          <w:lang w:val="uk-UA"/>
                        </w:rPr>
                      </w:pPr>
                      <w:r w:rsidRPr="00FC0F67">
                        <w:rPr>
                          <w:lang w:val="uk-UA"/>
                        </w:rPr>
                        <w:t xml:space="preserve">Історичний </w:t>
                      </w:r>
                    </w:p>
                  </w:txbxContent>
                </v:textbox>
              </v:rect>
            </v:group>
            <v:group id="_x0000_s2746" style="position:absolute;left:1854;top:14274;width:7740;height:547" coordorigin="1854,2554" coordsize="7380,547">
              <v:oval id="_x0000_s2747" style="position:absolute;left:1854;top:2554;width:720;height:540">
                <v:textbox style="mso-next-textbox:#_x0000_s2747">
                  <w:txbxContent>
                    <w:p w:rsidR="0060478E" w:rsidRPr="00FC0F67" w:rsidRDefault="0060478E" w:rsidP="00711E99">
                      <w:pPr>
                        <w:jc w:val="center"/>
                        <w:rPr>
                          <w:rFonts w:ascii="Times New Roman" w:hAnsi="Times New Roman"/>
                          <w:sz w:val="24"/>
                          <w:szCs w:val="24"/>
                          <w:lang w:val="uk-UA"/>
                        </w:rPr>
                      </w:pPr>
                      <w:r w:rsidRPr="00FC0F67">
                        <w:rPr>
                          <w:lang w:val="uk-UA"/>
                        </w:rPr>
                        <w:t>8</w:t>
                      </w:r>
                    </w:p>
                  </w:txbxContent>
                </v:textbox>
              </v:oval>
              <v:shape id="_x0000_s2748" type="#_x0000_t94" style="position:absolute;left:2574;top:2614;width:1440;height:360"/>
              <v:rect id="_x0000_s2749" style="position:absolute;left:4014;top:2561;width:5220;height:540">
                <v:textbox style="mso-next-textbox:#_x0000_s2749">
                  <w:txbxContent>
                    <w:p w:rsidR="0060478E" w:rsidRPr="00FC0F67" w:rsidRDefault="0060478E" w:rsidP="00711E99">
                      <w:pPr>
                        <w:rPr>
                          <w:rFonts w:ascii="Times New Roman" w:hAnsi="Times New Roman"/>
                          <w:sz w:val="24"/>
                          <w:szCs w:val="24"/>
                          <w:lang w:val="uk-UA"/>
                        </w:rPr>
                      </w:pPr>
                      <w:r w:rsidRPr="00FC0F67">
                        <w:rPr>
                          <w:lang w:val="uk-UA"/>
                        </w:rPr>
                        <w:t xml:space="preserve">Економічний </w:t>
                      </w:r>
                    </w:p>
                  </w:txbxContent>
                </v:textbox>
              </v:rect>
            </v:group>
          </v:group>
        </w:pict>
      </w: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60478E" w:rsidP="00FA228C">
      <w:pPr>
        <w:pStyle w:val="Style3"/>
        <w:widowControl/>
        <w:ind w:firstLine="708"/>
        <w:jc w:val="both"/>
        <w:rPr>
          <w:rStyle w:val="FontStyle14"/>
          <w:b w:val="0"/>
          <w:i w:val="0"/>
          <w:sz w:val="28"/>
          <w:szCs w:val="28"/>
          <w:lang w:val="uk-UA" w:eastAsia="uk-UA"/>
        </w:rPr>
      </w:pPr>
    </w:p>
    <w:p w:rsidR="0060478E" w:rsidRPr="00DE3570" w:rsidRDefault="000F0210" w:rsidP="00FA228C">
      <w:pPr>
        <w:pStyle w:val="Style3"/>
        <w:widowControl/>
        <w:ind w:firstLine="708"/>
        <w:jc w:val="both"/>
        <w:rPr>
          <w:rStyle w:val="FontStyle14"/>
          <w:b w:val="0"/>
          <w:i w:val="0"/>
          <w:sz w:val="28"/>
          <w:szCs w:val="28"/>
          <w:lang w:val="uk-UA" w:eastAsia="uk-UA"/>
        </w:rPr>
      </w:pPr>
      <w:r>
        <w:rPr>
          <w:noProof/>
          <w:lang w:val="uk-UA" w:eastAsia="uk-UA"/>
        </w:rPr>
        <w:lastRenderedPageBreak/>
        <w:pict>
          <v:group id="_x0000_s2750" style="position:absolute;left:0;text-align:left;margin-left:36pt;margin-top:9pt;width:387pt;height:630pt;z-index:733" coordorigin="1854,1134" coordsize="7740,12390">
            <v:group id="_x0000_s2751" style="position:absolute;left:1854;top:1733;width:7740;height:11791" coordorigin="1854,1043" coordsize="7380,11791">
              <v:rect id="_x0000_s2752" style="position:absolute;left:4014;top:2924;width:5220;height:540">
                <v:textbox style="mso-next-textbox:#_x0000_s2752">
                  <w:txbxContent>
                    <w:p w:rsidR="0060478E" w:rsidRPr="00FC0F67" w:rsidRDefault="0060478E" w:rsidP="00513533">
                      <w:pPr>
                        <w:rPr>
                          <w:rFonts w:ascii="Times New Roman" w:hAnsi="Times New Roman"/>
                          <w:sz w:val="24"/>
                          <w:szCs w:val="24"/>
                          <w:lang w:val="uk-UA"/>
                        </w:rPr>
                      </w:pPr>
                      <w:r w:rsidRPr="00FC0F67">
                        <w:rPr>
                          <w:lang w:val="uk-UA"/>
                        </w:rPr>
                        <w:t xml:space="preserve">Юридичний </w:t>
                      </w:r>
                    </w:p>
                  </w:txbxContent>
                </v:textbox>
              </v:rect>
              <v:group id="_x0000_s2753" style="position:absolute;left:1854;top:1043;width:7380;height:11791" coordorigin="1854,1043" coordsize="7380,11791">
                <v:rect id="_x0000_s2754" style="position:absolute;left:4014;top:1671;width:5220;height:540">
                  <v:textbox style="mso-next-textbox:#_x0000_s2754">
                    <w:txbxContent>
                      <w:p w:rsidR="0060478E" w:rsidRPr="00FC0F67" w:rsidRDefault="0060478E" w:rsidP="00513533">
                        <w:pPr>
                          <w:rPr>
                            <w:rFonts w:ascii="Times New Roman" w:hAnsi="Times New Roman"/>
                            <w:sz w:val="24"/>
                            <w:szCs w:val="24"/>
                            <w:lang w:val="uk-UA"/>
                          </w:rPr>
                        </w:pPr>
                        <w:r w:rsidRPr="00FC0F67">
                          <w:rPr>
                            <w:lang w:val="uk-UA"/>
                          </w:rPr>
                          <w:t xml:space="preserve">Філософський </w:t>
                        </w:r>
                      </w:p>
                    </w:txbxContent>
                  </v:textbox>
                </v:rect>
                <v:rect id="_x0000_s2755" style="position:absolute;left:4014;top:2287;width:5220;height:540">
                  <v:textbox style="mso-next-textbox:#_x0000_s2755">
                    <w:txbxContent>
                      <w:p w:rsidR="0060478E" w:rsidRPr="00FC0F67" w:rsidRDefault="0060478E" w:rsidP="00513533">
                        <w:pPr>
                          <w:rPr>
                            <w:rFonts w:ascii="Times New Roman" w:hAnsi="Times New Roman"/>
                            <w:sz w:val="24"/>
                            <w:szCs w:val="24"/>
                            <w:lang w:val="uk-UA"/>
                          </w:rPr>
                        </w:pPr>
                        <w:r w:rsidRPr="00FC0F67">
                          <w:rPr>
                            <w:lang w:val="uk-UA"/>
                          </w:rPr>
                          <w:t xml:space="preserve">Філологічний </w:t>
                        </w:r>
                      </w:p>
                    </w:txbxContent>
                  </v:textbox>
                </v:rect>
                <v:group id="_x0000_s2756" style="position:absolute;left:1854;top:1043;width:7380;height:570" coordorigin="2421,12684" coordsize="7380,570">
                  <v:oval id="_x0000_s2757" style="position:absolute;left:2421;top:12684;width:739;height:540">
                    <v:textbox style="mso-next-textbox:#_x0000_s2757">
                      <w:txbxContent>
                        <w:p w:rsidR="0060478E" w:rsidRPr="00FC0F67" w:rsidRDefault="0060478E" w:rsidP="00513533">
                          <w:pPr>
                            <w:jc w:val="center"/>
                            <w:rPr>
                              <w:rFonts w:ascii="Times New Roman" w:hAnsi="Times New Roman"/>
                              <w:sz w:val="24"/>
                              <w:szCs w:val="24"/>
                              <w:lang w:val="uk-UA"/>
                            </w:rPr>
                          </w:pPr>
                          <w:r w:rsidRPr="00FC0F67">
                            <w:rPr>
                              <w:spacing w:val="-20"/>
                              <w:lang w:val="uk-UA"/>
                            </w:rPr>
                            <w:t>9</w:t>
                          </w:r>
                        </w:p>
                      </w:txbxContent>
                    </v:textbox>
                  </v:oval>
                  <v:rect id="_x0000_s2758" style="position:absolute;left:4581;top:12714;width:5220;height:540">
                    <v:textbox style="mso-next-textbox:#_x0000_s2758">
                      <w:txbxContent>
                        <w:p w:rsidR="0060478E" w:rsidRPr="00FC0F67" w:rsidRDefault="0060478E" w:rsidP="00513533">
                          <w:pPr>
                            <w:rPr>
                              <w:rFonts w:ascii="Times New Roman" w:hAnsi="Times New Roman"/>
                              <w:sz w:val="24"/>
                              <w:szCs w:val="24"/>
                              <w:lang w:val="uk-UA"/>
                            </w:rPr>
                          </w:pPr>
                          <w:r w:rsidRPr="00FC0F67">
                            <w:rPr>
                              <w:lang w:val="uk-UA"/>
                            </w:rPr>
                            <w:t xml:space="preserve">Географічний </w:t>
                          </w:r>
                        </w:p>
                      </w:txbxContent>
                    </v:textbox>
                  </v:rect>
                  <v:shape id="_x0000_s2759" type="#_x0000_t94" style="position:absolute;left:3141;top:12759;width:1491;height:360"/>
                </v:group>
                <v:group id="_x0000_s2760" style="position:absolute;left:1854;top:2894;width:2211;height:540" coordorigin="1854,2894" coordsize="2211,540">
                  <v:oval id="_x0000_s2761" style="position:absolute;left:1854;top:2894;width:739;height:540">
                    <v:textbox style="mso-next-textbox:#_x0000_s2761">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2</w:t>
                          </w:r>
                        </w:p>
                      </w:txbxContent>
                    </v:textbox>
                  </v:oval>
                  <v:shape id="_x0000_s2762" type="#_x0000_t94" style="position:absolute;left:2574;top:2969;width:1491;height:360"/>
                </v:group>
                <v:group id="_x0000_s2763" style="position:absolute;left:1854;top:3519;width:7380;height:570" coordorigin="2421,12684" coordsize="7380,570">
                  <v:oval id="_x0000_s2764" style="position:absolute;left:2421;top:12684;width:739;height:540">
                    <v:textbox style="mso-next-textbox:#_x0000_s2764">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3</w:t>
                          </w:r>
                        </w:p>
                      </w:txbxContent>
                    </v:textbox>
                  </v:oval>
                  <v:rect id="_x0000_s2765" style="position:absolute;left:4581;top:12714;width:5220;height:540">
                    <v:textbox style="mso-next-textbox:#_x0000_s2765">
                      <w:txbxContent>
                        <w:p w:rsidR="0060478E" w:rsidRPr="00FC0F67" w:rsidRDefault="0060478E" w:rsidP="00513533">
                          <w:pPr>
                            <w:rPr>
                              <w:rFonts w:ascii="Times New Roman" w:hAnsi="Times New Roman"/>
                              <w:sz w:val="24"/>
                              <w:szCs w:val="24"/>
                              <w:lang w:val="uk-UA"/>
                            </w:rPr>
                          </w:pPr>
                          <w:r w:rsidRPr="00FC0F67">
                            <w:rPr>
                              <w:lang w:val="uk-UA"/>
                            </w:rPr>
                            <w:t xml:space="preserve">Педагогічний </w:t>
                          </w:r>
                        </w:p>
                      </w:txbxContent>
                    </v:textbox>
                  </v:rect>
                  <v:shape id="_x0000_s2766" type="#_x0000_t94" style="position:absolute;left:3141;top:12759;width:1491;height:360"/>
                </v:group>
                <v:group id="_x0000_s2767" style="position:absolute;left:1854;top:4119;width:7380;height:570" coordorigin="2421,12684" coordsize="7380,570">
                  <v:oval id="_x0000_s2768" style="position:absolute;left:2421;top:12684;width:739;height:540">
                    <v:textbox style="mso-next-textbox:#_x0000_s2768">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4</w:t>
                          </w:r>
                        </w:p>
                      </w:txbxContent>
                    </v:textbox>
                  </v:oval>
                  <v:rect id="_x0000_s2769" style="position:absolute;left:4581;top:12714;width:5220;height:540">
                    <v:textbox style="mso-next-textbox:#_x0000_s2769">
                      <w:txbxContent>
                        <w:p w:rsidR="0060478E" w:rsidRPr="00FC0F67" w:rsidRDefault="0060478E" w:rsidP="00513533">
                          <w:pPr>
                            <w:rPr>
                              <w:rFonts w:ascii="Times New Roman" w:hAnsi="Times New Roman"/>
                              <w:sz w:val="24"/>
                              <w:szCs w:val="24"/>
                              <w:lang w:val="uk-UA"/>
                            </w:rPr>
                          </w:pPr>
                          <w:r w:rsidRPr="00FC0F67">
                            <w:rPr>
                              <w:lang w:val="uk-UA"/>
                            </w:rPr>
                            <w:t xml:space="preserve">Медичний </w:t>
                          </w:r>
                        </w:p>
                      </w:txbxContent>
                    </v:textbox>
                  </v:rect>
                  <v:shape id="_x0000_s2770" type="#_x0000_t94" style="position:absolute;left:3141;top:12759;width:1491;height:360"/>
                </v:group>
                <v:group id="_x0000_s2771" style="position:absolute;left:1854;top:4739;width:7380;height:570" coordorigin="2421,12684" coordsize="7380,570">
                  <v:oval id="_x0000_s2772" style="position:absolute;left:2421;top:12684;width:739;height:540">
                    <v:textbox style="mso-next-textbox:#_x0000_s2772">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5</w:t>
                          </w:r>
                        </w:p>
                      </w:txbxContent>
                    </v:textbox>
                  </v:oval>
                  <v:rect id="_x0000_s2773" style="position:absolute;left:4581;top:12714;width:5220;height:540">
                    <v:textbox style="mso-next-textbox:#_x0000_s2773">
                      <w:txbxContent>
                        <w:p w:rsidR="0060478E" w:rsidRPr="00FC0F67" w:rsidRDefault="0060478E" w:rsidP="00513533">
                          <w:pPr>
                            <w:rPr>
                              <w:rFonts w:ascii="Times New Roman" w:hAnsi="Times New Roman"/>
                              <w:sz w:val="24"/>
                              <w:szCs w:val="24"/>
                              <w:lang w:val="uk-UA"/>
                            </w:rPr>
                          </w:pPr>
                          <w:r w:rsidRPr="00FC0F67">
                            <w:rPr>
                              <w:lang w:val="uk-UA"/>
                            </w:rPr>
                            <w:t xml:space="preserve">Фармацевтичний </w:t>
                          </w:r>
                        </w:p>
                      </w:txbxContent>
                    </v:textbox>
                  </v:rect>
                  <v:shape id="_x0000_s2774" type="#_x0000_t94" style="position:absolute;left:3141;top:12759;width:1491;height:360"/>
                </v:group>
                <v:group id="_x0000_s2775" style="position:absolute;left:1854;top:5377;width:7380;height:2445" coordorigin="2421,594" coordsize="7380,2445">
                  <v:group id="_x0000_s2776" style="position:absolute;left:2421;top:594;width:7380;height:570" coordorigin="2421,12684" coordsize="7380,570">
                    <v:oval id="_x0000_s2777" style="position:absolute;left:2421;top:12684;width:739;height:540">
                      <v:textbox style="mso-next-textbox:#_x0000_s2777">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6</w:t>
                            </w:r>
                          </w:p>
                        </w:txbxContent>
                      </v:textbox>
                    </v:oval>
                    <v:rect id="_x0000_s2778" style="position:absolute;left:4581;top:12714;width:5220;height:540">
                      <v:textbox style="mso-next-textbox:#_x0000_s2778">
                        <w:txbxContent>
                          <w:p w:rsidR="0060478E" w:rsidRPr="00FC0F67" w:rsidRDefault="0060478E" w:rsidP="00513533">
                            <w:pPr>
                              <w:rPr>
                                <w:rFonts w:ascii="Times New Roman" w:hAnsi="Times New Roman"/>
                                <w:sz w:val="24"/>
                                <w:szCs w:val="24"/>
                                <w:lang w:val="uk-UA"/>
                              </w:rPr>
                            </w:pPr>
                            <w:r w:rsidRPr="00FC0F67">
                              <w:rPr>
                                <w:lang w:val="uk-UA"/>
                              </w:rPr>
                              <w:t xml:space="preserve">Ветеринарний </w:t>
                            </w:r>
                          </w:p>
                        </w:txbxContent>
                      </v:textbox>
                    </v:rect>
                    <v:shape id="_x0000_s2779" type="#_x0000_t94" style="position:absolute;left:3141;top:12759;width:1491;height:360"/>
                  </v:group>
                  <v:group id="_x0000_s2780" style="position:absolute;left:2421;top:1239;width:7380;height:570" coordorigin="2421,12684" coordsize="7380,570">
                    <v:oval id="_x0000_s2781" style="position:absolute;left:2421;top:12684;width:739;height:540">
                      <v:textbox style="mso-next-textbox:#_x0000_s2781">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7</w:t>
                            </w:r>
                          </w:p>
                        </w:txbxContent>
                      </v:textbox>
                    </v:oval>
                    <v:rect id="_x0000_s2782" style="position:absolute;left:4581;top:12714;width:5220;height:540">
                      <v:textbox style="mso-next-textbox:#_x0000_s2782">
                        <w:txbxContent>
                          <w:p w:rsidR="0060478E" w:rsidRPr="00FC0F67" w:rsidRDefault="0060478E" w:rsidP="00513533">
                            <w:pPr>
                              <w:rPr>
                                <w:rFonts w:ascii="Times New Roman" w:hAnsi="Times New Roman"/>
                                <w:sz w:val="24"/>
                                <w:szCs w:val="24"/>
                                <w:lang w:val="uk-UA"/>
                              </w:rPr>
                            </w:pPr>
                            <w:r w:rsidRPr="00FC0F67">
                              <w:rPr>
                                <w:lang w:val="uk-UA"/>
                              </w:rPr>
                              <w:t xml:space="preserve">Мистецтвознавчий </w:t>
                            </w:r>
                          </w:p>
                        </w:txbxContent>
                      </v:textbox>
                    </v:rect>
                    <v:shape id="_x0000_s2783" type="#_x0000_t94" style="position:absolute;left:3141;top:12759;width:1491;height:360"/>
                  </v:group>
                  <v:group id="_x0000_s2784" style="position:absolute;left:2421;top:1854;width:7380;height:570" coordorigin="2421,12684" coordsize="7380,570">
                    <v:oval id="_x0000_s2785" style="position:absolute;left:2421;top:12684;width:739;height:540">
                      <v:textbox style="mso-next-textbox:#_x0000_s2785">
                        <w:txbxContent>
                          <w:p w:rsidR="0060478E" w:rsidRPr="00FC0F67" w:rsidRDefault="0060478E" w:rsidP="00513533">
                            <w:pPr>
                              <w:jc w:val="center"/>
                              <w:rPr>
                                <w:rFonts w:ascii="Times New Roman" w:hAnsi="Times New Roman"/>
                                <w:sz w:val="24"/>
                                <w:szCs w:val="24"/>
                                <w:lang w:val="uk-UA"/>
                              </w:rPr>
                            </w:pPr>
                            <w:r w:rsidRPr="00FC0F67">
                              <w:rPr>
                                <w:spacing w:val="-20"/>
                                <w:lang w:val="uk-UA"/>
                              </w:rPr>
                              <w:t>18</w:t>
                            </w:r>
                          </w:p>
                        </w:txbxContent>
                      </v:textbox>
                    </v:oval>
                    <v:rect id="_x0000_s2786" style="position:absolute;left:4581;top:12714;width:5220;height:540">
                      <v:textbox style="mso-next-textbox:#_x0000_s2786">
                        <w:txbxContent>
                          <w:p w:rsidR="0060478E" w:rsidRPr="00FC0F67" w:rsidRDefault="0060478E" w:rsidP="00513533">
                            <w:pPr>
                              <w:rPr>
                                <w:rFonts w:ascii="Times New Roman" w:hAnsi="Times New Roman"/>
                                <w:sz w:val="24"/>
                                <w:szCs w:val="24"/>
                                <w:lang w:val="uk-UA"/>
                              </w:rPr>
                            </w:pPr>
                            <w:r w:rsidRPr="00FC0F67">
                              <w:rPr>
                                <w:lang w:val="uk-UA"/>
                              </w:rPr>
                              <w:t xml:space="preserve">Архітектурний </w:t>
                            </w:r>
                          </w:p>
                          <w:p w:rsidR="0060478E" w:rsidRPr="00FC0F67" w:rsidRDefault="0060478E" w:rsidP="00513533">
                            <w:pPr>
                              <w:rPr>
                                <w:rFonts w:ascii="Times New Roman" w:hAnsi="Times New Roman"/>
                                <w:sz w:val="24"/>
                                <w:szCs w:val="24"/>
                              </w:rPr>
                            </w:pPr>
                          </w:p>
                        </w:txbxContent>
                      </v:textbox>
                    </v:rect>
                    <v:shape id="_x0000_s2787" type="#_x0000_t94" style="position:absolute;left:3141;top:12759;width:1491;height:360"/>
                  </v:group>
                  <v:group id="_x0000_s2788" style="position:absolute;left:2421;top:2469;width:7380;height:570" coordorigin="2421,12684" coordsize="7380,570">
                    <v:oval id="_x0000_s2789" style="position:absolute;left:2421;top:12684;width:739;height:540">
                      <v:textbox style="mso-next-textbox:#_x0000_s2789">
                        <w:txbxContent>
                          <w:p w:rsidR="0060478E" w:rsidRPr="00FC0F67" w:rsidRDefault="0060478E" w:rsidP="00513533">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9</w:t>
                            </w:r>
                          </w:p>
                        </w:txbxContent>
                      </v:textbox>
                    </v:oval>
                    <v:rect id="_x0000_s2790" style="position:absolute;left:4581;top:12714;width:5220;height:540">
                      <v:textbox style="mso-next-textbox:#_x0000_s2790">
                        <w:txbxContent>
                          <w:p w:rsidR="0060478E" w:rsidRPr="00FC0F67" w:rsidRDefault="0060478E" w:rsidP="00513533">
                            <w:pPr>
                              <w:rPr>
                                <w:rFonts w:ascii="Times New Roman" w:hAnsi="Times New Roman"/>
                                <w:sz w:val="24"/>
                                <w:szCs w:val="24"/>
                                <w:lang w:val="uk-UA"/>
                              </w:rPr>
                            </w:pPr>
                            <w:r w:rsidRPr="00FC0F67">
                              <w:rPr>
                                <w:lang w:val="uk-UA"/>
                              </w:rPr>
                              <w:t xml:space="preserve">Психологічний </w:t>
                            </w:r>
                          </w:p>
                          <w:p w:rsidR="0060478E" w:rsidRPr="00FC0F67" w:rsidRDefault="0060478E" w:rsidP="00513533">
                            <w:pPr>
                              <w:rPr>
                                <w:rFonts w:ascii="Times New Roman" w:hAnsi="Times New Roman"/>
                                <w:sz w:val="24"/>
                                <w:szCs w:val="24"/>
                              </w:rPr>
                            </w:pPr>
                          </w:p>
                        </w:txbxContent>
                      </v:textbox>
                    </v:rect>
                    <v:shape id="_x0000_s2791" type="#_x0000_t94" style="position:absolute;left:3141;top:12759;width:1491;height:360"/>
                  </v:group>
                </v:group>
                <v:group id="_x0000_s2792" style="position:absolute;left:1854;top:7889;width:7380;height:2445" coordorigin="2421,594" coordsize="7380,2445">
                  <v:group id="_x0000_s2793" style="position:absolute;left:2421;top:594;width:7380;height:570" coordorigin="2421,12684" coordsize="7380,570">
                    <v:oval id="_x0000_s2794" style="position:absolute;left:2421;top:12684;width:739;height:540">
                      <v:textbox style="mso-next-textbox:#_x0000_s2794">
                        <w:txbxContent>
                          <w:p w:rsidR="0060478E" w:rsidRPr="00FC0F67" w:rsidRDefault="0060478E" w:rsidP="00513533">
                            <w:pPr>
                              <w:jc w:val="center"/>
                              <w:rPr>
                                <w:rFonts w:ascii="Times New Roman" w:hAnsi="Times New Roman"/>
                                <w:sz w:val="24"/>
                                <w:szCs w:val="24"/>
                                <w:lang w:val="uk-UA"/>
                              </w:rPr>
                            </w:pPr>
                            <w:r w:rsidRPr="00FC0F67">
                              <w:rPr>
                                <w:spacing w:val="-20"/>
                                <w:lang w:val="uk-UA"/>
                              </w:rPr>
                              <w:t>20</w:t>
                            </w:r>
                          </w:p>
                        </w:txbxContent>
                      </v:textbox>
                    </v:oval>
                    <v:rect id="_x0000_s2795" style="position:absolute;left:4581;top:12714;width:5220;height:540">
                      <v:textbox style="mso-next-textbox:#_x0000_s2795">
                        <w:txbxContent>
                          <w:p w:rsidR="0060478E" w:rsidRPr="00FC0F67" w:rsidRDefault="0060478E" w:rsidP="00513533">
                            <w:pPr>
                              <w:rPr>
                                <w:rFonts w:ascii="Times New Roman" w:hAnsi="Times New Roman"/>
                                <w:sz w:val="24"/>
                                <w:szCs w:val="24"/>
                                <w:lang w:val="uk-UA"/>
                              </w:rPr>
                            </w:pPr>
                            <w:r w:rsidRPr="00FC0F67">
                              <w:rPr>
                                <w:lang w:val="uk-UA"/>
                              </w:rPr>
                              <w:t xml:space="preserve">Військовий </w:t>
                            </w:r>
                          </w:p>
                          <w:p w:rsidR="0060478E" w:rsidRPr="00FC0F67" w:rsidRDefault="0060478E" w:rsidP="00513533">
                            <w:pPr>
                              <w:rPr>
                                <w:rFonts w:ascii="Times New Roman" w:hAnsi="Times New Roman"/>
                                <w:sz w:val="24"/>
                                <w:szCs w:val="24"/>
                              </w:rPr>
                            </w:pPr>
                          </w:p>
                        </w:txbxContent>
                      </v:textbox>
                    </v:rect>
                    <v:shape id="_x0000_s2796" type="#_x0000_t94" style="position:absolute;left:3141;top:12759;width:1491;height:360"/>
                  </v:group>
                  <v:group id="_x0000_s2797" style="position:absolute;left:2421;top:1239;width:7380;height:570" coordorigin="2421,12684" coordsize="7380,570">
                    <v:oval id="_x0000_s2798" style="position:absolute;left:2421;top:12684;width:739;height:540">
                      <v:textbox style="mso-next-textbox:#_x0000_s2798">
                        <w:txbxContent>
                          <w:p w:rsidR="0060478E" w:rsidRPr="00FC0F67" w:rsidRDefault="0060478E" w:rsidP="00513533">
                            <w:pPr>
                              <w:jc w:val="center"/>
                              <w:rPr>
                                <w:rFonts w:ascii="Times New Roman" w:hAnsi="Times New Roman"/>
                                <w:sz w:val="24"/>
                                <w:szCs w:val="24"/>
                                <w:lang w:val="uk-UA"/>
                              </w:rPr>
                            </w:pPr>
                            <w:r w:rsidRPr="00FC0F67">
                              <w:rPr>
                                <w:spacing w:val="-20"/>
                                <w:lang w:val="uk-UA"/>
                              </w:rPr>
                              <w:t>21</w:t>
                            </w:r>
                          </w:p>
                        </w:txbxContent>
                      </v:textbox>
                    </v:oval>
                    <v:rect id="_x0000_s2799" style="position:absolute;left:4581;top:12714;width:5220;height:540">
                      <v:textbox style="mso-next-textbox:#_x0000_s2799">
                        <w:txbxContent>
                          <w:p w:rsidR="0060478E" w:rsidRPr="00FC0F67" w:rsidRDefault="0060478E" w:rsidP="00513533">
                            <w:pPr>
                              <w:rPr>
                                <w:rFonts w:ascii="Times New Roman" w:hAnsi="Times New Roman"/>
                                <w:sz w:val="24"/>
                                <w:szCs w:val="24"/>
                                <w:lang w:val="uk-UA"/>
                              </w:rPr>
                            </w:pPr>
                            <w:r w:rsidRPr="00FC0F67">
                              <w:rPr>
                                <w:lang w:val="uk-UA"/>
                              </w:rPr>
                              <w:t>Науковий напрям національної безпеки</w:t>
                            </w:r>
                          </w:p>
                        </w:txbxContent>
                      </v:textbox>
                    </v:rect>
                    <v:shape id="_x0000_s2800" type="#_x0000_t94" style="position:absolute;left:3141;top:12759;width:1491;height:360"/>
                  </v:group>
                  <v:group id="_x0000_s2801" style="position:absolute;left:2421;top:1854;width:7380;height:570" coordorigin="2421,12684" coordsize="7380,570">
                    <v:oval id="_x0000_s2802" style="position:absolute;left:2421;top:12684;width:739;height:540">
                      <v:textbox style="mso-next-textbox:#_x0000_s2802">
                        <w:txbxContent>
                          <w:p w:rsidR="0060478E" w:rsidRPr="00FC0F67" w:rsidRDefault="0060478E" w:rsidP="00513533">
                            <w:pPr>
                              <w:jc w:val="center"/>
                              <w:rPr>
                                <w:rFonts w:ascii="Times New Roman" w:hAnsi="Times New Roman"/>
                                <w:sz w:val="24"/>
                                <w:szCs w:val="24"/>
                                <w:lang w:val="uk-UA"/>
                              </w:rPr>
                            </w:pPr>
                            <w:r w:rsidRPr="00FC0F67">
                              <w:rPr>
                                <w:spacing w:val="-20"/>
                                <w:lang w:val="uk-UA"/>
                              </w:rPr>
                              <w:t>22</w:t>
                            </w:r>
                          </w:p>
                        </w:txbxContent>
                      </v:textbox>
                    </v:oval>
                    <v:rect id="_x0000_s2803" style="position:absolute;left:4581;top:12714;width:5220;height:540">
                      <v:textbox style="mso-next-textbox:#_x0000_s2803">
                        <w:txbxContent>
                          <w:p w:rsidR="0060478E" w:rsidRPr="00FC0F67" w:rsidRDefault="0060478E" w:rsidP="00513533">
                            <w:pPr>
                              <w:rPr>
                                <w:rFonts w:ascii="Times New Roman" w:hAnsi="Times New Roman"/>
                                <w:sz w:val="24"/>
                                <w:szCs w:val="24"/>
                                <w:lang w:val="uk-UA"/>
                              </w:rPr>
                            </w:pPr>
                            <w:r w:rsidRPr="00FC0F67">
                              <w:rPr>
                                <w:lang w:val="uk-UA"/>
                              </w:rPr>
                              <w:t xml:space="preserve">Соціологічний </w:t>
                            </w:r>
                          </w:p>
                          <w:p w:rsidR="0060478E" w:rsidRPr="00FC0F67" w:rsidRDefault="0060478E" w:rsidP="00513533">
                            <w:pPr>
                              <w:rPr>
                                <w:rFonts w:ascii="Times New Roman" w:hAnsi="Times New Roman"/>
                                <w:sz w:val="24"/>
                                <w:szCs w:val="24"/>
                              </w:rPr>
                            </w:pPr>
                          </w:p>
                        </w:txbxContent>
                      </v:textbox>
                    </v:rect>
                    <v:shape id="_x0000_s2804" type="#_x0000_t94" style="position:absolute;left:3141;top:12759;width:1491;height:360"/>
                  </v:group>
                  <v:group id="_x0000_s2805" style="position:absolute;left:2421;top:2469;width:7380;height:570" coordorigin="2421,12684" coordsize="7380,570">
                    <v:oval id="_x0000_s2806" style="position:absolute;left:2421;top:12684;width:739;height:540">
                      <v:textbox style="mso-next-textbox:#_x0000_s2806">
                        <w:txbxContent>
                          <w:p w:rsidR="0060478E" w:rsidRPr="00FC0F67" w:rsidRDefault="0060478E" w:rsidP="00513533">
                            <w:pPr>
                              <w:jc w:val="center"/>
                              <w:rPr>
                                <w:rFonts w:ascii="Times New Roman" w:hAnsi="Times New Roman"/>
                                <w:sz w:val="24"/>
                                <w:szCs w:val="24"/>
                                <w:lang w:val="uk-UA"/>
                              </w:rPr>
                            </w:pPr>
                            <w:r w:rsidRPr="00FC0F67">
                              <w:rPr>
                                <w:spacing w:val="-20"/>
                                <w:lang w:val="uk-UA"/>
                              </w:rPr>
                              <w:t>23</w:t>
                            </w:r>
                          </w:p>
                        </w:txbxContent>
                      </v:textbox>
                    </v:oval>
                    <v:rect id="_x0000_s2807" style="position:absolute;left:4581;top:12714;width:5220;height:540">
                      <v:textbox style="mso-next-textbox:#_x0000_s2807">
                        <w:txbxContent>
                          <w:p w:rsidR="0060478E" w:rsidRPr="00FC0F67" w:rsidRDefault="0060478E" w:rsidP="00513533">
                            <w:pPr>
                              <w:rPr>
                                <w:rFonts w:ascii="Times New Roman" w:hAnsi="Times New Roman"/>
                                <w:sz w:val="24"/>
                                <w:szCs w:val="24"/>
                                <w:lang w:val="uk-UA"/>
                              </w:rPr>
                            </w:pPr>
                            <w:r w:rsidRPr="00FC0F67">
                              <w:rPr>
                                <w:lang w:val="uk-UA"/>
                              </w:rPr>
                              <w:t xml:space="preserve">Політичний </w:t>
                            </w:r>
                          </w:p>
                          <w:p w:rsidR="0060478E" w:rsidRPr="00FC0F67" w:rsidRDefault="0060478E" w:rsidP="00513533">
                            <w:pPr>
                              <w:rPr>
                                <w:rFonts w:ascii="Times New Roman" w:hAnsi="Times New Roman"/>
                                <w:sz w:val="24"/>
                                <w:szCs w:val="24"/>
                              </w:rPr>
                            </w:pPr>
                          </w:p>
                        </w:txbxContent>
                      </v:textbox>
                    </v:rect>
                    <v:shape id="_x0000_s2808" type="#_x0000_t94" style="position:absolute;left:3141;top:12759;width:1491;height:360"/>
                  </v:group>
                </v:group>
                <v:group id="_x0000_s2809" style="position:absolute;left:1854;top:10404;width:7380;height:570" coordorigin="2421,12684" coordsize="7380,570">
                  <v:oval id="_x0000_s2810" style="position:absolute;left:2421;top:12684;width:739;height:540">
                    <v:textbox style="mso-next-textbox:#_x0000_s2810">
                      <w:txbxContent>
                        <w:p w:rsidR="0060478E" w:rsidRPr="00FC0F67" w:rsidRDefault="0060478E" w:rsidP="00711E99">
                          <w:pPr>
                            <w:jc w:val="center"/>
                            <w:rPr>
                              <w:rFonts w:ascii="Times New Roman" w:hAnsi="Times New Roman"/>
                              <w:sz w:val="24"/>
                              <w:szCs w:val="24"/>
                              <w:lang w:val="uk-UA"/>
                            </w:rPr>
                          </w:pPr>
                          <w:r w:rsidRPr="00FC0F67">
                            <w:rPr>
                              <w:spacing w:val="-20"/>
                              <w:lang w:val="uk-UA"/>
                            </w:rPr>
                            <w:t>24</w:t>
                          </w:r>
                        </w:p>
                      </w:txbxContent>
                    </v:textbox>
                  </v:oval>
                  <v:rect id="_x0000_s2811" style="position:absolute;left:4581;top:12714;width:5220;height:540">
                    <v:textbox style="mso-next-textbox:#_x0000_s2811">
                      <w:txbxContent>
                        <w:p w:rsidR="0060478E" w:rsidRPr="00FC0F67" w:rsidRDefault="0060478E" w:rsidP="00711E99">
                          <w:pPr>
                            <w:rPr>
                              <w:rFonts w:ascii="Times New Roman" w:hAnsi="Times New Roman"/>
                              <w:sz w:val="24"/>
                              <w:szCs w:val="24"/>
                              <w:lang w:val="uk-UA"/>
                            </w:rPr>
                          </w:pPr>
                          <w:r w:rsidRPr="00FC0F67">
                            <w:rPr>
                              <w:lang w:val="uk-UA"/>
                            </w:rPr>
                            <w:t xml:space="preserve">Науковий напрям </w:t>
                          </w:r>
                          <w:r w:rsidRPr="00FC0F67">
                            <w:rPr>
                              <w:rFonts w:ascii="Times New Roman" w:hAnsi="Times New Roman"/>
                              <w:spacing w:val="-6"/>
                              <w:sz w:val="24"/>
                              <w:szCs w:val="24"/>
                              <w:lang w:val="uk-UA"/>
                            </w:rPr>
                            <w:t>фізичного виховання та спорту</w:t>
                          </w:r>
                        </w:p>
                      </w:txbxContent>
                    </v:textbox>
                  </v:rect>
                  <v:shape id="_x0000_s2812" type="#_x0000_t94" style="position:absolute;left:3141;top:12759;width:1491;height:360"/>
                </v:group>
                <v:group id="_x0000_s2813" style="position:absolute;left:1854;top:11034;width:7380;height:1800" coordorigin="2308,11529" coordsize="7380,1800">
                  <v:group id="_x0000_s2814" style="position:absolute;left:2308;top:11529;width:7380;height:570" coordorigin="2421,12684" coordsize="7380,570">
                    <v:oval id="_x0000_s2815" style="position:absolute;left:2421;top:12684;width:739;height:540">
                      <v:textbox style="mso-next-textbox:#_x0000_s2815">
                        <w:txbxContent>
                          <w:p w:rsidR="0060478E" w:rsidRPr="00FC0F67" w:rsidRDefault="0060478E" w:rsidP="00711E99">
                            <w:pPr>
                              <w:jc w:val="center"/>
                              <w:rPr>
                                <w:rFonts w:ascii="Times New Roman" w:hAnsi="Times New Roman"/>
                                <w:sz w:val="24"/>
                                <w:szCs w:val="24"/>
                                <w:lang w:val="uk-UA"/>
                              </w:rPr>
                            </w:pPr>
                            <w:r w:rsidRPr="00FC0F67">
                              <w:rPr>
                                <w:spacing w:val="-20"/>
                                <w:lang w:val="uk-UA"/>
                              </w:rPr>
                              <w:t>25</w:t>
                            </w:r>
                          </w:p>
                        </w:txbxContent>
                      </v:textbox>
                    </v:oval>
                    <v:rect id="_x0000_s2816" style="position:absolute;left:4581;top:12714;width:5220;height:540">
                      <v:textbox style="mso-next-textbox:#_x0000_s2816">
                        <w:txbxContent>
                          <w:p w:rsidR="0060478E" w:rsidRPr="00FC0F67" w:rsidRDefault="0060478E" w:rsidP="00711E99">
                            <w:pPr>
                              <w:rPr>
                                <w:rFonts w:ascii="Times New Roman" w:hAnsi="Times New Roman"/>
                                <w:sz w:val="24"/>
                                <w:szCs w:val="24"/>
                                <w:lang w:val="uk-UA"/>
                              </w:rPr>
                            </w:pPr>
                            <w:r w:rsidRPr="00FC0F67">
                              <w:rPr>
                                <w:lang w:val="uk-UA"/>
                              </w:rPr>
                              <w:t>Науковий напрям державного управління</w:t>
                            </w:r>
                          </w:p>
                        </w:txbxContent>
                      </v:textbox>
                    </v:rect>
                    <v:shape id="_x0000_s2817" type="#_x0000_t94" style="position:absolute;left:3141;top:12759;width:1491;height:360"/>
                  </v:group>
                  <v:group id="_x0000_s2818" style="position:absolute;left:2308;top:12144;width:7380;height:570" coordorigin="2421,12684" coordsize="7380,570">
                    <v:oval id="_x0000_s2819" style="position:absolute;left:2421;top:12684;width:739;height:540">
                      <v:textbox style="mso-next-textbox:#_x0000_s2819">
                        <w:txbxContent>
                          <w:p w:rsidR="0060478E" w:rsidRPr="00FC0F67" w:rsidRDefault="0060478E" w:rsidP="00711E99">
                            <w:pPr>
                              <w:jc w:val="center"/>
                              <w:rPr>
                                <w:rFonts w:ascii="Times New Roman" w:hAnsi="Times New Roman"/>
                                <w:sz w:val="24"/>
                                <w:szCs w:val="24"/>
                                <w:lang w:val="uk-UA"/>
                              </w:rPr>
                            </w:pPr>
                            <w:r w:rsidRPr="00FC0F67">
                              <w:rPr>
                                <w:spacing w:val="-20"/>
                                <w:lang w:val="uk-UA"/>
                              </w:rPr>
                              <w:t>26</w:t>
                            </w:r>
                          </w:p>
                        </w:txbxContent>
                      </v:textbox>
                    </v:oval>
                    <v:rect id="_x0000_s2820" style="position:absolute;left:4581;top:12714;width:5220;height:540">
                      <v:textbox style="mso-next-textbox:#_x0000_s2820">
                        <w:txbxContent>
                          <w:p w:rsidR="0060478E" w:rsidRPr="00FC0F67" w:rsidRDefault="0060478E" w:rsidP="00711E99">
                            <w:pPr>
                              <w:rPr>
                                <w:rFonts w:ascii="Times New Roman" w:hAnsi="Times New Roman"/>
                                <w:sz w:val="24"/>
                                <w:szCs w:val="24"/>
                                <w:lang w:val="uk-UA"/>
                              </w:rPr>
                            </w:pPr>
                            <w:r w:rsidRPr="00FC0F67">
                              <w:rPr>
                                <w:lang w:val="uk-UA"/>
                              </w:rPr>
                              <w:t xml:space="preserve">Культурологічний </w:t>
                            </w:r>
                          </w:p>
                        </w:txbxContent>
                      </v:textbox>
                    </v:rect>
                    <v:shape id="_x0000_s2821" type="#_x0000_t94" style="position:absolute;left:3141;top:12759;width:1491;height:360"/>
                  </v:group>
                  <v:group id="_x0000_s2822" style="position:absolute;left:2308;top:12759;width:7380;height:570" coordorigin="2421,12684" coordsize="7380,570">
                    <v:oval id="_x0000_s2823" style="position:absolute;left:2421;top:12684;width:739;height:540">
                      <v:textbox style="mso-next-textbox:#_x0000_s2823">
                        <w:txbxContent>
                          <w:p w:rsidR="0060478E" w:rsidRPr="00FC0F67" w:rsidRDefault="0060478E" w:rsidP="00711E99">
                            <w:pPr>
                              <w:jc w:val="center"/>
                              <w:rPr>
                                <w:rFonts w:ascii="Times New Roman" w:hAnsi="Times New Roman"/>
                                <w:sz w:val="24"/>
                                <w:szCs w:val="24"/>
                                <w:lang w:val="uk-UA"/>
                              </w:rPr>
                            </w:pPr>
                            <w:r w:rsidRPr="00FC0F67">
                              <w:rPr>
                                <w:spacing w:val="-20"/>
                                <w:lang w:val="uk-UA"/>
                              </w:rPr>
                              <w:t>27</w:t>
                            </w:r>
                          </w:p>
                        </w:txbxContent>
                      </v:textbox>
                    </v:oval>
                    <v:rect id="_x0000_s2824" style="position:absolute;left:4581;top:12714;width:5220;height:540">
                      <v:textbox style="mso-next-textbox:#_x0000_s2824">
                        <w:txbxContent>
                          <w:p w:rsidR="0060478E" w:rsidRPr="00FC0F67" w:rsidRDefault="0060478E" w:rsidP="00711E99">
                            <w:pPr>
                              <w:rPr>
                                <w:rFonts w:ascii="Times New Roman" w:hAnsi="Times New Roman"/>
                                <w:sz w:val="24"/>
                                <w:szCs w:val="24"/>
                                <w:lang w:val="uk-UA"/>
                              </w:rPr>
                            </w:pPr>
                            <w:r w:rsidRPr="00FC0F67">
                              <w:rPr>
                                <w:lang w:val="uk-UA"/>
                              </w:rPr>
                              <w:t>Науковий напрям соціальних комунікацій</w:t>
                            </w:r>
                          </w:p>
                        </w:txbxContent>
                      </v:textbox>
                    </v:rect>
                    <v:shape id="_x0000_s2825" type="#_x0000_t94" style="position:absolute;left:3141;top:12759;width:1491;height:360"/>
                  </v:group>
                </v:group>
                <v:group id="_x0000_s2826" style="position:absolute;left:1854;top:2274;width:2211;height:540" coordorigin="1854,2894" coordsize="2211,540">
                  <v:oval id="_x0000_s2827" style="position:absolute;left:1854;top:2894;width:739;height:540">
                    <v:textbox style="mso-next-textbox:#_x0000_s2827">
                      <w:txbxContent>
                        <w:p w:rsidR="0060478E" w:rsidRPr="00FC0F67" w:rsidRDefault="0060478E" w:rsidP="00FE3B66">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1</w:t>
                          </w:r>
                        </w:p>
                      </w:txbxContent>
                    </v:textbox>
                  </v:oval>
                  <v:shape id="_x0000_s2828" type="#_x0000_t94" style="position:absolute;left:2574;top:2969;width:1491;height:360"/>
                </v:group>
                <v:group id="_x0000_s2829" style="position:absolute;left:1854;top:1674;width:2211;height:540" coordorigin="1854,2894" coordsize="2211,540">
                  <v:oval id="_x0000_s2830" style="position:absolute;left:1854;top:2894;width:739;height:540">
                    <v:textbox style="mso-next-textbox:#_x0000_s2830">
                      <w:txbxContent>
                        <w:p w:rsidR="0060478E" w:rsidRPr="00FC0F67" w:rsidRDefault="0060478E" w:rsidP="00FE3B66">
                          <w:pPr>
                            <w:jc w:val="center"/>
                            <w:rPr>
                              <w:rFonts w:ascii="Times New Roman" w:hAnsi="Times New Roman"/>
                              <w:sz w:val="24"/>
                              <w:szCs w:val="24"/>
                              <w:lang w:val="uk-UA"/>
                            </w:rPr>
                          </w:pPr>
                          <w:r w:rsidRPr="00FC0F67">
                            <w:rPr>
                              <w:spacing w:val="-20"/>
                              <w:lang w:val="uk-UA"/>
                            </w:rPr>
                            <w:t>1</w:t>
                          </w:r>
                          <w:r w:rsidRPr="00FC0F67">
                            <w:rPr>
                              <w:rFonts w:ascii="Times New Roman" w:hAnsi="Times New Roman"/>
                              <w:sz w:val="24"/>
                              <w:szCs w:val="24"/>
                              <w:lang w:val="uk-UA"/>
                            </w:rPr>
                            <w:t>0</w:t>
                          </w:r>
                        </w:p>
                      </w:txbxContent>
                    </v:textbox>
                  </v:oval>
                  <v:shape id="_x0000_s2831" type="#_x0000_t94" style="position:absolute;left:2574;top:2969;width:1491;height:360"/>
                </v:group>
              </v:group>
            </v:group>
            <v:rect id="_x0000_s2832" style="position:absolute;left:1854;top:1134;width:7740;height:540">
              <v:textbox style="mso-next-textbox:#_x0000_s2832">
                <w:txbxContent>
                  <w:p w:rsidR="0060478E" w:rsidRPr="00FC0F67" w:rsidRDefault="0060478E" w:rsidP="00FE3B66">
                    <w:pPr>
                      <w:jc w:val="center"/>
                      <w:rPr>
                        <w:rFonts w:ascii="Times New Roman" w:hAnsi="Times New Roman"/>
                        <w:b/>
                        <w:bCs/>
                        <w:sz w:val="24"/>
                        <w:szCs w:val="24"/>
                        <w:lang w:val="uk-UA"/>
                      </w:rPr>
                    </w:pPr>
                    <w:r w:rsidRPr="00FC0F67">
                      <w:rPr>
                        <w:b/>
                        <w:bCs/>
                        <w:lang w:val="uk-UA"/>
                      </w:rPr>
                      <w:t>ЗАГАЛЬНА КЛАСИФІКАЦІЯ НАУКОВИХ НАПРЯМІВ</w:t>
                    </w:r>
                  </w:p>
                </w:txbxContent>
              </v:textbox>
            </v:rect>
          </v:group>
        </w:pict>
      </w:r>
    </w:p>
    <w:p w:rsidR="0060478E" w:rsidRPr="00DE3570" w:rsidRDefault="0060478E" w:rsidP="00711E99">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pStyle w:val="Style2"/>
        <w:widowControl/>
        <w:spacing w:line="240" w:lineRule="auto"/>
        <w:ind w:firstLine="720"/>
        <w:jc w:val="both"/>
        <w:rPr>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r w:rsidRPr="00DE3570">
        <w:rPr>
          <w:rFonts w:ascii="Times New Roman" w:hAnsi="Times New Roman"/>
          <w:sz w:val="28"/>
          <w:szCs w:val="28"/>
          <w:lang w:val="uk-UA"/>
        </w:rPr>
        <w:t>Рис. 9.3. Загальна класифікація напрямів наукових досліджень</w:t>
      </w: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0F0210" w:rsidP="00711E99">
      <w:pPr>
        <w:pStyle w:val="Style3"/>
        <w:widowControl/>
        <w:ind w:firstLine="708"/>
        <w:jc w:val="both"/>
        <w:rPr>
          <w:rStyle w:val="FontStyle14"/>
          <w:b w:val="0"/>
          <w:i w:val="0"/>
          <w:sz w:val="28"/>
          <w:szCs w:val="28"/>
          <w:lang w:val="uk-UA" w:eastAsia="uk-UA"/>
        </w:rPr>
      </w:pPr>
      <w:r>
        <w:rPr>
          <w:noProof/>
          <w:lang w:val="uk-UA" w:eastAsia="uk-UA"/>
        </w:rPr>
        <w:lastRenderedPageBreak/>
        <w:pict>
          <v:shape id="_x0000_s2833" type="#_x0000_t98" style="position:absolute;left:0;text-align:left;margin-left:0;margin-top:59.85pt;width:211.4pt;height:41.3pt;z-index:261">
            <v:textbox style="mso-next-textbox:#_x0000_s2833">
              <w:txbxContent>
                <w:p w:rsidR="0060478E" w:rsidRPr="00FC0F67" w:rsidRDefault="0060478E" w:rsidP="00513533">
                  <w:pPr>
                    <w:spacing w:before="120"/>
                    <w:jc w:val="center"/>
                    <w:rPr>
                      <w:rFonts w:ascii="Times New Roman" w:hAnsi="Times New Roman"/>
                      <w:b/>
                      <w:i/>
                      <w:sz w:val="24"/>
                      <w:szCs w:val="24"/>
                      <w:lang w:val="uk-UA"/>
                    </w:rPr>
                  </w:pPr>
                  <w:r w:rsidRPr="00FC0F67">
                    <w:rPr>
                      <w:b/>
                      <w:i/>
                      <w:lang w:val="uk-UA"/>
                    </w:rPr>
                    <w:t>Напрями економічних досліджень</w:t>
                  </w:r>
                </w:p>
              </w:txbxContent>
            </v:textbox>
          </v:shape>
        </w:pict>
      </w:r>
      <w:r w:rsidR="0060478E" w:rsidRPr="00DE3570">
        <w:rPr>
          <w:rStyle w:val="FontStyle14"/>
          <w:b w:val="0"/>
          <w:i w:val="0"/>
          <w:sz w:val="28"/>
          <w:szCs w:val="28"/>
          <w:lang w:val="uk-UA" w:eastAsia="uk-UA"/>
        </w:rPr>
        <w:t>Саме за цими науковими напрямами в Україні проводяться наукові дослідження, науковці захищають кандидатські й докторські дисертації, після захисту яких їм присуджуються наукові ступені кандидата або доктора наук за відповідним напрямом.</w:t>
      </w:r>
    </w:p>
    <w:p w:rsidR="0060478E" w:rsidRPr="00DE3570" w:rsidRDefault="0060478E" w:rsidP="00FA228C">
      <w:pPr>
        <w:pStyle w:val="ParagraphStyle"/>
        <w:ind w:firstLine="709"/>
        <w:jc w:val="both"/>
        <w:rPr>
          <w:rStyle w:val="FontStyle14"/>
          <w:rFonts w:cs="Times New Roman"/>
          <w:b w:val="0"/>
          <w:i w:val="0"/>
          <w:sz w:val="28"/>
          <w:szCs w:val="28"/>
          <w:lang w:val="uk-UA" w:eastAsia="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r w:rsidRPr="00DE3570">
        <w:rPr>
          <w:rStyle w:val="FontStyle14"/>
          <w:rFonts w:cs="Times New Roman"/>
          <w:b w:val="0"/>
          <w:i w:val="0"/>
          <w:sz w:val="28"/>
          <w:szCs w:val="28"/>
          <w:lang w:val="uk-UA" w:eastAsia="uk-UA"/>
        </w:rPr>
        <w:t xml:space="preserve">  Міністерством освіти і науки, молоді та спорту України </w:t>
      </w:r>
      <w:r w:rsidRPr="00DE3570">
        <w:rPr>
          <w:rStyle w:val="FontStyle11"/>
          <w:rFonts w:cs="Times New Roman"/>
          <w:b w:val="0"/>
          <w:i w:val="0"/>
          <w:sz w:val="28"/>
          <w:szCs w:val="28"/>
          <w:lang w:val="uk-UA" w:eastAsia="uk-UA"/>
        </w:rPr>
        <w:t>затверджено  перелік спеціальностей з економічних наук, за якими проводяться основні економічні наукові дослідження,</w:t>
      </w:r>
      <w:r w:rsidRPr="00DE3570">
        <w:rPr>
          <w:rStyle w:val="FontStyle"/>
          <w:rFonts w:ascii="Times New Roman" w:hAnsi="Times New Roman" w:cs="Times New Roman"/>
          <w:bCs/>
          <w:color w:val="auto"/>
          <w:sz w:val="28"/>
          <w:szCs w:val="28"/>
          <w:lang w:val="uk-UA"/>
        </w:rPr>
        <w:t xml:space="preserve"> </w:t>
      </w:r>
      <w:r w:rsidRPr="00DE3570">
        <w:rPr>
          <w:rStyle w:val="FontStyle"/>
          <w:rFonts w:ascii="Times New Roman" w:hAnsi="Times New Roman" w:cs="Times New Roman"/>
          <w:b w:val="0"/>
          <w:color w:val="auto"/>
          <w:sz w:val="28"/>
          <w:szCs w:val="28"/>
          <w:lang w:val="uk-UA"/>
        </w:rPr>
        <w:t>проводиться підготовка наукових кадрів відбуваються захисти дисертацій на здобуття наукових ступенів кандидата та доктора економічних наук (рис. 9.4).</w:t>
      </w:r>
    </w:p>
    <w:p w:rsidR="0060478E" w:rsidRPr="00DE3570" w:rsidRDefault="000F0210" w:rsidP="00FE3B66">
      <w:pPr>
        <w:pStyle w:val="ParagraphStyle"/>
        <w:ind w:firstLine="4248"/>
        <w:jc w:val="both"/>
        <w:rPr>
          <w:rStyle w:val="FontStyle"/>
          <w:rFonts w:ascii="Times New Roman" w:hAnsi="Times New Roman" w:cs="Times New Roman"/>
          <w:b w:val="0"/>
          <w:color w:val="auto"/>
          <w:sz w:val="28"/>
          <w:szCs w:val="28"/>
          <w:lang w:val="uk-UA"/>
        </w:rPr>
      </w:pPr>
      <w:r>
        <w:rPr>
          <w:noProof/>
          <w:lang w:val="uk-UA" w:eastAsia="uk-UA"/>
        </w:rPr>
        <w:pict>
          <v:group id="_x0000_s2834" style="position:absolute;left:0;text-align:left;margin-left:4.5pt;margin-top:11.9pt;width:477pt;height:416.85pt;z-index:270" coordorigin="594,1617" coordsize="9900,8976">
            <v:rect id="_x0000_s2835" style="position:absolute;left:594;top:1629;width:731;height:8964">
              <v:textbox style="mso-next-textbox:#_x0000_s2835">
                <w:txbxContent>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lang w:val="uk-UA"/>
                      </w:rPr>
                      <w:t>Н</w:t>
                    </w:r>
                  </w:p>
                  <w:p w:rsidR="0060478E" w:rsidRPr="00FC0F67" w:rsidRDefault="0060478E" w:rsidP="002F6C46">
                    <w:pPr>
                      <w:spacing w:after="0" w:line="192" w:lineRule="auto"/>
                      <w:jc w:val="center"/>
                      <w:rPr>
                        <w:rFonts w:ascii="Times New Roman" w:hAnsi="Times New Roman"/>
                        <w:sz w:val="24"/>
                        <w:szCs w:val="24"/>
                        <w:lang w:val="uk-UA"/>
                      </w:rPr>
                    </w:pPr>
                    <w:r w:rsidRPr="00FC0F67">
                      <w:rPr>
                        <w:rFonts w:ascii="Times New Roman" w:hAnsi="Times New Roman"/>
                        <w:sz w:val="24"/>
                        <w:szCs w:val="24"/>
                        <w:lang w:val="uk-UA"/>
                      </w:rPr>
                      <w:t>А</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П</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Р</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Я</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М</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И</w:t>
                    </w:r>
                  </w:p>
                  <w:p w:rsidR="0060478E" w:rsidRPr="00FC0F67" w:rsidRDefault="0060478E" w:rsidP="00774ED6">
                    <w:pPr>
                      <w:spacing w:after="0" w:line="216" w:lineRule="auto"/>
                      <w:jc w:val="center"/>
                      <w:rPr>
                        <w:rFonts w:ascii="Times New Roman" w:hAnsi="Times New Roman"/>
                        <w:sz w:val="24"/>
                        <w:szCs w:val="24"/>
                        <w:lang w:val="uk-UA"/>
                      </w:rPr>
                    </w:pPr>
                  </w:p>
                  <w:p w:rsidR="0060478E" w:rsidRPr="00FC0F67" w:rsidRDefault="0060478E" w:rsidP="00774ED6">
                    <w:pPr>
                      <w:spacing w:after="0" w:line="216" w:lineRule="auto"/>
                      <w:jc w:val="center"/>
                      <w:rPr>
                        <w:rFonts w:ascii="Times New Roman" w:hAnsi="Times New Roman"/>
                        <w:sz w:val="24"/>
                        <w:szCs w:val="24"/>
                        <w:lang w:val="uk-UA"/>
                      </w:rPr>
                    </w:pP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Е</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К</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О</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Н</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О</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М</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І</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Ч</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Н</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И</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Х</w:t>
                    </w:r>
                  </w:p>
                  <w:p w:rsidR="0060478E" w:rsidRPr="00FC0F67" w:rsidRDefault="0060478E" w:rsidP="00774ED6">
                    <w:pPr>
                      <w:spacing w:after="0" w:line="216" w:lineRule="auto"/>
                      <w:jc w:val="center"/>
                      <w:rPr>
                        <w:rFonts w:ascii="Times New Roman" w:hAnsi="Times New Roman"/>
                        <w:sz w:val="24"/>
                        <w:szCs w:val="24"/>
                        <w:lang w:val="uk-UA"/>
                      </w:rPr>
                    </w:pPr>
                  </w:p>
                  <w:p w:rsidR="0060478E" w:rsidRPr="00FC0F67" w:rsidRDefault="0060478E" w:rsidP="00774ED6">
                    <w:pPr>
                      <w:spacing w:after="0" w:line="216" w:lineRule="auto"/>
                      <w:jc w:val="center"/>
                      <w:rPr>
                        <w:rFonts w:ascii="Times New Roman" w:hAnsi="Times New Roman"/>
                        <w:sz w:val="24"/>
                        <w:szCs w:val="24"/>
                        <w:lang w:val="uk-UA"/>
                      </w:rPr>
                    </w:pP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Д</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О</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С</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Л</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І</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Д</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Ж</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Е</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Н</w:t>
                    </w:r>
                  </w:p>
                  <w:p w:rsidR="0060478E" w:rsidRPr="00FC0F67" w:rsidRDefault="0060478E" w:rsidP="00774ED6">
                    <w:pPr>
                      <w:spacing w:after="0" w:line="216" w:lineRule="auto"/>
                      <w:jc w:val="center"/>
                      <w:rPr>
                        <w:rFonts w:ascii="Times New Roman" w:hAnsi="Times New Roman"/>
                        <w:sz w:val="24"/>
                        <w:szCs w:val="24"/>
                        <w:lang w:val="uk-UA"/>
                      </w:rPr>
                    </w:pPr>
                    <w:r w:rsidRPr="00FC0F67">
                      <w:rPr>
                        <w:rFonts w:ascii="Times New Roman" w:hAnsi="Times New Roman"/>
                        <w:sz w:val="24"/>
                        <w:szCs w:val="24"/>
                        <w:lang w:val="uk-UA"/>
                      </w:rPr>
                      <w:t>Ь</w:t>
                    </w:r>
                  </w:p>
                  <w:p w:rsidR="0060478E" w:rsidRPr="00FC0F67" w:rsidRDefault="0060478E" w:rsidP="00774ED6">
                    <w:pPr>
                      <w:spacing w:after="0" w:line="216" w:lineRule="auto"/>
                      <w:jc w:val="center"/>
                      <w:rPr>
                        <w:rFonts w:ascii="Times New Roman" w:hAnsi="Times New Roman"/>
                        <w:sz w:val="24"/>
                        <w:szCs w:val="24"/>
                        <w:lang w:val="uk-UA"/>
                      </w:rPr>
                    </w:pPr>
                  </w:p>
                </w:txbxContent>
              </v:textbox>
            </v:rect>
            <v:rect id="_x0000_s2836" style="position:absolute;left:1674;top:1617;width:8820;height:540">
              <v:textbox style="mso-next-textbox:#_x0000_s2836">
                <w:txbxContent>
                  <w:p w:rsidR="0060478E" w:rsidRPr="00FC0F67" w:rsidRDefault="0060478E" w:rsidP="00774ED6">
                    <w:pPr>
                      <w:spacing w:line="216" w:lineRule="auto"/>
                      <w:rPr>
                        <w:rFonts w:ascii="Times New Roman" w:hAnsi="Times New Roman"/>
                        <w:sz w:val="24"/>
                        <w:szCs w:val="24"/>
                      </w:rPr>
                    </w:pPr>
                    <w:r w:rsidRPr="00FC0F67">
                      <w:rPr>
                        <w:rFonts w:ascii="Times New Roman" w:hAnsi="Times New Roman"/>
                        <w:color w:val="000000"/>
                        <w:lang w:val="uk-UA"/>
                      </w:rPr>
                      <w:t xml:space="preserve">Економічна теорія та історія економічної думки   </w:t>
                    </w:r>
                  </w:p>
                </w:txbxContent>
              </v:textbox>
            </v:rect>
            <v:rect id="_x0000_s2837" style="position:absolute;left:1674;top:2337;width:8820;height:540">
              <v:textbox style="mso-next-textbox:#_x0000_s2837">
                <w:txbxContent>
                  <w:p w:rsidR="0060478E" w:rsidRPr="00FC0F67" w:rsidRDefault="0060478E" w:rsidP="00774ED6">
                    <w:pPr>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Світове господарство і міжнародні економічні відносини    </w:t>
                    </w:r>
                  </w:p>
                  <w:p w:rsidR="0060478E" w:rsidRPr="00FC0F67" w:rsidRDefault="0060478E" w:rsidP="00774ED6">
                    <w:pPr>
                      <w:spacing w:line="216" w:lineRule="auto"/>
                      <w:rPr>
                        <w:rFonts w:ascii="Times New Roman" w:hAnsi="Times New Roman"/>
                        <w:sz w:val="24"/>
                        <w:szCs w:val="24"/>
                        <w:lang w:val="uk-UA"/>
                      </w:rPr>
                    </w:pPr>
                  </w:p>
                </w:txbxContent>
              </v:textbox>
            </v:rect>
            <v:rect id="_x0000_s2838" style="position:absolute;left:1674;top:3057;width:8820;height:540">
              <v:textbox style="mso-next-textbox:#_x0000_s2838">
                <w:txbxContent>
                  <w:p w:rsidR="0060478E" w:rsidRPr="00FC0F67" w:rsidRDefault="0060478E" w:rsidP="00774ED6">
                    <w:pPr>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Економіка та управління національним господарством         </w:t>
                    </w:r>
                  </w:p>
                  <w:p w:rsidR="0060478E" w:rsidRPr="00FC0F67" w:rsidRDefault="0060478E" w:rsidP="00774ED6">
                    <w:pPr>
                      <w:spacing w:line="216" w:lineRule="auto"/>
                      <w:rPr>
                        <w:rFonts w:ascii="Times New Roman" w:hAnsi="Times New Roman"/>
                        <w:sz w:val="24"/>
                        <w:szCs w:val="24"/>
                        <w:lang w:val="uk-UA"/>
                      </w:rPr>
                    </w:pPr>
                  </w:p>
                </w:txbxContent>
              </v:textbox>
            </v:rect>
            <v:rect id="_x0000_s2839" style="position:absolute;left:1674;top:3777;width:8820;height:540">
              <v:textbox style="mso-next-textbox:#_x0000_s2839">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Економіка та управління підприємствами (за видами економічної діяльності)            </w:t>
                    </w:r>
                  </w:p>
                  <w:p w:rsidR="0060478E" w:rsidRPr="00FC0F67" w:rsidRDefault="0060478E" w:rsidP="00774ED6">
                    <w:pPr>
                      <w:spacing w:line="216" w:lineRule="auto"/>
                      <w:rPr>
                        <w:rFonts w:ascii="Times New Roman" w:hAnsi="Times New Roman"/>
                        <w:sz w:val="24"/>
                        <w:szCs w:val="24"/>
                        <w:lang w:val="uk-UA"/>
                      </w:rPr>
                    </w:pPr>
                  </w:p>
                </w:txbxContent>
              </v:textbox>
            </v:rect>
            <v:rect id="_x0000_s2840" style="position:absolute;left:1674;top:4497;width:8820;height:540">
              <v:textbox style="mso-next-textbox:#_x0000_s2840">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Розвиток продуктивних сил і регіональна економіка              </w:t>
                    </w:r>
                  </w:p>
                  <w:p w:rsidR="0060478E" w:rsidRPr="00FC0F67" w:rsidRDefault="0060478E" w:rsidP="00774ED6">
                    <w:pPr>
                      <w:spacing w:line="216" w:lineRule="auto"/>
                      <w:rPr>
                        <w:rFonts w:ascii="Times New Roman" w:hAnsi="Times New Roman"/>
                        <w:sz w:val="24"/>
                        <w:szCs w:val="24"/>
                        <w:lang w:val="uk-UA"/>
                      </w:rPr>
                    </w:pPr>
                  </w:p>
                </w:txbxContent>
              </v:textbox>
            </v:rect>
            <v:rect id="_x0000_s2841" style="position:absolute;left:1674;top:5217;width:8820;height:540">
              <v:textbox style="mso-next-textbox:#_x0000_s2841">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Економіка природокористування та охорони навколишнього середовища   </w:t>
                    </w:r>
                  </w:p>
                  <w:p w:rsidR="0060478E" w:rsidRPr="00FC0F67" w:rsidRDefault="0060478E" w:rsidP="00774ED6">
                    <w:pPr>
                      <w:spacing w:line="216" w:lineRule="auto"/>
                      <w:rPr>
                        <w:rFonts w:ascii="Times New Roman" w:hAnsi="Times New Roman"/>
                        <w:sz w:val="24"/>
                        <w:szCs w:val="24"/>
                        <w:lang w:val="uk-UA"/>
                      </w:rPr>
                    </w:pPr>
                  </w:p>
                </w:txbxContent>
              </v:textbox>
            </v:rect>
            <v:rect id="_x0000_s2842" style="position:absolute;left:1674;top:5937;width:8820;height:540">
              <v:textbox style="mso-next-textbox:#_x0000_s2842">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Демографія, економіка праці, соціальна економіка і політика     </w:t>
                    </w:r>
                  </w:p>
                  <w:p w:rsidR="0060478E" w:rsidRPr="00FC0F67" w:rsidRDefault="0060478E" w:rsidP="00774ED6">
                    <w:pPr>
                      <w:spacing w:line="216" w:lineRule="auto"/>
                      <w:rPr>
                        <w:rFonts w:ascii="Times New Roman" w:hAnsi="Times New Roman"/>
                        <w:sz w:val="24"/>
                        <w:szCs w:val="24"/>
                        <w:lang w:val="uk-UA"/>
                      </w:rPr>
                    </w:pPr>
                  </w:p>
                </w:txbxContent>
              </v:textbox>
            </v:rect>
            <v:rect id="_x0000_s2843" style="position:absolute;left:1674;top:6657;width:8820;height:540">
              <v:textbox style="mso-next-textbox:#_x0000_s2843">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Гроші, фінанси і кредит            </w:t>
                    </w:r>
                  </w:p>
                  <w:p w:rsidR="0060478E" w:rsidRPr="00FC0F67" w:rsidRDefault="0060478E" w:rsidP="00774ED6">
                    <w:pPr>
                      <w:spacing w:line="216" w:lineRule="auto"/>
                      <w:rPr>
                        <w:rFonts w:ascii="Times New Roman" w:hAnsi="Times New Roman"/>
                        <w:sz w:val="24"/>
                        <w:szCs w:val="24"/>
                        <w:lang w:val="uk-UA"/>
                      </w:rPr>
                    </w:pPr>
                  </w:p>
                </w:txbxContent>
              </v:textbox>
            </v:rect>
            <v:rect id="_x0000_s2844" style="position:absolute;left:1674;top:7377;width:8820;height:540">
              <v:textbox style="mso-next-textbox:#_x0000_s2844">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Бухгалтерський облік                        </w:t>
                    </w:r>
                  </w:p>
                  <w:p w:rsidR="0060478E" w:rsidRPr="00FC0F67" w:rsidRDefault="0060478E" w:rsidP="00774ED6">
                    <w:pPr>
                      <w:spacing w:line="216" w:lineRule="auto"/>
                      <w:rPr>
                        <w:rFonts w:ascii="Times New Roman" w:hAnsi="Times New Roman"/>
                        <w:sz w:val="24"/>
                        <w:szCs w:val="24"/>
                        <w:lang w:val="uk-UA"/>
                      </w:rPr>
                    </w:pPr>
                  </w:p>
                </w:txbxContent>
              </v:textbox>
            </v:rect>
            <v:rect id="_x0000_s2845" style="position:absolute;left:1674;top:8097;width:8820;height:540">
              <v:textbox style="mso-next-textbox:#_x0000_s2845">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Аналіз                  </w:t>
                    </w:r>
                  </w:p>
                  <w:p w:rsidR="0060478E" w:rsidRPr="00FC0F67" w:rsidRDefault="0060478E" w:rsidP="00774ED6">
                    <w:pPr>
                      <w:spacing w:line="216" w:lineRule="auto"/>
                      <w:rPr>
                        <w:rFonts w:ascii="Times New Roman" w:hAnsi="Times New Roman"/>
                        <w:sz w:val="24"/>
                        <w:szCs w:val="24"/>
                        <w:lang w:val="uk-UA"/>
                      </w:rPr>
                    </w:pPr>
                  </w:p>
                </w:txbxContent>
              </v:textbox>
            </v:rect>
            <v:rect id="_x0000_s2846" style="position:absolute;left:1674;top:8696;width:8820;height:540">
              <v:textbox style="mso-next-textbox:#_x0000_s2846">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Аудит                     </w:t>
                    </w:r>
                  </w:p>
                  <w:p w:rsidR="0060478E" w:rsidRPr="00FC0F67" w:rsidRDefault="0060478E" w:rsidP="00774ED6">
                    <w:pPr>
                      <w:spacing w:line="216" w:lineRule="auto"/>
                      <w:rPr>
                        <w:rFonts w:ascii="Times New Roman" w:hAnsi="Times New Roman"/>
                        <w:sz w:val="24"/>
                        <w:szCs w:val="24"/>
                        <w:lang w:val="uk-UA"/>
                      </w:rPr>
                    </w:pPr>
                  </w:p>
                </w:txbxContent>
              </v:textbox>
            </v:rect>
            <v:rect id="_x0000_s2847" style="position:absolute;left:1674;top:9310;width:8820;height:540">
              <v:textbox style="mso-next-textbox:#_x0000_s2847">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Статистика</w:t>
                    </w:r>
                  </w:p>
                  <w:p w:rsidR="0060478E" w:rsidRPr="00FC0F67" w:rsidRDefault="0060478E" w:rsidP="00774ED6">
                    <w:pPr>
                      <w:spacing w:line="216" w:lineRule="auto"/>
                      <w:rPr>
                        <w:rFonts w:ascii="Times New Roman" w:hAnsi="Times New Roman"/>
                        <w:sz w:val="24"/>
                        <w:szCs w:val="24"/>
                        <w:lang w:val="uk-UA"/>
                      </w:rPr>
                    </w:pPr>
                  </w:p>
                </w:txbxContent>
              </v:textbox>
            </v:rect>
            <v:rect id="_x0000_s2848" style="position:absolute;left:1674;top:9949;width:8820;height:540">
              <v:textbox style="mso-next-textbox:#_x0000_s2848">
                <w:txbxContent>
                  <w:p w:rsidR="0060478E" w:rsidRPr="00FC0F67" w:rsidRDefault="0060478E" w:rsidP="00774ED6">
                    <w:pPr>
                      <w:widowControl w:val="0"/>
                      <w:autoSpaceDE w:val="0"/>
                      <w:autoSpaceDN w:val="0"/>
                      <w:adjustRightInd w:val="0"/>
                      <w:spacing w:line="216" w:lineRule="auto"/>
                      <w:rPr>
                        <w:rFonts w:ascii="Times New Roman" w:hAnsi="Times New Roman"/>
                        <w:color w:val="000000"/>
                        <w:sz w:val="24"/>
                        <w:szCs w:val="24"/>
                        <w:lang w:val="uk-UA"/>
                      </w:rPr>
                    </w:pPr>
                    <w:r w:rsidRPr="00FC0F67">
                      <w:rPr>
                        <w:rFonts w:ascii="Times New Roman" w:hAnsi="Times New Roman"/>
                        <w:color w:val="000000"/>
                        <w:lang w:val="uk-UA"/>
                      </w:rPr>
                      <w:t xml:space="preserve">Математичні методи, моделі та інформаційні технології в економіці                          </w:t>
                    </w:r>
                  </w:p>
                  <w:p w:rsidR="0060478E" w:rsidRPr="00FC0F67" w:rsidRDefault="0060478E" w:rsidP="00774ED6">
                    <w:pPr>
                      <w:spacing w:line="216" w:lineRule="auto"/>
                      <w:rPr>
                        <w:rFonts w:ascii="Times New Roman" w:hAnsi="Times New Roman"/>
                        <w:sz w:val="24"/>
                        <w:szCs w:val="24"/>
                        <w:lang w:val="uk-UA"/>
                      </w:rPr>
                    </w:pPr>
                  </w:p>
                </w:txbxContent>
              </v:textbox>
            </v:re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2849" type="#_x0000_t104" style="position:absolute;left:1314;top:1854;width:360;height:180"/>
            <v:shape id="_x0000_s2850" type="#_x0000_t104" style="position:absolute;left:1314;top:2517;width:360;height:180"/>
            <v:shape id="_x0000_s2851" type="#_x0000_t104" style="position:absolute;left:1314;top:3237;width:360;height:180"/>
            <v:shape id="_x0000_s2852" type="#_x0000_t104" style="position:absolute;left:1314;top:3957;width:360;height:180"/>
            <v:shape id="_x0000_s2853" type="#_x0000_t104" style="position:absolute;left:1314;top:4677;width:360;height:180"/>
            <v:shape id="_x0000_s2854" type="#_x0000_t104" style="position:absolute;left:1314;top:5397;width:360;height:180"/>
            <v:shape id="_x0000_s2855" type="#_x0000_t104" style="position:absolute;left:1314;top:6117;width:360;height:180"/>
            <v:shape id="_x0000_s2856" type="#_x0000_t104" style="position:absolute;left:1314;top:6837;width:360;height:180"/>
            <v:shape id="_x0000_s2857" type="#_x0000_t104" style="position:absolute;left:1314;top:7556;width:360;height:180"/>
            <v:shape id="_x0000_s2858" type="#_x0000_t104" style="position:absolute;left:1314;top:8277;width:360;height:180"/>
            <v:shape id="_x0000_s2859" type="#_x0000_t104" style="position:absolute;left:1314;top:10094;width:360;height:180"/>
            <v:shape id="_x0000_s2860" type="#_x0000_t104" style="position:absolute;left:1314;top:9543;width:360;height:180"/>
            <v:shape id="_x0000_s2861" type="#_x0000_t104" style="position:absolute;left:1314;top:8997;width:360;height:180"/>
          </v:group>
        </w:pict>
      </w: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E3B66">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pStyle w:val="ParagraphStyle"/>
        <w:ind w:firstLine="4248"/>
        <w:jc w:val="both"/>
        <w:rPr>
          <w:rStyle w:val="FontStyle"/>
          <w:rFonts w:ascii="Times New Roman" w:hAnsi="Times New Roman" w:cs="Times New Roman"/>
          <w:b w:val="0"/>
          <w:color w:val="auto"/>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r w:rsidRPr="00DE3570">
        <w:rPr>
          <w:rFonts w:ascii="Times New Roman" w:hAnsi="Times New Roman"/>
          <w:sz w:val="28"/>
          <w:szCs w:val="28"/>
          <w:lang w:val="uk-UA"/>
        </w:rPr>
        <w:t>Рис. 9.4. Класифікація напрямів економічних наукових досліджень</w:t>
      </w:r>
    </w:p>
    <w:p w:rsidR="0060478E" w:rsidRPr="00DE3570" w:rsidRDefault="0060478E" w:rsidP="00FA228C">
      <w:pPr>
        <w:pStyle w:val="af8"/>
        <w:ind w:firstLine="709"/>
        <w:jc w:val="both"/>
        <w:rPr>
          <w:rFonts w:ascii="Times New Roman" w:hAnsi="Times New Roman"/>
          <w:b w:val="0"/>
          <w:bCs/>
          <w:i w:val="0"/>
          <w:iCs/>
          <w:sz w:val="28"/>
          <w:szCs w:val="28"/>
        </w:rPr>
      </w:pPr>
    </w:p>
    <w:p w:rsidR="0060478E" w:rsidRPr="00DE3570" w:rsidRDefault="0060478E" w:rsidP="00FA228C">
      <w:pPr>
        <w:pStyle w:val="af8"/>
        <w:ind w:firstLine="709"/>
        <w:jc w:val="both"/>
        <w:rPr>
          <w:rFonts w:ascii="Times New Roman" w:hAnsi="Times New Roman"/>
          <w:b w:val="0"/>
          <w:bCs/>
          <w:i w:val="0"/>
          <w:iCs/>
          <w:sz w:val="28"/>
          <w:szCs w:val="28"/>
        </w:rPr>
      </w:pPr>
      <w:r w:rsidRPr="00DE3570">
        <w:rPr>
          <w:rFonts w:ascii="Times New Roman" w:hAnsi="Times New Roman"/>
          <w:b w:val="0"/>
          <w:bCs/>
          <w:i w:val="0"/>
          <w:iCs/>
          <w:sz w:val="28"/>
          <w:szCs w:val="28"/>
        </w:rPr>
        <w:t xml:space="preserve">Структурними елементами наукового напряму є наукові проблеми і теми. </w:t>
      </w:r>
    </w:p>
    <w:p w:rsidR="0060478E" w:rsidRPr="00DE3570" w:rsidRDefault="0060478E" w:rsidP="00FE3B66">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рис. 9.5 наведено можливі напрями, проблеми і теми наукового дослідження у галузі бухгалтерського обліку.</w:t>
      </w:r>
    </w:p>
    <w:tbl>
      <w:tblPr>
        <w:tblW w:w="49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2951"/>
        <w:gridCol w:w="2562"/>
        <w:gridCol w:w="2047"/>
      </w:tblGrid>
      <w:tr w:rsidR="0060478E" w:rsidRPr="00DE3570" w:rsidTr="001077DC">
        <w:trPr>
          <w:cantSplit/>
          <w:trHeight w:val="362"/>
        </w:trPr>
        <w:tc>
          <w:tcPr>
            <w:tcW w:w="5000" w:type="pct"/>
            <w:gridSpan w:val="4"/>
            <w:vAlign w:val="center"/>
          </w:tcPr>
          <w:p w:rsidR="0060478E" w:rsidRPr="00DE3570" w:rsidRDefault="0060478E" w:rsidP="001077DC">
            <w:pPr>
              <w:pStyle w:val="1"/>
              <w:rPr>
                <w:b/>
                <w:bCs/>
                <w:szCs w:val="28"/>
              </w:rPr>
            </w:pPr>
            <w:r w:rsidRPr="00DE3570">
              <w:rPr>
                <w:b/>
              </w:rPr>
              <w:lastRenderedPageBreak/>
              <w:t>НАУКОВИЙ НАПРЯМ</w:t>
            </w:r>
          </w:p>
        </w:tc>
      </w:tr>
      <w:tr w:rsidR="0060478E" w:rsidRPr="00DE3570" w:rsidTr="00774ED6">
        <w:trPr>
          <w:cantSplit/>
          <w:trHeight w:val="792"/>
        </w:trPr>
        <w:tc>
          <w:tcPr>
            <w:tcW w:w="5000" w:type="pct"/>
            <w:gridSpan w:val="4"/>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ОБЛІКОВО-АНАЛІТИЧНЕ ЗАБЕЗПЕЧЕННЯ СИСТЕМИ УПРАВЛІННЯ ПІДПРИЄМСТВ ЛІСОВОГО ГОСПОДАРСТВА</w:t>
            </w:r>
          </w:p>
        </w:tc>
      </w:tr>
      <w:tr w:rsidR="0060478E" w:rsidRPr="00DE3570" w:rsidTr="00774ED6">
        <w:tc>
          <w:tcPr>
            <w:tcW w:w="5000" w:type="pct"/>
            <w:gridSpan w:val="4"/>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Наукові проблеми</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1</w:t>
            </w:r>
          </w:p>
        </w:tc>
        <w:tc>
          <w:tcPr>
            <w:tcW w:w="15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2</w:t>
            </w:r>
          </w:p>
        </w:tc>
        <w:tc>
          <w:tcPr>
            <w:tcW w:w="13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3</w:t>
            </w:r>
          </w:p>
        </w:tc>
        <w:tc>
          <w:tcPr>
            <w:tcW w:w="1053"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4</w:t>
            </w:r>
          </w:p>
        </w:tc>
      </w:tr>
      <w:tr w:rsidR="0060478E" w:rsidRPr="00DE3570" w:rsidTr="00FE3B66">
        <w:trPr>
          <w:cantSplit/>
          <w:trHeight w:val="1603"/>
        </w:trPr>
        <w:tc>
          <w:tcPr>
            <w:tcW w:w="1111"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Концептуальні засади побудови обліку і контролю витрат на підприємствах лісового господарства в сучасних умовах господарювання</w:t>
            </w:r>
          </w:p>
        </w:tc>
        <w:tc>
          <w:tcPr>
            <w:tcW w:w="1518"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Удосконалення організації та методики фінансового обліку витрат на підприємствах</w:t>
            </w:r>
          </w:p>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 xml:space="preserve"> лісового господарства</w:t>
            </w:r>
          </w:p>
        </w:tc>
        <w:tc>
          <w:tcPr>
            <w:tcW w:w="1318" w:type="pct"/>
          </w:tcPr>
          <w:p w:rsidR="0060478E" w:rsidRPr="00DE3570" w:rsidRDefault="0060478E" w:rsidP="00FA228C">
            <w:pPr>
              <w:pStyle w:val="afe"/>
              <w:spacing w:after="0" w:line="240" w:lineRule="auto"/>
              <w:ind w:left="0" w:firstLine="72"/>
              <w:jc w:val="center"/>
              <w:rPr>
                <w:rFonts w:ascii="Times New Roman" w:hAnsi="Times New Roman"/>
                <w:iCs/>
                <w:sz w:val="24"/>
                <w:szCs w:val="24"/>
                <w:lang w:val="uk-UA" w:eastAsia="ru-RU"/>
              </w:rPr>
            </w:pPr>
            <w:r w:rsidRPr="00DE3570">
              <w:rPr>
                <w:rFonts w:ascii="Times New Roman" w:hAnsi="Times New Roman"/>
                <w:iCs/>
                <w:sz w:val="24"/>
                <w:szCs w:val="24"/>
                <w:lang w:val="uk-UA" w:eastAsia="ru-RU"/>
              </w:rPr>
              <w:t>Організація та методика контролю витрат на підприємствах лісового господарства</w:t>
            </w:r>
          </w:p>
          <w:p w:rsidR="0060478E" w:rsidRPr="00DE3570" w:rsidRDefault="0060478E" w:rsidP="00FA228C">
            <w:pPr>
              <w:spacing w:after="0" w:line="240" w:lineRule="auto"/>
              <w:ind w:firstLine="72"/>
              <w:jc w:val="center"/>
              <w:rPr>
                <w:rFonts w:ascii="Times New Roman" w:hAnsi="Times New Roman"/>
                <w:iCs/>
                <w:sz w:val="24"/>
                <w:szCs w:val="24"/>
                <w:lang w:val="uk-UA"/>
              </w:rPr>
            </w:pPr>
          </w:p>
        </w:tc>
        <w:tc>
          <w:tcPr>
            <w:tcW w:w="1053" w:type="pct"/>
          </w:tcPr>
          <w:p w:rsidR="0060478E" w:rsidRPr="00DE3570" w:rsidRDefault="0060478E" w:rsidP="00FA228C">
            <w:pPr>
              <w:pStyle w:val="afe"/>
              <w:spacing w:after="0" w:line="240" w:lineRule="auto"/>
              <w:ind w:left="0"/>
              <w:jc w:val="center"/>
              <w:rPr>
                <w:rFonts w:ascii="Times New Roman" w:hAnsi="Times New Roman"/>
                <w:iCs/>
                <w:sz w:val="24"/>
                <w:szCs w:val="24"/>
                <w:highlight w:val="yellow"/>
                <w:lang w:val="uk-UA"/>
              </w:rPr>
            </w:pPr>
            <w:r w:rsidRPr="00DE3570">
              <w:rPr>
                <w:rFonts w:ascii="Times New Roman" w:hAnsi="Times New Roman"/>
                <w:iCs/>
                <w:sz w:val="24"/>
                <w:szCs w:val="24"/>
                <w:lang w:val="uk-UA" w:eastAsia="ru-RU"/>
              </w:rPr>
              <w:t>Система формування і передачі облікової інформації на підприємствах лісового господарства</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1.1</w:t>
            </w:r>
          </w:p>
        </w:tc>
        <w:tc>
          <w:tcPr>
            <w:tcW w:w="15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2.1</w:t>
            </w:r>
          </w:p>
        </w:tc>
        <w:tc>
          <w:tcPr>
            <w:tcW w:w="13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3.1</w:t>
            </w:r>
          </w:p>
        </w:tc>
        <w:tc>
          <w:tcPr>
            <w:tcW w:w="1053" w:type="pct"/>
          </w:tcPr>
          <w:p w:rsidR="0060478E" w:rsidRPr="00DE3570" w:rsidRDefault="0060478E" w:rsidP="00FA228C">
            <w:pPr>
              <w:spacing w:after="0" w:line="240" w:lineRule="auto"/>
              <w:jc w:val="center"/>
              <w:rPr>
                <w:rFonts w:ascii="Times New Roman" w:hAnsi="Times New Roman"/>
                <w:i/>
                <w:iCs/>
                <w:sz w:val="24"/>
                <w:szCs w:val="24"/>
                <w:highlight w:val="yellow"/>
                <w:lang w:val="uk-UA"/>
              </w:rPr>
            </w:pPr>
            <w:r w:rsidRPr="00DE3570">
              <w:rPr>
                <w:rFonts w:ascii="Times New Roman" w:hAnsi="Times New Roman"/>
                <w:i/>
                <w:iCs/>
                <w:sz w:val="24"/>
                <w:szCs w:val="24"/>
                <w:lang w:val="uk-UA"/>
              </w:rPr>
              <w:t>4.1</w:t>
            </w:r>
          </w:p>
        </w:tc>
      </w:tr>
      <w:tr w:rsidR="0060478E" w:rsidRPr="00DE3570" w:rsidTr="00FE3B66">
        <w:trPr>
          <w:trHeight w:val="681"/>
        </w:trPr>
        <w:tc>
          <w:tcPr>
            <w:tcW w:w="1111"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Сучасний стан облікового забезпечення лісового господарства в Україні</w:t>
            </w:r>
          </w:p>
        </w:tc>
        <w:tc>
          <w:tcPr>
            <w:tcW w:w="1518" w:type="pct"/>
          </w:tcPr>
          <w:p w:rsidR="0060478E" w:rsidRPr="00DE3570" w:rsidRDefault="0060478E" w:rsidP="00FA228C">
            <w:pPr>
              <w:pStyle w:val="afe"/>
              <w:tabs>
                <w:tab w:val="num" w:pos="1008"/>
              </w:tabs>
              <w:spacing w:after="0" w:line="240" w:lineRule="auto"/>
              <w:ind w:left="0"/>
              <w:jc w:val="center"/>
              <w:rPr>
                <w:rFonts w:ascii="Times New Roman" w:hAnsi="Times New Roman"/>
                <w:iCs/>
                <w:sz w:val="24"/>
                <w:szCs w:val="24"/>
                <w:lang w:val="uk-UA" w:eastAsia="ru-RU"/>
              </w:rPr>
            </w:pPr>
            <w:r w:rsidRPr="00DE3570">
              <w:rPr>
                <w:rFonts w:ascii="Times New Roman" w:hAnsi="Times New Roman"/>
                <w:iCs/>
                <w:sz w:val="24"/>
                <w:szCs w:val="24"/>
                <w:lang w:val="uk-UA"/>
              </w:rPr>
              <w:t>Вплив організаційно-технологічних особливостей лісового господарства на побудову обліку витрат</w:t>
            </w:r>
          </w:p>
        </w:tc>
        <w:tc>
          <w:tcPr>
            <w:tcW w:w="1318" w:type="pct"/>
          </w:tcPr>
          <w:p w:rsidR="0060478E" w:rsidRPr="00DE3570" w:rsidRDefault="0060478E" w:rsidP="00FA228C">
            <w:pPr>
              <w:pStyle w:val="afe"/>
              <w:tabs>
                <w:tab w:val="num" w:pos="1008"/>
              </w:tabs>
              <w:spacing w:after="0" w:line="240" w:lineRule="auto"/>
              <w:ind w:left="0"/>
              <w:jc w:val="center"/>
              <w:rPr>
                <w:rFonts w:ascii="Times New Roman" w:hAnsi="Times New Roman"/>
                <w:iCs/>
                <w:sz w:val="24"/>
                <w:szCs w:val="24"/>
                <w:lang w:val="uk-UA" w:eastAsia="ru-RU"/>
              </w:rPr>
            </w:pPr>
            <w:r w:rsidRPr="00DE3570">
              <w:rPr>
                <w:rFonts w:ascii="Times New Roman" w:hAnsi="Times New Roman"/>
                <w:iCs/>
                <w:sz w:val="24"/>
                <w:szCs w:val="24"/>
                <w:lang w:val="uk-UA" w:eastAsia="ru-RU"/>
              </w:rPr>
              <w:t>Контроль як складова системи управління підприємством</w:t>
            </w:r>
          </w:p>
        </w:tc>
        <w:tc>
          <w:tcPr>
            <w:tcW w:w="1053" w:type="pct"/>
          </w:tcPr>
          <w:p w:rsidR="0060478E" w:rsidRPr="00DE3570" w:rsidRDefault="0060478E" w:rsidP="00FA228C">
            <w:pPr>
              <w:pStyle w:val="afe"/>
              <w:spacing w:after="0" w:line="240" w:lineRule="auto"/>
              <w:ind w:left="0"/>
              <w:jc w:val="center"/>
              <w:rPr>
                <w:rFonts w:ascii="Times New Roman" w:hAnsi="Times New Roman"/>
                <w:iCs/>
                <w:sz w:val="24"/>
                <w:szCs w:val="24"/>
                <w:highlight w:val="yellow"/>
                <w:lang w:val="uk-UA" w:eastAsia="ru-RU"/>
              </w:rPr>
            </w:pPr>
            <w:r w:rsidRPr="00DE3570">
              <w:rPr>
                <w:rFonts w:ascii="Times New Roman" w:hAnsi="Times New Roman"/>
                <w:iCs/>
                <w:sz w:val="24"/>
                <w:szCs w:val="24"/>
                <w:lang w:val="uk-UA" w:eastAsia="ru-RU"/>
              </w:rPr>
              <w:t>Дослідження діючої системи організації обліку витрат на підприємствах лісового господарства</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1.2</w:t>
            </w:r>
          </w:p>
        </w:tc>
        <w:tc>
          <w:tcPr>
            <w:tcW w:w="15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2.2</w:t>
            </w:r>
          </w:p>
        </w:tc>
        <w:tc>
          <w:tcPr>
            <w:tcW w:w="13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3.2</w:t>
            </w:r>
          </w:p>
        </w:tc>
        <w:tc>
          <w:tcPr>
            <w:tcW w:w="1053" w:type="pct"/>
          </w:tcPr>
          <w:p w:rsidR="0060478E" w:rsidRPr="00DE3570" w:rsidRDefault="0060478E" w:rsidP="00FA228C">
            <w:pPr>
              <w:spacing w:after="0" w:line="240" w:lineRule="auto"/>
              <w:jc w:val="center"/>
              <w:rPr>
                <w:rFonts w:ascii="Times New Roman" w:hAnsi="Times New Roman"/>
                <w:i/>
                <w:iCs/>
                <w:sz w:val="24"/>
                <w:szCs w:val="24"/>
                <w:highlight w:val="yellow"/>
                <w:lang w:val="uk-UA"/>
              </w:rPr>
            </w:pPr>
            <w:r w:rsidRPr="00DE3570">
              <w:rPr>
                <w:rFonts w:ascii="Times New Roman" w:hAnsi="Times New Roman"/>
                <w:i/>
                <w:iCs/>
                <w:sz w:val="24"/>
                <w:szCs w:val="24"/>
                <w:lang w:val="uk-UA"/>
              </w:rPr>
              <w:t>4.2</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Тенденції розвитку облікового забезпечення лісового господарства в Україні</w:t>
            </w:r>
          </w:p>
        </w:tc>
        <w:tc>
          <w:tcPr>
            <w:tcW w:w="1518"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Вплив організаційно-технологічних особливостей лісового господарства на побудову контролю витрат</w:t>
            </w:r>
          </w:p>
        </w:tc>
        <w:tc>
          <w:tcPr>
            <w:tcW w:w="1318"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Внутрішній контроль та функціонування служби контролю на підприємстві</w:t>
            </w:r>
          </w:p>
        </w:tc>
        <w:tc>
          <w:tcPr>
            <w:tcW w:w="1053" w:type="pct"/>
          </w:tcPr>
          <w:p w:rsidR="0060478E" w:rsidRPr="00DE3570" w:rsidRDefault="0060478E" w:rsidP="00FA228C">
            <w:pPr>
              <w:spacing w:after="0" w:line="240" w:lineRule="auto"/>
              <w:jc w:val="center"/>
              <w:rPr>
                <w:rFonts w:ascii="Times New Roman" w:hAnsi="Times New Roman"/>
                <w:iCs/>
                <w:sz w:val="24"/>
                <w:szCs w:val="24"/>
                <w:highlight w:val="yellow"/>
                <w:lang w:val="uk-UA"/>
              </w:rPr>
            </w:pPr>
            <w:r w:rsidRPr="00DE3570">
              <w:rPr>
                <w:rFonts w:ascii="Times New Roman" w:hAnsi="Times New Roman"/>
                <w:iCs/>
                <w:sz w:val="24"/>
                <w:szCs w:val="24"/>
                <w:lang w:val="uk-UA"/>
              </w:rPr>
              <w:t>Дослідження діючої системи методики обліку витрат на підприємствах лісового господарства</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1.3</w:t>
            </w:r>
          </w:p>
        </w:tc>
        <w:tc>
          <w:tcPr>
            <w:tcW w:w="15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2.3</w:t>
            </w:r>
          </w:p>
        </w:tc>
        <w:tc>
          <w:tcPr>
            <w:tcW w:w="1318" w:type="pct"/>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3.3</w:t>
            </w:r>
          </w:p>
        </w:tc>
        <w:tc>
          <w:tcPr>
            <w:tcW w:w="1053" w:type="pct"/>
          </w:tcPr>
          <w:p w:rsidR="0060478E" w:rsidRPr="00DE3570" w:rsidRDefault="0060478E" w:rsidP="00FA228C">
            <w:pPr>
              <w:spacing w:after="0" w:line="240" w:lineRule="auto"/>
              <w:jc w:val="center"/>
              <w:rPr>
                <w:rFonts w:ascii="Times New Roman" w:hAnsi="Times New Roman"/>
                <w:i/>
                <w:iCs/>
                <w:sz w:val="24"/>
                <w:szCs w:val="24"/>
                <w:highlight w:val="yellow"/>
                <w:lang w:val="uk-UA"/>
              </w:rPr>
            </w:pPr>
            <w:r w:rsidRPr="00DE3570">
              <w:rPr>
                <w:rFonts w:ascii="Times New Roman" w:hAnsi="Times New Roman"/>
                <w:i/>
                <w:iCs/>
                <w:sz w:val="24"/>
                <w:szCs w:val="24"/>
                <w:lang w:val="uk-UA"/>
              </w:rPr>
              <w:t>4.3</w:t>
            </w:r>
          </w:p>
        </w:tc>
      </w:tr>
      <w:tr w:rsidR="0060478E" w:rsidRPr="00DE3570" w:rsidTr="00FE3B66">
        <w:tc>
          <w:tcPr>
            <w:tcW w:w="1111"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Комплексний розвиток облікового забезпечення лісового господарства в Україні</w:t>
            </w:r>
          </w:p>
        </w:tc>
        <w:tc>
          <w:tcPr>
            <w:tcW w:w="1518"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Концептуальні засади обліку на підприємствах лісового господарства</w:t>
            </w:r>
          </w:p>
        </w:tc>
        <w:tc>
          <w:tcPr>
            <w:tcW w:w="1318" w:type="pct"/>
          </w:tcPr>
          <w:p w:rsidR="0060478E" w:rsidRPr="00DE3570" w:rsidRDefault="0060478E" w:rsidP="00FA228C">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Удосконалення організації внутрішнього контролю на підприємстві</w:t>
            </w:r>
          </w:p>
        </w:tc>
        <w:tc>
          <w:tcPr>
            <w:tcW w:w="1053" w:type="pct"/>
          </w:tcPr>
          <w:p w:rsidR="0060478E" w:rsidRPr="00DE3570" w:rsidRDefault="0060478E" w:rsidP="00FA228C">
            <w:pPr>
              <w:spacing w:after="0" w:line="240" w:lineRule="auto"/>
              <w:jc w:val="center"/>
              <w:rPr>
                <w:rFonts w:ascii="Times New Roman" w:hAnsi="Times New Roman"/>
                <w:iCs/>
                <w:sz w:val="24"/>
                <w:szCs w:val="24"/>
                <w:highlight w:val="yellow"/>
                <w:lang w:val="uk-UA"/>
              </w:rPr>
            </w:pPr>
            <w:r w:rsidRPr="00DE3570">
              <w:rPr>
                <w:rFonts w:ascii="Times New Roman" w:hAnsi="Times New Roman"/>
                <w:iCs/>
                <w:sz w:val="24"/>
                <w:szCs w:val="24"/>
                <w:lang w:val="uk-UA"/>
              </w:rPr>
              <w:t>Дослідження діючої системи первинного обліку витрат на підприємствах лісового господарства</w:t>
            </w:r>
          </w:p>
        </w:tc>
      </w:tr>
    </w:tbl>
    <w:p w:rsidR="0060478E" w:rsidRPr="00DE3570" w:rsidRDefault="0060478E" w:rsidP="001077DC">
      <w:pPr>
        <w:spacing w:after="0" w:line="240" w:lineRule="auto"/>
        <w:jc w:val="center"/>
        <w:rPr>
          <w:rFonts w:ascii="Times New Roman" w:hAnsi="Times New Roman"/>
          <w:bCs/>
          <w:noProof/>
          <w:sz w:val="28"/>
          <w:szCs w:val="28"/>
          <w:lang w:val="uk-UA"/>
        </w:rPr>
      </w:pPr>
    </w:p>
    <w:p w:rsidR="0060478E" w:rsidRPr="00DE3570" w:rsidRDefault="0060478E" w:rsidP="001077DC">
      <w:pPr>
        <w:spacing w:after="0" w:line="240" w:lineRule="auto"/>
        <w:jc w:val="center"/>
        <w:rPr>
          <w:rFonts w:ascii="Times New Roman" w:hAnsi="Times New Roman"/>
          <w:sz w:val="28"/>
          <w:szCs w:val="28"/>
          <w:lang w:val="uk-UA"/>
        </w:rPr>
      </w:pPr>
      <w:r w:rsidRPr="00DE3570">
        <w:rPr>
          <w:rFonts w:ascii="Times New Roman" w:hAnsi="Times New Roman"/>
          <w:bCs/>
          <w:noProof/>
          <w:sz w:val="28"/>
          <w:szCs w:val="28"/>
          <w:lang w:val="uk-UA"/>
        </w:rPr>
        <w:t xml:space="preserve">Рис. 9.5. </w:t>
      </w:r>
      <w:r w:rsidRPr="00DE3570">
        <w:rPr>
          <w:rFonts w:ascii="Times New Roman" w:hAnsi="Times New Roman"/>
          <w:sz w:val="28"/>
          <w:szCs w:val="28"/>
          <w:lang w:val="uk-UA"/>
        </w:rPr>
        <w:t>Напрям, проблеми і теми наукового дослідження у галузі бухгалтерського обліку</w:t>
      </w:r>
    </w:p>
    <w:p w:rsidR="0060478E" w:rsidRPr="00DE3570" w:rsidRDefault="0060478E" w:rsidP="001077DC">
      <w:pPr>
        <w:spacing w:after="0" w:line="240" w:lineRule="auto"/>
        <w:jc w:val="center"/>
        <w:rPr>
          <w:rFonts w:ascii="Times New Roman" w:hAnsi="Times New Roman"/>
          <w:bCs/>
          <w:noProof/>
          <w:sz w:val="28"/>
          <w:szCs w:val="28"/>
          <w:lang w:val="uk-UA"/>
        </w:rPr>
      </w:pPr>
    </w:p>
    <w:p w:rsidR="0060478E" w:rsidRPr="00DE3570" w:rsidRDefault="0060478E" w:rsidP="00FA228C">
      <w:pPr>
        <w:numPr>
          <w:ilvl w:val="1"/>
          <w:numId w:val="76"/>
        </w:numPr>
        <w:spacing w:after="0" w:line="240" w:lineRule="auto"/>
        <w:ind w:left="0" w:firstLine="0"/>
        <w:jc w:val="center"/>
        <w:rPr>
          <w:rFonts w:ascii="Times New Roman" w:hAnsi="Times New Roman"/>
          <w:sz w:val="28"/>
          <w:szCs w:val="28"/>
          <w:lang w:val="uk-UA"/>
        </w:rPr>
      </w:pPr>
      <w:r w:rsidRPr="00DE3570">
        <w:rPr>
          <w:rFonts w:ascii="Times New Roman" w:hAnsi="Times New Roman"/>
          <w:b/>
          <w:bCs/>
          <w:noProof/>
          <w:sz w:val="28"/>
          <w:szCs w:val="28"/>
          <w:lang w:val="uk-UA"/>
        </w:rPr>
        <w:t>Поняття та класифікація наукових проблем</w:t>
      </w:r>
    </w:p>
    <w:p w:rsidR="0060478E" w:rsidRPr="00DE3570" w:rsidRDefault="0060478E" w:rsidP="00FA228C">
      <w:pPr>
        <w:spacing w:after="0" w:line="240" w:lineRule="auto"/>
        <w:ind w:firstLine="709"/>
        <w:jc w:val="both"/>
        <w:rPr>
          <w:rStyle w:val="af7"/>
          <w:rFonts w:ascii="Times New Roman" w:hAnsi="Times New Roman"/>
          <w:b w:val="0"/>
          <w:bCs/>
          <w:sz w:val="28"/>
          <w:szCs w:val="28"/>
          <w:lang w:val="uk-UA"/>
        </w:rPr>
      </w:pPr>
      <w:r w:rsidRPr="00DE3570">
        <w:rPr>
          <w:rStyle w:val="af7"/>
          <w:rFonts w:ascii="Times New Roman" w:hAnsi="Times New Roman"/>
          <w:b w:val="0"/>
          <w:bCs/>
          <w:sz w:val="28"/>
          <w:szCs w:val="28"/>
          <w:lang w:val="uk-UA"/>
        </w:rPr>
        <w:t>Будь-який науковець має на меті у межах обраного наукового напряму вирішити одну або декілька наукових проблем.</w:t>
      </w:r>
    </w:p>
    <w:p w:rsidR="0060478E" w:rsidRPr="00DE3570" w:rsidRDefault="0060478E" w:rsidP="00FA228C">
      <w:pPr>
        <w:spacing w:after="0" w:line="240" w:lineRule="auto"/>
        <w:ind w:firstLine="709"/>
        <w:jc w:val="both"/>
        <w:rPr>
          <w:rStyle w:val="af7"/>
          <w:rFonts w:ascii="Times New Roman" w:hAnsi="Times New Roman"/>
          <w:b w:val="0"/>
          <w:bCs/>
          <w:sz w:val="28"/>
          <w:szCs w:val="28"/>
          <w:lang w:val="uk-UA"/>
        </w:rPr>
      </w:pPr>
    </w:p>
    <w:p w:rsidR="0060478E" w:rsidRPr="00DE3570" w:rsidRDefault="000F0210" w:rsidP="00FA228C">
      <w:pPr>
        <w:spacing w:after="0" w:line="240" w:lineRule="auto"/>
        <w:ind w:firstLine="4248"/>
        <w:jc w:val="both"/>
        <w:rPr>
          <w:rFonts w:ascii="Times New Roman" w:hAnsi="Times New Roman"/>
          <w:sz w:val="28"/>
          <w:szCs w:val="28"/>
          <w:lang w:val="uk-UA"/>
        </w:rPr>
      </w:pPr>
      <w:r>
        <w:rPr>
          <w:noProof/>
          <w:lang w:val="uk-UA" w:eastAsia="uk-UA"/>
        </w:rPr>
        <w:lastRenderedPageBreak/>
        <w:pict>
          <v:shape id="_x0000_s2862" type="#_x0000_t98" style="position:absolute;left:0;text-align:left;margin-left:0;margin-top:-18pt;width:211.4pt;height:41.3pt;z-index:262">
            <v:textbox style="mso-next-textbox:#_x0000_s2862">
              <w:txbxContent>
                <w:p w:rsidR="0060478E" w:rsidRPr="00774ED6" w:rsidRDefault="0060478E" w:rsidP="00513533">
                  <w:pPr>
                    <w:spacing w:before="120"/>
                    <w:jc w:val="center"/>
                    <w:rPr>
                      <w:rFonts w:ascii="Times New Roman" w:hAnsi="Times New Roman"/>
                      <w:b/>
                      <w:i/>
                      <w:sz w:val="24"/>
                      <w:szCs w:val="24"/>
                      <w:lang w:val="uk-UA"/>
                    </w:rPr>
                  </w:pPr>
                  <w:r w:rsidRPr="00774ED6">
                    <w:rPr>
                      <w:rFonts w:ascii="Times New Roman" w:hAnsi="Times New Roman"/>
                      <w:b/>
                      <w:i/>
                      <w:sz w:val="24"/>
                      <w:szCs w:val="24"/>
                      <w:lang w:val="uk-UA"/>
                    </w:rPr>
                    <w:t>Поняття наукової проблеми</w:t>
                  </w:r>
                </w:p>
              </w:txbxContent>
            </v:textbox>
          </v:shape>
        </w:pict>
      </w:r>
      <w:r w:rsidR="0060478E" w:rsidRPr="00DE3570">
        <w:rPr>
          <w:rStyle w:val="af7"/>
          <w:rFonts w:ascii="Times New Roman" w:hAnsi="Times New Roman"/>
          <w:b w:val="0"/>
          <w:bCs/>
          <w:sz w:val="28"/>
          <w:szCs w:val="28"/>
          <w:lang w:val="uk-UA"/>
        </w:rPr>
        <w:t xml:space="preserve">Науковою проблемою (від грец. problema – задача, завдання) є сукупність нових питань, які суперечать існуючим знанням </w:t>
      </w:r>
      <w:r w:rsidR="0060478E" w:rsidRPr="00DE3570">
        <w:rPr>
          <w:rFonts w:ascii="Times New Roman" w:hAnsi="Times New Roman"/>
          <w:sz w:val="28"/>
          <w:szCs w:val="28"/>
          <w:lang w:val="uk-UA"/>
        </w:rPr>
        <w:t xml:space="preserve">у науці і потребують наукового вирішення. </w:t>
      </w:r>
    </w:p>
    <w:p w:rsidR="0060478E" w:rsidRPr="00DE3570" w:rsidRDefault="000F0210" w:rsidP="00FA228C">
      <w:pPr>
        <w:spacing w:after="0" w:line="240" w:lineRule="auto"/>
        <w:ind w:firstLine="4248"/>
        <w:jc w:val="both"/>
        <w:rPr>
          <w:rFonts w:ascii="Times New Roman" w:hAnsi="Times New Roman"/>
          <w:bCs/>
          <w:sz w:val="28"/>
          <w:szCs w:val="28"/>
          <w:lang w:val="uk-UA"/>
        </w:rPr>
      </w:pPr>
      <w:r>
        <w:rPr>
          <w:noProof/>
          <w:lang w:val="uk-UA" w:eastAsia="uk-UA"/>
        </w:rPr>
        <w:pict>
          <v:shape id="_x0000_s2863" type="#_x0000_t98" style="position:absolute;left:0;text-align:left;margin-left:0;margin-top:0;width:477.55pt;height:41.7pt;z-index:251">
            <v:textbox style="mso-next-textbox:#_x0000_s2863">
              <w:txbxContent>
                <w:p w:rsidR="0060478E" w:rsidRPr="00774ED6" w:rsidRDefault="0060478E" w:rsidP="00FE3B66">
                  <w:pPr>
                    <w:spacing w:after="0" w:line="240" w:lineRule="auto"/>
                    <w:jc w:val="both"/>
                    <w:rPr>
                      <w:rFonts w:ascii="Times New Roman" w:hAnsi="Times New Roman"/>
                      <w:sz w:val="24"/>
                      <w:szCs w:val="24"/>
                      <w:lang w:val="uk-UA"/>
                    </w:rPr>
                  </w:pPr>
                  <w:r w:rsidRPr="00774ED6">
                    <w:rPr>
                      <w:rFonts w:ascii="Times New Roman" w:hAnsi="Times New Roman"/>
                      <w:sz w:val="24"/>
                      <w:szCs w:val="24"/>
                      <w:lang w:val="uk-UA"/>
                    </w:rPr>
                    <w:t>Або ви частина наукового розв’язку, або ви частина наукової проблеми.</w:t>
                  </w:r>
                </w:p>
                <w:p w:rsidR="0060478E" w:rsidRPr="00774ED6" w:rsidRDefault="0060478E" w:rsidP="00FE3B66">
                  <w:pPr>
                    <w:spacing w:after="0" w:line="240" w:lineRule="auto"/>
                    <w:jc w:val="right"/>
                    <w:rPr>
                      <w:rFonts w:ascii="Times New Roman" w:hAnsi="Times New Roman"/>
                      <w:i/>
                      <w:sz w:val="24"/>
                      <w:szCs w:val="24"/>
                      <w:lang w:val="uk-UA"/>
                    </w:rPr>
                  </w:pPr>
                  <w:r w:rsidRPr="00774ED6">
                    <w:rPr>
                      <w:rFonts w:ascii="Times New Roman" w:hAnsi="Times New Roman"/>
                      <w:i/>
                      <w:sz w:val="24"/>
                      <w:szCs w:val="24"/>
                      <w:lang w:val="uk-UA"/>
                    </w:rPr>
                    <w:t>Елдрідж Клівер</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i/>
          <w:spacing w:val="-10"/>
          <w:sz w:val="28"/>
          <w:szCs w:val="28"/>
          <w:lang w:val="uk-UA"/>
        </w:rPr>
      </w:pPr>
      <w:r w:rsidRPr="00DE3570">
        <w:rPr>
          <w:rFonts w:ascii="Times New Roman" w:hAnsi="Times New Roman"/>
          <w:spacing w:val="-10"/>
          <w:sz w:val="28"/>
          <w:szCs w:val="28"/>
          <w:lang w:val="uk-UA"/>
        </w:rPr>
        <w:t>Вітчизняні вчені по-різному трактують поняття “наукової проблеми” (табл. 9.3).</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t>Таблиця 9.3</w:t>
      </w:r>
    </w:p>
    <w:p w:rsidR="0060478E" w:rsidRPr="00DE3570" w:rsidRDefault="0060478E" w:rsidP="001077DC">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Дефініція “наукова проблема”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740"/>
      </w:tblGrid>
      <w:tr w:rsidR="0060478E" w:rsidRPr="00DE3570" w:rsidTr="00774ED6">
        <w:tc>
          <w:tcPr>
            <w:tcW w:w="198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74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 (пояснення)</w:t>
            </w:r>
          </w:p>
        </w:tc>
      </w:tr>
      <w:tr w:rsidR="0060478E" w:rsidRPr="00DE3570" w:rsidTr="00774ED6">
        <w:tc>
          <w:tcPr>
            <w:tcW w:w="1980" w:type="dxa"/>
          </w:tcPr>
          <w:p w:rsidR="0060478E" w:rsidRPr="00DE3570" w:rsidRDefault="0060478E" w:rsidP="00FA228C">
            <w:pPr>
              <w:spacing w:after="0" w:line="240" w:lineRule="auto"/>
              <w:rPr>
                <w:rFonts w:ascii="Times New Roman" w:hAnsi="Times New Roman"/>
                <w:i/>
                <w:iCs/>
                <w:sz w:val="24"/>
                <w:szCs w:val="24"/>
                <w:lang w:val="uk-UA"/>
              </w:rPr>
            </w:pPr>
            <w:r w:rsidRPr="00DE3570">
              <w:rPr>
                <w:rFonts w:ascii="Times New Roman" w:hAnsi="Times New Roman"/>
                <w:i/>
                <w:iCs/>
                <w:sz w:val="24"/>
                <w:szCs w:val="24"/>
                <w:lang w:val="uk-UA"/>
              </w:rPr>
              <w:t xml:space="preserve">М. Т. Білуха, </w:t>
            </w:r>
          </w:p>
          <w:p w:rsidR="0060478E" w:rsidRPr="00DE3570" w:rsidRDefault="0060478E" w:rsidP="00FA228C">
            <w:pPr>
              <w:spacing w:after="0" w:line="240" w:lineRule="auto"/>
              <w:rPr>
                <w:rFonts w:ascii="Times New Roman" w:hAnsi="Times New Roman"/>
                <w:i/>
                <w:iCs/>
                <w:spacing w:val="-8"/>
                <w:sz w:val="24"/>
                <w:szCs w:val="24"/>
                <w:lang w:val="uk-UA"/>
              </w:rPr>
            </w:pPr>
            <w:r w:rsidRPr="00DE3570">
              <w:rPr>
                <w:rFonts w:ascii="Times New Roman" w:hAnsi="Times New Roman"/>
                <w:i/>
                <w:iCs/>
                <w:spacing w:val="-8"/>
                <w:sz w:val="24"/>
                <w:szCs w:val="24"/>
                <w:lang w:val="uk-UA"/>
              </w:rPr>
              <w:t xml:space="preserve">Г. С. Цехмістрова </w:t>
            </w:r>
          </w:p>
        </w:tc>
        <w:tc>
          <w:tcPr>
            <w:tcW w:w="774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Наукова проблема – це сукупність нових діалектично складних теоретичних або практичних питань, які суперечать існуючим знанням або прикладним методам у цій науці і потребують вирішення за допомогою наукових досліджень</w:t>
            </w:r>
          </w:p>
        </w:tc>
      </w:tr>
      <w:tr w:rsidR="0060478E" w:rsidRPr="00DE3570" w:rsidTr="00774ED6">
        <w:tc>
          <w:tcPr>
            <w:tcW w:w="1980" w:type="dxa"/>
          </w:tcPr>
          <w:p w:rsidR="0060478E" w:rsidRPr="00DE3570" w:rsidRDefault="0060478E" w:rsidP="00FA228C">
            <w:pPr>
              <w:spacing w:after="0" w:line="240" w:lineRule="auto"/>
              <w:jc w:val="both"/>
              <w:rPr>
                <w:rFonts w:ascii="Times New Roman" w:hAnsi="Times New Roman"/>
                <w:i/>
                <w:iCs/>
                <w:sz w:val="24"/>
                <w:szCs w:val="24"/>
                <w:lang w:val="uk-UA"/>
              </w:rPr>
            </w:pPr>
            <w:r w:rsidRPr="00DE3570">
              <w:rPr>
                <w:rFonts w:ascii="Times New Roman" w:hAnsi="Times New Roman"/>
                <w:i/>
                <w:iCs/>
                <w:sz w:val="24"/>
                <w:szCs w:val="24"/>
                <w:lang w:val="uk-UA"/>
              </w:rPr>
              <w:t xml:space="preserve">Н. М. Малюга </w:t>
            </w:r>
          </w:p>
        </w:tc>
        <w:tc>
          <w:tcPr>
            <w:tcW w:w="774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Наукова проблема – питання, що потребує наукового вирішення; завдання для пошуку невідомого; сукупність нових діалектично складних теоретичних або практичних питань, які суперечать існуючим знанням або прикладним методикам у конкретній науці і потребують вирішення за допомогою наукових досліджень</w:t>
            </w:r>
          </w:p>
        </w:tc>
      </w:tr>
      <w:tr w:rsidR="0060478E" w:rsidRPr="00DE3570" w:rsidTr="00774ED6">
        <w:tc>
          <w:tcPr>
            <w:tcW w:w="1980" w:type="dxa"/>
          </w:tcPr>
          <w:p w:rsidR="0060478E" w:rsidRPr="00DE3570" w:rsidRDefault="0060478E" w:rsidP="00FA228C">
            <w:pPr>
              <w:spacing w:after="0" w:line="240" w:lineRule="auto"/>
              <w:jc w:val="both"/>
              <w:rPr>
                <w:rFonts w:ascii="Times New Roman" w:hAnsi="Times New Roman"/>
                <w:i/>
                <w:iCs/>
                <w:sz w:val="24"/>
                <w:szCs w:val="24"/>
                <w:lang w:val="uk-UA"/>
              </w:rPr>
            </w:pPr>
            <w:r w:rsidRPr="00DE3570">
              <w:rPr>
                <w:rFonts w:ascii="Times New Roman" w:hAnsi="Times New Roman"/>
                <w:i/>
                <w:iCs/>
                <w:sz w:val="24"/>
                <w:szCs w:val="24"/>
                <w:lang w:val="uk-UA"/>
              </w:rPr>
              <w:t xml:space="preserve">С. Д. Гусарєв </w:t>
            </w:r>
          </w:p>
        </w:tc>
        <w:tc>
          <w:tcPr>
            <w:tcW w:w="774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Наукові проблеми  виникають тільки перед дослідником, і тільки він у змозі їх формулювати, шукати шляхи для їх вирішення та вирішувати їх. Тільки вчений, усвідомлюючи дійсність, осмислюючи її певним чином на тому або іншому рівні, формулює проблеми, специфічні для наукового пізнання</w:t>
            </w:r>
          </w:p>
        </w:tc>
      </w:tr>
      <w:tr w:rsidR="0060478E" w:rsidRPr="00DE3570" w:rsidTr="00774ED6">
        <w:tc>
          <w:tcPr>
            <w:tcW w:w="1980" w:type="dxa"/>
          </w:tcPr>
          <w:p w:rsidR="0060478E" w:rsidRPr="00DE3570" w:rsidRDefault="0060478E" w:rsidP="00FA228C">
            <w:pPr>
              <w:spacing w:after="0" w:line="240" w:lineRule="auto"/>
              <w:jc w:val="both"/>
              <w:rPr>
                <w:rFonts w:ascii="Times New Roman" w:hAnsi="Times New Roman"/>
                <w:i/>
                <w:iCs/>
                <w:sz w:val="24"/>
                <w:szCs w:val="24"/>
                <w:lang w:val="uk-UA"/>
              </w:rPr>
            </w:pPr>
            <w:r w:rsidRPr="00DE3570">
              <w:rPr>
                <w:rFonts w:ascii="Times New Roman" w:hAnsi="Times New Roman"/>
                <w:i/>
                <w:iCs/>
                <w:sz w:val="24"/>
                <w:szCs w:val="24"/>
                <w:lang w:val="uk-UA"/>
              </w:rPr>
              <w:t xml:space="preserve">В. В. Горбунова </w:t>
            </w:r>
          </w:p>
        </w:tc>
        <w:tc>
          <w:tcPr>
            <w:tcW w:w="7740" w:type="dxa"/>
          </w:tcPr>
          <w:p w:rsidR="0060478E" w:rsidRPr="00DE3570" w:rsidRDefault="0060478E" w:rsidP="001077DC">
            <w:pPr>
              <w:spacing w:after="0" w:line="240" w:lineRule="auto"/>
              <w:jc w:val="both"/>
              <w:rPr>
                <w:rFonts w:ascii="Times New Roman" w:hAnsi="Times New Roman"/>
                <w:spacing w:val="-8"/>
                <w:sz w:val="24"/>
                <w:szCs w:val="24"/>
                <w:lang w:val="uk-UA"/>
              </w:rPr>
            </w:pPr>
            <w:r w:rsidRPr="00DE3570">
              <w:rPr>
                <w:rFonts w:ascii="Times New Roman" w:hAnsi="Times New Roman"/>
                <w:spacing w:val="-8"/>
                <w:sz w:val="24"/>
                <w:szCs w:val="24"/>
                <w:lang w:val="uk-UA"/>
              </w:rPr>
              <w:t>Наукова проблема – це чітко окреслене коло питань (чому? яким чином? за яких умов?), яке охоплює основну ідею та загальне спрямування дослідження</w:t>
            </w:r>
          </w:p>
        </w:tc>
      </w:tr>
    </w:tbl>
    <w:p w:rsidR="0060478E" w:rsidRPr="00DE3570" w:rsidRDefault="0060478E" w:rsidP="00FA228C">
      <w:pPr>
        <w:spacing w:after="0" w:line="240" w:lineRule="auto"/>
        <w:ind w:firstLine="709"/>
        <w:jc w:val="both"/>
        <w:rPr>
          <w:rFonts w:ascii="Times New Roman" w:hAnsi="Times New Roman"/>
          <w:spacing w:val="-8"/>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Проблема наукового дослідження у більшості випадків виникає з потреб розвитку суспільства та його окремих індивідів. Правильний, обґрунтований вибір проблеми наукового дослідження є запорукою його майбутнього успішного завершення.</w:t>
      </w:r>
    </w:p>
    <w:p w:rsidR="0060478E" w:rsidRPr="00DE3570" w:rsidRDefault="0060478E" w:rsidP="00FA228C">
      <w:pPr>
        <w:pStyle w:val="33"/>
        <w:spacing w:after="0" w:line="240" w:lineRule="auto"/>
        <w:ind w:left="0"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При виборі бухгалтерської наукової проблеми дослідники повинні діяти так: відокремити відоме від невідомого; локалізувати невідоме в часі та просторі; сформулювати проблему і визначити, що необхідно для її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Розрізняють три основних етапи вибору проблеми бухгалтерського наукового дослідження (рис. 9.6).</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2864" style="position:absolute;left:0;text-align:left;margin-left:9pt;margin-top:3.35pt;width:459pt;height:108.55pt;z-index:221" coordorigin="1881,9414" coordsize="9180,2340">
            <v:rect id="_x0000_s2865" style="position:absolute;left:1881;top:9414;width:2880;height:540">
              <v:textbox style="mso-next-textbox:#_x0000_s2865">
                <w:txbxContent>
                  <w:p w:rsidR="0060478E" w:rsidRPr="00774ED6" w:rsidRDefault="0060478E" w:rsidP="00774ED6">
                    <w:pPr>
                      <w:spacing w:after="0" w:line="240" w:lineRule="auto"/>
                      <w:jc w:val="center"/>
                      <w:rPr>
                        <w:rFonts w:ascii="Times New Roman" w:hAnsi="Times New Roman"/>
                        <w:sz w:val="24"/>
                        <w:szCs w:val="24"/>
                        <w:lang w:val="uk-UA"/>
                      </w:rPr>
                    </w:pPr>
                    <w:r w:rsidRPr="00774ED6">
                      <w:rPr>
                        <w:rFonts w:ascii="Times New Roman" w:hAnsi="Times New Roman"/>
                        <w:sz w:val="24"/>
                        <w:szCs w:val="24"/>
                        <w:lang w:val="uk-UA"/>
                      </w:rPr>
                      <w:t>І етап</w:t>
                    </w:r>
                  </w:p>
                </w:txbxContent>
              </v:textbox>
            </v:rect>
            <v:rect id="_x0000_s2866" style="position:absolute;left:5001;top:9414;width:2880;height:540">
              <v:textbox style="mso-next-textbox:#_x0000_s2866">
                <w:txbxContent>
                  <w:p w:rsidR="0060478E" w:rsidRPr="00774ED6" w:rsidRDefault="0060478E" w:rsidP="00774ED6">
                    <w:pPr>
                      <w:spacing w:after="0" w:line="240" w:lineRule="auto"/>
                      <w:jc w:val="center"/>
                      <w:rPr>
                        <w:rFonts w:ascii="Times New Roman" w:hAnsi="Times New Roman"/>
                        <w:sz w:val="24"/>
                        <w:szCs w:val="24"/>
                        <w:lang w:val="uk-UA"/>
                      </w:rPr>
                    </w:pPr>
                    <w:r w:rsidRPr="00774ED6">
                      <w:rPr>
                        <w:rFonts w:ascii="Times New Roman" w:hAnsi="Times New Roman"/>
                        <w:sz w:val="24"/>
                        <w:szCs w:val="24"/>
                        <w:lang w:val="uk-UA"/>
                      </w:rPr>
                      <w:t>ІІ етап</w:t>
                    </w:r>
                  </w:p>
                </w:txbxContent>
              </v:textbox>
            </v:rect>
            <v:rect id="_x0000_s2867" style="position:absolute;left:8181;top:9414;width:2880;height:540">
              <v:textbox style="mso-next-textbox:#_x0000_s2867">
                <w:txbxContent>
                  <w:p w:rsidR="0060478E" w:rsidRPr="00774ED6" w:rsidRDefault="0060478E" w:rsidP="00774ED6">
                    <w:pPr>
                      <w:spacing w:after="0" w:line="240" w:lineRule="auto"/>
                      <w:jc w:val="center"/>
                      <w:rPr>
                        <w:rFonts w:ascii="Times New Roman" w:hAnsi="Times New Roman"/>
                        <w:sz w:val="24"/>
                        <w:szCs w:val="24"/>
                        <w:lang w:val="uk-UA"/>
                      </w:rPr>
                    </w:pPr>
                    <w:r w:rsidRPr="00774ED6">
                      <w:rPr>
                        <w:rFonts w:ascii="Times New Roman" w:hAnsi="Times New Roman"/>
                        <w:sz w:val="24"/>
                        <w:szCs w:val="24"/>
                        <w:lang w:val="uk-UA"/>
                      </w:rPr>
                      <w:t>ІІІ етап</w:t>
                    </w:r>
                  </w:p>
                </w:txbxContent>
              </v:textbox>
            </v:rect>
            <v:rect id="_x0000_s2868" style="position:absolute;left:1881;top:10134;width:2880;height:1620">
              <v:textbox style="mso-next-textbox:#_x0000_s2868">
                <w:txbxContent>
                  <w:p w:rsidR="0060478E" w:rsidRPr="00774ED6" w:rsidRDefault="0060478E" w:rsidP="00774ED6">
                    <w:pPr>
                      <w:spacing w:after="0" w:line="240" w:lineRule="auto"/>
                      <w:jc w:val="center"/>
                      <w:rPr>
                        <w:rFonts w:ascii="Times New Roman" w:hAnsi="Times New Roman"/>
                        <w:sz w:val="24"/>
                        <w:szCs w:val="24"/>
                      </w:rPr>
                    </w:pPr>
                    <w:r>
                      <w:rPr>
                        <w:rFonts w:ascii="Times New Roman" w:hAnsi="Times New Roman"/>
                        <w:sz w:val="24"/>
                        <w:szCs w:val="24"/>
                        <w:lang w:val="uk-UA"/>
                      </w:rPr>
                      <w:t>Ф</w:t>
                    </w:r>
                    <w:r w:rsidRPr="00774ED6">
                      <w:rPr>
                        <w:rFonts w:ascii="Times New Roman" w:hAnsi="Times New Roman"/>
                        <w:sz w:val="24"/>
                        <w:szCs w:val="24"/>
                        <w:lang w:val="uk-UA"/>
                      </w:rPr>
                      <w:t>ормулювання проблеми та окреслення очікуваного результату</w:t>
                    </w:r>
                  </w:p>
                </w:txbxContent>
              </v:textbox>
            </v:rect>
            <v:rect id="_x0000_s2869" style="position:absolute;left:5013;top:10134;width:2880;height:1620">
              <v:textbox style="mso-next-textbox:#_x0000_s2869">
                <w:txbxContent>
                  <w:p w:rsidR="0060478E" w:rsidRPr="00774ED6" w:rsidRDefault="0060478E" w:rsidP="00774ED6">
                    <w:pPr>
                      <w:spacing w:after="0" w:line="240" w:lineRule="auto"/>
                      <w:jc w:val="center"/>
                      <w:rPr>
                        <w:rFonts w:ascii="Times New Roman" w:hAnsi="Times New Roman"/>
                        <w:sz w:val="24"/>
                        <w:szCs w:val="24"/>
                      </w:rPr>
                    </w:pPr>
                    <w:r>
                      <w:rPr>
                        <w:rFonts w:ascii="Times New Roman" w:hAnsi="Times New Roman"/>
                        <w:sz w:val="24"/>
                        <w:szCs w:val="24"/>
                        <w:lang w:val="uk-UA"/>
                      </w:rPr>
                      <w:t>Р</w:t>
                    </w:r>
                    <w:r w:rsidRPr="00774ED6">
                      <w:rPr>
                        <w:rFonts w:ascii="Times New Roman" w:hAnsi="Times New Roman"/>
                        <w:sz w:val="24"/>
                        <w:szCs w:val="24"/>
                        <w:lang w:val="uk-UA"/>
                      </w:rPr>
                      <w:t>озроблення структури проблеми, тобто виокремлення теми, підтем та дослідницьких питань</w:t>
                    </w:r>
                  </w:p>
                </w:txbxContent>
              </v:textbox>
            </v:rect>
            <v:rect id="_x0000_s2870" style="position:absolute;left:8181;top:10134;width:2880;height:1620">
              <v:textbox style="mso-next-textbox:#_x0000_s2870">
                <w:txbxContent>
                  <w:p w:rsidR="0060478E" w:rsidRPr="00774ED6" w:rsidRDefault="0060478E" w:rsidP="00774ED6">
                    <w:pPr>
                      <w:tabs>
                        <w:tab w:val="left" w:pos="1080"/>
                      </w:tabs>
                      <w:spacing w:after="0" w:line="240" w:lineRule="auto"/>
                      <w:jc w:val="center"/>
                      <w:rPr>
                        <w:rFonts w:ascii="Times New Roman" w:hAnsi="Times New Roman"/>
                        <w:sz w:val="24"/>
                        <w:szCs w:val="24"/>
                        <w:lang w:val="uk-UA"/>
                      </w:rPr>
                    </w:pPr>
                    <w:r>
                      <w:rPr>
                        <w:rFonts w:ascii="Times New Roman" w:hAnsi="Times New Roman"/>
                        <w:sz w:val="24"/>
                        <w:szCs w:val="24"/>
                        <w:lang w:val="uk-UA"/>
                      </w:rPr>
                      <w:t>В</w:t>
                    </w:r>
                    <w:r w:rsidRPr="00774ED6">
                      <w:rPr>
                        <w:rFonts w:ascii="Times New Roman" w:hAnsi="Times New Roman"/>
                        <w:sz w:val="24"/>
                        <w:szCs w:val="24"/>
                        <w:lang w:val="uk-UA"/>
                      </w:rPr>
                      <w:t>изначення актуальності, цінності проблеми для бухгалтерської науки та практики</w:t>
                    </w:r>
                  </w:p>
                  <w:p w:rsidR="0060478E" w:rsidRPr="00774ED6" w:rsidRDefault="0060478E" w:rsidP="00774ED6">
                    <w:pPr>
                      <w:spacing w:after="0" w:line="240" w:lineRule="auto"/>
                      <w:jc w:val="center"/>
                      <w:rPr>
                        <w:rFonts w:ascii="Times New Roman" w:hAnsi="Times New Roman"/>
                        <w:sz w:val="24"/>
                        <w:szCs w:val="24"/>
                      </w:rPr>
                    </w:pPr>
                  </w:p>
                </w:txbxContent>
              </v:textbox>
            </v:rect>
            <v:line id="_x0000_s2871" style="position:absolute" from="3321,9954" to="3321,10134">
              <v:stroke endarrow="block"/>
            </v:line>
            <v:line id="_x0000_s2872" style="position:absolute" from="6381,9954" to="6381,10134">
              <v:stroke endarrow="block"/>
            </v:line>
            <v:line id="_x0000_s2873" style="position:absolute" from="9621,9954" to="9621,10134">
              <v:stroke endarrow="block"/>
            </v:line>
            <v:line id="_x0000_s2874" style="position:absolute" from="4785,9726" to="4965,9726">
              <v:stroke endarrow="block"/>
            </v:line>
            <v:line id="_x0000_s2875" style="position:absolute" from="7881,9714" to="8241,9714">
              <v:stroke endarrow="block"/>
            </v:line>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9.6. Етапи вибору наукової проблеми у бухгалтерському</w:t>
      </w: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 xml:space="preserve"> науковому дослідженні</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lastRenderedPageBreak/>
        <w:pict>
          <v:shape id="_x0000_s2876" type="#_x0000_t98" style="position:absolute;left:0;text-align:left;margin-left:0;margin-top:-3pt;width:211.4pt;height:41.3pt;z-index:263">
            <v:textbox style="mso-next-textbox:#_x0000_s2876">
              <w:txbxContent>
                <w:p w:rsidR="0060478E" w:rsidRPr="00774ED6" w:rsidRDefault="0060478E" w:rsidP="00513533">
                  <w:pPr>
                    <w:spacing w:before="120"/>
                    <w:jc w:val="center"/>
                    <w:rPr>
                      <w:rFonts w:ascii="Times New Roman" w:hAnsi="Times New Roman"/>
                      <w:b/>
                      <w:i/>
                      <w:sz w:val="24"/>
                      <w:szCs w:val="24"/>
                      <w:lang w:val="uk-UA"/>
                    </w:rPr>
                  </w:pPr>
                  <w:r w:rsidRPr="00774ED6">
                    <w:rPr>
                      <w:rFonts w:ascii="Times New Roman" w:hAnsi="Times New Roman"/>
                      <w:b/>
                      <w:i/>
                      <w:sz w:val="24"/>
                      <w:szCs w:val="24"/>
                      <w:lang w:val="uk-UA"/>
                    </w:rPr>
                    <w:t>Класифікація наукових проблем</w:t>
                  </w:r>
                </w:p>
              </w:txbxContent>
            </v:textbox>
          </v:shape>
        </w:pict>
      </w:r>
    </w:p>
    <w:p w:rsidR="0060478E" w:rsidRPr="00DE3570" w:rsidRDefault="0060478E" w:rsidP="00FA228C">
      <w:pPr>
        <w:spacing w:after="0" w:line="240" w:lineRule="auto"/>
        <w:ind w:firstLine="4248"/>
        <w:jc w:val="both"/>
        <w:rPr>
          <w:rFonts w:ascii="Times New Roman" w:hAnsi="Times New Roman"/>
          <w:sz w:val="28"/>
          <w:szCs w:val="28"/>
          <w:lang w:val="uk-UA"/>
        </w:rPr>
      </w:pPr>
      <w:r w:rsidRPr="00DE3570">
        <w:rPr>
          <w:rFonts w:ascii="Times New Roman" w:hAnsi="Times New Roman"/>
          <w:sz w:val="28"/>
          <w:szCs w:val="28"/>
          <w:lang w:val="uk-UA"/>
        </w:rPr>
        <w:t xml:space="preserve">Розрізняють декілька специфічних груп проблем, притаманних економічним, у тому числі бухгалтерським, дослідженням (рис. 9.7).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2877" style="position:absolute;left:0;text-align:left;margin-left:0;margin-top:4.9pt;width:477.6pt;height:333pt;z-index:264" coordorigin="1314,774" coordsize="9552,6960">
            <v:line id="_x0000_s2878" style="position:absolute" from="3909,3729" to="4089,3729">
              <v:stroke endarrow="block"/>
            </v:line>
            <v:line id="_x0000_s2879" style="position:absolute" from="3894,5919" to="4074,5919">
              <v:stroke endarrow="block"/>
            </v:line>
            <v:group id="_x0000_s2880" style="position:absolute;left:1314;top:774;width:9552;height:6960" coordorigin="1314,774" coordsize="9552,6960">
              <v:line id="_x0000_s2881" style="position:absolute" from="1674,6264" to="1674,6984"/>
              <v:group id="_x0000_s2882" style="position:absolute;left:1314;top:6654;width:9546;height:1080" coordorigin="1128,8947" coordsize="9366,1080">
                <v:rect id="_x0000_s2883" style="position:absolute;left:1128;top:8989;width:2520;height:720">
                  <v:textbox style="mso-next-textbox:#_x0000_s2883">
                    <w:txbxContent>
                      <w:p w:rsidR="0060478E" w:rsidRPr="005F5837" w:rsidRDefault="0060478E" w:rsidP="00FE3B66">
                        <w:pPr>
                          <w:spacing w:before="120" w:after="0" w:line="240" w:lineRule="auto"/>
                          <w:jc w:val="center"/>
                          <w:rPr>
                            <w:rFonts w:ascii="Times New Roman" w:hAnsi="Times New Roman"/>
                            <w:sz w:val="24"/>
                            <w:szCs w:val="24"/>
                          </w:rPr>
                        </w:pPr>
                        <w:r w:rsidRPr="005F5837">
                          <w:rPr>
                            <w:rFonts w:ascii="Times New Roman" w:hAnsi="Times New Roman"/>
                            <w:sz w:val="24"/>
                            <w:szCs w:val="24"/>
                            <w:lang w:val="uk-UA"/>
                          </w:rPr>
                          <w:t>Неструктуровані</w:t>
                        </w:r>
                      </w:p>
                    </w:txbxContent>
                  </v:textbox>
                </v:rect>
                <v:rect id="_x0000_s2884" style="position:absolute;left:3834;top:8947;width:6660;height:1080">
                  <v:textbox style="mso-next-textbox:#_x0000_s2884">
                    <w:txbxContent>
                      <w:p w:rsidR="0060478E" w:rsidRPr="005F5837" w:rsidRDefault="0060478E" w:rsidP="00FE3B66">
                        <w:pPr>
                          <w:spacing w:after="0" w:line="240" w:lineRule="auto"/>
                          <w:jc w:val="both"/>
                          <w:rPr>
                            <w:rFonts w:ascii="Times New Roman" w:hAnsi="Times New Roman"/>
                            <w:sz w:val="24"/>
                            <w:szCs w:val="24"/>
                          </w:rPr>
                        </w:pPr>
                        <w:r w:rsidRPr="005F5837">
                          <w:rPr>
                            <w:rFonts w:ascii="Times New Roman" w:hAnsi="Times New Roman"/>
                            <w:sz w:val="24"/>
                            <w:szCs w:val="24"/>
                            <w:lang w:val="uk-UA"/>
                          </w:rPr>
                          <w:t>Характеризуються максимальною невизначеністю. Найпростіший приклад – прогнози розвитку лісового господарства на тривалу перспективу</w:t>
                        </w:r>
                      </w:p>
                    </w:txbxContent>
                  </v:textbox>
                </v:rect>
                <v:line id="_x0000_s2885" style="position:absolute" from="3648,9349" to="3828,9349">
                  <v:stroke endarrow="block"/>
                </v:line>
              </v:group>
              <v:rect id="_x0000_s2886" style="position:absolute;left:2610;top:774;width:6788;height:540">
                <v:textbox style="mso-next-textbox:#_x0000_s2886">
                  <w:txbxContent>
                    <w:p w:rsidR="0060478E" w:rsidRPr="005F5837" w:rsidRDefault="0060478E" w:rsidP="00774ED6">
                      <w:pPr>
                        <w:spacing w:after="0" w:line="240" w:lineRule="auto"/>
                        <w:jc w:val="center"/>
                        <w:rPr>
                          <w:rFonts w:ascii="Times New Roman" w:hAnsi="Times New Roman"/>
                          <w:sz w:val="24"/>
                          <w:szCs w:val="24"/>
                          <w:lang w:val="uk-UA"/>
                        </w:rPr>
                      </w:pPr>
                      <w:r w:rsidRPr="005F5837">
                        <w:rPr>
                          <w:rFonts w:ascii="Times New Roman" w:hAnsi="Times New Roman"/>
                          <w:sz w:val="24"/>
                          <w:szCs w:val="24"/>
                          <w:lang w:val="uk-UA"/>
                        </w:rPr>
                        <w:t>СПЕЦИФІЧНІ ГРУПИ ПРОБЛЕМ</w:t>
                      </w:r>
                    </w:p>
                  </w:txbxContent>
                </v:textbox>
              </v:rect>
              <v:rect id="_x0000_s2887" style="position:absolute;left:1326;top:1792;width:2569;height:720">
                <v:textbox style="mso-next-textbox:#_x0000_s2887">
                  <w:txbxContent>
                    <w:p w:rsidR="0060478E" w:rsidRPr="005F5837" w:rsidRDefault="0060478E" w:rsidP="00774ED6">
                      <w:pPr>
                        <w:spacing w:after="0" w:line="216" w:lineRule="auto"/>
                        <w:jc w:val="center"/>
                        <w:rPr>
                          <w:rFonts w:ascii="Times New Roman" w:hAnsi="Times New Roman"/>
                          <w:sz w:val="24"/>
                          <w:szCs w:val="24"/>
                        </w:rPr>
                      </w:pPr>
                      <w:r w:rsidRPr="005F5837">
                        <w:rPr>
                          <w:rFonts w:ascii="Times New Roman" w:hAnsi="Times New Roman"/>
                          <w:sz w:val="24"/>
                          <w:szCs w:val="24"/>
                          <w:lang w:val="uk-UA"/>
                        </w:rPr>
                        <w:t>Добре структуровані (стандартні)</w:t>
                      </w:r>
                    </w:p>
                  </w:txbxContent>
                </v:textbox>
              </v:rect>
              <v:rect id="_x0000_s2888" style="position:absolute;left:1326;top:3338;width:2569;height:720">
                <v:textbox style="mso-next-textbox:#_x0000_s2888">
                  <w:txbxContent>
                    <w:p w:rsidR="0060478E" w:rsidRPr="005F5837" w:rsidRDefault="0060478E" w:rsidP="00774ED6">
                      <w:pPr>
                        <w:spacing w:after="0" w:line="216" w:lineRule="auto"/>
                        <w:jc w:val="center"/>
                        <w:rPr>
                          <w:rFonts w:ascii="Times New Roman" w:hAnsi="Times New Roman"/>
                          <w:sz w:val="24"/>
                          <w:szCs w:val="24"/>
                        </w:rPr>
                      </w:pPr>
                      <w:r w:rsidRPr="005F5837">
                        <w:rPr>
                          <w:rFonts w:ascii="Times New Roman" w:hAnsi="Times New Roman"/>
                          <w:sz w:val="24"/>
                          <w:szCs w:val="24"/>
                          <w:lang w:val="uk-UA"/>
                        </w:rPr>
                        <w:t>Середнього рівня структурованості</w:t>
                      </w:r>
                    </w:p>
                  </w:txbxContent>
                </v:textbox>
              </v:rect>
              <v:rect id="_x0000_s2889" style="position:absolute;left:1314;top:5561;width:2568;height:720">
                <v:textbox style="mso-next-textbox:#_x0000_s2889">
                  <w:txbxContent>
                    <w:p w:rsidR="0060478E" w:rsidRPr="005F5837" w:rsidRDefault="0060478E" w:rsidP="000B2334">
                      <w:pPr>
                        <w:spacing w:before="120" w:after="0" w:line="240" w:lineRule="auto"/>
                        <w:jc w:val="center"/>
                        <w:rPr>
                          <w:rFonts w:ascii="Times New Roman" w:hAnsi="Times New Roman"/>
                          <w:sz w:val="24"/>
                          <w:szCs w:val="24"/>
                          <w:lang w:val="uk-UA"/>
                        </w:rPr>
                      </w:pPr>
                      <w:r w:rsidRPr="005F5837">
                        <w:rPr>
                          <w:rFonts w:ascii="Times New Roman" w:hAnsi="Times New Roman"/>
                          <w:sz w:val="24"/>
                          <w:szCs w:val="24"/>
                          <w:lang w:val="uk-UA"/>
                        </w:rPr>
                        <w:t>Малоструктуровані</w:t>
                      </w:r>
                    </w:p>
                  </w:txbxContent>
                </v:textbox>
              </v:rect>
              <v:rect id="_x0000_s2890" style="position:absolute;left:4078;top:1377;width:6788;height:1495">
                <v:textbox style="mso-next-textbox:#_x0000_s2890">
                  <w:txbxContent>
                    <w:p w:rsidR="0060478E" w:rsidRPr="005F5837" w:rsidRDefault="0060478E" w:rsidP="00FE3B66">
                      <w:pPr>
                        <w:spacing w:before="60" w:after="0" w:line="240" w:lineRule="auto"/>
                        <w:jc w:val="both"/>
                        <w:rPr>
                          <w:rFonts w:ascii="Times New Roman" w:hAnsi="Times New Roman"/>
                          <w:spacing w:val="-10"/>
                          <w:sz w:val="24"/>
                          <w:szCs w:val="24"/>
                          <w:lang w:val="uk-UA"/>
                        </w:rPr>
                      </w:pPr>
                      <w:r w:rsidRPr="005F5837">
                        <w:rPr>
                          <w:rFonts w:ascii="Times New Roman" w:hAnsi="Times New Roman"/>
                          <w:spacing w:val="-10"/>
                          <w:sz w:val="24"/>
                          <w:szCs w:val="24"/>
                          <w:lang w:val="uk-UA"/>
                        </w:rPr>
                        <w:t>Розв'язання таких проблем яких жорстко залежить від будь-яких змін у причинах, що їх породили. Наприклад, проблему підвищення продуктивності облікової праці на підприємствах лісового господарства можна вирішити тільки шляхом автоматизації праці</w:t>
                      </w:r>
                    </w:p>
                    <w:p w:rsidR="0060478E" w:rsidRPr="005F5837" w:rsidRDefault="0060478E" w:rsidP="00774ED6">
                      <w:pPr>
                        <w:spacing w:after="0" w:line="240" w:lineRule="auto"/>
                        <w:rPr>
                          <w:rFonts w:ascii="Times New Roman" w:hAnsi="Times New Roman"/>
                          <w:sz w:val="24"/>
                          <w:szCs w:val="24"/>
                          <w:lang w:val="uk-UA"/>
                        </w:rPr>
                      </w:pPr>
                    </w:p>
                  </w:txbxContent>
                </v:textbox>
              </v:rect>
              <v:rect id="_x0000_s2891" style="position:absolute;left:4066;top:2965;width:6788;height:2160">
                <v:textbox style="mso-next-textbox:#_x0000_s2891">
                  <w:txbxContent>
                    <w:p w:rsidR="0060478E" w:rsidRPr="005F5837" w:rsidRDefault="0060478E" w:rsidP="00FE3B66">
                      <w:pPr>
                        <w:spacing w:after="0" w:line="240" w:lineRule="auto"/>
                        <w:jc w:val="both"/>
                        <w:rPr>
                          <w:rFonts w:ascii="Times New Roman" w:hAnsi="Times New Roman"/>
                          <w:sz w:val="24"/>
                          <w:szCs w:val="24"/>
                          <w:lang w:val="uk-UA"/>
                        </w:rPr>
                      </w:pPr>
                      <w:r w:rsidRPr="005F5837">
                        <w:rPr>
                          <w:rFonts w:ascii="Times New Roman" w:hAnsi="Times New Roman"/>
                          <w:sz w:val="24"/>
                          <w:szCs w:val="24"/>
                          <w:lang w:val="uk-UA"/>
                        </w:rPr>
                        <w:t>Проблеми, при вирішенні яких необхідно враховувати вплив вірогідних чинників, які можуть вплинути, а можуть і не вплинути на її вирішення. Скажімо, при розв'язанні проблеми забезпечення ритмічності роботи підприємств із заготівлі лісопродукції можуть виникнути непередбачувані чинники (наприклад, спека, мороз, пожежа), які вплинуть на кінцевий результат діяльності підприємства</w:t>
                      </w:r>
                    </w:p>
                  </w:txbxContent>
                </v:textbox>
              </v:rect>
              <v:rect id="_x0000_s2892" style="position:absolute;left:4066;top:5200;width:6788;height:1334">
                <v:textbox style="mso-next-textbox:#_x0000_s2892">
                  <w:txbxContent>
                    <w:p w:rsidR="0060478E" w:rsidRPr="005F5837" w:rsidRDefault="0060478E" w:rsidP="00FE3B66">
                      <w:pPr>
                        <w:spacing w:after="0" w:line="240" w:lineRule="auto"/>
                        <w:jc w:val="both"/>
                        <w:rPr>
                          <w:rFonts w:ascii="Times New Roman" w:hAnsi="Times New Roman"/>
                          <w:sz w:val="24"/>
                          <w:szCs w:val="24"/>
                          <w:lang w:val="uk-UA"/>
                        </w:rPr>
                      </w:pPr>
                      <w:r w:rsidRPr="005F5837">
                        <w:rPr>
                          <w:rFonts w:ascii="Times New Roman" w:hAnsi="Times New Roman"/>
                          <w:sz w:val="24"/>
                          <w:szCs w:val="24"/>
                          <w:lang w:val="uk-UA"/>
                        </w:rPr>
                        <w:t>Такі, при вирішенні яких невідомі чинники посідають значне місце, а отже, існує високий рівень невизначеності. Приклад – и економічна оцінка впливу на природне середовище суцільного вирубування лісу</w:t>
                      </w:r>
                    </w:p>
                  </w:txbxContent>
                </v:textbox>
              </v:rect>
              <v:line id="_x0000_s2893" style="position:absolute" from="1693,1239" to="1693,1792"/>
              <v:line id="_x0000_s2894" style="position:absolute" from="1693,2514" to="1693,3338"/>
              <v:line id="_x0000_s2895" style="position:absolute" from="1693,4058" to="1693,5561"/>
              <v:line id="_x0000_s2896" style="position:absolute" from="1693,1239" to="2610,1239"/>
            </v:group>
            <v:line id="_x0000_s2897" style="position:absolute" from="3909,2229" to="4089,2229">
              <v:stroke endarrow="block"/>
            </v:line>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E3B66">
      <w:pPr>
        <w:spacing w:after="0" w:line="240" w:lineRule="auto"/>
        <w:jc w:val="center"/>
        <w:rPr>
          <w:rFonts w:ascii="Times New Roman" w:hAnsi="Times New Roman"/>
          <w:sz w:val="28"/>
          <w:szCs w:val="28"/>
          <w:lang w:val="uk-UA"/>
        </w:rPr>
      </w:pPr>
    </w:p>
    <w:p w:rsidR="0060478E" w:rsidRPr="00DE3570" w:rsidRDefault="0060478E" w:rsidP="00FE3B66">
      <w:pPr>
        <w:spacing w:after="0" w:line="240" w:lineRule="auto"/>
        <w:jc w:val="center"/>
        <w:rPr>
          <w:rFonts w:ascii="Times New Roman" w:hAnsi="Times New Roman"/>
          <w:sz w:val="28"/>
          <w:szCs w:val="28"/>
          <w:lang w:val="uk-UA"/>
        </w:rPr>
      </w:pPr>
    </w:p>
    <w:p w:rsidR="0060478E" w:rsidRPr="00DE3570" w:rsidRDefault="0060478E" w:rsidP="00FE3B66">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9.7. Групи проблем</w:t>
      </w:r>
    </w:p>
    <w:p w:rsidR="0060478E" w:rsidRPr="00DE3570" w:rsidRDefault="0060478E" w:rsidP="00FA228C">
      <w:pPr>
        <w:spacing w:after="0" w:line="240" w:lineRule="auto"/>
        <w:ind w:firstLine="708"/>
        <w:jc w:val="center"/>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науці розглядаються також інші варіанти класифікації наукових проблем (</w:t>
      </w:r>
      <w:r w:rsidRPr="00DE3570">
        <w:rPr>
          <w:rFonts w:ascii="Times New Roman" w:hAnsi="Times New Roman" w:cs="Times New Roman"/>
          <w:bCs/>
          <w:iCs/>
          <w:sz w:val="28"/>
          <w:szCs w:val="28"/>
          <w:lang w:val="uk-UA"/>
        </w:rPr>
        <w:t>табл. 9.4)</w:t>
      </w:r>
      <w:r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right"/>
        <w:rPr>
          <w:rFonts w:ascii="Times New Roman" w:hAnsi="Times New Roman" w:cs="Times New Roman"/>
          <w:i/>
          <w:sz w:val="28"/>
          <w:szCs w:val="28"/>
          <w:lang w:val="uk-UA"/>
        </w:rPr>
      </w:pPr>
      <w:r w:rsidRPr="00DE3570">
        <w:rPr>
          <w:rFonts w:ascii="Times New Roman" w:hAnsi="Times New Roman" w:cs="Times New Roman"/>
          <w:i/>
          <w:sz w:val="28"/>
          <w:szCs w:val="28"/>
          <w:lang w:val="uk-UA"/>
        </w:rPr>
        <w:t>Таблиця 9.4</w:t>
      </w:r>
    </w:p>
    <w:p w:rsidR="0060478E" w:rsidRPr="00DE3570" w:rsidRDefault="0060478E" w:rsidP="000B2334">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Класифікація наукових проблем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7020"/>
      </w:tblGrid>
      <w:tr w:rsidR="0060478E" w:rsidRPr="00DE3570" w:rsidTr="00774ED6">
        <w:trPr>
          <w:trHeight w:val="266"/>
        </w:trPr>
        <w:tc>
          <w:tcPr>
            <w:tcW w:w="252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Класифікаційна ознака</w:t>
            </w:r>
          </w:p>
        </w:tc>
        <w:tc>
          <w:tcPr>
            <w:tcW w:w="7020" w:type="dxa"/>
          </w:tcPr>
          <w:p w:rsidR="0060478E" w:rsidRPr="00DE3570" w:rsidRDefault="0060478E" w:rsidP="00FA228C">
            <w:pPr>
              <w:tabs>
                <w:tab w:val="left" w:pos="252"/>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Види проблем та їх приклади</w:t>
            </w:r>
          </w:p>
        </w:tc>
      </w:tr>
      <w:tr w:rsidR="0060478E" w:rsidRPr="00DE3570" w:rsidTr="00774ED6">
        <w:trPr>
          <w:cantSplit/>
          <w:trHeight w:val="525"/>
        </w:trPr>
        <w:tc>
          <w:tcPr>
            <w:tcW w:w="2520" w:type="dxa"/>
            <w:vMerge w:val="restart"/>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За масштабом </w:t>
            </w:r>
          </w:p>
        </w:tc>
        <w:tc>
          <w:tcPr>
            <w:tcW w:w="7020" w:type="dxa"/>
          </w:tcPr>
          <w:p w:rsidR="0060478E" w:rsidRPr="00DE3570" w:rsidRDefault="0060478E" w:rsidP="000B2334">
            <w:pPr>
              <w:tabs>
                <w:tab w:val="left" w:pos="252"/>
              </w:tabs>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Локальні, або мікросоціальні (“Проблеми обліку витрат у Львівському садово-парковому господарстві”)</w:t>
            </w:r>
          </w:p>
        </w:tc>
      </w:tr>
      <w:tr w:rsidR="0060478E" w:rsidRPr="0099483A" w:rsidTr="00774ED6">
        <w:trPr>
          <w:cantSplit/>
          <w:trHeight w:val="514"/>
        </w:trPr>
        <w:tc>
          <w:tcPr>
            <w:tcW w:w="2520" w:type="dxa"/>
            <w:vMerge/>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c>
          <w:tcPr>
            <w:tcW w:w="7020" w:type="dxa"/>
          </w:tcPr>
          <w:p w:rsidR="0060478E" w:rsidRPr="00DE3570" w:rsidRDefault="0060478E" w:rsidP="000B2334">
            <w:pPr>
              <w:tabs>
                <w:tab w:val="left" w:pos="252"/>
              </w:tabs>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Регіональні, що охоплюють окремі регіони (“Калькулювання собівартості лісопродукції Закарпаття”)</w:t>
            </w:r>
          </w:p>
        </w:tc>
      </w:tr>
      <w:tr w:rsidR="0060478E" w:rsidRPr="00DE3570" w:rsidTr="00774ED6">
        <w:trPr>
          <w:cantSplit/>
          <w:trHeight w:val="848"/>
        </w:trPr>
        <w:tc>
          <w:tcPr>
            <w:tcW w:w="2520" w:type="dxa"/>
            <w:vMerge/>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c>
          <w:tcPr>
            <w:tcW w:w="7020" w:type="dxa"/>
          </w:tcPr>
          <w:p w:rsidR="0060478E" w:rsidRPr="00DE3570" w:rsidRDefault="0060478E" w:rsidP="000B2334">
            <w:pPr>
              <w:tabs>
                <w:tab w:val="left" w:pos="252"/>
              </w:tabs>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Національні, що мають загальнонаціональні масштаби (“Використання міжнародних стандартів бухгалтерського обліку для обліку біологічних активів лісового господарства”)</w:t>
            </w:r>
          </w:p>
        </w:tc>
      </w:tr>
      <w:tr w:rsidR="0060478E" w:rsidRPr="00DE3570" w:rsidTr="00774ED6">
        <w:trPr>
          <w:cantSplit/>
          <w:trHeight w:val="895"/>
        </w:trPr>
        <w:tc>
          <w:tcPr>
            <w:tcW w:w="2520" w:type="dxa"/>
            <w:vMerge/>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c>
          <w:tcPr>
            <w:tcW w:w="7020" w:type="dxa"/>
          </w:tcPr>
          <w:p w:rsidR="0060478E" w:rsidRPr="00DE3570" w:rsidRDefault="0060478E" w:rsidP="000B2334">
            <w:pPr>
              <w:tabs>
                <w:tab w:val="left" w:pos="252"/>
              </w:tabs>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Ті, що впливають на національну безпеку країни (“Оптимізація обліку витрат на підприємствах лісового господарства з метою збереження лісових ресурсів держави”)</w:t>
            </w:r>
          </w:p>
        </w:tc>
      </w:tr>
    </w:tbl>
    <w:p w:rsidR="0060478E" w:rsidRPr="00DE3570" w:rsidRDefault="0060478E">
      <w:pPr>
        <w:rPr>
          <w:lang w:val="uk-UA"/>
        </w:rPr>
      </w:pPr>
    </w:p>
    <w:p w:rsidR="0060478E" w:rsidRPr="00DE3570" w:rsidRDefault="0060478E" w:rsidP="00FE3B66">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9.4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7020"/>
      </w:tblGrid>
      <w:tr w:rsidR="0060478E" w:rsidRPr="00DE3570" w:rsidTr="00FE3B66">
        <w:trPr>
          <w:trHeight w:val="266"/>
        </w:trPr>
        <w:tc>
          <w:tcPr>
            <w:tcW w:w="2520" w:type="dxa"/>
          </w:tcPr>
          <w:p w:rsidR="0060478E" w:rsidRPr="00DE3570" w:rsidRDefault="0060478E" w:rsidP="00FE3B66">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Класифікаційна ознака</w:t>
            </w:r>
          </w:p>
        </w:tc>
        <w:tc>
          <w:tcPr>
            <w:tcW w:w="7020" w:type="dxa"/>
          </w:tcPr>
          <w:p w:rsidR="0060478E" w:rsidRPr="00DE3570" w:rsidRDefault="0060478E" w:rsidP="00FE3B66">
            <w:pPr>
              <w:tabs>
                <w:tab w:val="left" w:pos="252"/>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Види проблем та їх приклади</w:t>
            </w:r>
          </w:p>
        </w:tc>
      </w:tr>
      <w:tr w:rsidR="0060478E" w:rsidRPr="00DE3570" w:rsidTr="00774ED6">
        <w:trPr>
          <w:cantSplit/>
          <w:trHeight w:val="540"/>
        </w:trPr>
        <w:tc>
          <w:tcPr>
            <w:tcW w:w="2520" w:type="dxa"/>
            <w:vMerge w:val="restart"/>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За гостротою</w:t>
            </w:r>
          </w:p>
        </w:tc>
        <w:tc>
          <w:tcPr>
            <w:tcW w:w="70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lang w:val="uk-UA"/>
              </w:rPr>
              <w:t>–</w:t>
            </w:r>
            <w:r w:rsidRPr="00DE3570">
              <w:rPr>
                <w:rFonts w:ascii="Times New Roman" w:hAnsi="Times New Roman" w:cs="Times New Roman"/>
                <w:lang w:val="uk-UA"/>
              </w:rPr>
              <w:t xml:space="preserve"> Неназрілі, які виявляються в майбутньому, а тепер потребують профілактики (“Оптимізація обліку витрат на підприємствах лісового господарства з метою збереження лісових ресурсів держави”)</w:t>
            </w:r>
          </w:p>
        </w:tc>
      </w:tr>
      <w:tr w:rsidR="0060478E" w:rsidRPr="00DE3570" w:rsidTr="00774ED6">
        <w:trPr>
          <w:cantSplit/>
          <w:trHeight w:val="334"/>
        </w:trPr>
        <w:tc>
          <w:tcPr>
            <w:tcW w:w="2520" w:type="dxa"/>
            <w:vMerge/>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c>
          <w:tcPr>
            <w:tcW w:w="70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lang w:val="uk-UA"/>
              </w:rPr>
              <w:t>–</w:t>
            </w:r>
            <w:r w:rsidRPr="00DE3570">
              <w:rPr>
                <w:rFonts w:ascii="Times New Roman" w:hAnsi="Times New Roman" w:cs="Times New Roman"/>
                <w:lang w:val="uk-UA"/>
              </w:rPr>
              <w:t xml:space="preserve"> Актуальні, тобто назрілі (“Проблеми обліку витрат у Львівському садово-парковому господарстві”)</w:t>
            </w:r>
          </w:p>
        </w:tc>
      </w:tr>
      <w:tr w:rsidR="0060478E" w:rsidRPr="00DE3570" w:rsidTr="00774ED6">
        <w:trPr>
          <w:cantSplit/>
          <w:trHeight w:val="349"/>
        </w:trPr>
        <w:tc>
          <w:tcPr>
            <w:tcW w:w="2520" w:type="dxa"/>
            <w:vMerge/>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p>
        </w:tc>
        <w:tc>
          <w:tcPr>
            <w:tcW w:w="702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lang w:val="uk-UA"/>
              </w:rPr>
              <w:t>–</w:t>
            </w:r>
            <w:r w:rsidRPr="00DE3570">
              <w:rPr>
                <w:rFonts w:ascii="Times New Roman" w:hAnsi="Times New Roman" w:cs="Times New Roman"/>
                <w:lang w:val="uk-UA"/>
              </w:rPr>
              <w:t xml:space="preserve"> Гострі, що вимагають термінового вирішення (“Раціональна організація бухгалтерського обліку на підприємствах лісового господарства у рамках концепції сталого розвитку”)</w:t>
            </w:r>
          </w:p>
        </w:tc>
      </w:tr>
      <w:tr w:rsidR="0060478E" w:rsidRPr="00DE3570" w:rsidTr="00774ED6">
        <w:trPr>
          <w:trHeight w:val="896"/>
        </w:trPr>
        <w:tc>
          <w:tcPr>
            <w:tcW w:w="252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швидкістю розвитку</w:t>
            </w:r>
          </w:p>
        </w:tc>
        <w:tc>
          <w:tcPr>
            <w:tcW w:w="702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Тривалі, тобто ті, що розвиваються помалу (“Використання міжнародних стандартів бухгалтерського обліку для обліку біологічних активів лісового господарства”)</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 Активні – вирізняються динамізмом (“Проблеми обліку витрат у Львівському садово-парковому господарстві”); </w:t>
            </w:r>
          </w:p>
          <w:p w:rsidR="0060478E" w:rsidRPr="00DE3570" w:rsidRDefault="0060478E" w:rsidP="00FA228C">
            <w:pPr>
              <w:spacing w:after="0" w:line="240" w:lineRule="auto"/>
              <w:jc w:val="both"/>
              <w:rPr>
                <w:rFonts w:ascii="Times New Roman" w:hAnsi="Times New Roman"/>
                <w:spacing w:val="-4"/>
                <w:sz w:val="24"/>
                <w:szCs w:val="24"/>
                <w:lang w:val="uk-UA"/>
              </w:rPr>
            </w:pPr>
            <w:r w:rsidRPr="00DE3570">
              <w:rPr>
                <w:rFonts w:ascii="Times New Roman" w:hAnsi="Times New Roman"/>
                <w:spacing w:val="-4"/>
                <w:sz w:val="24"/>
                <w:szCs w:val="24"/>
                <w:lang w:val="uk-UA"/>
              </w:rPr>
              <w:t>– Суперактивні – наростають надзвичайно швидко (“Облік витрат у Львівському садово-парковому господарстві згідно з норм ПКУ”)</w:t>
            </w:r>
          </w:p>
        </w:tc>
      </w:tr>
      <w:tr w:rsidR="0060478E" w:rsidRPr="00DE3570" w:rsidTr="00774ED6">
        <w:trPr>
          <w:cantSplit/>
          <w:trHeight w:val="347"/>
        </w:trPr>
        <w:tc>
          <w:tcPr>
            <w:tcW w:w="2520" w:type="dxa"/>
            <w:vMerge w:val="restart"/>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Залежно від способу вирішення</w:t>
            </w:r>
          </w:p>
        </w:tc>
        <w:tc>
          <w:tcPr>
            <w:tcW w:w="702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Інформаційні, характерні для проблемного викладу (“Оптимізація обліку витрат на підприємствах лісового господарства з метою збереження лісових ресурсів держави”)</w:t>
            </w:r>
          </w:p>
        </w:tc>
      </w:tr>
      <w:tr w:rsidR="0060478E" w:rsidRPr="00DE3570" w:rsidTr="00774ED6">
        <w:trPr>
          <w:cantSplit/>
          <w:trHeight w:val="527"/>
        </w:trPr>
        <w:tc>
          <w:tcPr>
            <w:tcW w:w="2520" w:type="dxa"/>
            <w:vMerge/>
          </w:tcPr>
          <w:p w:rsidR="0060478E" w:rsidRPr="00DE3570" w:rsidRDefault="0060478E" w:rsidP="00FA228C">
            <w:pPr>
              <w:pStyle w:val="af2"/>
              <w:spacing w:before="0" w:beforeAutospacing="0" w:after="0" w:afterAutospacing="0"/>
              <w:rPr>
                <w:rFonts w:ascii="Times New Roman" w:hAnsi="Times New Roman" w:cs="Times New Roman"/>
                <w:lang w:val="uk-UA"/>
              </w:rPr>
            </w:pPr>
          </w:p>
        </w:tc>
        <w:tc>
          <w:tcPr>
            <w:tcW w:w="702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Аналогові (аналогічні способи вирішення), характерні для групи практичних проблем (“Калькулювання собівартості лісопродукції Закарпаття”)</w:t>
            </w:r>
          </w:p>
        </w:tc>
      </w:tr>
      <w:tr w:rsidR="0060478E" w:rsidRPr="0099483A" w:rsidTr="00774ED6">
        <w:trPr>
          <w:cantSplit/>
          <w:trHeight w:val="283"/>
        </w:trPr>
        <w:tc>
          <w:tcPr>
            <w:tcW w:w="2520" w:type="dxa"/>
            <w:vMerge/>
          </w:tcPr>
          <w:p w:rsidR="0060478E" w:rsidRPr="00DE3570" w:rsidRDefault="0060478E" w:rsidP="00FA228C">
            <w:pPr>
              <w:pStyle w:val="af2"/>
              <w:spacing w:before="0" w:beforeAutospacing="0" w:after="0" w:afterAutospacing="0"/>
              <w:rPr>
                <w:rFonts w:ascii="Times New Roman" w:hAnsi="Times New Roman" w:cs="Times New Roman"/>
                <w:lang w:val="uk-UA"/>
              </w:rPr>
            </w:pPr>
          </w:p>
        </w:tc>
        <w:tc>
          <w:tcPr>
            <w:tcW w:w="702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Гіпотетичні – вирішуються шляхом суджень та умовиводів в ході висування припущень, гіпотез, їх перевірки та обґрунтування (“Раціональна організація бухгалтерського обліку на підприємства лісового господарства у рамках концепції сталого розвитку”)</w:t>
            </w:r>
          </w:p>
        </w:tc>
      </w:tr>
    </w:tbl>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898" type="#_x0000_t98" style="position:absolute;left:0;text-align:left;margin-left:0;margin-top:8.2pt;width:211.4pt;height:41.3pt;z-index:265;mso-position-horizontal-relative:text;mso-position-vertical-relative:text">
            <v:textbox style="mso-next-textbox:#_x0000_s2898">
              <w:txbxContent>
                <w:p w:rsidR="0060478E" w:rsidRPr="00774ED6" w:rsidRDefault="0060478E" w:rsidP="00513533">
                  <w:pPr>
                    <w:spacing w:before="120"/>
                    <w:jc w:val="center"/>
                    <w:rPr>
                      <w:rFonts w:ascii="Times New Roman" w:hAnsi="Times New Roman"/>
                      <w:b/>
                      <w:i/>
                      <w:sz w:val="24"/>
                      <w:szCs w:val="24"/>
                      <w:lang w:val="uk-UA"/>
                    </w:rPr>
                  </w:pPr>
                  <w:r w:rsidRPr="00774ED6">
                    <w:rPr>
                      <w:rFonts w:ascii="Times New Roman" w:hAnsi="Times New Roman"/>
                      <w:b/>
                      <w:i/>
                      <w:sz w:val="24"/>
                      <w:szCs w:val="24"/>
                      <w:lang w:val="uk-UA"/>
                    </w:rPr>
                    <w:t>Функції наукових проблем</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Наукові проблеми у дослідженнях у галузі бухгалтерського обліку виконують певні функції (рис. 9.8).</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group id="_x0000_s2899" style="position:absolute;left:0;text-align:left;margin-left:3pt;margin-top:3.1pt;width:477pt;height:188.95pt;z-index:223" coordorigin="1701,594" coordsize="9540,3779">
            <v:shape id="_x0000_s2900" type="#_x0000_t65" style="position:absolute;left:2421;top:594;width:7920;height:540">
              <v:textbox style="mso-next-textbox:#_x0000_s2900">
                <w:txbxContent>
                  <w:p w:rsidR="0060478E" w:rsidRPr="00774ED6" w:rsidRDefault="0060478E" w:rsidP="00774ED6">
                    <w:pPr>
                      <w:spacing w:after="0" w:line="240" w:lineRule="auto"/>
                      <w:jc w:val="center"/>
                      <w:rPr>
                        <w:rFonts w:ascii="Times New Roman" w:hAnsi="Times New Roman"/>
                        <w:sz w:val="24"/>
                        <w:szCs w:val="24"/>
                        <w:lang w:val="uk-UA"/>
                      </w:rPr>
                    </w:pPr>
                    <w:r w:rsidRPr="00774ED6">
                      <w:rPr>
                        <w:rFonts w:ascii="Times New Roman" w:hAnsi="Times New Roman"/>
                        <w:sz w:val="24"/>
                        <w:szCs w:val="24"/>
                        <w:lang w:val="uk-UA"/>
                      </w:rPr>
                      <w:t>ФУНКЦІЇ НАУКОВОЇ ПРОБЛЕМИ</w:t>
                    </w:r>
                  </w:p>
                </w:txbxContent>
              </v:textbox>
            </v:shape>
            <v:rect id="_x0000_s2901" style="position:absolute;left:1701;top:1494;width:3060;height:540">
              <v:textbox style="mso-next-textbox:#_x0000_s2901">
                <w:txbxContent>
                  <w:p w:rsidR="0060478E" w:rsidRPr="00774ED6" w:rsidRDefault="0060478E" w:rsidP="00774ED6">
                    <w:pPr>
                      <w:spacing w:after="0" w:line="240" w:lineRule="auto"/>
                      <w:jc w:val="center"/>
                      <w:rPr>
                        <w:rFonts w:ascii="Times New Roman" w:hAnsi="Times New Roman"/>
                        <w:sz w:val="24"/>
                        <w:szCs w:val="24"/>
                        <w:lang w:val="uk-UA"/>
                      </w:rPr>
                    </w:pPr>
                    <w:r>
                      <w:rPr>
                        <w:rFonts w:ascii="Times New Roman" w:hAnsi="Times New Roman"/>
                        <w:sz w:val="24"/>
                        <w:szCs w:val="24"/>
                        <w:lang w:val="uk-UA"/>
                      </w:rPr>
                      <w:t>А</w:t>
                    </w:r>
                    <w:r w:rsidRPr="00774ED6">
                      <w:rPr>
                        <w:rFonts w:ascii="Times New Roman" w:hAnsi="Times New Roman"/>
                        <w:sz w:val="24"/>
                        <w:szCs w:val="24"/>
                        <w:lang w:val="uk-UA"/>
                      </w:rPr>
                      <w:t>ктуалізації</w:t>
                    </w:r>
                  </w:p>
                </w:txbxContent>
              </v:textbox>
            </v:rect>
            <v:rect id="_x0000_s2902" style="position:absolute;left:4941;top:1494;width:3060;height:540">
              <v:textbox style="mso-next-textbox:#_x0000_s2902">
                <w:txbxContent>
                  <w:p w:rsidR="0060478E" w:rsidRPr="00774ED6" w:rsidRDefault="0060478E" w:rsidP="00774ED6">
                    <w:pPr>
                      <w:spacing w:after="0" w:line="240" w:lineRule="auto"/>
                      <w:jc w:val="center"/>
                      <w:rPr>
                        <w:rFonts w:ascii="Times New Roman" w:hAnsi="Times New Roman"/>
                        <w:sz w:val="24"/>
                        <w:szCs w:val="24"/>
                        <w:lang w:val="uk-UA"/>
                      </w:rPr>
                    </w:pPr>
                    <w:r>
                      <w:rPr>
                        <w:rFonts w:ascii="Times New Roman" w:hAnsi="Times New Roman"/>
                        <w:sz w:val="24"/>
                        <w:szCs w:val="24"/>
                        <w:lang w:val="uk-UA"/>
                      </w:rPr>
                      <w:t>Р</w:t>
                    </w:r>
                    <w:r w:rsidRPr="00774ED6">
                      <w:rPr>
                        <w:rFonts w:ascii="Times New Roman" w:hAnsi="Times New Roman"/>
                        <w:sz w:val="24"/>
                        <w:szCs w:val="24"/>
                        <w:lang w:val="uk-UA"/>
                      </w:rPr>
                      <w:t>егуляції</w:t>
                    </w:r>
                  </w:p>
                </w:txbxContent>
              </v:textbox>
            </v:rect>
            <v:rect id="_x0000_s2903" style="position:absolute;left:8181;top:1494;width:3060;height:540">
              <v:textbox style="mso-next-textbox:#_x0000_s2903">
                <w:txbxContent>
                  <w:p w:rsidR="0060478E" w:rsidRPr="00774ED6" w:rsidRDefault="0060478E" w:rsidP="00774ED6">
                    <w:pPr>
                      <w:spacing w:after="0" w:line="240" w:lineRule="auto"/>
                      <w:jc w:val="center"/>
                      <w:rPr>
                        <w:rFonts w:ascii="Times New Roman" w:hAnsi="Times New Roman"/>
                        <w:sz w:val="24"/>
                        <w:szCs w:val="24"/>
                        <w:lang w:val="uk-UA"/>
                      </w:rPr>
                    </w:pPr>
                    <w:r>
                      <w:rPr>
                        <w:rFonts w:ascii="Times New Roman" w:hAnsi="Times New Roman"/>
                        <w:sz w:val="24"/>
                        <w:szCs w:val="24"/>
                        <w:lang w:val="uk-UA"/>
                      </w:rPr>
                      <w:t>П</w:t>
                    </w:r>
                    <w:r w:rsidRPr="00774ED6">
                      <w:rPr>
                        <w:rFonts w:ascii="Times New Roman" w:hAnsi="Times New Roman"/>
                        <w:sz w:val="24"/>
                        <w:szCs w:val="24"/>
                        <w:lang w:val="uk-UA"/>
                      </w:rPr>
                      <w:t>рагматизації</w:t>
                    </w:r>
                  </w:p>
                </w:txbxContent>
              </v:textbox>
            </v:rect>
            <v:rect id="_x0000_s2904" style="position:absolute;left:1701;top:2213;width:3060;height:2160">
              <v:textbox style="mso-next-textbox:#_x0000_s2904">
                <w:txbxContent>
                  <w:p w:rsidR="0060478E" w:rsidRPr="00774ED6" w:rsidRDefault="0060478E" w:rsidP="00774ED6">
                    <w:pPr>
                      <w:spacing w:after="0" w:line="240" w:lineRule="auto"/>
                      <w:jc w:val="center"/>
                      <w:rPr>
                        <w:rFonts w:ascii="Times New Roman" w:hAnsi="Times New Roman"/>
                        <w:sz w:val="24"/>
                        <w:szCs w:val="24"/>
                      </w:rPr>
                    </w:pPr>
                    <w:r>
                      <w:rPr>
                        <w:rFonts w:ascii="Times New Roman" w:hAnsi="Times New Roman"/>
                        <w:sz w:val="24"/>
                        <w:szCs w:val="24"/>
                        <w:lang w:val="uk-UA"/>
                      </w:rPr>
                      <w:t>На</w:t>
                    </w:r>
                    <w:r w:rsidRPr="00774ED6">
                      <w:rPr>
                        <w:rFonts w:ascii="Times New Roman" w:hAnsi="Times New Roman"/>
                        <w:sz w:val="24"/>
                        <w:szCs w:val="24"/>
                        <w:lang w:val="uk-UA"/>
                      </w:rPr>
                      <w:t>дає дослідженню суспільн</w:t>
                    </w:r>
                    <w:r>
                      <w:rPr>
                        <w:rFonts w:ascii="Times New Roman" w:hAnsi="Times New Roman"/>
                        <w:sz w:val="24"/>
                        <w:szCs w:val="24"/>
                        <w:lang w:val="uk-UA"/>
                      </w:rPr>
                      <w:t>ої</w:t>
                    </w:r>
                    <w:r w:rsidRPr="00774ED6">
                      <w:rPr>
                        <w:rFonts w:ascii="Times New Roman" w:hAnsi="Times New Roman"/>
                        <w:sz w:val="24"/>
                        <w:szCs w:val="24"/>
                        <w:lang w:val="uk-UA"/>
                      </w:rPr>
                      <w:t xml:space="preserve"> знач</w:t>
                    </w:r>
                    <w:r>
                      <w:rPr>
                        <w:rFonts w:ascii="Times New Roman" w:hAnsi="Times New Roman"/>
                        <w:sz w:val="24"/>
                        <w:szCs w:val="24"/>
                        <w:lang w:val="uk-UA"/>
                      </w:rPr>
                      <w:t>ущості</w:t>
                    </w:r>
                    <w:r w:rsidRPr="00774ED6">
                      <w:rPr>
                        <w:rFonts w:ascii="Times New Roman" w:hAnsi="Times New Roman"/>
                        <w:sz w:val="24"/>
                        <w:szCs w:val="24"/>
                        <w:lang w:val="uk-UA"/>
                      </w:rPr>
                      <w:t xml:space="preserve">, </w:t>
                    </w:r>
                    <w:r>
                      <w:rPr>
                        <w:rFonts w:ascii="Times New Roman" w:hAnsi="Times New Roman"/>
                        <w:sz w:val="24"/>
                        <w:szCs w:val="24"/>
                        <w:lang w:val="uk-UA"/>
                      </w:rPr>
                      <w:t xml:space="preserve">оскільки </w:t>
                    </w:r>
                    <w:r w:rsidRPr="00774ED6">
                      <w:rPr>
                        <w:rFonts w:ascii="Times New Roman" w:hAnsi="Times New Roman"/>
                        <w:sz w:val="24"/>
                        <w:szCs w:val="24"/>
                        <w:lang w:val="uk-UA"/>
                      </w:rPr>
                      <w:t>будь-яке дослідження актуальне настільки, наскільки масштабно загострена проблема, що вивчається</w:t>
                    </w:r>
                  </w:p>
                </w:txbxContent>
              </v:textbox>
            </v:rect>
            <v:rect id="_x0000_s2905" style="position:absolute;left:4941;top:2213;width:3060;height:2160">
              <v:textbox style="mso-next-textbox:#_x0000_s2905">
                <w:txbxContent>
                  <w:p w:rsidR="0060478E" w:rsidRPr="00774ED6" w:rsidRDefault="0060478E" w:rsidP="00774ED6">
                    <w:pPr>
                      <w:spacing w:after="0" w:line="240" w:lineRule="auto"/>
                      <w:jc w:val="center"/>
                      <w:rPr>
                        <w:rFonts w:ascii="Times New Roman" w:hAnsi="Times New Roman"/>
                        <w:sz w:val="24"/>
                        <w:szCs w:val="24"/>
                      </w:rPr>
                    </w:pPr>
                    <w:r>
                      <w:rPr>
                        <w:rFonts w:ascii="Times New Roman" w:hAnsi="Times New Roman"/>
                        <w:sz w:val="24"/>
                        <w:szCs w:val="24"/>
                        <w:lang w:val="uk-UA"/>
                      </w:rPr>
                      <w:t>Я</w:t>
                    </w:r>
                    <w:r w:rsidRPr="00774ED6">
                      <w:rPr>
                        <w:rFonts w:ascii="Times New Roman" w:hAnsi="Times New Roman"/>
                        <w:sz w:val="24"/>
                        <w:szCs w:val="24"/>
                        <w:lang w:val="uk-UA"/>
                      </w:rPr>
                      <w:t>к вихідний пункт дослідження вона суттєво впливає на розробку всіх розділів програми дослідження</w:t>
                    </w:r>
                  </w:p>
                </w:txbxContent>
              </v:textbox>
            </v:rect>
            <v:rect id="_x0000_s2906" style="position:absolute;left:8181;top:2213;width:3060;height:2160">
              <v:textbox style="mso-next-textbox:#_x0000_s2906">
                <w:txbxContent>
                  <w:p w:rsidR="0060478E" w:rsidRPr="00774ED6" w:rsidRDefault="0060478E" w:rsidP="000B2334">
                    <w:pPr>
                      <w:spacing w:after="0" w:line="240" w:lineRule="auto"/>
                      <w:jc w:val="center"/>
                      <w:rPr>
                        <w:rFonts w:ascii="Times New Roman" w:hAnsi="Times New Roman"/>
                        <w:sz w:val="24"/>
                        <w:szCs w:val="24"/>
                      </w:rPr>
                    </w:pPr>
                    <w:r>
                      <w:rPr>
                        <w:rFonts w:ascii="Times New Roman" w:hAnsi="Times New Roman"/>
                        <w:sz w:val="24"/>
                        <w:szCs w:val="24"/>
                        <w:lang w:val="uk-UA"/>
                      </w:rPr>
                      <w:t>К</w:t>
                    </w:r>
                    <w:r w:rsidRPr="00774ED6">
                      <w:rPr>
                        <w:rFonts w:ascii="Times New Roman" w:hAnsi="Times New Roman"/>
                        <w:sz w:val="24"/>
                        <w:szCs w:val="24"/>
                        <w:lang w:val="uk-UA"/>
                      </w:rPr>
                      <w:t xml:space="preserve">оректне формулювання проблеми забезпечує практичний ефект </w:t>
                    </w:r>
                    <w:r>
                      <w:rPr>
                        <w:rFonts w:ascii="Times New Roman" w:hAnsi="Times New Roman"/>
                        <w:sz w:val="24"/>
                        <w:szCs w:val="24"/>
                        <w:lang w:val="uk-UA"/>
                      </w:rPr>
                      <w:t>у</w:t>
                    </w:r>
                    <w:r w:rsidRPr="00774ED6">
                      <w:rPr>
                        <w:rFonts w:ascii="Times New Roman" w:hAnsi="Times New Roman"/>
                        <w:sz w:val="24"/>
                        <w:szCs w:val="24"/>
                        <w:lang w:val="uk-UA"/>
                      </w:rPr>
                      <w:t>сього дослідження, а також визначає зону впровадження висновків і практичних рекомендацій</w:t>
                    </w:r>
                  </w:p>
                </w:txbxContent>
              </v:textbox>
            </v:rect>
            <v:line id="_x0000_s2907" style="position:absolute" from="3141,1134" to="3141,1494">
              <v:stroke endarrow="block"/>
            </v:line>
            <v:line id="_x0000_s2908" style="position:absolute" from="6201,1134" to="6201,1494">
              <v:stroke endarrow="block"/>
            </v:line>
            <v:line id="_x0000_s2909" style="position:absolute" from="9441,1134" to="9441,1494">
              <v:stroke endarrow="block"/>
            </v:line>
            <v:line id="_x0000_s2910" style="position:absolute" from="3141,2034" to="3141,2214"/>
            <v:line id="_x0000_s2911" style="position:absolute" from="9441,2034" to="9441,2214"/>
            <v:line id="_x0000_s2912" style="position:absolute" from="6201,2034" to="6201,2214"/>
          </v:group>
        </w:pic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Рис. 9.8. Функції наукової проблеми у бухгалтерських дослідженнях </w:t>
      </w:r>
    </w:p>
    <w:p w:rsidR="0060478E" w:rsidRPr="00DE3570" w:rsidRDefault="000F0210" w:rsidP="00FA228C">
      <w:pPr>
        <w:shd w:val="clear" w:color="auto" w:fill="FFFFFF"/>
        <w:spacing w:after="0" w:line="240" w:lineRule="auto"/>
        <w:ind w:firstLine="709"/>
        <w:jc w:val="both"/>
        <w:rPr>
          <w:rFonts w:ascii="Times New Roman" w:hAnsi="Times New Roman"/>
          <w:sz w:val="28"/>
          <w:szCs w:val="28"/>
          <w:lang w:val="uk-UA"/>
        </w:rPr>
      </w:pPr>
      <w:r>
        <w:rPr>
          <w:noProof/>
          <w:lang w:val="uk-UA" w:eastAsia="uk-UA"/>
        </w:rPr>
        <w:lastRenderedPageBreak/>
        <w:pict>
          <v:shape id="_x0000_s2913" type="#_x0000_t98" style="position:absolute;left:0;text-align:left;margin-left:0;margin-top:77.25pt;width:211.4pt;height:52.75pt;z-index:266">
            <v:textbox style="mso-next-textbox:#_x0000_s2913">
              <w:txbxContent>
                <w:p w:rsidR="0060478E" w:rsidRPr="00774ED6" w:rsidRDefault="0060478E" w:rsidP="00513533">
                  <w:pPr>
                    <w:jc w:val="center"/>
                    <w:rPr>
                      <w:rFonts w:ascii="Times New Roman" w:hAnsi="Times New Roman"/>
                      <w:b/>
                      <w:i/>
                      <w:sz w:val="24"/>
                      <w:szCs w:val="24"/>
                      <w:lang w:val="uk-UA"/>
                    </w:rPr>
                  </w:pPr>
                  <w:r w:rsidRPr="00774ED6">
                    <w:rPr>
                      <w:rFonts w:ascii="Times New Roman" w:hAnsi="Times New Roman"/>
                      <w:b/>
                      <w:i/>
                      <w:sz w:val="24"/>
                      <w:szCs w:val="24"/>
                      <w:lang w:val="uk-UA"/>
                    </w:rPr>
                    <w:t>Основні наукові проблеми у галузі бухгалтерського обліку</w:t>
                  </w:r>
                </w:p>
              </w:txbxContent>
            </v:textbox>
          </v:shape>
        </w:pict>
      </w:r>
      <w:r w:rsidR="0060478E" w:rsidRPr="00DE3570">
        <w:rPr>
          <w:rFonts w:ascii="Times New Roman" w:hAnsi="Times New Roman"/>
          <w:sz w:val="28"/>
          <w:szCs w:val="28"/>
          <w:lang w:val="uk-UA"/>
        </w:rPr>
        <w:t>Існування наукових проб</w:t>
      </w:r>
      <w:r w:rsidR="0060478E" w:rsidRPr="00DE3570">
        <w:rPr>
          <w:rFonts w:ascii="Times New Roman" w:hAnsi="Times New Roman"/>
          <w:sz w:val="28"/>
          <w:szCs w:val="28"/>
          <w:lang w:val="uk-UA"/>
        </w:rPr>
        <w:softHyphen/>
        <w:t>лем у галузі бухгалтерського обліку пов'язано, насамперед, зі складністю бухгалтерського обліку — і як науки, і як практики. Наука про облік, з одного боку, грунтується на практичній діяльності суб'єктів господарювання, а з другого – на економічній теорії, філософії, матема</w:t>
      </w:r>
      <w:r w:rsidR="0060478E" w:rsidRPr="00DE3570">
        <w:rPr>
          <w:rFonts w:ascii="Times New Roman" w:hAnsi="Times New Roman"/>
          <w:sz w:val="28"/>
          <w:szCs w:val="28"/>
          <w:lang w:val="uk-UA"/>
        </w:rPr>
        <w:softHyphen/>
        <w:t xml:space="preserve">тиці, логіці та ін. </w:t>
      </w:r>
    </w:p>
    <w:p w:rsidR="0060478E" w:rsidRPr="00DE3570" w:rsidRDefault="0060478E" w:rsidP="00FA228C">
      <w:pPr>
        <w:shd w:val="clear" w:color="auto" w:fill="FFFFFF"/>
        <w:spacing w:after="0" w:line="240" w:lineRule="auto"/>
        <w:ind w:left="2832" w:firstLine="708"/>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4956"/>
        <w:jc w:val="both"/>
        <w:rPr>
          <w:rFonts w:ascii="Times New Roman" w:hAnsi="Times New Roman"/>
          <w:sz w:val="28"/>
          <w:szCs w:val="28"/>
          <w:lang w:val="uk-UA"/>
        </w:rPr>
      </w:pPr>
    </w:p>
    <w:p w:rsidR="0060478E" w:rsidRPr="00DE3570" w:rsidRDefault="0060478E" w:rsidP="00635DDD">
      <w:pPr>
        <w:shd w:val="clear" w:color="auto" w:fill="FFFFFF"/>
        <w:spacing w:after="0" w:line="240" w:lineRule="auto"/>
        <w:ind w:firstLine="4320"/>
        <w:jc w:val="both"/>
        <w:rPr>
          <w:rFonts w:ascii="Times New Roman" w:hAnsi="Times New Roman"/>
          <w:sz w:val="28"/>
          <w:szCs w:val="28"/>
          <w:lang w:val="uk-UA"/>
        </w:rPr>
      </w:pPr>
      <w:r w:rsidRPr="00DE3570">
        <w:rPr>
          <w:rFonts w:ascii="Times New Roman" w:hAnsi="Times New Roman"/>
          <w:sz w:val="28"/>
          <w:szCs w:val="28"/>
          <w:lang w:val="uk-UA"/>
        </w:rPr>
        <w:t>Деякі проблеми су</w:t>
      </w:r>
      <w:r w:rsidRPr="00DE3570">
        <w:rPr>
          <w:rFonts w:ascii="Times New Roman" w:hAnsi="Times New Roman"/>
          <w:sz w:val="28"/>
          <w:szCs w:val="28"/>
          <w:lang w:val="uk-UA"/>
        </w:rPr>
        <w:softHyphen/>
        <w:t>часного бухгалтерського обліку подана на рис. 9.9.</w:t>
      </w:r>
    </w:p>
    <w:p w:rsidR="0060478E" w:rsidRPr="00DE3570" w:rsidRDefault="000F0210" w:rsidP="00635DDD">
      <w:pPr>
        <w:shd w:val="clear" w:color="auto" w:fill="FFFFFF"/>
        <w:spacing w:after="0" w:line="240" w:lineRule="auto"/>
        <w:ind w:firstLine="4320"/>
        <w:jc w:val="both"/>
        <w:rPr>
          <w:rFonts w:ascii="Times New Roman" w:hAnsi="Times New Roman"/>
          <w:sz w:val="28"/>
          <w:szCs w:val="28"/>
          <w:lang w:val="uk-UA"/>
        </w:rPr>
      </w:pPr>
      <w:r>
        <w:rPr>
          <w:noProof/>
          <w:lang w:val="uk-UA" w:eastAsia="uk-UA"/>
        </w:rPr>
        <w:pict>
          <v:group id="_x0000_s2914" style="position:absolute;left:0;text-align:left;margin-left:9pt;margin-top:1.35pt;width:459pt;height:238.55pt;z-index:224" coordorigin="954,1221" coordsize="9360,4771">
            <v:line id="_x0000_s2915" style="position:absolute" from="4734,1450" to="4734,2170"/>
            <v:line id="_x0000_s2916" style="position:absolute" from="4734,3070" to="4734,3790"/>
            <v:line id="_x0000_s2917" style="position:absolute" from="4734,4295" to="4734,5735"/>
            <v:group id="_x0000_s2918" style="position:absolute;left:954;top:1221;width:9360;height:4771" coordorigin="954,1221" coordsize="9360,4771">
              <v:line id="_x0000_s2919" style="position:absolute" from="4363,1882" to="4723,1882"/>
              <v:line id="_x0000_s2920" style="position:absolute" from="4374,3430" to="4734,3430"/>
              <v:line id="_x0000_s2921" style="position:absolute" from="4374,4874" to="4734,4874"/>
              <v:group id="_x0000_s2922" style="position:absolute;left:954;top:1221;width:9360;height:4771" coordorigin="954,1221" coordsize="9360,4771">
                <v:line id="_x0000_s2923" style="position:absolute" from="4734,1450" to="5094,1450">
                  <v:stroke endarrow="block"/>
                </v:line>
                <v:line id="_x0000_s2924" style="position:absolute" from="4734,2170" to="5094,2170">
                  <v:stroke endarrow="block"/>
                </v:line>
                <v:line id="_x0000_s2925" style="position:absolute" from="4734,3070" to="5094,3070">
                  <v:stroke endarrow="block"/>
                </v:line>
                <v:line id="_x0000_s2926" style="position:absolute" from="4734,3790" to="5094,3790">
                  <v:stroke endarrow="block"/>
                </v:line>
                <v:line id="_x0000_s2927" style="position:absolute" from="4734,4295" to="5094,4295">
                  <v:stroke endarrow="block"/>
                </v:line>
                <v:line id="_x0000_s2928" style="position:absolute" from="4734,4946" to="5094,4946">
                  <v:stroke endarrow="block"/>
                </v:line>
                <v:line id="_x0000_s2929" style="position:absolute" from="1483,2158" to="1483,3058"/>
                <v:line id="_x0000_s2930" style="position:absolute" from="1494,3610" to="1494,4690"/>
                <v:group id="_x0000_s2931" style="position:absolute;left:954;top:1221;width:9360;height:4771" coordorigin="954,1221" coordsize="9360,4771">
                  <v:rect id="_x0000_s2932" style="position:absolute;left:954;top:1630;width:3420;height:540">
                    <v:textbox style="mso-next-textbox:#_x0000_s2932">
                      <w:txbxContent>
                        <w:p w:rsidR="0060478E" w:rsidRPr="00774ED6" w:rsidRDefault="0060478E" w:rsidP="00513533">
                          <w:pPr>
                            <w:jc w:val="center"/>
                            <w:rPr>
                              <w:rFonts w:ascii="Times New Roman" w:hAnsi="Times New Roman"/>
                              <w:sz w:val="24"/>
                              <w:szCs w:val="24"/>
                            </w:rPr>
                          </w:pPr>
                          <w:r w:rsidRPr="00774ED6">
                            <w:rPr>
                              <w:rFonts w:ascii="Times New Roman" w:hAnsi="Times New Roman"/>
                              <w:sz w:val="24"/>
                              <w:szCs w:val="24"/>
                              <w:lang w:val="uk-UA"/>
                            </w:rPr>
                            <w:t>1. Проблеми практики обліку</w:t>
                          </w:r>
                        </w:p>
                      </w:txbxContent>
                    </v:textbox>
                  </v:rect>
                  <v:rect id="_x0000_s2933" style="position:absolute;left:954;top:3070;width:3420;height:540">
                    <v:textbox style="mso-next-textbox:#_x0000_s2933">
                      <w:txbxContent>
                        <w:p w:rsidR="0060478E" w:rsidRPr="00774ED6" w:rsidRDefault="0060478E" w:rsidP="00513533">
                          <w:pPr>
                            <w:jc w:val="center"/>
                            <w:rPr>
                              <w:rFonts w:ascii="Times New Roman" w:hAnsi="Times New Roman"/>
                              <w:sz w:val="24"/>
                              <w:szCs w:val="24"/>
                            </w:rPr>
                          </w:pPr>
                          <w:r w:rsidRPr="00774ED6">
                            <w:rPr>
                              <w:rFonts w:ascii="Times New Roman" w:hAnsi="Times New Roman"/>
                              <w:sz w:val="24"/>
                              <w:szCs w:val="24"/>
                              <w:lang w:val="uk-UA"/>
                            </w:rPr>
                            <w:t>2. Проблеми теорії обліку</w:t>
                          </w:r>
                        </w:p>
                      </w:txbxContent>
                    </v:textbox>
                  </v:rect>
                  <v:group id="_x0000_s2934" style="position:absolute;left:5094;top:2710;width:5220;height:1260" coordorigin="5661,8334" coordsize="3240,1260">
                    <v:rect id="_x0000_s2935" style="position:absolute;left:5661;top:8334;width:3240;height:540">
                      <v:textbox style="mso-next-textbox:#_x0000_s2935">
                        <w:txbxContent>
                          <w:p w:rsidR="0060478E" w:rsidRPr="00774ED6" w:rsidRDefault="0060478E" w:rsidP="00513533">
                            <w:pPr>
                              <w:rPr>
                                <w:rFonts w:ascii="Times New Roman" w:hAnsi="Times New Roman"/>
                                <w:sz w:val="24"/>
                                <w:szCs w:val="24"/>
                              </w:rPr>
                            </w:pPr>
                            <w:r w:rsidRPr="00774ED6">
                              <w:rPr>
                                <w:rFonts w:ascii="Times New Roman" w:hAnsi="Times New Roman"/>
                                <w:sz w:val="24"/>
                                <w:szCs w:val="24"/>
                                <w:lang w:val="uk-UA"/>
                              </w:rPr>
                              <w:t>як науки</w:t>
                            </w:r>
                          </w:p>
                        </w:txbxContent>
                      </v:textbox>
                    </v:rect>
                    <v:rect id="_x0000_s2936" style="position:absolute;left:5661;top:9054;width:3240;height:540">
                      <v:textbox style="mso-next-textbox:#_x0000_s2936">
                        <w:txbxContent>
                          <w:p w:rsidR="0060478E" w:rsidRPr="00774ED6" w:rsidRDefault="0060478E" w:rsidP="00513533">
                            <w:pPr>
                              <w:rPr>
                                <w:rFonts w:ascii="Times New Roman" w:hAnsi="Times New Roman"/>
                                <w:sz w:val="24"/>
                                <w:szCs w:val="24"/>
                              </w:rPr>
                            </w:pPr>
                            <w:r w:rsidRPr="00774ED6">
                              <w:rPr>
                                <w:rFonts w:ascii="Times New Roman" w:hAnsi="Times New Roman"/>
                                <w:sz w:val="24"/>
                                <w:szCs w:val="24"/>
                                <w:lang w:val="uk-UA"/>
                              </w:rPr>
                              <w:t>як освітньої дисципліни</w:t>
                            </w:r>
                          </w:p>
                        </w:txbxContent>
                      </v:textbox>
                    </v:rect>
                  </v:group>
                  <v:rect id="_x0000_s2937" style="position:absolute;left:954;top:4621;width:3420;height:540">
                    <v:textbox style="mso-next-textbox:#_x0000_s2937">
                      <w:txbxContent>
                        <w:p w:rsidR="0060478E" w:rsidRPr="00774ED6" w:rsidRDefault="0060478E" w:rsidP="00513533">
                          <w:pPr>
                            <w:jc w:val="center"/>
                            <w:rPr>
                              <w:rFonts w:ascii="Times New Roman" w:hAnsi="Times New Roman"/>
                              <w:sz w:val="24"/>
                              <w:szCs w:val="24"/>
                            </w:rPr>
                          </w:pPr>
                          <w:r w:rsidRPr="00774ED6">
                            <w:rPr>
                              <w:rFonts w:ascii="Times New Roman" w:hAnsi="Times New Roman"/>
                              <w:sz w:val="24"/>
                              <w:szCs w:val="24"/>
                              <w:lang w:val="uk-UA"/>
                            </w:rPr>
                            <w:t>3. Проблеми звітності</w:t>
                          </w:r>
                        </w:p>
                      </w:txbxContent>
                    </v:textbox>
                  </v:rect>
                  <v:rect id="_x0000_s2938" style="position:absolute;left:5094;top:4115;width:5220;height:540">
                    <v:textbox style="mso-next-textbox:#_x0000_s2938">
                      <w:txbxContent>
                        <w:p w:rsidR="0060478E" w:rsidRPr="00774ED6" w:rsidRDefault="0060478E" w:rsidP="00513533">
                          <w:pPr>
                            <w:rPr>
                              <w:rFonts w:ascii="Times New Roman" w:hAnsi="Times New Roman"/>
                              <w:sz w:val="24"/>
                              <w:szCs w:val="24"/>
                            </w:rPr>
                          </w:pPr>
                          <w:r w:rsidRPr="00774ED6">
                            <w:rPr>
                              <w:rFonts w:ascii="Times New Roman" w:hAnsi="Times New Roman"/>
                              <w:sz w:val="24"/>
                              <w:szCs w:val="24"/>
                              <w:lang w:val="uk-UA"/>
                            </w:rPr>
                            <w:t>структура балансу і його статей</w:t>
                          </w:r>
                        </w:p>
                      </w:txbxContent>
                    </v:textbox>
                  </v:rect>
                  <v:rect id="_x0000_s2939" style="position:absolute;left:5094;top:4766;width:5220;height:540">
                    <v:textbox style="mso-next-textbox:#_x0000_s2939">
                      <w:txbxContent>
                        <w:p w:rsidR="0060478E" w:rsidRPr="000B2334" w:rsidRDefault="0060478E" w:rsidP="00513533">
                          <w:pPr>
                            <w:rPr>
                              <w:rFonts w:ascii="Times New Roman" w:hAnsi="Times New Roman"/>
                              <w:spacing w:val="-4"/>
                              <w:sz w:val="24"/>
                              <w:szCs w:val="24"/>
                            </w:rPr>
                          </w:pPr>
                          <w:r w:rsidRPr="000B2334">
                            <w:rPr>
                              <w:rFonts w:ascii="Times New Roman" w:hAnsi="Times New Roman"/>
                              <w:spacing w:val="-4"/>
                              <w:sz w:val="24"/>
                              <w:szCs w:val="24"/>
                              <w:lang w:val="uk-UA"/>
                            </w:rPr>
                            <w:t>узгодження фінансової та податкової звітностей</w:t>
                          </w:r>
                        </w:p>
                      </w:txbxContent>
                    </v:textbox>
                  </v:rect>
                  <v:rect id="_x0000_s2940" style="position:absolute;left:5094;top:5452;width:5220;height:540">
                    <v:textbox style="mso-next-textbox:#_x0000_s2940">
                      <w:txbxContent>
                        <w:p w:rsidR="0060478E" w:rsidRPr="00774ED6" w:rsidRDefault="0060478E" w:rsidP="00513533">
                          <w:pPr>
                            <w:tabs>
                              <w:tab w:val="num" w:pos="792"/>
                            </w:tabs>
                            <w:spacing w:line="360" w:lineRule="auto"/>
                            <w:jc w:val="both"/>
                            <w:rPr>
                              <w:rFonts w:ascii="Times New Roman" w:hAnsi="Times New Roman"/>
                              <w:sz w:val="24"/>
                              <w:szCs w:val="24"/>
                              <w:lang w:val="uk-UA"/>
                            </w:rPr>
                          </w:pPr>
                          <w:r w:rsidRPr="00774ED6">
                            <w:rPr>
                              <w:rFonts w:ascii="Times New Roman" w:hAnsi="Times New Roman"/>
                              <w:sz w:val="24"/>
                              <w:szCs w:val="24"/>
                              <w:lang w:val="uk-UA"/>
                            </w:rPr>
                            <w:t>фальсифікація звітності</w:t>
                          </w:r>
                        </w:p>
                        <w:p w:rsidR="0060478E" w:rsidRPr="00774ED6" w:rsidRDefault="0060478E" w:rsidP="00513533">
                          <w:pPr>
                            <w:rPr>
                              <w:rFonts w:ascii="Times New Roman" w:hAnsi="Times New Roman"/>
                              <w:sz w:val="24"/>
                              <w:szCs w:val="24"/>
                            </w:rPr>
                          </w:pPr>
                        </w:p>
                      </w:txbxContent>
                    </v:textbox>
                  </v:rect>
                  <v:line id="_x0000_s2941" style="position:absolute" from="4734,5702" to="5094,5702">
                    <v:stroke endarrow="block"/>
                  </v:line>
                  <v:group id="_x0000_s2942" style="position:absolute;left:5094;top:1221;width:5220;height:1260" coordorigin="5661,8334" coordsize="3240,1260">
                    <v:rect id="_x0000_s2943" style="position:absolute;left:5661;top:8334;width:3240;height:540">
                      <v:textbox style="mso-next-textbox:#_x0000_s2943">
                        <w:txbxContent>
                          <w:p w:rsidR="0060478E" w:rsidRPr="00774ED6" w:rsidRDefault="0060478E" w:rsidP="00513533">
                            <w:pPr>
                              <w:rPr>
                                <w:rFonts w:ascii="Times New Roman" w:hAnsi="Times New Roman"/>
                                <w:sz w:val="24"/>
                                <w:szCs w:val="24"/>
                              </w:rPr>
                            </w:pPr>
                            <w:r w:rsidRPr="00774ED6">
                              <w:rPr>
                                <w:rFonts w:ascii="Times New Roman" w:hAnsi="Times New Roman"/>
                                <w:sz w:val="24"/>
                                <w:szCs w:val="24"/>
                                <w:lang w:val="uk-UA"/>
                              </w:rPr>
                              <w:t>методики обліку</w:t>
                            </w:r>
                          </w:p>
                        </w:txbxContent>
                      </v:textbox>
                    </v:rect>
                    <v:rect id="_x0000_s2944" style="position:absolute;left:5661;top:9054;width:3240;height:540">
                      <v:textbox style="mso-next-textbox:#_x0000_s2944">
                        <w:txbxContent>
                          <w:p w:rsidR="0060478E" w:rsidRPr="00774ED6" w:rsidRDefault="0060478E" w:rsidP="00513533">
                            <w:pPr>
                              <w:rPr>
                                <w:rFonts w:ascii="Times New Roman" w:hAnsi="Times New Roman"/>
                                <w:sz w:val="24"/>
                                <w:szCs w:val="24"/>
                              </w:rPr>
                            </w:pPr>
                            <w:r w:rsidRPr="00774ED6">
                              <w:rPr>
                                <w:rFonts w:ascii="Times New Roman" w:hAnsi="Times New Roman"/>
                                <w:sz w:val="24"/>
                                <w:szCs w:val="24"/>
                                <w:lang w:val="uk-UA"/>
                              </w:rPr>
                              <w:t>організація обліку</w:t>
                            </w:r>
                          </w:p>
                        </w:txbxContent>
                      </v:textbox>
                    </v:rect>
                  </v:group>
                </v:group>
              </v:group>
            </v:group>
          </v:group>
        </w:pict>
      </w:r>
    </w:p>
    <w:p w:rsidR="0060478E" w:rsidRPr="00DE3570" w:rsidRDefault="0060478E" w:rsidP="00635DDD">
      <w:pPr>
        <w:shd w:val="clear" w:color="auto" w:fill="FFFFFF"/>
        <w:spacing w:after="0" w:line="240" w:lineRule="auto"/>
        <w:ind w:firstLine="4320"/>
        <w:jc w:val="both"/>
        <w:rPr>
          <w:rFonts w:ascii="Times New Roman" w:hAnsi="Times New Roman"/>
          <w:sz w:val="28"/>
          <w:szCs w:val="28"/>
          <w:lang w:val="uk-UA"/>
        </w:rPr>
      </w:pPr>
    </w:p>
    <w:p w:rsidR="0060478E" w:rsidRPr="00DE3570" w:rsidRDefault="0060478E" w:rsidP="00635DDD">
      <w:pPr>
        <w:shd w:val="clear" w:color="auto" w:fill="FFFFFF"/>
        <w:spacing w:after="0" w:line="240" w:lineRule="auto"/>
        <w:ind w:firstLine="4320"/>
        <w:jc w:val="both"/>
        <w:rPr>
          <w:rFonts w:ascii="Times New Roman" w:hAnsi="Times New Roman"/>
          <w:sz w:val="28"/>
          <w:szCs w:val="28"/>
          <w:lang w:val="uk-UA"/>
        </w:rPr>
      </w:pPr>
    </w:p>
    <w:p w:rsidR="0060478E" w:rsidRPr="00DE3570" w:rsidRDefault="0060478E" w:rsidP="00635DDD">
      <w:pPr>
        <w:shd w:val="clear" w:color="auto" w:fill="FFFFFF"/>
        <w:spacing w:after="0" w:line="240" w:lineRule="auto"/>
        <w:ind w:firstLine="4320"/>
        <w:jc w:val="both"/>
        <w:rPr>
          <w:rFonts w:ascii="Times New Roman" w:hAnsi="Times New Roman"/>
          <w:sz w:val="28"/>
          <w:szCs w:val="28"/>
          <w:lang w:val="uk-UA"/>
        </w:rPr>
      </w:pPr>
    </w:p>
    <w:p w:rsidR="0060478E" w:rsidRPr="00DE3570" w:rsidRDefault="0060478E" w:rsidP="00635DDD">
      <w:pPr>
        <w:shd w:val="clear" w:color="auto" w:fill="FFFFFF"/>
        <w:spacing w:after="0" w:line="240" w:lineRule="auto"/>
        <w:ind w:firstLine="4320"/>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ind w:firstLine="709"/>
        <w:jc w:val="both"/>
        <w:rPr>
          <w:rFonts w:ascii="Times New Roman" w:hAnsi="Times New Roman"/>
          <w:lang w:val="uk-UA"/>
        </w:rPr>
      </w:pPr>
    </w:p>
    <w:p w:rsidR="0060478E" w:rsidRPr="00DE3570" w:rsidRDefault="0060478E" w:rsidP="00FA228C">
      <w:pPr>
        <w:shd w:val="clear" w:color="auto" w:fill="FFFFFF"/>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9.9. Деякі проблеми сучасного бухгалтерського обліку</w:t>
      </w:r>
    </w:p>
    <w:p w:rsidR="0060478E" w:rsidRPr="00DE3570" w:rsidRDefault="0060478E" w:rsidP="00FA228C">
      <w:pPr>
        <w:shd w:val="clear" w:color="auto" w:fill="FFFFFF"/>
        <w:spacing w:after="0" w:line="240" w:lineRule="auto"/>
        <w:jc w:val="center"/>
        <w:rPr>
          <w:rFonts w:ascii="Times New Roman" w:hAnsi="Times New Roman"/>
          <w:sz w:val="28"/>
          <w:szCs w:val="28"/>
          <w:lang w:val="uk-UA"/>
        </w:rPr>
      </w:pPr>
    </w:p>
    <w:p w:rsidR="0060478E" w:rsidRPr="00DE3570" w:rsidRDefault="000F0210" w:rsidP="00635DDD">
      <w:pPr>
        <w:shd w:val="clear" w:color="auto" w:fill="FFFFFF"/>
        <w:spacing w:after="0" w:line="240" w:lineRule="auto"/>
        <w:ind w:firstLine="708"/>
        <w:jc w:val="both"/>
        <w:rPr>
          <w:rFonts w:ascii="Times New Roman" w:hAnsi="Times New Roman"/>
          <w:sz w:val="28"/>
          <w:szCs w:val="28"/>
          <w:lang w:val="uk-UA"/>
        </w:rPr>
      </w:pPr>
      <w:r>
        <w:rPr>
          <w:noProof/>
          <w:lang w:val="uk-UA" w:eastAsia="uk-UA"/>
        </w:rPr>
        <w:pict>
          <v:shape id="_x0000_s2945" type="#_x0000_t98" style="position:absolute;left:0;text-align:left;margin-left:0;margin-top:29.65pt;width:215.65pt;height:36pt;z-index:734">
            <v:textbox style="mso-next-textbox:#_x0000_s2945">
              <w:txbxContent>
                <w:p w:rsidR="0060478E" w:rsidRPr="00774ED6" w:rsidRDefault="0060478E" w:rsidP="00635DDD">
                  <w:pPr>
                    <w:jc w:val="center"/>
                    <w:rPr>
                      <w:rFonts w:ascii="Times New Roman" w:hAnsi="Times New Roman"/>
                      <w:b/>
                      <w:bCs/>
                      <w:i/>
                      <w:iCs/>
                      <w:sz w:val="24"/>
                      <w:szCs w:val="24"/>
                    </w:rPr>
                  </w:pPr>
                  <w:r w:rsidRPr="00774ED6">
                    <w:rPr>
                      <w:rFonts w:ascii="Times New Roman" w:hAnsi="Times New Roman"/>
                      <w:b/>
                      <w:bCs/>
                      <w:i/>
                      <w:iCs/>
                      <w:sz w:val="24"/>
                      <w:szCs w:val="24"/>
                      <w:lang w:val="uk-UA"/>
                    </w:rPr>
                    <w:t>Проблеми практики обліку</w:t>
                  </w:r>
                </w:p>
              </w:txbxContent>
            </v:textbox>
          </v:shape>
        </w:pict>
      </w:r>
      <w:r w:rsidR="0060478E" w:rsidRPr="00DE3570">
        <w:rPr>
          <w:rFonts w:ascii="Times New Roman" w:hAnsi="Times New Roman"/>
          <w:sz w:val="28"/>
          <w:szCs w:val="28"/>
          <w:lang w:val="uk-UA"/>
        </w:rPr>
        <w:t xml:space="preserve">Проблеми практики обліку можна узагальнити у двох великих групах: проблеми методики обліку і проблеми організації обліку. </w:t>
      </w:r>
    </w:p>
    <w:p w:rsidR="0060478E" w:rsidRPr="00DE3570" w:rsidRDefault="0060478E" w:rsidP="00635DDD">
      <w:pPr>
        <w:shd w:val="clear" w:color="auto" w:fill="FFFFFF"/>
        <w:spacing w:after="0" w:line="240" w:lineRule="auto"/>
        <w:ind w:firstLine="4956"/>
        <w:jc w:val="both"/>
        <w:rPr>
          <w:rFonts w:ascii="Times New Roman" w:hAnsi="Times New Roman"/>
          <w:sz w:val="28"/>
          <w:szCs w:val="28"/>
          <w:lang w:val="uk-UA"/>
        </w:rPr>
      </w:pPr>
    </w:p>
    <w:p w:rsidR="0060478E" w:rsidRPr="00DE3570" w:rsidRDefault="0060478E" w:rsidP="00635DDD">
      <w:pPr>
        <w:shd w:val="clear" w:color="auto" w:fill="FFFFFF"/>
        <w:spacing w:after="0" w:line="240" w:lineRule="auto"/>
        <w:ind w:firstLine="4500"/>
        <w:jc w:val="both"/>
        <w:rPr>
          <w:rFonts w:ascii="Times New Roman" w:hAnsi="Times New Roman"/>
          <w:sz w:val="28"/>
          <w:szCs w:val="28"/>
          <w:lang w:val="uk-UA"/>
        </w:rPr>
      </w:pPr>
      <w:r w:rsidRPr="00DE3570">
        <w:rPr>
          <w:rFonts w:ascii="Times New Roman" w:hAnsi="Times New Roman"/>
          <w:sz w:val="28"/>
          <w:szCs w:val="28"/>
          <w:lang w:val="uk-UA"/>
        </w:rPr>
        <w:t xml:space="preserve">У дослідженні </w:t>
      </w:r>
      <w:r w:rsidRPr="00DE3570">
        <w:rPr>
          <w:rFonts w:ascii="Times New Roman" w:hAnsi="Times New Roman"/>
          <w:i/>
          <w:sz w:val="28"/>
          <w:szCs w:val="28"/>
          <w:lang w:val="uk-UA"/>
        </w:rPr>
        <w:t>проб</w:t>
      </w:r>
      <w:r w:rsidRPr="00DE3570">
        <w:rPr>
          <w:rFonts w:ascii="Times New Roman" w:hAnsi="Times New Roman"/>
          <w:i/>
          <w:sz w:val="28"/>
          <w:szCs w:val="28"/>
          <w:lang w:val="uk-UA"/>
        </w:rPr>
        <w:softHyphen/>
        <w:t>лем методики</w:t>
      </w:r>
      <w:r w:rsidRPr="00DE3570">
        <w:rPr>
          <w:rFonts w:ascii="Times New Roman" w:hAnsi="Times New Roman"/>
          <w:sz w:val="28"/>
          <w:szCs w:val="28"/>
          <w:lang w:val="uk-UA"/>
        </w:rPr>
        <w:t xml:space="preserve"> бухгалтерського обліку переважають два напрями: проблеми оцінки об'єктів і проблеми їх відображення в системі бухгалтерських рахунків.</w:t>
      </w:r>
      <w:r w:rsidRPr="00DE3570">
        <w:rPr>
          <w:rFonts w:ascii="Times New Roman" w:hAnsi="Times New Roman"/>
          <w:sz w:val="18"/>
          <w:szCs w:val="18"/>
          <w:lang w:val="uk-UA"/>
        </w:rPr>
        <w:t xml:space="preserve"> </w:t>
      </w:r>
      <w:r w:rsidRPr="00DE3570">
        <w:rPr>
          <w:rFonts w:ascii="Times New Roman" w:hAnsi="Times New Roman"/>
          <w:sz w:val="28"/>
          <w:szCs w:val="28"/>
          <w:lang w:val="uk-UA"/>
        </w:rPr>
        <w:t xml:space="preserve">Загалом це проблеми методів оцінки об'єктів у різних видах обліку, проблеми формування концептуальної основи обліку, проблеми Плану рахунків, проблеми суперечностей облікового законодавства, тобто практичного застосування положень (стандартів) обліку, звітності й оподаткування тощо. </w:t>
      </w:r>
    </w:p>
    <w:p w:rsidR="0060478E" w:rsidRPr="00DE3570" w:rsidRDefault="0060478E" w:rsidP="00635DDD">
      <w:pPr>
        <w:shd w:val="clear" w:color="auto" w:fill="FFFFFF"/>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 галузі </w:t>
      </w:r>
      <w:r w:rsidRPr="00DE3570">
        <w:rPr>
          <w:rFonts w:ascii="Times New Roman" w:hAnsi="Times New Roman"/>
          <w:i/>
          <w:sz w:val="28"/>
          <w:szCs w:val="28"/>
          <w:lang w:val="uk-UA"/>
        </w:rPr>
        <w:t>облікової практики</w:t>
      </w:r>
      <w:r w:rsidRPr="00DE3570">
        <w:rPr>
          <w:rFonts w:ascii="Times New Roman" w:hAnsi="Times New Roman"/>
          <w:sz w:val="28"/>
          <w:szCs w:val="28"/>
          <w:lang w:val="uk-UA"/>
        </w:rPr>
        <w:t xml:space="preserve"> дослідники також вивчають: невідпрацьованість методик обліку об'єктів і проце</w:t>
      </w:r>
      <w:r w:rsidRPr="00DE3570">
        <w:rPr>
          <w:rFonts w:ascii="Times New Roman" w:hAnsi="Times New Roman"/>
          <w:sz w:val="28"/>
          <w:szCs w:val="28"/>
          <w:lang w:val="uk-UA"/>
        </w:rPr>
        <w:softHyphen/>
        <w:t>сів виробництва, відсутність детальних інструментів трансформації сис</w:t>
      </w:r>
      <w:r w:rsidRPr="00DE3570">
        <w:rPr>
          <w:rFonts w:ascii="Times New Roman" w:hAnsi="Times New Roman"/>
          <w:sz w:val="28"/>
          <w:szCs w:val="28"/>
          <w:lang w:val="uk-UA"/>
        </w:rPr>
        <w:softHyphen/>
        <w:t xml:space="preserve">тем обліку у різних виробничих галузях, а також громіздкість і паралелізм, породжені необхідністю ведення податкового обліку; відмінність у групуванні об'єктів основних засобів, періодах нарахування амортизації, визначенні вартості, що амортизується, у </w:t>
      </w:r>
      <w:r w:rsidRPr="00DE3570">
        <w:rPr>
          <w:rFonts w:ascii="Times New Roman" w:hAnsi="Times New Roman"/>
          <w:sz w:val="28"/>
          <w:szCs w:val="28"/>
          <w:lang w:val="uk-UA"/>
        </w:rPr>
        <w:lastRenderedPageBreak/>
        <w:t>податковому й фінансовому обліках. Залишаються нерозв'яза</w:t>
      </w:r>
      <w:r w:rsidRPr="00DE3570">
        <w:rPr>
          <w:rFonts w:ascii="Times New Roman" w:hAnsi="Times New Roman"/>
          <w:sz w:val="28"/>
          <w:szCs w:val="28"/>
          <w:lang w:val="uk-UA"/>
        </w:rPr>
        <w:softHyphen/>
        <w:t>ними проблеми поділу обліку на фінансовий та управлінський, фінансовий і подат</w:t>
      </w:r>
      <w:r w:rsidRPr="00DE3570">
        <w:rPr>
          <w:rFonts w:ascii="Times New Roman" w:hAnsi="Times New Roman"/>
          <w:sz w:val="28"/>
          <w:szCs w:val="28"/>
          <w:lang w:val="uk-UA"/>
        </w:rPr>
        <w:softHyphen/>
        <w:t>ковий.</w:t>
      </w:r>
    </w:p>
    <w:p w:rsidR="0060478E" w:rsidRPr="00DE3570" w:rsidRDefault="000F0210" w:rsidP="00FA228C">
      <w:pPr>
        <w:spacing w:after="0" w:line="240" w:lineRule="auto"/>
        <w:ind w:left="708" w:firstLine="4446"/>
        <w:jc w:val="both"/>
        <w:rPr>
          <w:rFonts w:ascii="Times New Roman" w:hAnsi="Times New Roman"/>
          <w:sz w:val="28"/>
          <w:szCs w:val="28"/>
          <w:lang w:val="uk-UA"/>
        </w:rPr>
      </w:pPr>
      <w:r>
        <w:rPr>
          <w:noProof/>
          <w:lang w:val="uk-UA" w:eastAsia="uk-UA"/>
        </w:rPr>
        <w:pict>
          <v:shape id="_x0000_s2946" type="#_x0000_t98" style="position:absolute;left:0;text-align:left;margin-left:0;margin-top:1.55pt;width:3in;height:31.8pt;z-index:240">
            <v:textbox style="mso-next-textbox:#_x0000_s2946">
              <w:txbxContent>
                <w:p w:rsidR="0060478E" w:rsidRPr="00774ED6" w:rsidRDefault="0060478E" w:rsidP="00635DDD">
                  <w:pPr>
                    <w:spacing w:after="0" w:line="240" w:lineRule="auto"/>
                    <w:jc w:val="center"/>
                    <w:rPr>
                      <w:rFonts w:ascii="Times New Roman" w:hAnsi="Times New Roman"/>
                      <w:b/>
                      <w:bCs/>
                      <w:i/>
                      <w:iCs/>
                      <w:sz w:val="24"/>
                      <w:szCs w:val="24"/>
                    </w:rPr>
                  </w:pPr>
                  <w:r w:rsidRPr="00774ED6">
                    <w:rPr>
                      <w:rFonts w:ascii="Times New Roman" w:hAnsi="Times New Roman"/>
                      <w:b/>
                      <w:bCs/>
                      <w:i/>
                      <w:iCs/>
                      <w:sz w:val="24"/>
                      <w:szCs w:val="24"/>
                      <w:lang w:val="uk-UA"/>
                    </w:rPr>
                    <w:t>Проблеми організації обліку</w:t>
                  </w:r>
                </w:p>
              </w:txbxContent>
            </v:textbox>
          </v:shape>
        </w:pict>
      </w:r>
    </w:p>
    <w:p w:rsidR="0060478E" w:rsidRPr="00DE3570" w:rsidRDefault="000F0210" w:rsidP="00635DDD">
      <w:pPr>
        <w:spacing w:after="0" w:line="240" w:lineRule="auto"/>
        <w:ind w:firstLine="4500"/>
        <w:jc w:val="both"/>
        <w:rPr>
          <w:rFonts w:ascii="Times New Roman" w:hAnsi="Times New Roman"/>
          <w:sz w:val="28"/>
          <w:szCs w:val="28"/>
          <w:lang w:val="uk-UA"/>
        </w:rPr>
      </w:pPr>
      <w:r>
        <w:rPr>
          <w:noProof/>
          <w:lang w:val="uk-UA" w:eastAsia="uk-UA"/>
        </w:rPr>
        <w:pict>
          <v:shape id="_x0000_s2947" type="#_x0000_t98" style="position:absolute;left:0;text-align:left;margin-left:4.75pt;margin-top:158.7pt;width:211.25pt;height:33.75pt;z-index:241">
            <v:textbox style="mso-next-textbox:#_x0000_s2947">
              <w:txbxContent>
                <w:p w:rsidR="0060478E" w:rsidRPr="00774ED6" w:rsidRDefault="0060478E" w:rsidP="00513533">
                  <w:pPr>
                    <w:jc w:val="center"/>
                    <w:rPr>
                      <w:rFonts w:ascii="Times New Roman" w:hAnsi="Times New Roman"/>
                      <w:b/>
                      <w:bCs/>
                      <w:i/>
                      <w:iCs/>
                      <w:sz w:val="24"/>
                      <w:szCs w:val="24"/>
                    </w:rPr>
                  </w:pPr>
                  <w:r w:rsidRPr="00774ED6">
                    <w:rPr>
                      <w:rFonts w:ascii="Times New Roman" w:hAnsi="Times New Roman"/>
                      <w:b/>
                      <w:bCs/>
                      <w:i/>
                      <w:iCs/>
                      <w:sz w:val="24"/>
                      <w:szCs w:val="24"/>
                      <w:lang w:val="uk-UA"/>
                    </w:rPr>
                    <w:t>Проблеми теорії обліку</w:t>
                  </w:r>
                </w:p>
              </w:txbxContent>
            </v:textbox>
          </v:shape>
        </w:pict>
      </w:r>
      <w:r w:rsidR="0060478E" w:rsidRPr="00DE3570">
        <w:rPr>
          <w:rFonts w:ascii="Times New Roman" w:hAnsi="Times New Roman"/>
          <w:sz w:val="28"/>
          <w:szCs w:val="28"/>
          <w:lang w:val="uk-UA"/>
        </w:rPr>
        <w:t>Проблеми організації обліку поділяють  на два блоки: ор</w:t>
      </w:r>
      <w:r w:rsidR="0060478E" w:rsidRPr="00DE3570">
        <w:rPr>
          <w:rFonts w:ascii="Times New Roman" w:hAnsi="Times New Roman"/>
          <w:sz w:val="28"/>
          <w:szCs w:val="28"/>
          <w:lang w:val="uk-UA"/>
        </w:rPr>
        <w:softHyphen/>
        <w:t>ганізації бухгалтерської служби в управлінській структурі підприємства та організації облікового процесу. Проблеми організації обліку полягають у відсутності наукових напрацювань, спрямованих на формування цілісного концептуального підходу до технології організації бухгалтерського обліку з урахуванням специфіки суб'єктів господарю</w:t>
      </w:r>
      <w:r w:rsidR="0060478E" w:rsidRPr="00DE3570">
        <w:rPr>
          <w:rFonts w:ascii="Times New Roman" w:hAnsi="Times New Roman"/>
          <w:sz w:val="28"/>
          <w:szCs w:val="28"/>
          <w:lang w:val="uk-UA"/>
        </w:rPr>
        <w:softHyphen/>
        <w:t>вання, а також у відсутності відповідних практичних розробок і методик, які дета</w:t>
      </w:r>
      <w:r w:rsidR="0060478E" w:rsidRPr="00DE3570">
        <w:rPr>
          <w:rFonts w:ascii="Times New Roman" w:hAnsi="Times New Roman"/>
          <w:sz w:val="28"/>
          <w:szCs w:val="28"/>
          <w:lang w:val="uk-UA"/>
        </w:rPr>
        <w:softHyphen/>
        <w:t>лізують і чітко окреслюють етапи й механізми організації запровадження бухгалтерсь</w:t>
      </w:r>
      <w:r w:rsidR="0060478E" w:rsidRPr="00DE3570">
        <w:rPr>
          <w:rFonts w:ascii="Times New Roman" w:hAnsi="Times New Roman"/>
          <w:sz w:val="28"/>
          <w:szCs w:val="28"/>
          <w:lang w:val="uk-UA"/>
        </w:rPr>
        <w:softHyphen/>
        <w:t xml:space="preserve">кого обліку в діяльність господарюючих суб'єктів і передбачають врахування їх специфічних ознак.  </w:t>
      </w:r>
    </w:p>
    <w:p w:rsidR="0060478E" w:rsidRPr="00DE3570" w:rsidRDefault="0060478E" w:rsidP="00635DDD">
      <w:pPr>
        <w:spacing w:after="0" w:line="240" w:lineRule="auto"/>
        <w:ind w:firstLine="4500"/>
        <w:jc w:val="both"/>
        <w:rPr>
          <w:rFonts w:ascii="Times New Roman" w:hAnsi="Times New Roman"/>
          <w:sz w:val="28"/>
          <w:szCs w:val="28"/>
          <w:lang w:val="uk-UA"/>
        </w:rPr>
      </w:pPr>
    </w:p>
    <w:p w:rsidR="0060478E" w:rsidRPr="00DE3570" w:rsidRDefault="0060478E" w:rsidP="00635DDD">
      <w:pPr>
        <w:tabs>
          <w:tab w:val="left" w:pos="4500"/>
        </w:tabs>
        <w:spacing w:after="0" w:line="240" w:lineRule="auto"/>
        <w:ind w:firstLine="709"/>
        <w:jc w:val="both"/>
        <w:rPr>
          <w:rFonts w:ascii="Times New Roman" w:hAnsi="Times New Roman"/>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t xml:space="preserve">Проблеми теорії обліку поділяють на проблеми обліку як науки і проблеми обліку як освітньої дисципліни. </w:t>
      </w:r>
      <w:r w:rsidRPr="00DE3570">
        <w:rPr>
          <w:rFonts w:ascii="Times New Roman" w:hAnsi="Times New Roman"/>
          <w:i/>
          <w:sz w:val="28"/>
          <w:szCs w:val="28"/>
          <w:lang w:val="uk-UA"/>
        </w:rPr>
        <w:t>Проблеми теорії обліку як науки</w:t>
      </w:r>
      <w:r w:rsidRPr="00DE3570">
        <w:rPr>
          <w:rFonts w:ascii="Times New Roman" w:hAnsi="Times New Roman"/>
          <w:sz w:val="28"/>
          <w:szCs w:val="28"/>
          <w:lang w:val="uk-UA"/>
        </w:rPr>
        <w:t xml:space="preserve"> доцільно розглядати з двох сторін: проблеми теорії бухгалтерського обліку і проблеми теорії організації обліку. Підхід до вивчення залежить від пред</w:t>
      </w:r>
      <w:r w:rsidRPr="00DE3570">
        <w:rPr>
          <w:rFonts w:ascii="Times New Roman" w:hAnsi="Times New Roman"/>
          <w:sz w:val="28"/>
          <w:szCs w:val="28"/>
          <w:lang w:val="uk-UA"/>
        </w:rPr>
        <w:softHyphen/>
        <w:t xml:space="preserve">метів вивчення науки: у теорії обліку предметом вивчення є господарські засоби і джерела їх утворення, а предметом організації обліку є обліковий процес. </w:t>
      </w:r>
    </w:p>
    <w:p w:rsidR="0060478E" w:rsidRPr="00DE3570" w:rsidRDefault="0060478E" w:rsidP="00FA228C">
      <w:pPr>
        <w:spacing w:after="0" w:line="240" w:lineRule="auto"/>
        <w:ind w:firstLine="709"/>
        <w:jc w:val="both"/>
        <w:rPr>
          <w:rFonts w:ascii="Times New Roman" w:hAnsi="Times New Roman"/>
          <w:lang w:val="uk-UA"/>
        </w:rPr>
      </w:pPr>
      <w:r w:rsidRPr="00DE3570">
        <w:rPr>
          <w:rFonts w:ascii="Times New Roman" w:hAnsi="Times New Roman"/>
          <w:sz w:val="28"/>
          <w:szCs w:val="28"/>
          <w:lang w:val="uk-UA"/>
        </w:rPr>
        <w:t>Проблеми обліку як освітньої дисципліни – це проблеми викладання обліку, проблеми набуття прак</w:t>
      </w:r>
      <w:r w:rsidRPr="00DE3570">
        <w:rPr>
          <w:rFonts w:ascii="Times New Roman" w:hAnsi="Times New Roman"/>
          <w:sz w:val="28"/>
          <w:szCs w:val="28"/>
          <w:lang w:val="uk-UA"/>
        </w:rPr>
        <w:softHyphen/>
        <w:t>тичних навичок і  проблеми самостійного вивчення.</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2948" type="#_x0000_t98" style="position:absolute;left:0;text-align:left;margin-left:0;margin-top:1.35pt;width:3in;height:32.3pt;z-index:242">
            <v:textbox style="mso-next-textbox:#_x0000_s2948">
              <w:txbxContent>
                <w:p w:rsidR="0060478E" w:rsidRPr="00774ED6" w:rsidRDefault="0060478E" w:rsidP="00513533">
                  <w:pPr>
                    <w:jc w:val="center"/>
                    <w:rPr>
                      <w:rFonts w:ascii="Times New Roman" w:hAnsi="Times New Roman"/>
                      <w:b/>
                      <w:bCs/>
                      <w:i/>
                      <w:iCs/>
                      <w:sz w:val="24"/>
                      <w:szCs w:val="24"/>
                    </w:rPr>
                  </w:pPr>
                  <w:r w:rsidRPr="00774ED6">
                    <w:rPr>
                      <w:rFonts w:ascii="Times New Roman" w:hAnsi="Times New Roman"/>
                      <w:b/>
                      <w:bCs/>
                      <w:i/>
                      <w:iCs/>
                      <w:sz w:val="24"/>
                      <w:szCs w:val="24"/>
                      <w:lang w:val="uk-UA"/>
                    </w:rPr>
                    <w:t>Проблеми звітності</w:t>
                  </w:r>
                </w:p>
              </w:txbxContent>
            </v:textbox>
          </v:shape>
        </w:pict>
      </w:r>
      <w:r w:rsidR="0060478E" w:rsidRPr="00DE3570">
        <w:rPr>
          <w:rFonts w:ascii="Times New Roman" w:hAnsi="Times New Roman"/>
          <w:sz w:val="28"/>
          <w:szCs w:val="28"/>
          <w:lang w:val="uk-UA"/>
        </w:rPr>
        <w:t xml:space="preserve">                                                       </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t xml:space="preserve">   Усі облікові проблеми рано чи пізно позначаються на результатах об</w:t>
      </w:r>
      <w:r w:rsidRPr="00DE3570">
        <w:rPr>
          <w:rFonts w:ascii="Times New Roman" w:hAnsi="Times New Roman"/>
          <w:sz w:val="28"/>
          <w:szCs w:val="28"/>
          <w:lang w:val="uk-UA"/>
        </w:rPr>
        <w:softHyphen/>
        <w:t>ліку – звітності. Тут можна виділити: проблеми структури балансу та його статей, проб</w:t>
      </w:r>
      <w:r w:rsidRPr="00DE3570">
        <w:rPr>
          <w:rFonts w:ascii="Times New Roman" w:hAnsi="Times New Roman"/>
          <w:sz w:val="28"/>
          <w:szCs w:val="28"/>
          <w:lang w:val="uk-UA"/>
        </w:rPr>
        <w:softHyphen/>
        <w:t>леми узгодження фінансової і податкової звітності, проблеми фальсифіка</w:t>
      </w:r>
      <w:r w:rsidRPr="00DE3570">
        <w:rPr>
          <w:rFonts w:ascii="Times New Roman" w:hAnsi="Times New Roman"/>
          <w:sz w:val="28"/>
          <w:szCs w:val="28"/>
          <w:lang w:val="uk-UA"/>
        </w:rPr>
        <w:softHyphen/>
        <w:t xml:space="preserve">ції звітності. До проблеми недосконалості бухгалтерського балансу, наприклад, відносять: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виділення розділів “Витрати майбутніх періодів” в активі і “Доходи майбутніх пе</w:t>
      </w:r>
      <w:r w:rsidRPr="00DE3570">
        <w:rPr>
          <w:rFonts w:ascii="Times New Roman" w:hAnsi="Times New Roman"/>
          <w:sz w:val="28"/>
          <w:szCs w:val="28"/>
          <w:lang w:val="uk-UA"/>
        </w:rPr>
        <w:softHyphen/>
        <w:t>ріодів” у пасиві балансу є абсолютно недоречним, оскільки розділи формують об'єднанням окремих статей, а в названих розділах статей немає, тому їх слід відображати в оборотних активах або поточних зобов'язаннях;</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існуюча фор</w:t>
      </w:r>
      <w:r w:rsidRPr="00DE3570">
        <w:rPr>
          <w:rFonts w:ascii="Times New Roman" w:hAnsi="Times New Roman"/>
          <w:sz w:val="28"/>
          <w:szCs w:val="28"/>
          <w:lang w:val="uk-UA"/>
        </w:rPr>
        <w:softHyphen/>
        <w:t>ма балансу є недостатньо інформативною, що негативно впливає на можливості за</w:t>
      </w:r>
      <w:r w:rsidRPr="00DE3570">
        <w:rPr>
          <w:rFonts w:ascii="Times New Roman" w:hAnsi="Times New Roman"/>
          <w:sz w:val="28"/>
          <w:szCs w:val="28"/>
          <w:lang w:val="uk-UA"/>
        </w:rPr>
        <w:softHyphen/>
        <w:t>лучення додаткового капіталу, зростання довіри до підприємства. Тому перспек</w:t>
      </w:r>
      <w:r w:rsidRPr="00DE3570">
        <w:rPr>
          <w:rFonts w:ascii="Times New Roman" w:hAnsi="Times New Roman"/>
          <w:sz w:val="28"/>
          <w:szCs w:val="28"/>
          <w:lang w:val="uk-UA"/>
        </w:rPr>
        <w:softHyphen/>
        <w:t xml:space="preserve">тивним є підвищення аналітичності балансу;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 необґрунтованим є об'єднання в один розділ (другий розділ активу) таких різних за ступенем ліквідності активів, як запаси, поточна дебіторська заборгованість, грошові кошти тощо. Це може призвести до помилок у розрахунках показників ліквідності.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Існують також численні інші проблеми, вирішення яких впливає на достовірність фінансової звітності. </w:t>
      </w:r>
    </w:p>
    <w:p w:rsidR="0060478E" w:rsidRPr="00DE3570" w:rsidRDefault="0060478E" w:rsidP="00FA228C">
      <w:pPr>
        <w:spacing w:after="0" w:line="240" w:lineRule="auto"/>
        <w:ind w:firstLine="709"/>
        <w:jc w:val="both"/>
        <w:rPr>
          <w:rFonts w:ascii="Times New Roman" w:hAnsi="Times New Roman"/>
          <w:lang w:val="uk-UA"/>
        </w:rPr>
      </w:pPr>
      <w:r w:rsidRPr="00DE3570">
        <w:rPr>
          <w:rFonts w:ascii="Times New Roman" w:hAnsi="Times New Roman"/>
          <w:sz w:val="28"/>
          <w:szCs w:val="28"/>
          <w:lang w:val="uk-UA"/>
        </w:rPr>
        <w:t>У цілому в бухгалтерському обліку на сьогодні залишається велика кількість нерозв'язаних проблем, осмислення яких має важливе теоретичне значення і розв’язання яких у майбутньому дасть змогу поліпшити стан бухгалтерського обліку.</w:t>
      </w:r>
    </w:p>
    <w:p w:rsidR="0060478E" w:rsidRPr="00DE3570" w:rsidRDefault="0060478E" w:rsidP="00FA228C">
      <w:pPr>
        <w:spacing w:after="0" w:line="240" w:lineRule="auto"/>
        <w:ind w:firstLine="709"/>
        <w:jc w:val="center"/>
        <w:rPr>
          <w:rFonts w:ascii="Times New Roman" w:hAnsi="Times New Roman"/>
          <w:b/>
          <w:bCs/>
          <w:sz w:val="28"/>
          <w:szCs w:val="28"/>
          <w:lang w:val="uk-UA"/>
        </w:rPr>
      </w:pPr>
    </w:p>
    <w:p w:rsidR="0060478E" w:rsidRPr="00DE3570" w:rsidRDefault="0060478E" w:rsidP="00FA228C">
      <w:pPr>
        <w:numPr>
          <w:ilvl w:val="1"/>
          <w:numId w:val="7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Методика ознайомлення зі станом обраної для наукового дослідження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Для того щоб успішно вирішити обрану для наукового дослідження проблему, дослідник повинен передусім мати якнайповніше уявлення про все те, що вже було зроблено його попередниками в обраній сфері вивчення. </w:t>
      </w:r>
    </w:p>
    <w:p w:rsidR="0060478E" w:rsidRPr="00DE3570" w:rsidRDefault="0060478E" w:rsidP="007523A4">
      <w:pPr>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Ознайомлення зі станом обраної для дослідження проблеми передбачає виконання низки дій (рис. 9.10):</w:t>
      </w:r>
    </w:p>
    <w:p w:rsidR="0060478E" w:rsidRPr="00DE3570" w:rsidRDefault="000F0210" w:rsidP="00FA228C">
      <w:pPr>
        <w:spacing w:after="0" w:line="240" w:lineRule="auto"/>
        <w:ind w:firstLine="709"/>
        <w:rPr>
          <w:rFonts w:ascii="Times New Roman" w:hAnsi="Times New Roman"/>
          <w:bCs/>
          <w:sz w:val="28"/>
          <w:szCs w:val="28"/>
          <w:lang w:val="uk-UA"/>
        </w:rPr>
      </w:pPr>
      <w:r>
        <w:rPr>
          <w:noProof/>
          <w:lang w:val="uk-UA" w:eastAsia="uk-UA"/>
        </w:rPr>
        <w:pict>
          <v:group id="_x0000_s2949" style="position:absolute;left:0;text-align:left;margin-left:0;margin-top:3.35pt;width:477pt;height:163.2pt;z-index:735" coordorigin="1134,5634" coordsize="9184,3264">
            <v:group id="_x0000_s2950" style="position:absolute;left:1134;top:5634;width:9184;height:3264" coordorigin="1302,9860" coordsize="9184,3264">
              <v:shape id="_x0000_s2951" type="#_x0000_t65" style="position:absolute;left:1302;top:9860;width:9184;height:620">
                <v:textbox style="mso-next-textbox:#_x0000_s2951">
                  <w:txbxContent>
                    <w:p w:rsidR="0060478E" w:rsidRPr="00774ED6" w:rsidRDefault="0060478E" w:rsidP="00513533">
                      <w:pPr>
                        <w:jc w:val="center"/>
                        <w:rPr>
                          <w:rFonts w:ascii="Times New Roman" w:hAnsi="Times New Roman"/>
                          <w:sz w:val="24"/>
                          <w:szCs w:val="24"/>
                        </w:rPr>
                      </w:pPr>
                      <w:r>
                        <w:rPr>
                          <w:rFonts w:ascii="Times New Roman" w:hAnsi="Times New Roman"/>
                          <w:bCs/>
                          <w:sz w:val="24"/>
                          <w:szCs w:val="24"/>
                          <w:lang w:val="uk-UA"/>
                        </w:rPr>
                        <w:t>Дії</w:t>
                      </w:r>
                    </w:p>
                  </w:txbxContent>
                </v:textbox>
              </v:shape>
              <v:shape id="_x0000_s2952" type="#_x0000_t65" style="position:absolute;left:1685;top:10611;width:8801;height:774">
                <v:textbox style="mso-next-textbox:#_x0000_s2952">
                  <w:txbxContent>
                    <w:p w:rsidR="0060478E" w:rsidRPr="00774ED6" w:rsidRDefault="0060478E" w:rsidP="007523A4">
                      <w:pPr>
                        <w:jc w:val="both"/>
                        <w:rPr>
                          <w:rFonts w:ascii="Times New Roman" w:hAnsi="Times New Roman"/>
                          <w:sz w:val="24"/>
                          <w:szCs w:val="24"/>
                        </w:rPr>
                      </w:pPr>
                      <w:r>
                        <w:rPr>
                          <w:rFonts w:ascii="Times New Roman" w:hAnsi="Times New Roman"/>
                          <w:bCs/>
                          <w:sz w:val="24"/>
                          <w:szCs w:val="24"/>
                          <w:lang w:val="uk-UA"/>
                        </w:rPr>
                        <w:t>В</w:t>
                      </w:r>
                      <w:r w:rsidRPr="00774ED6">
                        <w:rPr>
                          <w:rFonts w:ascii="Times New Roman" w:hAnsi="Times New Roman"/>
                          <w:bCs/>
                          <w:sz w:val="24"/>
                          <w:szCs w:val="24"/>
                          <w:lang w:val="uk-UA"/>
                        </w:rPr>
                        <w:t>иділення знань, які дістали загальне визнання наукової громадськості й перевірені на практиці</w:t>
                      </w:r>
                    </w:p>
                  </w:txbxContent>
                </v:textbox>
              </v:shape>
              <v:shape id="_x0000_s2953" type="#_x0000_t65" style="position:absolute;left:1685;top:11469;width:8801;height:774">
                <v:textbox style="mso-next-textbox:#_x0000_s2953">
                  <w:txbxContent>
                    <w:p w:rsidR="0060478E" w:rsidRPr="00774ED6" w:rsidRDefault="0060478E" w:rsidP="007523A4">
                      <w:pPr>
                        <w:jc w:val="both"/>
                        <w:rPr>
                          <w:rFonts w:ascii="Times New Roman" w:hAnsi="Times New Roman"/>
                          <w:sz w:val="24"/>
                          <w:szCs w:val="24"/>
                        </w:rPr>
                      </w:pPr>
                      <w:r>
                        <w:rPr>
                          <w:rFonts w:ascii="Times New Roman" w:hAnsi="Times New Roman"/>
                          <w:bCs/>
                          <w:sz w:val="24"/>
                          <w:szCs w:val="24"/>
                          <w:lang w:val="uk-UA"/>
                        </w:rPr>
                        <w:t>В</w:t>
                      </w:r>
                      <w:r w:rsidRPr="00774ED6">
                        <w:rPr>
                          <w:rFonts w:ascii="Times New Roman" w:hAnsi="Times New Roman"/>
                          <w:bCs/>
                          <w:sz w:val="24"/>
                          <w:szCs w:val="24"/>
                          <w:lang w:val="uk-UA"/>
                        </w:rPr>
                        <w:t>иділення питань, які недостатньо розроблені й потребують наукового обґрунтування (дискусійні питання)</w:t>
                      </w:r>
                    </w:p>
                  </w:txbxContent>
                </v:textbox>
              </v:shape>
              <v:shape id="_x0000_s2954" type="#_x0000_t65" style="position:absolute;left:1685;top:12350;width:8801;height:774">
                <v:textbox style="mso-next-textbox:#_x0000_s2954">
                  <w:txbxContent>
                    <w:p w:rsidR="0060478E" w:rsidRPr="00774ED6" w:rsidRDefault="0060478E" w:rsidP="007523A4">
                      <w:pPr>
                        <w:jc w:val="both"/>
                        <w:rPr>
                          <w:rFonts w:ascii="Times New Roman" w:hAnsi="Times New Roman"/>
                          <w:sz w:val="24"/>
                          <w:szCs w:val="24"/>
                        </w:rPr>
                      </w:pPr>
                      <w:r>
                        <w:rPr>
                          <w:rFonts w:ascii="Times New Roman" w:hAnsi="Times New Roman"/>
                          <w:bCs/>
                          <w:sz w:val="24"/>
                          <w:szCs w:val="24"/>
                          <w:lang w:val="uk-UA"/>
                        </w:rPr>
                        <w:t>В</w:t>
                      </w:r>
                      <w:r w:rsidRPr="00774ED6">
                        <w:rPr>
                          <w:rFonts w:ascii="Times New Roman" w:hAnsi="Times New Roman"/>
                          <w:bCs/>
                          <w:sz w:val="24"/>
                          <w:szCs w:val="24"/>
                          <w:lang w:val="uk-UA"/>
                        </w:rPr>
                        <w:t xml:space="preserve">иділення нерозв’язаних питань, що зафіксовані </w:t>
                      </w:r>
                      <w:r>
                        <w:rPr>
                          <w:rFonts w:ascii="Times New Roman" w:hAnsi="Times New Roman"/>
                          <w:bCs/>
                          <w:sz w:val="24"/>
                          <w:szCs w:val="24"/>
                          <w:lang w:val="uk-UA"/>
                        </w:rPr>
                        <w:t>в</w:t>
                      </w:r>
                      <w:r w:rsidRPr="00774ED6">
                        <w:rPr>
                          <w:rFonts w:ascii="Times New Roman" w:hAnsi="Times New Roman"/>
                          <w:bCs/>
                          <w:sz w:val="24"/>
                          <w:szCs w:val="24"/>
                          <w:lang w:val="uk-UA"/>
                        </w:rPr>
                        <w:t xml:space="preserve"> літературних джерелах, запропоновані практикою або виникли у процесі постановки проблеми</w:t>
                      </w:r>
                    </w:p>
                  </w:txbxContent>
                </v:textbox>
              </v:shape>
            </v:group>
            <v:shape id="_x0000_s2955" type="#_x0000_t32" style="position:absolute;left:1314;top:6714;width:227;height:8;flip:y" o:connectortype="straight">
              <v:stroke endarrow="block"/>
            </v:shape>
            <v:shape id="_x0000_s2956" type="#_x0000_t32" style="position:absolute;left:1314;top:7614;width:227;height:8;flip:y" o:connectortype="straight">
              <v:stroke endarrow="block"/>
            </v:shape>
            <v:shape id="_x0000_s2957" type="#_x0000_t32" style="position:absolute;left:1314;top:8544;width:227;height:8;flip:y" o:connectortype="straight">
              <v:stroke endarrow="block"/>
            </v:shape>
          </v:group>
        </w:pict>
      </w:r>
    </w:p>
    <w:p w:rsidR="0060478E" w:rsidRPr="00DE3570" w:rsidRDefault="000F0210" w:rsidP="00FA228C">
      <w:pPr>
        <w:spacing w:after="0" w:line="240" w:lineRule="auto"/>
        <w:ind w:firstLine="709"/>
        <w:rPr>
          <w:rFonts w:ascii="Times New Roman" w:hAnsi="Times New Roman"/>
          <w:bCs/>
          <w:sz w:val="28"/>
          <w:szCs w:val="28"/>
          <w:lang w:val="uk-UA"/>
        </w:rPr>
      </w:pPr>
      <w:r>
        <w:rPr>
          <w:noProof/>
          <w:lang w:val="uk-UA" w:eastAsia="uk-UA"/>
        </w:rPr>
        <w:pict>
          <v:shape id="_x0000_s2958" type="#_x0000_t32" style="position:absolute;left:0;text-align:left;margin-left:9pt;margin-top:15pt;width:.35pt;height:114.9pt;z-index:239" o:connectortype="straight"/>
        </w:pict>
      </w: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jc w:val="center"/>
        <w:rPr>
          <w:rFonts w:ascii="Times New Roman" w:hAnsi="Times New Roman"/>
          <w:bCs/>
          <w:sz w:val="28"/>
          <w:szCs w:val="28"/>
          <w:lang w:val="uk-UA"/>
        </w:rPr>
      </w:pPr>
      <w:r w:rsidRPr="00DE3570">
        <w:rPr>
          <w:rFonts w:ascii="Times New Roman" w:hAnsi="Times New Roman"/>
          <w:bCs/>
          <w:sz w:val="28"/>
          <w:szCs w:val="28"/>
          <w:lang w:val="uk-UA"/>
        </w:rPr>
        <w:t>Рис.</w:t>
      </w:r>
      <w:r w:rsidRPr="00DE3570">
        <w:rPr>
          <w:rFonts w:ascii="Times New Roman" w:hAnsi="Times New Roman"/>
          <w:b/>
          <w:bCs/>
          <w:sz w:val="28"/>
          <w:szCs w:val="28"/>
          <w:lang w:val="uk-UA"/>
        </w:rPr>
        <w:t xml:space="preserve"> </w:t>
      </w:r>
      <w:r w:rsidRPr="00DE3570">
        <w:rPr>
          <w:rFonts w:ascii="Times New Roman" w:hAnsi="Times New Roman"/>
          <w:bCs/>
          <w:sz w:val="28"/>
          <w:szCs w:val="28"/>
          <w:lang w:val="uk-UA"/>
        </w:rPr>
        <w:t>9.10. Дії, необхідні для ознайомлення зі станом обраної для дослідження наукової проблеми</w:t>
      </w:r>
    </w:p>
    <w:p w:rsidR="0060478E" w:rsidRPr="00DE3570" w:rsidRDefault="0060478E" w:rsidP="00FA228C">
      <w:pPr>
        <w:spacing w:after="0" w:line="240" w:lineRule="auto"/>
        <w:ind w:firstLine="709"/>
        <w:rPr>
          <w:rFonts w:ascii="Times New Roman" w:hAnsi="Times New Roman"/>
          <w:bCs/>
          <w:sz w:val="28"/>
          <w:szCs w:val="28"/>
          <w:lang w:val="uk-UA"/>
        </w:rPr>
      </w:pPr>
    </w:p>
    <w:p w:rsidR="0060478E" w:rsidRPr="00DE3570" w:rsidRDefault="0060478E" w:rsidP="00FA228C">
      <w:pPr>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 xml:space="preserve">Виконання перелічених вище заходів дасть дослідникові змогу усвідомити зміст проблеми, її значущість та зв'язок із загальними тенденціями розвитку досліджуваного предмета, його об’єктами, загальними закономірностями науки, що його вивчає. </w:t>
      </w:r>
    </w:p>
    <w:p w:rsidR="0060478E" w:rsidRPr="00DE3570" w:rsidRDefault="0060478E" w:rsidP="00FA228C">
      <w:pPr>
        <w:pStyle w:val="Iauiue"/>
        <w:ind w:firstLine="709"/>
        <w:jc w:val="both"/>
        <w:rPr>
          <w:sz w:val="28"/>
          <w:szCs w:val="28"/>
          <w:lang w:val="uk-UA"/>
        </w:rPr>
      </w:pPr>
      <w:r w:rsidRPr="00DE3570">
        <w:rPr>
          <w:sz w:val="28"/>
          <w:szCs w:val="28"/>
          <w:lang w:val="uk-UA"/>
        </w:rPr>
        <w:t>Огляд стану опрацювання проблеми дає змогу:</w:t>
      </w:r>
    </w:p>
    <w:p w:rsidR="0060478E" w:rsidRPr="00DE3570" w:rsidRDefault="0060478E" w:rsidP="00FA228C">
      <w:pPr>
        <w:pStyle w:val="Iauiue"/>
        <w:numPr>
          <w:ilvl w:val="1"/>
          <w:numId w:val="69"/>
        </w:numPr>
        <w:tabs>
          <w:tab w:val="clear" w:pos="1440"/>
          <w:tab w:val="num" w:pos="1080"/>
        </w:tabs>
        <w:ind w:hanging="720"/>
        <w:rPr>
          <w:sz w:val="28"/>
          <w:szCs w:val="28"/>
          <w:lang w:val="uk-UA"/>
        </w:rPr>
      </w:pPr>
      <w:r w:rsidRPr="00DE3570">
        <w:rPr>
          <w:sz w:val="28"/>
          <w:szCs w:val="28"/>
          <w:lang w:val="uk-UA"/>
        </w:rPr>
        <w:t xml:space="preserve">провести якісний і кількісний аналіз обраної проблеми; </w:t>
      </w:r>
    </w:p>
    <w:p w:rsidR="0060478E" w:rsidRPr="00DE3570" w:rsidRDefault="0060478E" w:rsidP="00FA228C">
      <w:pPr>
        <w:pStyle w:val="Iauiue"/>
        <w:numPr>
          <w:ilvl w:val="1"/>
          <w:numId w:val="69"/>
        </w:numPr>
        <w:tabs>
          <w:tab w:val="clear" w:pos="1440"/>
          <w:tab w:val="num" w:pos="1080"/>
        </w:tabs>
        <w:ind w:hanging="720"/>
        <w:jc w:val="both"/>
        <w:rPr>
          <w:sz w:val="28"/>
          <w:szCs w:val="28"/>
          <w:lang w:val="uk-UA"/>
        </w:rPr>
      </w:pPr>
      <w:r w:rsidRPr="00DE3570">
        <w:rPr>
          <w:sz w:val="28"/>
          <w:szCs w:val="28"/>
          <w:lang w:val="uk-UA"/>
        </w:rPr>
        <w:t xml:space="preserve">обґрунтувати предмет дослідження; </w:t>
      </w:r>
    </w:p>
    <w:p w:rsidR="0060478E" w:rsidRPr="00DE3570" w:rsidRDefault="0060478E" w:rsidP="00FA228C">
      <w:pPr>
        <w:pStyle w:val="Iauiue"/>
        <w:numPr>
          <w:ilvl w:val="1"/>
          <w:numId w:val="69"/>
        </w:numPr>
        <w:tabs>
          <w:tab w:val="clear" w:pos="1440"/>
          <w:tab w:val="num" w:pos="1080"/>
        </w:tabs>
        <w:ind w:left="0" w:firstLine="720"/>
        <w:jc w:val="both"/>
        <w:rPr>
          <w:sz w:val="28"/>
          <w:szCs w:val="28"/>
          <w:lang w:val="uk-UA"/>
        </w:rPr>
      </w:pPr>
      <w:r w:rsidRPr="00DE3570">
        <w:rPr>
          <w:sz w:val="28"/>
          <w:szCs w:val="28"/>
          <w:lang w:val="uk-UA"/>
        </w:rPr>
        <w:t xml:space="preserve">визначити суперечності між теоретичним обґрунтуванням і практичною реалізацією предмета дослідження; </w:t>
      </w:r>
    </w:p>
    <w:p w:rsidR="0060478E" w:rsidRPr="00DE3570" w:rsidRDefault="0060478E" w:rsidP="00FA228C">
      <w:pPr>
        <w:pStyle w:val="Default"/>
        <w:numPr>
          <w:ilvl w:val="1"/>
          <w:numId w:val="69"/>
        </w:numPr>
        <w:tabs>
          <w:tab w:val="clear" w:pos="1440"/>
          <w:tab w:val="num" w:pos="1080"/>
        </w:tabs>
        <w:ind w:left="0" w:firstLine="720"/>
        <w:jc w:val="both"/>
        <w:rPr>
          <w:color w:val="auto"/>
          <w:sz w:val="28"/>
          <w:szCs w:val="28"/>
          <w:lang w:val="uk-UA"/>
        </w:rPr>
      </w:pPr>
      <w:r w:rsidRPr="00DE3570">
        <w:rPr>
          <w:color w:val="auto"/>
          <w:sz w:val="28"/>
          <w:szCs w:val="28"/>
          <w:lang w:val="uk-UA"/>
        </w:rPr>
        <w:t xml:space="preserve">виділити прогресивні тенденції, шляхи, форми, методи і прийоми вирішення поставлених завдань; </w:t>
      </w:r>
    </w:p>
    <w:p w:rsidR="0060478E" w:rsidRPr="00DE3570" w:rsidRDefault="0060478E" w:rsidP="00FA228C">
      <w:pPr>
        <w:pStyle w:val="Default"/>
        <w:numPr>
          <w:ilvl w:val="1"/>
          <w:numId w:val="69"/>
        </w:numPr>
        <w:tabs>
          <w:tab w:val="clear" w:pos="1440"/>
          <w:tab w:val="num" w:pos="1080"/>
        </w:tabs>
        <w:ind w:left="0" w:firstLine="720"/>
        <w:jc w:val="both"/>
        <w:rPr>
          <w:color w:val="auto"/>
          <w:sz w:val="28"/>
          <w:szCs w:val="28"/>
          <w:lang w:val="uk-UA"/>
        </w:rPr>
      </w:pPr>
      <w:r w:rsidRPr="00DE3570">
        <w:rPr>
          <w:color w:val="auto"/>
          <w:sz w:val="28"/>
          <w:szCs w:val="28"/>
          <w:lang w:val="uk-UA"/>
        </w:rPr>
        <w:t xml:space="preserve">визначити межі проведення дослідження, обґрунтувати умови і вимоги до його здійснення та можливого використання результатів. </w:t>
      </w:r>
    </w:p>
    <w:p w:rsidR="0060478E" w:rsidRPr="00DE3570" w:rsidRDefault="0060478E" w:rsidP="00FA228C">
      <w:pPr>
        <w:spacing w:after="0" w:line="240" w:lineRule="auto"/>
        <w:ind w:firstLine="708"/>
        <w:jc w:val="both"/>
        <w:rPr>
          <w:rFonts w:ascii="Times New Roman" w:hAnsi="Times New Roman"/>
          <w:spacing w:val="-2"/>
          <w:sz w:val="28"/>
          <w:szCs w:val="28"/>
          <w:lang w:val="uk-UA"/>
        </w:rPr>
      </w:pPr>
      <w:r w:rsidRPr="00DE3570">
        <w:rPr>
          <w:rFonts w:ascii="Times New Roman" w:hAnsi="Times New Roman"/>
          <w:spacing w:val="-2"/>
          <w:sz w:val="28"/>
          <w:szCs w:val="28"/>
          <w:lang w:val="uk-UA"/>
        </w:rPr>
        <w:t>Результати ознайомлення зі станом проблеми можуть показати, цю обрана для дослідження проблема вже вивчена, описана і дістала широке науково-</w:t>
      </w:r>
      <w:r w:rsidRPr="00DE3570">
        <w:rPr>
          <w:rFonts w:ascii="Times New Roman" w:hAnsi="Times New Roman"/>
          <w:spacing w:val="-2"/>
          <w:sz w:val="28"/>
          <w:szCs w:val="28"/>
          <w:lang w:val="uk-UA"/>
        </w:rPr>
        <w:lastRenderedPageBreak/>
        <w:t xml:space="preserve">практичне застосування. У такому разі вивчення стану проблеми запобігає подальшій даремній роботі над вирішенням уже дослідженого завдання.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Може статися і так, що обрана для дослідження проблема вивчена не повністю, деякі її питання досліджені поверхово і побіжно. До того ж дослідник може і не погодитись з деякими положеннями раніше проведених досліджень. Тому наявні у друкованих джерелах відомості не можуть бути перепоною для проведення нового дослідження, їх докладне вивчення може викликати потреби у деяких змінах попередньо сформульованої назви проблеми (теми) дослідження.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Отже, на стадії ознайомлення зі станом проблеми дослідження вивчають усі критерії її вибору, після чого приймають рішення – включати тему до плану науково-дослідницьких робіт цього закладу чи 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Ознайомленню зі станом проблеми сприяє насамперед вивчення опублікованих наукових праць, що здійснюється переважно відразу після визначення ідеї та наукової гіпотези. Такий підхід дає можливість краще розкрити стан обраної проблеми, оскільки витоки основних її положень фактично завжди закладені в більш ранніх наукових дослідженнях.</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Наприклад,  науковець, що проводить дослідження у галузі бухгалтерського обліку на тему “Бухгалтерський облік і контроль витрат у системі управління підприємств лісового господарства”, може вивчити документи, зазначені у табл. 9.5.</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t>Таблиця 9.5</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Аналіз наукових матеріалів для ознайомлення із станом обраної для дослідження проблеми</w:t>
      </w:r>
    </w:p>
    <w:p w:rsidR="0060478E" w:rsidRPr="00DE3570" w:rsidRDefault="0060478E" w:rsidP="00FA228C">
      <w:pPr>
        <w:spacing w:after="0" w:line="240" w:lineRule="auto"/>
        <w:jc w:val="center"/>
        <w:rPr>
          <w:rFonts w:ascii="Times New Roman" w:hAnsi="Times New Roman"/>
          <w:b/>
          <w:sz w:val="28"/>
          <w:szCs w:val="28"/>
          <w:lang w:val="uk-UA"/>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6964"/>
      </w:tblGrid>
      <w:tr w:rsidR="0060478E" w:rsidRPr="00DE3570" w:rsidTr="00774ED6">
        <w:tc>
          <w:tcPr>
            <w:tcW w:w="2756" w:type="dxa"/>
          </w:tcPr>
          <w:p w:rsidR="0060478E" w:rsidRPr="00DE3570" w:rsidRDefault="0060478E" w:rsidP="00FA228C">
            <w:pPr>
              <w:pStyle w:val="HTML0"/>
              <w:jc w:val="center"/>
              <w:rPr>
                <w:rFonts w:ascii="Times New Roman" w:hAnsi="Times New Roman"/>
                <w:bCs/>
                <w:sz w:val="24"/>
                <w:szCs w:val="24"/>
                <w:lang w:eastAsia="ru-RU"/>
              </w:rPr>
            </w:pPr>
            <w:r w:rsidRPr="00DE3570">
              <w:rPr>
                <w:rFonts w:ascii="Times New Roman" w:hAnsi="Times New Roman"/>
                <w:bCs/>
                <w:sz w:val="24"/>
                <w:szCs w:val="24"/>
                <w:lang w:eastAsia="ru-RU"/>
              </w:rPr>
              <w:t>Назва матеріалів</w:t>
            </w:r>
          </w:p>
        </w:tc>
        <w:tc>
          <w:tcPr>
            <w:tcW w:w="6964" w:type="dxa"/>
          </w:tcPr>
          <w:p w:rsidR="0060478E" w:rsidRPr="00DE3570" w:rsidRDefault="0060478E" w:rsidP="00FA228C">
            <w:pPr>
              <w:pStyle w:val="HTML0"/>
              <w:jc w:val="center"/>
              <w:rPr>
                <w:rFonts w:ascii="Times New Roman" w:hAnsi="Times New Roman"/>
                <w:bCs/>
                <w:sz w:val="24"/>
                <w:szCs w:val="24"/>
                <w:lang w:eastAsia="ru-RU"/>
              </w:rPr>
            </w:pPr>
            <w:r w:rsidRPr="00DE3570">
              <w:rPr>
                <w:rFonts w:ascii="Times New Roman" w:hAnsi="Times New Roman"/>
                <w:bCs/>
                <w:sz w:val="24"/>
                <w:szCs w:val="24"/>
                <w:lang w:eastAsia="ru-RU"/>
              </w:rPr>
              <w:t>Приклади</w:t>
            </w:r>
          </w:p>
        </w:tc>
      </w:tr>
      <w:tr w:rsidR="0060478E" w:rsidRPr="00DE3570" w:rsidTr="00774ED6">
        <w:trPr>
          <w:trHeight w:val="245"/>
        </w:trPr>
        <w:tc>
          <w:tcPr>
            <w:tcW w:w="2756" w:type="dxa"/>
            <w:vMerge w:val="restart"/>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Нормативні (постанови, накази, інструкції)</w:t>
            </w: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 xml:space="preserve">Лісовий кодекс України від 21.01.1994 р. № 3852-XII [Електронний ресурс]. – Режим доступу : </w:t>
            </w:r>
            <w:hyperlink r:id="rId579" w:history="1">
              <w:r w:rsidRPr="00DE3570">
                <w:rPr>
                  <w:rStyle w:val="af1"/>
                  <w:rFonts w:ascii="Times New Roman" w:hAnsi="Times New Roman"/>
                  <w:color w:val="auto"/>
                  <w:sz w:val="24"/>
                  <w:szCs w:val="24"/>
                  <w:u w:val="none"/>
                  <w:lang w:eastAsia="ru-RU"/>
                </w:rPr>
                <w:t>http://zakon2.rada.gov</w:t>
              </w:r>
            </w:hyperlink>
            <w:r w:rsidRPr="00DE3570">
              <w:rPr>
                <w:rFonts w:ascii="Times New Roman" w:hAnsi="Times New Roman"/>
                <w:sz w:val="24"/>
                <w:szCs w:val="24"/>
                <w:lang w:eastAsia="ru-RU"/>
              </w:rPr>
              <w:t>. ua/laws/show/3852-12</w:t>
            </w:r>
          </w:p>
        </w:tc>
      </w:tr>
      <w:tr w:rsidR="0060478E" w:rsidRPr="00DE3570" w:rsidTr="00774ED6">
        <w:trPr>
          <w:trHeight w:val="565"/>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 xml:space="preserve">Інструкція про порядок ведення державного лісового кадастру і первинного обліку лісів </w:t>
            </w:r>
            <w:r w:rsidRPr="00DE3570">
              <w:rPr>
                <w:rFonts w:ascii="Times New Roman" w:hAnsi="Times New Roman"/>
                <w:spacing w:val="-2"/>
                <w:sz w:val="24"/>
                <w:szCs w:val="24"/>
                <w:lang w:eastAsia="ru-RU"/>
              </w:rPr>
              <w:t>: Наказ Державного комітету лісового господарства України</w:t>
            </w:r>
            <w:r w:rsidRPr="00DE3570">
              <w:rPr>
                <w:rFonts w:ascii="Times New Roman" w:hAnsi="Times New Roman"/>
                <w:sz w:val="24"/>
                <w:szCs w:val="24"/>
                <w:lang w:eastAsia="ru-RU"/>
              </w:rPr>
              <w:t xml:space="preserve"> від 01.10.2010 р. № 298 [Електронний ресурс]. – Режим доступу :  </w:t>
            </w:r>
            <w:hyperlink r:id="rId580" w:history="1">
              <w:r w:rsidRPr="00DE3570">
                <w:rPr>
                  <w:rStyle w:val="af1"/>
                  <w:rFonts w:ascii="Times New Roman" w:hAnsi="Times New Roman"/>
                  <w:color w:val="auto"/>
                  <w:sz w:val="24"/>
                  <w:szCs w:val="24"/>
                  <w:u w:val="none"/>
                  <w:lang w:eastAsia="ru-RU"/>
                </w:rPr>
                <w:t>http://zakon2.rada.gov.ua/laws/show/z1</w:t>
              </w:r>
            </w:hyperlink>
            <w:r w:rsidRPr="00DE3570">
              <w:rPr>
                <w:rFonts w:ascii="Times New Roman" w:hAnsi="Times New Roman"/>
                <w:sz w:val="24"/>
                <w:szCs w:val="24"/>
                <w:lang w:eastAsia="ru-RU"/>
              </w:rPr>
              <w:t xml:space="preserve"> 267-10</w:t>
            </w:r>
          </w:p>
        </w:tc>
      </w:tr>
      <w:tr w:rsidR="0060478E" w:rsidRPr="0099483A" w:rsidTr="00774ED6">
        <w:trPr>
          <w:trHeight w:val="574"/>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Методичні рекомендації з формування собівартості продукції (робіт, послуг) на підприємствах лісового господарства України : Наказ Державного</w:t>
            </w:r>
            <w:r w:rsidRPr="00DE3570">
              <w:rPr>
                <w:rFonts w:ascii="Times New Roman" w:hAnsi="Times New Roman"/>
                <w:spacing w:val="-2"/>
                <w:sz w:val="24"/>
                <w:szCs w:val="24"/>
                <w:lang w:eastAsia="ru-RU"/>
              </w:rPr>
              <w:t xml:space="preserve"> комітету лісового господарства України від 08.11.2002 р. № 146 </w:t>
            </w:r>
            <w:r w:rsidRPr="00DE3570">
              <w:rPr>
                <w:rFonts w:ascii="Times New Roman" w:hAnsi="Times New Roman"/>
                <w:sz w:val="24"/>
                <w:szCs w:val="24"/>
                <w:lang w:eastAsia="ru-RU"/>
              </w:rPr>
              <w:t>[Електронний ресурс]. – Режим доступу :</w:t>
            </w:r>
            <w:r w:rsidRPr="00DE3570">
              <w:rPr>
                <w:spacing w:val="-2"/>
                <w:sz w:val="28"/>
                <w:szCs w:val="28"/>
                <w:u w:val="single"/>
                <w:lang w:eastAsia="en-US"/>
              </w:rPr>
              <w:t xml:space="preserve"> </w:t>
            </w:r>
            <w:hyperlink r:id="rId581" w:history="1">
              <w:r w:rsidRPr="00DE3570">
                <w:rPr>
                  <w:rStyle w:val="af1"/>
                  <w:rFonts w:ascii="Times New Roman" w:hAnsi="Times New Roman"/>
                  <w:color w:val="auto"/>
                  <w:spacing w:val="-2"/>
                  <w:sz w:val="24"/>
                  <w:szCs w:val="24"/>
                  <w:u w:val="none"/>
                  <w:lang w:eastAsia="en-US"/>
                </w:rPr>
                <w:t>http://www.kadrlis.com</w:t>
              </w:r>
            </w:hyperlink>
            <w:r w:rsidRPr="00DE3570">
              <w:rPr>
                <w:rFonts w:ascii="Times New Roman" w:hAnsi="Times New Roman"/>
                <w:spacing w:val="-2"/>
                <w:sz w:val="24"/>
                <w:szCs w:val="24"/>
                <w:lang w:eastAsia="en-US"/>
              </w:rPr>
              <w:t>. ua/normatuvna_baza.htm</w:t>
            </w:r>
          </w:p>
        </w:tc>
      </w:tr>
      <w:tr w:rsidR="0060478E" w:rsidRPr="00DE3570" w:rsidTr="00774ED6">
        <w:trPr>
          <w:trHeight w:val="257"/>
        </w:trPr>
        <w:tc>
          <w:tcPr>
            <w:tcW w:w="9720" w:type="dxa"/>
            <w:gridSpan w:val="2"/>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Літературні джерела</w:t>
            </w:r>
          </w:p>
        </w:tc>
      </w:tr>
      <w:tr w:rsidR="0060478E" w:rsidRPr="00DE3570" w:rsidTr="00774ED6">
        <w:trPr>
          <w:trHeight w:val="828"/>
        </w:trPr>
        <w:tc>
          <w:tcPr>
            <w:tcW w:w="2756" w:type="dxa"/>
            <w:vMerge w:val="restart"/>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Монографії</w:t>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 </w:t>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Клапчук В. Лісове та мисливське господарство Галичини: монографія / В. Клапчук, О. Проців. – Івано-Франківськ: Фоліант, 2011. – 432 с.</w:t>
            </w:r>
          </w:p>
        </w:tc>
      </w:tr>
      <w:tr w:rsidR="0060478E" w:rsidRPr="00DE3570" w:rsidTr="00774ED6">
        <w:trPr>
          <w:trHeight w:val="236"/>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Партин Г. О. Управління витратами підприємства: концептуальні засади, методи та інструментарій : монографія / Г. О. Партин. – К. : УБС НБУ, 2008. – 219 с.</w:t>
            </w:r>
          </w:p>
        </w:tc>
      </w:tr>
    </w:tbl>
    <w:p w:rsidR="0060478E" w:rsidRPr="00DE3570" w:rsidRDefault="0060478E" w:rsidP="008647FA">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9.6</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6964"/>
      </w:tblGrid>
      <w:tr w:rsidR="0060478E" w:rsidRPr="00DE3570" w:rsidTr="008647FA">
        <w:tc>
          <w:tcPr>
            <w:tcW w:w="2756" w:type="dxa"/>
          </w:tcPr>
          <w:p w:rsidR="0060478E" w:rsidRPr="00DE3570" w:rsidRDefault="0060478E" w:rsidP="008647FA">
            <w:pPr>
              <w:pStyle w:val="HTML0"/>
              <w:jc w:val="center"/>
              <w:rPr>
                <w:rFonts w:ascii="Times New Roman" w:hAnsi="Times New Roman"/>
                <w:bCs/>
                <w:sz w:val="24"/>
                <w:szCs w:val="24"/>
                <w:lang w:eastAsia="ru-RU"/>
              </w:rPr>
            </w:pPr>
            <w:r w:rsidRPr="00DE3570">
              <w:rPr>
                <w:rFonts w:ascii="Times New Roman" w:hAnsi="Times New Roman"/>
                <w:bCs/>
                <w:sz w:val="24"/>
                <w:szCs w:val="24"/>
                <w:lang w:eastAsia="ru-RU"/>
              </w:rPr>
              <w:t>Назва матеріалів</w:t>
            </w:r>
          </w:p>
        </w:tc>
        <w:tc>
          <w:tcPr>
            <w:tcW w:w="6964" w:type="dxa"/>
          </w:tcPr>
          <w:p w:rsidR="0060478E" w:rsidRPr="00DE3570" w:rsidRDefault="0060478E" w:rsidP="008647FA">
            <w:pPr>
              <w:pStyle w:val="HTML0"/>
              <w:jc w:val="center"/>
              <w:rPr>
                <w:rFonts w:ascii="Times New Roman" w:hAnsi="Times New Roman"/>
                <w:bCs/>
                <w:sz w:val="24"/>
                <w:szCs w:val="24"/>
                <w:lang w:eastAsia="ru-RU"/>
              </w:rPr>
            </w:pPr>
            <w:r w:rsidRPr="00DE3570">
              <w:rPr>
                <w:rFonts w:ascii="Times New Roman" w:hAnsi="Times New Roman"/>
                <w:bCs/>
                <w:sz w:val="24"/>
                <w:szCs w:val="24"/>
                <w:lang w:eastAsia="ru-RU"/>
              </w:rPr>
              <w:t>Приклади</w:t>
            </w:r>
          </w:p>
        </w:tc>
      </w:tr>
      <w:tr w:rsidR="0060478E" w:rsidRPr="00DE3570" w:rsidTr="008647FA">
        <w:trPr>
          <w:trHeight w:val="646"/>
        </w:trPr>
        <w:tc>
          <w:tcPr>
            <w:tcW w:w="2756" w:type="dxa"/>
            <w:vMerge w:val="restart"/>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Навчальні посібники, підручники </w:t>
            </w: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Барбак Т. О. Характеристика рахунків бухгалтерського обліку та їх практичне застосування у лісогосподарській діяльності: навч. посіб.  / Т. О. Барбак, Г. М. Берник. – К. : 2007. – 220 с.</w:t>
            </w:r>
          </w:p>
        </w:tc>
      </w:tr>
      <w:tr w:rsidR="0060478E" w:rsidRPr="00DE3570" w:rsidTr="00635DDD">
        <w:trPr>
          <w:trHeight w:val="888"/>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8647FA">
            <w:pPr>
              <w:pStyle w:val="HTML0"/>
              <w:jc w:val="both"/>
              <w:rPr>
                <w:rFonts w:ascii="Times New Roman" w:hAnsi="Times New Roman"/>
                <w:sz w:val="24"/>
                <w:szCs w:val="24"/>
                <w:lang w:eastAsia="ru-RU"/>
              </w:rPr>
            </w:pPr>
            <w:r w:rsidRPr="00DE3570">
              <w:rPr>
                <w:rFonts w:ascii="Times New Roman" w:hAnsi="Times New Roman"/>
                <w:sz w:val="24"/>
                <w:szCs w:val="24"/>
                <w:lang w:eastAsia="ru-RU"/>
              </w:rPr>
              <w:t>Контроль і ревізія : для студ. спец. "Облік і аудит" вищ. навч. закл. / Ф. Ф. Бутинець, Н. Г. Виговська, Н. М. Малюга та ін. / [за ред. проф. Ф. Ф. Бутинця]. – 3-є вид. [доп. і перероб.] –           Житомир : ПП "Рута", 2002. – 544 с.</w:t>
            </w:r>
          </w:p>
        </w:tc>
      </w:tr>
      <w:tr w:rsidR="0060478E" w:rsidRPr="00DE3570" w:rsidTr="00211F51">
        <w:trPr>
          <w:trHeight w:val="617"/>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5F5837">
            <w:pPr>
              <w:pStyle w:val="HTML0"/>
              <w:jc w:val="both"/>
              <w:rPr>
                <w:rFonts w:ascii="Times New Roman" w:hAnsi="Times New Roman"/>
                <w:spacing w:val="-8"/>
                <w:sz w:val="24"/>
                <w:szCs w:val="24"/>
                <w:lang w:eastAsia="ru-RU"/>
              </w:rPr>
            </w:pPr>
            <w:r w:rsidRPr="00DE3570">
              <w:rPr>
                <w:rFonts w:ascii="Times New Roman" w:hAnsi="Times New Roman"/>
                <w:spacing w:val="-8"/>
                <w:sz w:val="24"/>
                <w:szCs w:val="24"/>
                <w:lang w:eastAsia="ru-RU"/>
              </w:rPr>
              <w:t>Велш Г. Основи фінансового обліку  : [пер. з англ. О. Мінін, О. Ткач] / Глен А. Велш, Деніел Г. Шорт. – К. :  Основи, 1997. –    943 с.</w:t>
            </w:r>
          </w:p>
        </w:tc>
      </w:tr>
      <w:tr w:rsidR="0060478E" w:rsidRPr="00DE3570" w:rsidTr="00774ED6">
        <w:trPr>
          <w:trHeight w:val="528"/>
        </w:trPr>
        <w:tc>
          <w:tcPr>
            <w:tcW w:w="2756" w:type="dxa"/>
            <w:vMerge w:val="restart"/>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 xml:space="preserve">Журнали, наукові збірники, архівні документи) </w:t>
            </w:r>
          </w:p>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Вовчук Т. І. Біологічні активи лісового господарства / Т. І. Вовчук // Наук. вісник НЛТУ : зб. наук.-техн. праць. – 2006. –  Вип. 16.2. – С. 24–27.</w:t>
            </w:r>
          </w:p>
        </w:tc>
      </w:tr>
      <w:tr w:rsidR="0060478E" w:rsidRPr="00DE3570" w:rsidTr="008647FA">
        <w:trPr>
          <w:trHeight w:val="900"/>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8647FA">
            <w:pPr>
              <w:pStyle w:val="HTML0"/>
              <w:jc w:val="both"/>
              <w:rPr>
                <w:rFonts w:ascii="Times New Roman" w:hAnsi="Times New Roman"/>
                <w:sz w:val="24"/>
                <w:szCs w:val="24"/>
                <w:lang w:eastAsia="ru-RU"/>
              </w:rPr>
            </w:pPr>
            <w:r w:rsidRPr="00DE3570">
              <w:rPr>
                <w:rFonts w:ascii="Times New Roman" w:hAnsi="Times New Roman"/>
                <w:sz w:val="24"/>
                <w:szCs w:val="24"/>
                <w:lang w:eastAsia="ru-RU"/>
              </w:rPr>
              <w:t>Герасимчук Н. В. Проблеми дефініцій калькуляції та калькулювання / Н. В. Герасимчук, С. В. Бойко // Вісник Житомир. інженерно-технологічного ін-ту. Економічні науки”. – Житомир : ЖІТІ. – 2002. – № 18. – С. 58–64.</w:t>
            </w:r>
          </w:p>
        </w:tc>
      </w:tr>
      <w:tr w:rsidR="0060478E" w:rsidRPr="00DE3570" w:rsidTr="00774ED6">
        <w:trPr>
          <w:trHeight w:val="518"/>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pacing w:val="-4"/>
                <w:sz w:val="24"/>
                <w:szCs w:val="24"/>
                <w:lang w:eastAsia="ru-RU"/>
              </w:rPr>
            </w:pPr>
            <w:r w:rsidRPr="00DE3570">
              <w:rPr>
                <w:rFonts w:ascii="Times New Roman" w:hAnsi="Times New Roman"/>
                <w:spacing w:val="-4"/>
                <w:sz w:val="24"/>
                <w:szCs w:val="24"/>
                <w:lang w:eastAsia="ru-RU"/>
              </w:rPr>
              <w:t>Голуб О. Реструктуризувати лісовий фонд України</w:t>
            </w:r>
            <w:r w:rsidRPr="00DE3570">
              <w:rPr>
                <w:rFonts w:ascii="Times New Roman" w:hAnsi="Times New Roman"/>
                <w:sz w:val="24"/>
                <w:szCs w:val="24"/>
                <w:lang w:eastAsia="ru-RU"/>
              </w:rPr>
              <w:t xml:space="preserve"> </w:t>
            </w:r>
            <w:r w:rsidRPr="00DE3570">
              <w:rPr>
                <w:rFonts w:ascii="Times New Roman" w:hAnsi="Times New Roman"/>
                <w:spacing w:val="-4"/>
                <w:sz w:val="24"/>
                <w:szCs w:val="24"/>
                <w:lang w:eastAsia="ru-RU"/>
              </w:rPr>
              <w:t>/ О. Голуб // Економіка України. – 1998. – № 11. – С. 16</w:t>
            </w:r>
            <w:r w:rsidRPr="00DE3570">
              <w:rPr>
                <w:rFonts w:ascii="Times New Roman" w:hAnsi="Times New Roman"/>
                <w:sz w:val="24"/>
                <w:szCs w:val="24"/>
                <w:lang w:eastAsia="ru-RU"/>
              </w:rPr>
              <w:t>–</w:t>
            </w:r>
            <w:r w:rsidRPr="00DE3570">
              <w:rPr>
                <w:rFonts w:ascii="Times New Roman" w:hAnsi="Times New Roman"/>
                <w:spacing w:val="-4"/>
                <w:sz w:val="24"/>
                <w:szCs w:val="24"/>
                <w:lang w:eastAsia="ru-RU"/>
              </w:rPr>
              <w:t>17.</w:t>
            </w:r>
          </w:p>
        </w:tc>
      </w:tr>
      <w:tr w:rsidR="0060478E" w:rsidRPr="00DE3570" w:rsidTr="006C4740">
        <w:trPr>
          <w:trHeight w:val="1114"/>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pacing w:val="-4"/>
                <w:sz w:val="24"/>
                <w:szCs w:val="24"/>
                <w:lang w:eastAsia="ru-RU"/>
              </w:rPr>
            </w:pPr>
            <w:r w:rsidRPr="00DE3570">
              <w:rPr>
                <w:rFonts w:ascii="Times New Roman" w:hAnsi="Times New Roman"/>
                <w:spacing w:val="-4"/>
                <w:sz w:val="24"/>
                <w:szCs w:val="24"/>
                <w:lang w:eastAsia="ru-RU"/>
              </w:rPr>
              <w:t>Дерій В. А. Нормативно-правове забезпечення обліку і контролю витрат та доходів підприємств / В. А. Дерій // Проблеми теорії та методології бухгалтерського обліку, контролю і аналізу. Міжнар. зб. наук. праць. – Вип. 2 (17).  – 2010. –     С. 77</w:t>
            </w:r>
            <w:r w:rsidRPr="00DE3570">
              <w:rPr>
                <w:rFonts w:ascii="Times New Roman" w:hAnsi="Times New Roman"/>
                <w:sz w:val="24"/>
                <w:szCs w:val="24"/>
                <w:lang w:eastAsia="ru-RU"/>
              </w:rPr>
              <w:t>–</w:t>
            </w:r>
            <w:r w:rsidRPr="00DE3570">
              <w:rPr>
                <w:rFonts w:ascii="Times New Roman" w:hAnsi="Times New Roman"/>
                <w:spacing w:val="-4"/>
                <w:sz w:val="24"/>
                <w:szCs w:val="24"/>
                <w:lang w:eastAsia="ru-RU"/>
              </w:rPr>
              <w:t>83.</w:t>
            </w:r>
          </w:p>
        </w:tc>
      </w:tr>
      <w:tr w:rsidR="0060478E" w:rsidRPr="0099483A" w:rsidTr="00774ED6">
        <w:trPr>
          <w:trHeight w:val="540"/>
        </w:trPr>
        <w:tc>
          <w:tcPr>
            <w:tcW w:w="2756" w:type="dxa"/>
            <w:vMerge/>
          </w:tcPr>
          <w:p w:rsidR="0060478E" w:rsidRPr="00DE3570" w:rsidRDefault="0060478E" w:rsidP="00FA228C">
            <w:pPr>
              <w:pStyle w:val="HTML0"/>
              <w:rPr>
                <w:rFonts w:ascii="Times New Roman" w:hAnsi="Times New Roman"/>
                <w:sz w:val="24"/>
                <w:szCs w:val="24"/>
                <w:lang w:eastAsia="ru-RU"/>
              </w:rPr>
            </w:pP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 xml:space="preserve">Дикий С. С. Удосконалення обліку затрат і калькулювання собівартості продукції лісозаготівель з метою комплексного використання лісосічного фонду / С. С. Дикий // Науковий вісник </w:t>
            </w:r>
            <w:r w:rsidRPr="00DE3570">
              <w:rPr>
                <w:rFonts w:ascii="Times New Roman" w:hAnsi="Times New Roman"/>
                <w:spacing w:val="6"/>
                <w:sz w:val="24"/>
                <w:szCs w:val="24"/>
                <w:lang w:eastAsia="ru-RU"/>
              </w:rPr>
              <w:t>НЛТУ України : зб. наук.-техн. праць. – 2008. – Вип. 18.1. –  С.</w:t>
            </w:r>
            <w:r w:rsidRPr="00DE3570">
              <w:rPr>
                <w:rFonts w:ascii="Times New Roman" w:hAnsi="Times New Roman"/>
                <w:sz w:val="24"/>
                <w:szCs w:val="24"/>
                <w:lang w:eastAsia="ru-RU"/>
              </w:rPr>
              <w:t xml:space="preserve"> 85-91.</w:t>
            </w:r>
          </w:p>
        </w:tc>
      </w:tr>
      <w:tr w:rsidR="0060478E" w:rsidRPr="00DE3570" w:rsidTr="00774ED6">
        <w:tc>
          <w:tcPr>
            <w:tcW w:w="2756" w:type="dxa"/>
          </w:tcPr>
          <w:p w:rsidR="0060478E" w:rsidRPr="00DE3570" w:rsidRDefault="0060478E" w:rsidP="00FA228C">
            <w:pPr>
              <w:pStyle w:val="HTML0"/>
              <w:rPr>
                <w:rFonts w:ascii="Times New Roman" w:hAnsi="Times New Roman"/>
                <w:sz w:val="24"/>
                <w:szCs w:val="24"/>
                <w:lang w:eastAsia="ru-RU"/>
              </w:rPr>
            </w:pPr>
            <w:r w:rsidRPr="00DE3570">
              <w:rPr>
                <w:rFonts w:ascii="Times New Roman" w:hAnsi="Times New Roman"/>
                <w:sz w:val="24"/>
                <w:szCs w:val="24"/>
                <w:lang w:eastAsia="ru-RU"/>
              </w:rPr>
              <w:t>Статистичні матеріали (це можуть бути результати соціологічних опитувань, результати успішності, результати тестувань тощо):</w:t>
            </w:r>
          </w:p>
        </w:tc>
        <w:tc>
          <w:tcPr>
            <w:tcW w:w="6964" w:type="dxa"/>
          </w:tcPr>
          <w:p w:rsidR="0060478E" w:rsidRPr="00DE3570" w:rsidRDefault="0060478E" w:rsidP="00FA228C">
            <w:pPr>
              <w:pStyle w:val="HTML0"/>
              <w:jc w:val="both"/>
              <w:rPr>
                <w:rFonts w:ascii="Times New Roman" w:hAnsi="Times New Roman"/>
                <w:sz w:val="24"/>
                <w:szCs w:val="24"/>
                <w:lang w:eastAsia="ru-RU"/>
              </w:rPr>
            </w:pPr>
            <w:r w:rsidRPr="00DE3570">
              <w:rPr>
                <w:rFonts w:ascii="Times New Roman" w:hAnsi="Times New Roman"/>
                <w:sz w:val="24"/>
                <w:szCs w:val="24"/>
                <w:lang w:eastAsia="ru-RU"/>
              </w:rPr>
              <w:t>соціологічне опитування у рамках реалізації Програми “Удосконалення систем правозастосування і управління в лісовому секторі країн східного напрямку Європейської політики добросусідства та Росії”</w:t>
            </w:r>
          </w:p>
        </w:tc>
      </w:tr>
    </w:tbl>
    <w:p w:rsidR="0060478E" w:rsidRPr="00DE3570" w:rsidRDefault="0060478E" w:rsidP="006C4740">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Вивчати стан проблеми слід почати з найбільш ґрунтовної публікації (це може бути монографія, дисертація, тематичний збірник наукових праць та ін.), яка є найбільш близькою до обраної для дослідження проблеми. Під час ознайомлення з нею може виявитись, що в тексті, у підрядкових посиланнях та у переліку використаної літератури наведено праці, потрібні для подальшого опрацювання з метою ознайомлення зі станом обраної для дослідження проблеми.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Оскільки наукова проблема є сукупністю складних теоретичних або практичних питань, то в процесі наукового дослідження або визначення їх параметрів проблеми поділяють на складові компоненти – теми. </w:t>
      </w:r>
    </w:p>
    <w:p w:rsidR="0060478E" w:rsidRPr="00DE3570" w:rsidRDefault="0060478E" w:rsidP="00FA228C">
      <w:pPr>
        <w:pStyle w:val="af2"/>
        <w:numPr>
          <w:ilvl w:val="1"/>
          <w:numId w:val="76"/>
        </w:numPr>
        <w:spacing w:before="0" w:beforeAutospacing="0" w:after="0" w:afterAutospacing="0"/>
        <w:ind w:left="0" w:firstLine="0"/>
        <w:jc w:val="center"/>
        <w:rPr>
          <w:rFonts w:ascii="Times New Roman" w:hAnsi="Times New Roman" w:cs="Times New Roman"/>
          <w:b/>
          <w:bCs/>
          <w:noProof/>
          <w:sz w:val="28"/>
          <w:szCs w:val="28"/>
          <w:lang w:val="uk-UA"/>
        </w:rPr>
      </w:pPr>
      <w:r w:rsidRPr="00DE3570">
        <w:rPr>
          <w:rFonts w:ascii="Times New Roman" w:hAnsi="Times New Roman" w:cs="Times New Roman"/>
          <w:b/>
          <w:bCs/>
          <w:sz w:val="28"/>
          <w:szCs w:val="28"/>
          <w:lang w:val="uk-UA"/>
        </w:rPr>
        <w:lastRenderedPageBreak/>
        <w:t>Порядок вибору теми наукового дослідження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2959" type="#_x0000_t98" style="position:absolute;left:0;text-align:left;margin-left:1.5pt;margin-top:61.15pt;width:106.5pt;height:23.65pt;z-index:243">
            <v:textbox style="mso-next-textbox:#_x0000_s2959">
              <w:txbxContent>
                <w:p w:rsidR="0060478E" w:rsidRPr="00774ED6" w:rsidRDefault="0060478E" w:rsidP="00513533">
                  <w:pPr>
                    <w:jc w:val="center"/>
                    <w:rPr>
                      <w:rFonts w:ascii="Times New Roman" w:hAnsi="Times New Roman"/>
                      <w:b/>
                      <w:bCs/>
                      <w:i/>
                      <w:iCs/>
                      <w:sz w:val="24"/>
                      <w:szCs w:val="24"/>
                      <w:lang w:val="uk-UA"/>
                    </w:rPr>
                  </w:pPr>
                  <w:r w:rsidRPr="00774ED6">
                    <w:rPr>
                      <w:rFonts w:ascii="Times New Roman" w:hAnsi="Times New Roman"/>
                      <w:b/>
                      <w:bCs/>
                      <w:i/>
                      <w:iCs/>
                      <w:sz w:val="24"/>
                      <w:szCs w:val="24"/>
                      <w:lang w:val="uk-UA"/>
                    </w:rPr>
                    <w:t>Тема</w:t>
                  </w:r>
                </w:p>
              </w:txbxContent>
            </v:textbox>
          </v:shape>
        </w:pict>
      </w:r>
      <w:r w:rsidR="0060478E" w:rsidRPr="00DE3570">
        <w:rPr>
          <w:rFonts w:ascii="Times New Roman" w:hAnsi="Times New Roman"/>
          <w:sz w:val="28"/>
          <w:szCs w:val="28"/>
          <w:lang w:val="uk-UA"/>
        </w:rPr>
        <w:t xml:space="preserve"> За результатами ознайомлення зі станом обраної наукової проблеми у разі прийняття обґрунтованого рішення щодо її подальшого дослідження, формулюють тему наукової роботи як назву того аспекту проблеми, який потребує дослідження. </w:t>
      </w:r>
    </w:p>
    <w:p w:rsidR="0060478E" w:rsidRPr="00DE3570" w:rsidRDefault="0060478E" w:rsidP="00FA228C">
      <w:pPr>
        <w:pStyle w:val="Iauiue"/>
        <w:ind w:firstLine="709"/>
        <w:jc w:val="both"/>
        <w:rPr>
          <w:rStyle w:val="af7"/>
          <w:bCs/>
          <w:sz w:val="28"/>
          <w:szCs w:val="28"/>
          <w:lang w:val="uk-UA"/>
        </w:rPr>
      </w:pPr>
      <w:r w:rsidRPr="00DE3570">
        <w:rPr>
          <w:rStyle w:val="af7"/>
          <w:bCs/>
          <w:sz w:val="28"/>
          <w:szCs w:val="28"/>
          <w:lang w:val="uk-UA"/>
        </w:rPr>
        <w:t xml:space="preserve">                      </w:t>
      </w:r>
      <w:r w:rsidRPr="00DE3570">
        <w:rPr>
          <w:rStyle w:val="af7"/>
          <w:b w:val="0"/>
          <w:sz w:val="28"/>
          <w:szCs w:val="28"/>
          <w:lang w:val="uk-UA"/>
        </w:rPr>
        <w:t>Тема −</w:t>
      </w:r>
      <w:r w:rsidRPr="00DE3570">
        <w:rPr>
          <w:rStyle w:val="af7"/>
          <w:b w:val="0"/>
          <w:bCs/>
          <w:sz w:val="28"/>
          <w:szCs w:val="28"/>
          <w:lang w:val="uk-UA"/>
        </w:rPr>
        <w:t xml:space="preserve"> це</w:t>
      </w:r>
      <w:r w:rsidRPr="00DE3570">
        <w:rPr>
          <w:rStyle w:val="af7"/>
          <w:bCs/>
          <w:sz w:val="28"/>
          <w:szCs w:val="28"/>
          <w:lang w:val="uk-UA"/>
        </w:rPr>
        <w:t xml:space="preserve"> </w:t>
      </w:r>
      <w:r w:rsidRPr="00DE3570">
        <w:rPr>
          <w:sz w:val="28"/>
          <w:szCs w:val="28"/>
          <w:lang w:val="uk-UA"/>
        </w:rPr>
        <w:t>згорнутий в одне речення головний зміст наукової проблеми, вивченню якої вона присвячена. За допомогою ключових понять і сутнісних зв’язків між ними тема виражає головну ідею, мотив, спрямування наукового дослідження.</w:t>
      </w:r>
      <w:r w:rsidRPr="00DE3570">
        <w:rPr>
          <w:rStyle w:val="af7"/>
          <w:bCs/>
          <w:sz w:val="28"/>
          <w:szCs w:val="28"/>
          <w:lang w:val="uk-UA"/>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Вітчизняні вчені по-різному трактують сутність теми в наукових дослідженнях (табл. 9.6.)</w:t>
      </w:r>
    </w:p>
    <w:p w:rsidR="0060478E" w:rsidRPr="00DE3570" w:rsidRDefault="0060478E" w:rsidP="00FA228C">
      <w:pPr>
        <w:spacing w:after="0" w:line="240" w:lineRule="auto"/>
        <w:ind w:firstLine="709"/>
        <w:jc w:val="right"/>
        <w:rPr>
          <w:rFonts w:ascii="Times New Roman" w:hAnsi="Times New Roman"/>
          <w:i/>
          <w:sz w:val="28"/>
          <w:szCs w:val="28"/>
          <w:lang w:val="uk-UA"/>
        </w:rPr>
      </w:pPr>
      <w:r w:rsidRPr="00DE3570">
        <w:rPr>
          <w:rFonts w:ascii="Times New Roman" w:hAnsi="Times New Roman"/>
          <w:i/>
          <w:sz w:val="28"/>
          <w:szCs w:val="28"/>
          <w:lang w:val="uk-UA"/>
        </w:rPr>
        <w:t>Таблиця 9.6</w:t>
      </w:r>
    </w:p>
    <w:p w:rsidR="0060478E" w:rsidRPr="00DE3570" w:rsidRDefault="0060478E" w:rsidP="006C4740">
      <w:pPr>
        <w:spacing w:after="0" w:line="360" w:lineRule="auto"/>
        <w:jc w:val="center"/>
        <w:rPr>
          <w:rFonts w:ascii="Times New Roman" w:hAnsi="Times New Roman"/>
          <w:b/>
          <w:sz w:val="28"/>
          <w:szCs w:val="28"/>
          <w:lang w:val="uk-UA"/>
        </w:rPr>
      </w:pPr>
      <w:r w:rsidRPr="00DE3570">
        <w:rPr>
          <w:rFonts w:ascii="Times New Roman" w:hAnsi="Times New Roman"/>
          <w:b/>
          <w:sz w:val="28"/>
          <w:szCs w:val="28"/>
          <w:lang w:val="uk-UA"/>
        </w:rPr>
        <w:t>Дефініція “тема”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560"/>
      </w:tblGrid>
      <w:tr w:rsidR="0060478E" w:rsidRPr="00DE3570" w:rsidTr="00774ED6">
        <w:tc>
          <w:tcPr>
            <w:tcW w:w="1980"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Автор</w:t>
            </w:r>
          </w:p>
        </w:tc>
        <w:tc>
          <w:tcPr>
            <w:tcW w:w="7560" w:type="dxa"/>
          </w:tcPr>
          <w:p w:rsidR="0060478E" w:rsidRPr="00DE3570" w:rsidRDefault="0060478E" w:rsidP="00FA228C">
            <w:pPr>
              <w:spacing w:after="0" w:line="240" w:lineRule="auto"/>
              <w:jc w:val="center"/>
              <w:rPr>
                <w:rFonts w:ascii="Times New Roman" w:hAnsi="Times New Roman"/>
                <w:lang w:val="uk-UA"/>
              </w:rPr>
            </w:pPr>
            <w:r w:rsidRPr="00DE3570">
              <w:rPr>
                <w:rFonts w:ascii="Times New Roman" w:hAnsi="Times New Roman"/>
                <w:lang w:val="uk-UA"/>
              </w:rPr>
              <w:t>Визначення</w:t>
            </w:r>
          </w:p>
        </w:tc>
      </w:tr>
      <w:tr w:rsidR="0060478E" w:rsidRPr="00DE3570" w:rsidTr="00774ED6">
        <w:tc>
          <w:tcPr>
            <w:tcW w:w="1980" w:type="dxa"/>
          </w:tcPr>
          <w:p w:rsidR="0060478E" w:rsidRPr="00DE3570" w:rsidRDefault="0060478E" w:rsidP="00FA228C">
            <w:pPr>
              <w:spacing w:after="0" w:line="240" w:lineRule="auto"/>
              <w:jc w:val="both"/>
              <w:rPr>
                <w:rFonts w:ascii="Times New Roman" w:hAnsi="Times New Roman"/>
                <w:i/>
                <w:lang w:val="uk-UA"/>
              </w:rPr>
            </w:pPr>
            <w:r w:rsidRPr="00DE3570">
              <w:rPr>
                <w:rFonts w:ascii="Times New Roman" w:hAnsi="Times New Roman"/>
                <w:i/>
                <w:lang w:val="uk-UA"/>
              </w:rPr>
              <w:t>М. Т. Білуха,</w:t>
            </w:r>
          </w:p>
          <w:p w:rsidR="0060478E" w:rsidRPr="00DE3570" w:rsidRDefault="0060478E" w:rsidP="00FA228C">
            <w:pPr>
              <w:spacing w:after="0" w:line="240" w:lineRule="auto"/>
              <w:jc w:val="both"/>
              <w:rPr>
                <w:rFonts w:ascii="Times New Roman" w:hAnsi="Times New Roman"/>
                <w:i/>
                <w:lang w:val="uk-UA"/>
              </w:rPr>
            </w:pPr>
            <w:r w:rsidRPr="00DE3570">
              <w:rPr>
                <w:rFonts w:ascii="Times New Roman" w:hAnsi="Times New Roman"/>
                <w:i/>
                <w:lang w:val="uk-UA"/>
              </w:rPr>
              <w:t xml:space="preserve">Н. М. Малюга </w:t>
            </w:r>
          </w:p>
        </w:tc>
        <w:tc>
          <w:tcPr>
            <w:tcW w:w="75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 xml:space="preserve">Тема (від грец. thema – основна думка, завдання, положення, яке необхідно розвинути) – частина наукової проблеми, яка охоплює одне або кілька питань дослідження </w:t>
            </w:r>
          </w:p>
        </w:tc>
      </w:tr>
      <w:tr w:rsidR="0060478E" w:rsidRPr="00DE3570" w:rsidTr="00774ED6">
        <w:tc>
          <w:tcPr>
            <w:tcW w:w="1980" w:type="dxa"/>
          </w:tcPr>
          <w:p w:rsidR="0060478E" w:rsidRPr="00DE3570" w:rsidRDefault="0060478E" w:rsidP="00FA228C">
            <w:pPr>
              <w:spacing w:after="0" w:line="240" w:lineRule="auto"/>
              <w:rPr>
                <w:rFonts w:ascii="Times New Roman" w:hAnsi="Times New Roman"/>
                <w:i/>
                <w:lang w:val="uk-UA"/>
              </w:rPr>
            </w:pPr>
            <w:r w:rsidRPr="00DE3570">
              <w:rPr>
                <w:rFonts w:ascii="Times New Roman" w:hAnsi="Times New Roman"/>
                <w:i/>
                <w:lang w:val="uk-UA"/>
              </w:rPr>
              <w:t xml:space="preserve">В. В. Сопко, </w:t>
            </w:r>
          </w:p>
          <w:p w:rsidR="0060478E" w:rsidRPr="00DE3570" w:rsidRDefault="0060478E" w:rsidP="00FA228C">
            <w:pPr>
              <w:spacing w:after="0" w:line="240" w:lineRule="auto"/>
              <w:rPr>
                <w:rFonts w:ascii="Times New Roman" w:hAnsi="Times New Roman"/>
                <w:i/>
                <w:lang w:val="uk-UA"/>
              </w:rPr>
            </w:pPr>
            <w:r w:rsidRPr="00DE3570">
              <w:rPr>
                <w:rFonts w:ascii="Times New Roman" w:hAnsi="Times New Roman"/>
                <w:i/>
                <w:spacing w:val="-6"/>
                <w:lang w:val="uk-UA"/>
              </w:rPr>
              <w:t>Г. С. Цехмістрова</w:t>
            </w:r>
            <w:r w:rsidRPr="00DE3570">
              <w:rPr>
                <w:rFonts w:ascii="Times New Roman" w:hAnsi="Times New Roman"/>
                <w:i/>
                <w:lang w:val="uk-UA"/>
              </w:rPr>
              <w:t xml:space="preserve"> </w:t>
            </w:r>
          </w:p>
        </w:tc>
        <w:tc>
          <w:tcPr>
            <w:tcW w:w="7560" w:type="dxa"/>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Тема – це наукове завдання, яке охоплює царину наукового дослідження</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960" type="#_x0000_t98" style="position:absolute;left:0;text-align:left;margin-left:3.15pt;margin-top:27.65pt;width:104.85pt;height:23.35pt;z-index:267">
            <v:textbox style="mso-next-textbox:#_x0000_s2960">
              <w:txbxContent>
                <w:p w:rsidR="0060478E" w:rsidRPr="00774ED6" w:rsidRDefault="0060478E" w:rsidP="00513533">
                  <w:pPr>
                    <w:jc w:val="center"/>
                    <w:rPr>
                      <w:rFonts w:ascii="Times New Roman" w:hAnsi="Times New Roman"/>
                      <w:b/>
                      <w:bCs/>
                      <w:i/>
                      <w:iCs/>
                      <w:sz w:val="24"/>
                      <w:szCs w:val="24"/>
                      <w:lang w:val="uk-UA"/>
                    </w:rPr>
                  </w:pPr>
                  <w:r w:rsidRPr="00774ED6">
                    <w:rPr>
                      <w:rFonts w:ascii="Times New Roman" w:hAnsi="Times New Roman"/>
                      <w:b/>
                      <w:bCs/>
                      <w:i/>
                      <w:iCs/>
                      <w:lang w:val="uk-UA"/>
                    </w:rPr>
                    <w:t>Види тем</w:t>
                  </w:r>
                </w:p>
              </w:txbxContent>
            </v:textbox>
          </v:shape>
        </w:pict>
      </w:r>
      <w:r w:rsidR="0060478E" w:rsidRPr="00DE3570">
        <w:rPr>
          <w:rFonts w:ascii="Times New Roman" w:hAnsi="Times New Roman" w:cs="Times New Roman"/>
          <w:sz w:val="28"/>
          <w:szCs w:val="28"/>
          <w:lang w:val="uk-UA"/>
        </w:rPr>
        <w:t xml:space="preserve">Дехто вважає, що правильний вибір теми наукового дослідження – це вже наполовину забезпечене успішне її виконання. </w:t>
      </w:r>
    </w:p>
    <w:p w:rsidR="0060478E" w:rsidRPr="00DE3570" w:rsidRDefault="0060478E" w:rsidP="00FA228C">
      <w:pPr>
        <w:pStyle w:val="af2"/>
        <w:spacing w:before="0" w:beforeAutospacing="0" w:after="0" w:afterAutospacing="0"/>
        <w:ind w:firstLine="2124"/>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Залежно від проблем науки бухгалтерського обліку теми </w:t>
      </w:r>
      <w:r w:rsidR="000F0210">
        <w:rPr>
          <w:noProof/>
          <w:lang w:val="uk-UA" w:eastAsia="uk-UA"/>
        </w:rPr>
        <w:pict>
          <v:group id="_x0000_s2961" style="position:absolute;left:0;text-align:left;margin-left:0;margin-top:43.35pt;width:477.55pt;height:90pt;z-index:237;mso-position-horizontal-relative:text;mso-position-vertical-relative:text" coordorigin="1741,11664" coordsize="9551,1800">
            <v:shape id="_x0000_s2962" type="#_x0000_t84" style="position:absolute;left:1741;top:11664;width:9551;height:589">
              <v:textbox style="mso-next-textbox:#_x0000_s2962">
                <w:txbxContent>
                  <w:p w:rsidR="0060478E" w:rsidRPr="005F5837" w:rsidRDefault="0060478E" w:rsidP="00513533">
                    <w:pPr>
                      <w:jc w:val="center"/>
                      <w:rPr>
                        <w:rFonts w:ascii="Times New Roman" w:hAnsi="Times New Roman"/>
                        <w:sz w:val="24"/>
                        <w:szCs w:val="24"/>
                        <w:lang w:val="uk-UA"/>
                      </w:rPr>
                    </w:pPr>
                    <w:r w:rsidRPr="005F5837">
                      <w:rPr>
                        <w:rFonts w:ascii="Times New Roman" w:hAnsi="Times New Roman"/>
                        <w:lang w:val="uk-UA"/>
                      </w:rPr>
                      <w:t>ТЕМИ НАУКОВИХ ДОСЛІДЖЕНЬ</w:t>
                    </w:r>
                  </w:p>
                </w:txbxContent>
              </v:textbox>
            </v:shape>
            <v:shape id="_x0000_s2963" type="#_x0000_t84" style="position:absolute;left:1741;top:12563;width:3046;height:901">
              <v:textbox style="mso-next-textbox:#_x0000_s2963">
                <w:txbxContent>
                  <w:p w:rsidR="0060478E" w:rsidRPr="005F5837" w:rsidRDefault="0060478E" w:rsidP="00513533">
                    <w:pPr>
                      <w:jc w:val="center"/>
                      <w:rPr>
                        <w:rFonts w:ascii="Times New Roman" w:hAnsi="Times New Roman"/>
                        <w:sz w:val="24"/>
                        <w:szCs w:val="24"/>
                      </w:rPr>
                    </w:pPr>
                    <w:r w:rsidRPr="005F5837">
                      <w:rPr>
                        <w:rFonts w:ascii="Times New Roman" w:hAnsi="Times New Roman"/>
                        <w:lang w:val="uk-UA"/>
                      </w:rPr>
                      <w:t>Теоретичні</w:t>
                    </w:r>
                  </w:p>
                </w:txbxContent>
              </v:textbox>
            </v:shape>
            <v:shape id="_x0000_s2964" type="#_x0000_t84" style="position:absolute;left:4984;top:12563;width:3046;height:901">
              <v:textbox style="mso-next-textbox:#_x0000_s2964">
                <w:txbxContent>
                  <w:p w:rsidR="0060478E" w:rsidRPr="005F5837" w:rsidRDefault="0060478E" w:rsidP="00513533">
                    <w:pPr>
                      <w:jc w:val="center"/>
                      <w:rPr>
                        <w:rFonts w:ascii="Times New Roman" w:hAnsi="Times New Roman"/>
                        <w:sz w:val="24"/>
                        <w:szCs w:val="24"/>
                      </w:rPr>
                    </w:pPr>
                    <w:r w:rsidRPr="005F5837">
                      <w:rPr>
                        <w:rFonts w:ascii="Times New Roman" w:hAnsi="Times New Roman"/>
                        <w:lang w:val="uk-UA"/>
                      </w:rPr>
                      <w:t>Методологічні</w:t>
                    </w:r>
                  </w:p>
                </w:txbxContent>
              </v:textbox>
            </v:shape>
            <v:shape id="_x0000_s2965" type="#_x0000_t84" style="position:absolute;left:8246;top:12563;width:3046;height:862">
              <v:textbox style="mso-next-textbox:#_x0000_s2965">
                <w:txbxContent>
                  <w:p w:rsidR="0060478E" w:rsidRPr="005F5837" w:rsidRDefault="0060478E" w:rsidP="00513533">
                    <w:pPr>
                      <w:jc w:val="center"/>
                      <w:rPr>
                        <w:rFonts w:ascii="Times New Roman" w:hAnsi="Times New Roman"/>
                        <w:sz w:val="24"/>
                        <w:szCs w:val="24"/>
                      </w:rPr>
                    </w:pPr>
                    <w:r w:rsidRPr="005F5837">
                      <w:rPr>
                        <w:rFonts w:ascii="Times New Roman" w:hAnsi="Times New Roman"/>
                        <w:lang w:val="uk-UA"/>
                      </w:rPr>
                      <w:t>Організаційні</w:t>
                    </w:r>
                  </w:p>
                </w:txbxContent>
              </v:textbox>
            </v:shape>
            <v:shape id="_x0000_s2966" type="#_x0000_t32" style="position:absolute;left:3225;top:12253;width:0;height:310" o:connectortype="straight">
              <v:stroke endarrow="block"/>
            </v:shape>
            <v:shape id="_x0000_s2967" type="#_x0000_t32" style="position:absolute;left:6434;top:12258;width:0;height:310" o:connectortype="straight">
              <v:stroke endarrow="block"/>
            </v:shape>
            <v:shape id="_x0000_s2968" type="#_x0000_t32" style="position:absolute;left:9628;top:12253;width:0;height:310" o:connectortype="straight">
              <v:stroke endarrow="block"/>
            </v:shape>
          </v:group>
        </w:pict>
      </w:r>
      <w:r w:rsidRPr="00DE3570">
        <w:rPr>
          <w:rFonts w:ascii="Times New Roman" w:hAnsi="Times New Roman" w:cs="Times New Roman"/>
          <w:sz w:val="28"/>
          <w:szCs w:val="28"/>
          <w:lang w:val="uk-UA"/>
        </w:rPr>
        <w:t>наукових досліджень  поділяють на види (рис. 9.11).</w:t>
      </w:r>
    </w:p>
    <w:p w:rsidR="0060478E" w:rsidRPr="00DE3570" w:rsidRDefault="0060478E" w:rsidP="00635DDD">
      <w:pPr>
        <w:pStyle w:val="af2"/>
        <w:tabs>
          <w:tab w:val="left" w:pos="2340"/>
        </w:tabs>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635DDD">
      <w:pPr>
        <w:pStyle w:val="af2"/>
        <w:tabs>
          <w:tab w:val="left" w:pos="2340"/>
        </w:tabs>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635DDD">
      <w:pPr>
        <w:pStyle w:val="af2"/>
        <w:tabs>
          <w:tab w:val="left" w:pos="2340"/>
        </w:tabs>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635DDD">
      <w:pPr>
        <w:pStyle w:val="af2"/>
        <w:tabs>
          <w:tab w:val="left" w:pos="234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br/>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9.11. Види тем залежно від проблем бухгалтерської науки</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Теоретичні теми передбачають дослідження окремих концепцій теорії певної науки, що стосуються її наукових законів, розробки аксіоматичних знань.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Методологічні теми стосуються методів науки бухгалтерський облік, які застосовують у процесі вивчення її об’єктів.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Організаційні методи застосовують для організації досліджень у галузі бухгалтерського обліку і використання їх результатів у практичній діяльності.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темі має бути відображена проблема дослідження. Тема показує рух від досягнутого, традиційного до нового. Тема наукового дослідження має відображати зміст планованої наукової роботи. Формулювання теми має бути </w:t>
      </w:r>
      <w:r w:rsidRPr="00DE3570">
        <w:rPr>
          <w:rFonts w:ascii="Times New Roman" w:hAnsi="Times New Roman" w:cs="Times New Roman"/>
          <w:sz w:val="28"/>
          <w:szCs w:val="28"/>
          <w:lang w:val="uk-UA"/>
        </w:rPr>
        <w:lastRenderedPageBreak/>
        <w:t>конкретним. У темі відображають спрямування дослідження на вивчення конкретного аспекту облікової теорії чи практики.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Слід уникати багатопредметності при формулюванні теми дослідження (відображати в темі лише один предмет). Тема має забезпечувати цілісність дослідження у галузі бухгалтерського обліку, єдність і логічний зв’язок усіх його методологічних характеристик.</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 наукових дослідженнях залежно від ступеню ініціативності розрізняють три види наукових тем (рис. 9.12):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2969" style="position:absolute;left:0;text-align:left;margin-left:0;margin-top:15.15pt;width:477.55pt;height:128.8pt;z-index:252" coordorigin="1174,7681" coordsize="9551,2576">
            <v:shape id="_x0000_s2970" type="#_x0000_t84" style="position:absolute;left:1174;top:7681;width:9551;height:589">
              <v:textbox style="mso-next-textbox:#_x0000_s2970">
                <w:txbxContent>
                  <w:p w:rsidR="0060478E" w:rsidRPr="005F5837" w:rsidRDefault="0060478E" w:rsidP="00774ED6">
                    <w:pPr>
                      <w:spacing w:after="0" w:line="240" w:lineRule="auto"/>
                      <w:jc w:val="center"/>
                      <w:rPr>
                        <w:rFonts w:ascii="Times New Roman" w:hAnsi="Times New Roman"/>
                        <w:sz w:val="24"/>
                        <w:szCs w:val="24"/>
                        <w:lang w:val="uk-UA"/>
                      </w:rPr>
                    </w:pPr>
                    <w:r w:rsidRPr="005F5837">
                      <w:rPr>
                        <w:rFonts w:ascii="Times New Roman" w:hAnsi="Times New Roman"/>
                        <w:lang w:val="uk-UA"/>
                      </w:rPr>
                      <w:t>ВИДИ ТЕМ</w:t>
                    </w:r>
                  </w:p>
                </w:txbxContent>
              </v:textbox>
            </v:shape>
            <v:shape id="_x0000_s2971" type="#_x0000_t84" style="position:absolute;left:1174;top:8581;width:3046;height:1676">
              <v:textbox style="mso-next-textbox:#_x0000_s2971">
                <w:txbxContent>
                  <w:p w:rsidR="0060478E" w:rsidRPr="005F5837" w:rsidRDefault="0060478E" w:rsidP="00774ED6">
                    <w:pPr>
                      <w:spacing w:after="0" w:line="240" w:lineRule="auto"/>
                      <w:jc w:val="center"/>
                      <w:rPr>
                        <w:rFonts w:ascii="Times New Roman" w:hAnsi="Times New Roman"/>
                        <w:sz w:val="24"/>
                        <w:szCs w:val="24"/>
                        <w:lang w:val="uk-UA"/>
                      </w:rPr>
                    </w:pPr>
                    <w:r w:rsidRPr="005F5837">
                      <w:rPr>
                        <w:rFonts w:ascii="Times New Roman" w:hAnsi="Times New Roman"/>
                        <w:lang w:val="uk-UA"/>
                      </w:rPr>
                      <w:t>Теми як результат розвитку проблем, над якими працює певний науковий колектив</w:t>
                    </w:r>
                  </w:p>
                </w:txbxContent>
              </v:textbox>
            </v:shape>
            <v:shape id="_x0000_s2972" type="#_x0000_t84" style="position:absolute;left:4417;top:8581;width:3046;height:1676">
              <v:textbox style="mso-next-textbox:#_x0000_s2972">
                <w:txbxContent>
                  <w:p w:rsidR="0060478E" w:rsidRPr="005F5837" w:rsidRDefault="0060478E" w:rsidP="00774ED6">
                    <w:pPr>
                      <w:spacing w:after="0" w:line="240" w:lineRule="auto"/>
                      <w:jc w:val="center"/>
                      <w:rPr>
                        <w:rFonts w:ascii="Times New Roman" w:hAnsi="Times New Roman"/>
                        <w:sz w:val="24"/>
                        <w:szCs w:val="24"/>
                        <w:lang w:val="uk-UA"/>
                      </w:rPr>
                    </w:pPr>
                  </w:p>
                  <w:p w:rsidR="0060478E" w:rsidRPr="005F5837" w:rsidRDefault="0060478E" w:rsidP="00774ED6">
                    <w:pPr>
                      <w:spacing w:after="0" w:line="240" w:lineRule="auto"/>
                      <w:jc w:val="center"/>
                      <w:rPr>
                        <w:rFonts w:ascii="Times New Roman" w:hAnsi="Times New Roman"/>
                        <w:sz w:val="24"/>
                        <w:szCs w:val="24"/>
                      </w:rPr>
                    </w:pPr>
                    <w:r w:rsidRPr="005F5837">
                      <w:rPr>
                        <w:rFonts w:ascii="Times New Roman" w:hAnsi="Times New Roman"/>
                        <w:lang w:val="uk-UA"/>
                      </w:rPr>
                      <w:t>Ініціативна тема</w:t>
                    </w:r>
                  </w:p>
                </w:txbxContent>
              </v:textbox>
            </v:shape>
            <v:shape id="_x0000_s2973" type="#_x0000_t84" style="position:absolute;left:7679;top:8581;width:3046;height:1676">
              <v:textbox style="mso-next-textbox:#_x0000_s2973">
                <w:txbxContent>
                  <w:p w:rsidR="0060478E" w:rsidRPr="005F5837" w:rsidRDefault="0060478E" w:rsidP="00774ED6">
                    <w:pPr>
                      <w:spacing w:after="0" w:line="240" w:lineRule="auto"/>
                      <w:jc w:val="center"/>
                      <w:rPr>
                        <w:rFonts w:ascii="Times New Roman" w:hAnsi="Times New Roman"/>
                        <w:sz w:val="24"/>
                        <w:szCs w:val="24"/>
                        <w:lang w:val="uk-UA"/>
                      </w:rPr>
                    </w:pPr>
                  </w:p>
                  <w:p w:rsidR="0060478E" w:rsidRPr="005F5837" w:rsidRDefault="0060478E" w:rsidP="00774ED6">
                    <w:pPr>
                      <w:spacing w:after="0" w:line="240" w:lineRule="auto"/>
                      <w:jc w:val="center"/>
                      <w:rPr>
                        <w:rFonts w:ascii="Times New Roman" w:hAnsi="Times New Roman"/>
                        <w:sz w:val="24"/>
                        <w:szCs w:val="24"/>
                      </w:rPr>
                    </w:pPr>
                    <w:r w:rsidRPr="005F5837">
                      <w:rPr>
                        <w:rFonts w:ascii="Times New Roman" w:hAnsi="Times New Roman"/>
                        <w:lang w:val="uk-UA"/>
                      </w:rPr>
                      <w:t>Замовлена тема</w:t>
                    </w:r>
                  </w:p>
                </w:txbxContent>
              </v:textbox>
            </v:shap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2974" type="#_x0000_t32" style="position:absolute;left:0;text-align:left;margin-left:396pt;margin-top:12.85pt;width:0;height:15.5pt;z-index:255" o:connectortype="straight">
            <v:stroke endarrow="block"/>
          </v:shape>
        </w:pict>
      </w:r>
      <w:r>
        <w:rPr>
          <w:noProof/>
          <w:lang w:val="uk-UA" w:eastAsia="uk-UA"/>
        </w:rPr>
        <w:pict>
          <v:shape id="_x0000_s2975" type="#_x0000_t32" style="position:absolute;left:0;text-align:left;margin-left:234pt;margin-top:12.85pt;width:0;height:15.5pt;z-index:254" o:connectortype="straight">
            <v:stroke endarrow="block"/>
          </v:shape>
        </w:pict>
      </w:r>
      <w:r>
        <w:rPr>
          <w:noProof/>
          <w:lang w:val="uk-UA" w:eastAsia="uk-UA"/>
        </w:rPr>
        <w:pict>
          <v:shape id="_x0000_s2976" type="#_x0000_t32" style="position:absolute;left:0;text-align:left;margin-left:1in;margin-top:13.5pt;width:0;height:15.5pt;z-index:253" o:connectortype="straight">
            <v:stroke endarrow="block"/>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9.12. Види тем за ступенем ініціативності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Молодим науковцям, зокрема студентам, краще обирати теми першої групи, оскільки щодо таких тем сформованою є основа досліджень, що в подальшому полегшить здійснення наукової діяльності молодими вченими.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Ініціативні теми можуть виникати за наявності двох взаємовиключних ситуацій: як завдяки добрій науковій підготовці дослідника, так і унаслідок  його недостатньої кваліфікації і наукового світогляду. Науковий керівник має розібратися в ситуації, підтримати ініціативу молодого науковця, але ця підтримка має ґрунтуватися на реальній оцінці ситуації і не може ставити під загрозу успішне виконання наукової роботи.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Замовлені теми, як правило, пов'язані з основними планами науково-дослідних робіт у ВНЗ, галузі, об'єднанні. За актуальністю і економічною значущістю замовлені теми мають низку переваг перед іншими, тому їх насамперед потрібно аналізувати з позицій реальності виконання і можливості створення теоретичної бази.</w:t>
      </w:r>
    </w:p>
    <w:p w:rsidR="0060478E" w:rsidRPr="00DE3570" w:rsidRDefault="000F0210" w:rsidP="00FA228C">
      <w:pPr>
        <w:pStyle w:val="af2"/>
        <w:spacing w:before="0" w:beforeAutospacing="0" w:after="0" w:afterAutospacing="0"/>
        <w:ind w:firstLine="4249"/>
        <w:jc w:val="both"/>
        <w:rPr>
          <w:rFonts w:ascii="Times New Roman" w:hAnsi="Times New Roman" w:cs="Times New Roman"/>
          <w:bCs/>
          <w:sz w:val="28"/>
          <w:szCs w:val="28"/>
          <w:lang w:val="uk-UA"/>
        </w:rPr>
      </w:pPr>
      <w:r>
        <w:rPr>
          <w:noProof/>
          <w:lang w:val="uk-UA" w:eastAsia="uk-UA"/>
        </w:rPr>
        <w:pict>
          <v:shape id="_x0000_s2977" type="#_x0000_t98" style="position:absolute;left:0;text-align:left;margin-left:4.7pt;margin-top:1.65pt;width:194.4pt;height:33.15pt;z-index:268">
            <v:textbox style="mso-next-textbox:#_x0000_s2977">
              <w:txbxContent>
                <w:p w:rsidR="0060478E" w:rsidRPr="00774ED6" w:rsidRDefault="0060478E" w:rsidP="00513533">
                  <w:pPr>
                    <w:jc w:val="center"/>
                    <w:rPr>
                      <w:rFonts w:ascii="Times New Roman" w:hAnsi="Times New Roman"/>
                      <w:b/>
                      <w:bCs/>
                      <w:i/>
                      <w:iCs/>
                      <w:sz w:val="24"/>
                      <w:szCs w:val="24"/>
                      <w:lang w:val="uk-UA"/>
                    </w:rPr>
                  </w:pPr>
                  <w:r w:rsidRPr="00774ED6">
                    <w:rPr>
                      <w:rFonts w:ascii="Times New Roman" w:hAnsi="Times New Roman"/>
                      <w:b/>
                      <w:bCs/>
                      <w:i/>
                      <w:iCs/>
                      <w:lang w:val="uk-UA"/>
                    </w:rPr>
                    <w:t>Порядок вибору наукової теми</w:t>
                  </w:r>
                </w:p>
              </w:txbxContent>
            </v:textbox>
          </v:shape>
        </w:pict>
      </w:r>
    </w:p>
    <w:p w:rsidR="0060478E" w:rsidRPr="00DE3570" w:rsidRDefault="0060478E" w:rsidP="00FA228C">
      <w:pPr>
        <w:pStyle w:val="af2"/>
        <w:spacing w:before="0" w:beforeAutospacing="0" w:after="0" w:afterAutospacing="0"/>
        <w:ind w:firstLine="4249"/>
        <w:jc w:val="both"/>
        <w:rPr>
          <w:rFonts w:ascii="Times New Roman" w:hAnsi="Times New Roman" w:cs="Times New Roman"/>
          <w:sz w:val="28"/>
          <w:szCs w:val="28"/>
          <w:lang w:val="uk-UA"/>
        </w:rPr>
      </w:pPr>
      <w:r w:rsidRPr="00DE3570">
        <w:rPr>
          <w:rFonts w:ascii="Times New Roman" w:hAnsi="Times New Roman" w:cs="Times New Roman"/>
          <w:bCs/>
          <w:sz w:val="28"/>
          <w:szCs w:val="28"/>
          <w:lang w:val="uk-UA"/>
        </w:rPr>
        <w:t>Робота над формулюванням наукової теми</w:t>
      </w:r>
      <w:r w:rsidRPr="00DE3570">
        <w:rPr>
          <w:rFonts w:ascii="Times New Roman" w:hAnsi="Times New Roman" w:cs="Times New Roman"/>
          <w:sz w:val="28"/>
          <w:szCs w:val="28"/>
          <w:lang w:val="uk-UA"/>
        </w:rPr>
        <w:t xml:space="preserve"> полягає у виконанні певних завдань (рис. 9.13).</w:t>
      </w:r>
    </w:p>
    <w:p w:rsidR="0060478E" w:rsidRPr="00DE3570" w:rsidRDefault="0060478E" w:rsidP="00635DD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 обранні теми дослідник особливу увагу приділяє таким вимогам. </w:t>
      </w:r>
    </w:p>
    <w:p w:rsidR="0060478E" w:rsidRPr="00DE3570" w:rsidRDefault="0060478E" w:rsidP="00635DDD">
      <w:pPr>
        <w:pStyle w:val="af2"/>
        <w:spacing w:before="0" w:beforeAutospacing="0" w:after="0" w:afterAutospacing="0"/>
        <w:ind w:firstLine="708"/>
        <w:jc w:val="both"/>
        <w:rPr>
          <w:rFonts w:ascii="Times New Roman" w:hAnsi="Times New Roman" w:cs="Times New Roman"/>
          <w:bCs/>
          <w:sz w:val="28"/>
          <w:szCs w:val="28"/>
          <w:highlight w:val="yellow"/>
          <w:lang w:val="uk-UA"/>
        </w:rPr>
      </w:pPr>
      <w:r w:rsidRPr="00DE3570">
        <w:rPr>
          <w:rFonts w:ascii="Times New Roman" w:hAnsi="Times New Roman"/>
          <w:sz w:val="28"/>
          <w:szCs w:val="28"/>
          <w:lang w:val="uk-UA"/>
        </w:rPr>
        <w:t xml:space="preserve">По-перше, тема має бути актуальною, містити елементи новизни, бути перспективною. Актуальність теми полягає у її важливості, значущості в даний час. Визначити актуальність теми теоретичного дослідження може лише досвідчений учений відповідної галузі або науковий колектив. Це пояснюється відсутністю чітких  критеріїв  для  встановлення  рівня  актуальності  означених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lastRenderedPageBreak/>
        <w:pict>
          <v:group id="_x0000_s2978" style="position:absolute;left:0;text-align:left;margin-left:2pt;margin-top:1.05pt;width:466.85pt;height:303.45pt;z-index:246" coordorigin="1174,5502" coordsize="9337,6069">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2979" type="#_x0000_t120" style="position:absolute;left:1174;top:6298;width:450;height:468">
              <v:textbox style="mso-next-textbox:#_x0000_s2979">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1</w:t>
                    </w:r>
                  </w:p>
                </w:txbxContent>
              </v:textbox>
            </v:shape>
            <v:shape id="_x0000_s2980" type="#_x0000_t65" style="position:absolute;left:1930;top:5502;width:8571;height:483">
              <v:textbox style="mso-next-textbox:#_x0000_s2980">
                <w:txbxContent>
                  <w:p w:rsidR="0060478E" w:rsidRPr="005F5837" w:rsidRDefault="0060478E" w:rsidP="00513533">
                    <w:pPr>
                      <w:jc w:val="center"/>
                      <w:rPr>
                        <w:rFonts w:ascii="Times New Roman" w:hAnsi="Times New Roman"/>
                        <w:b/>
                        <w:bCs/>
                        <w:sz w:val="24"/>
                        <w:szCs w:val="24"/>
                      </w:rPr>
                    </w:pPr>
                    <w:r w:rsidRPr="005F5837">
                      <w:rPr>
                        <w:rStyle w:val="af7"/>
                        <w:rFonts w:ascii="Times New Roman" w:hAnsi="Times New Roman"/>
                        <w:b w:val="0"/>
                        <w:lang w:val="uk-UA"/>
                      </w:rPr>
                      <w:t>Завдання роботи над формулюванням теми наукового дослідження</w:t>
                    </w:r>
                  </w:p>
                </w:txbxContent>
              </v:textbox>
            </v:shape>
            <v:rect id="_x0000_s2981" style="position:absolute;left:1885;top:6177;width:8616;height:727">
              <v:textbox style="mso-next-textbox:#_x0000_s2981">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надати темі адресності, тобто зробити її доступною і зрозумілою для тих, хто буде братиме участь у її розробці</w:t>
                    </w:r>
                  </w:p>
                </w:txbxContent>
              </v:textbox>
            </v:rect>
            <v:group id="_x0000_s2982" style="position:absolute;left:1174;top:7043;width:9327;height:474" coordorigin="1741,13321" coordsize="9327,474">
              <v:shape id="_x0000_s2983" type="#_x0000_t120" style="position:absolute;left:1741;top:13321;width:450;height:474">
                <v:textbox style="mso-next-textbox:#_x0000_s2983">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2</w:t>
                      </w:r>
                    </w:p>
                  </w:txbxContent>
                </v:textbox>
              </v:shape>
              <v:rect id="_x0000_s2984" style="position:absolute;left:2452;top:13321;width:8616;height:474">
                <v:textbox style="mso-next-textbox:#_x0000_s2984">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зробити її лаконічною, без зайвих слів, зручною для швидкого читання</w:t>
                      </w:r>
                    </w:p>
                  </w:txbxContent>
                </v:textbox>
              </v:rect>
            </v:group>
            <v:group id="_x0000_s2985" style="position:absolute;left:1174;top:7661;width:9327;height:474" coordorigin="1741,13321" coordsize="9327,474">
              <v:shape id="_x0000_s2986" type="#_x0000_t120" style="position:absolute;left:1741;top:13321;width:450;height:474">
                <v:textbox style="mso-next-textbox:#_x0000_s2986">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3</w:t>
                      </w:r>
                    </w:p>
                  </w:txbxContent>
                </v:textbox>
              </v:shape>
              <v:rect id="_x0000_s2987" style="position:absolute;left:2452;top:13321;width:8616;height:474">
                <v:textbox style="mso-next-textbox:#_x0000_s2987">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виразити в ній головний зміст і предмет дослідження</w:t>
                      </w:r>
                    </w:p>
                  </w:txbxContent>
                </v:textbox>
              </v:rect>
            </v:group>
            <v:group id="_x0000_s2988" style="position:absolute;left:1174;top:8282;width:9327;height:474" coordorigin="1741,13321" coordsize="9327,474">
              <v:shape id="_x0000_s2989" type="#_x0000_t120" style="position:absolute;left:1741;top:13321;width:450;height:474">
                <v:textbox style="mso-next-textbox:#_x0000_s2989">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4</w:t>
                      </w:r>
                    </w:p>
                  </w:txbxContent>
                </v:textbox>
              </v:shape>
              <v:rect id="_x0000_s2990" style="position:absolute;left:2452;top:13321;width:8616;height:474">
                <v:textbox style="mso-next-textbox:#_x0000_s2990">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надати темі проблемності</w:t>
                      </w:r>
                    </w:p>
                  </w:txbxContent>
                </v:textbox>
              </v:rect>
            </v:group>
            <v:group id="_x0000_s2991" style="position:absolute;left:1174;top:8895;width:9327;height:474" coordorigin="1741,13321" coordsize="9327,474">
              <v:shape id="_x0000_s2992" type="#_x0000_t120" style="position:absolute;left:1741;top:13321;width:450;height:474">
                <v:textbox style="mso-next-textbox:#_x0000_s2992">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5</w:t>
                      </w:r>
                    </w:p>
                  </w:txbxContent>
                </v:textbox>
              </v:shape>
              <v:rect id="_x0000_s2993" style="position:absolute;left:2452;top:13321;width:8616;height:474">
                <v:textbox style="mso-next-textbox:#_x0000_s2993">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визначити межі дослідження</w:t>
                      </w:r>
                    </w:p>
                  </w:txbxContent>
                </v:textbox>
              </v:rect>
            </v:group>
            <v:group id="_x0000_s2994" style="position:absolute;left:1184;top:9501;width:9327;height:474" coordorigin="1751,9984" coordsize="9327,474">
              <v:group id="_x0000_s2995" style="position:absolute;left:1751;top:9984;width:9327;height:474" coordorigin="1741,13321" coordsize="9327,474">
                <v:shape id="_x0000_s2996" type="#_x0000_t120" style="position:absolute;left:1741;top:13321;width:450;height:474">
                  <v:textbox style="mso-next-textbox:#_x0000_s2996">
                    <w:txbxContent>
                      <w:p w:rsidR="0060478E" w:rsidRPr="005F5837" w:rsidRDefault="0060478E" w:rsidP="00513533">
                        <w:pPr>
                          <w:rPr>
                            <w:rFonts w:ascii="Times New Roman" w:hAnsi="Times New Roman"/>
                            <w:sz w:val="24"/>
                            <w:szCs w:val="24"/>
                            <w:lang w:val="uk-UA"/>
                          </w:rPr>
                        </w:pPr>
                        <w:r w:rsidRPr="005F5837">
                          <w:rPr>
                            <w:rFonts w:ascii="Times New Roman" w:hAnsi="Times New Roman"/>
                            <w:lang w:val="uk-UA"/>
                          </w:rPr>
                          <w:t>6</w:t>
                        </w:r>
                      </w:p>
                    </w:txbxContent>
                  </v:textbox>
                </v:shape>
                <v:rect id="_x0000_s2997" style="position:absolute;left:2452;top:13321;width:8616;height:474">
                  <v:textbox style="mso-next-textbox:#_x0000_s2997">
                    <w:txbxContent>
                      <w:p w:rsidR="0060478E" w:rsidRPr="005F5837" w:rsidRDefault="0060478E" w:rsidP="00513533">
                        <w:pPr>
                          <w:rPr>
                            <w:rFonts w:ascii="Times New Roman" w:hAnsi="Times New Roman"/>
                            <w:sz w:val="24"/>
                            <w:szCs w:val="24"/>
                          </w:rPr>
                        </w:pPr>
                        <w:r w:rsidRPr="005F5837">
                          <w:rPr>
                            <w:rFonts w:ascii="Times New Roman" w:hAnsi="Times New Roman"/>
                            <w:lang w:val="uk-UA"/>
                          </w:rPr>
                          <w:t>відтворити та узгодити об’єкт, предмет і мету дослідження</w:t>
                        </w:r>
                      </w:p>
                    </w:txbxContent>
                  </v:textbox>
                </v:rect>
              </v:group>
              <v:shape id="_x0000_s2998" type="#_x0000_t32" style="position:absolute;left:2191;top:10234;width:261;height:0" o:connectortype="straight">
                <v:stroke endarrow="block"/>
              </v:shape>
            </v:group>
            <v:group id="_x0000_s2999" style="position:absolute;left:1204;top:10031;width:9297;height:720" coordorigin="1771,10514" coordsize="9297,720">
              <v:shape id="_x0000_s3000" type="#_x0000_t120" style="position:absolute;left:1771;top:10644;width:450;height:474">
                <v:textbox style="mso-next-textbox:#_x0000_s3000">
                  <w:txbxContent>
                    <w:p w:rsidR="0060478E" w:rsidRPr="005F5837" w:rsidRDefault="0060478E" w:rsidP="00513533">
                      <w:pPr>
                        <w:jc w:val="center"/>
                        <w:rPr>
                          <w:rFonts w:ascii="Times New Roman" w:hAnsi="Times New Roman"/>
                          <w:sz w:val="24"/>
                          <w:szCs w:val="24"/>
                          <w:lang w:val="uk-UA"/>
                        </w:rPr>
                      </w:pPr>
                      <w:r w:rsidRPr="005F5837">
                        <w:rPr>
                          <w:rFonts w:ascii="Times New Roman" w:hAnsi="Times New Roman"/>
                          <w:lang w:val="uk-UA"/>
                        </w:rPr>
                        <w:t>7</w:t>
                      </w:r>
                    </w:p>
                  </w:txbxContent>
                </v:textbox>
              </v:shape>
              <v:rect id="_x0000_s3001" style="position:absolute;left:2452;top:10514;width:8616;height:720">
                <v:textbox style="mso-next-textbox:#_x0000_s3001">
                  <w:txbxContent>
                    <w:p w:rsidR="0060478E" w:rsidRPr="005F5837" w:rsidRDefault="0060478E" w:rsidP="00513533">
                      <w:pPr>
                        <w:rPr>
                          <w:rFonts w:ascii="Times New Roman" w:hAnsi="Times New Roman"/>
                          <w:sz w:val="24"/>
                          <w:szCs w:val="24"/>
                        </w:rPr>
                      </w:pPr>
                      <w:r w:rsidRPr="005F5837">
                        <w:rPr>
                          <w:rFonts w:ascii="Times New Roman" w:hAnsi="Times New Roman"/>
                          <w:color w:val="000000"/>
                          <w:lang w:val="uk-UA"/>
                        </w:rPr>
                        <w:t>висвітлити спрямування на дослідження конкретного аспекту облікової теорії чи практики</w:t>
                      </w:r>
                    </w:p>
                  </w:txbxContent>
                </v:textbox>
              </v:rect>
              <v:shape id="_x0000_s3002" type="#_x0000_t32" style="position:absolute;left:2221;top:10874;width:261;height:0" o:connectortype="straight">
                <v:stroke endarrow="block"/>
              </v:shape>
            </v:group>
            <v:group id="_x0000_s3003" style="position:absolute;left:1194;top:10851;width:9297;height:720" coordorigin="1771,10514" coordsize="9297,720">
              <v:shape id="_x0000_s3004" type="#_x0000_t120" style="position:absolute;left:1771;top:10644;width:450;height:474">
                <v:textbox style="mso-next-textbox:#_x0000_s3004">
                  <w:txbxContent>
                    <w:p w:rsidR="0060478E" w:rsidRPr="005F5837" w:rsidRDefault="0060478E" w:rsidP="00E4061B">
                      <w:pPr>
                        <w:spacing w:after="0" w:line="240" w:lineRule="auto"/>
                        <w:rPr>
                          <w:rFonts w:ascii="Times New Roman" w:hAnsi="Times New Roman"/>
                          <w:sz w:val="24"/>
                          <w:szCs w:val="24"/>
                          <w:lang w:val="uk-UA"/>
                        </w:rPr>
                      </w:pPr>
                      <w:r w:rsidRPr="005F5837">
                        <w:rPr>
                          <w:rFonts w:ascii="Times New Roman" w:hAnsi="Times New Roman"/>
                          <w:lang w:val="uk-UA"/>
                        </w:rPr>
                        <w:t>88</w:t>
                      </w:r>
                    </w:p>
                  </w:txbxContent>
                </v:textbox>
              </v:shape>
              <v:rect id="_x0000_s3005" style="position:absolute;left:2452;top:10514;width:8616;height:720">
                <v:textbox style="mso-next-textbox:#_x0000_s3005">
                  <w:txbxContent>
                    <w:p w:rsidR="0060478E" w:rsidRPr="005F5837" w:rsidRDefault="0060478E" w:rsidP="00513533">
                      <w:pPr>
                        <w:pStyle w:val="Iauiue"/>
                        <w:tabs>
                          <w:tab w:val="left" w:pos="993"/>
                        </w:tabs>
                        <w:jc w:val="both"/>
                        <w:rPr>
                          <w:color w:val="000000"/>
                          <w:lang w:val="uk-UA"/>
                        </w:rPr>
                      </w:pPr>
                      <w:r w:rsidRPr="005F5837">
                        <w:rPr>
                          <w:color w:val="000000"/>
                          <w:lang w:val="uk-UA"/>
                        </w:rPr>
                        <w:t>забезпечувати цілісність дослідження, єдність і логічний зв’язок усіх його методологічних характеристик</w:t>
                      </w:r>
                    </w:p>
                    <w:p w:rsidR="0060478E" w:rsidRPr="005F5837" w:rsidRDefault="0060478E" w:rsidP="00513533">
                      <w:pPr>
                        <w:rPr>
                          <w:rFonts w:ascii="Times New Roman" w:hAnsi="Times New Roman"/>
                          <w:sz w:val="24"/>
                          <w:szCs w:val="24"/>
                        </w:rPr>
                      </w:pPr>
                    </w:p>
                  </w:txbxContent>
                </v:textbox>
              </v:rect>
              <v:shape id="_x0000_s3006" type="#_x0000_t32" style="position:absolute;left:2221;top:10874;width:261;height:0" o:connectortype="straight">
                <v:stroke endarrow="block"/>
              </v:shape>
            </v:group>
          </v:group>
        </w:pict>
      </w:r>
      <w:r>
        <w:rPr>
          <w:noProof/>
          <w:lang w:val="uk-UA" w:eastAsia="uk-UA"/>
        </w:rPr>
        <w:pict>
          <v:shape id="_x0000_s3007" type="#_x0000_t32" style="position:absolute;left:0;text-align:left;margin-left:9.95pt;margin-top:14.1pt;width:0;height:26.75pt;z-index:226" o:connectortype="straight"/>
        </w:pict>
      </w:r>
      <w:r>
        <w:rPr>
          <w:noProof/>
          <w:lang w:val="uk-UA" w:eastAsia="uk-UA"/>
        </w:rPr>
        <w:pict>
          <v:shape id="_x0000_s3008" type="#_x0000_t32" style="position:absolute;left:0;text-align:left;margin-left:9.95pt;margin-top:14.1pt;width:29.85pt;height:0;z-index:225" o:connectortype="straight"/>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009" type="#_x0000_t32" style="position:absolute;left:0;text-align:left;margin-left:9.65pt;margin-top:15.95pt;width:.05pt;height:13.85pt;z-index:227" o:connectortype="straight"/>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010" type="#_x0000_t32" style="position:absolute;left:0;text-align:left;margin-left:25.5pt;margin-top:4.95pt;width:13.05pt;height:0;z-index:231" o:connectortype="straight">
            <v:stroke endarrow="block"/>
          </v:shape>
        </w:pict>
      </w:r>
      <w:r>
        <w:rPr>
          <w:noProof/>
          <w:lang w:val="uk-UA" w:eastAsia="uk-UA"/>
        </w:rPr>
        <w:pict>
          <v:shape id="_x0000_s3011" type="#_x0000_t32" style="position:absolute;left:0;text-align:left;margin-left:8.85pt;margin-top:15.3pt;width:0;height:14.15pt;z-index:228" o:connectortype="straight"/>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012" type="#_x0000_t32" style="position:absolute;left:0;text-align:left;margin-left:26.25pt;margin-top:11.75pt;width:13.05pt;height:0;z-index:232" o:connectortype="straight">
            <v:stroke endarrow="block"/>
          </v:shape>
        </w:pict>
      </w:r>
      <w:r>
        <w:rPr>
          <w:noProof/>
          <w:lang w:val="uk-UA" w:eastAsia="uk-UA"/>
        </w:rPr>
        <w:pict>
          <v:shape id="_x0000_s3013" type="#_x0000_t32" style="position:absolute;left:0;text-align:left;margin-left:8.85pt;margin-top:12.1pt;width:0;height:7.25pt;z-index:229" o:connectortype="straight"/>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014" type="#_x0000_t32" style="position:absolute;left:0;text-align:left;margin-left:9pt;margin-top:4.5pt;width:0;height:8.5pt;z-index:736" o:connectortype="straight"/>
        </w:pict>
      </w:r>
      <w:r>
        <w:rPr>
          <w:noProof/>
          <w:lang w:val="uk-UA" w:eastAsia="uk-UA"/>
        </w:rPr>
        <w:pict>
          <v:shape id="_x0000_s3015" type="#_x0000_t32" style="position:absolute;left:0;text-align:left;margin-left:8.85pt;margin-top:18.9pt;width:0;height:7.25pt;z-index:230" o:connectortype="straight"/>
        </w:pic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016" type="#_x0000_t32" style="position:absolute;left:0;text-align:left;margin-left:25.5pt;margin-top:8.05pt;width:13.05pt;height:0;z-index:233" o:connectortype="straight">
            <v:stroke endarrow="block"/>
          </v:shape>
        </w:pict>
      </w: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shape id="_x0000_s3017" type="#_x0000_t32" style="position:absolute;left:0;text-align:left;margin-left:9pt;margin-top:2.6pt;width:.05pt;height:8.5pt;z-index:244" o:connectortype="straight"/>
        </w:pict>
      </w:r>
    </w:p>
    <w:p w:rsidR="0060478E" w:rsidRPr="00DE3570" w:rsidRDefault="000F0210" w:rsidP="00FA228C">
      <w:pPr>
        <w:spacing w:after="0" w:line="240" w:lineRule="auto"/>
        <w:ind w:firstLine="709"/>
        <w:rPr>
          <w:rFonts w:ascii="Times New Roman" w:hAnsi="Times New Roman"/>
          <w:sz w:val="28"/>
          <w:szCs w:val="28"/>
          <w:lang w:val="uk-UA"/>
        </w:rPr>
      </w:pPr>
      <w:r>
        <w:rPr>
          <w:noProof/>
          <w:lang w:val="uk-UA" w:eastAsia="uk-UA"/>
        </w:rPr>
        <w:pict>
          <v:shape id="_x0000_s3018" type="#_x0000_t32" style="position:absolute;left:0;text-align:left;margin-left:25.5pt;margin-top:6.6pt;width:13.05pt;height:0;z-index:234" o:connectortype="straight">
            <v:stroke endarrow="block"/>
          </v:shape>
        </w:pict>
      </w:r>
      <w:r>
        <w:rPr>
          <w:noProof/>
          <w:lang w:val="uk-UA" w:eastAsia="uk-UA"/>
        </w:rPr>
        <w:pict>
          <v:shape id="_x0000_s3019" type="#_x0000_t32" style="position:absolute;left:0;text-align:left;margin-left:9pt;margin-top:7.2pt;width:0;height:11pt;z-index:245" o:connectortype="straight"/>
        </w:pict>
      </w: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line id="_x0000_s3020" style="position:absolute;left:0;text-align:left;z-index:247" from="9pt,2.3pt" to="9pt,10.8pt"/>
        </w:pict>
      </w: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shape id="_x0000_s3021" type="#_x0000_t32" style="position:absolute;left:0;text-align:left;margin-left:25.5pt;margin-top:5.9pt;width:13.05pt;height:0;z-index:235" o:connectortype="straight">
            <v:stroke endarrow="block"/>
          </v:shape>
        </w:pict>
      </w: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line id="_x0000_s3022" style="position:absolute;left:0;text-align:left;z-index:737" from="8.25pt,.3pt" to="8.25pt,8.8pt"/>
        </w:pict>
      </w: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line id="_x0000_s3023" style="position:absolute;left:0;text-align:left;z-index:738" from="9pt,14.95pt" to="9pt,24.85pt"/>
        </w:pict>
      </w: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0F0210" w:rsidP="00FA228C">
      <w:pPr>
        <w:spacing w:after="0" w:line="240" w:lineRule="auto"/>
        <w:ind w:firstLine="709"/>
        <w:jc w:val="center"/>
        <w:rPr>
          <w:rFonts w:ascii="Times New Roman" w:hAnsi="Times New Roman"/>
          <w:sz w:val="28"/>
          <w:szCs w:val="28"/>
          <w:lang w:val="uk-UA"/>
        </w:rPr>
      </w:pPr>
      <w:r>
        <w:rPr>
          <w:noProof/>
          <w:lang w:val="uk-UA" w:eastAsia="uk-UA"/>
        </w:rPr>
        <w:pict>
          <v:line id="_x0000_s3024" style="position:absolute;left:0;text-align:left;z-index:739" from="9pt,13.5pt" to="9pt,33.35pt"/>
        </w:pict>
      </w: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9.13. Робота над формулюванням теми дослідження у галузі  бухгалтерського обліку</w:t>
      </w: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635DDD">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досліджень та необхідністю широкої обізнаності з проблемою. Актуальність прикладних наукових розробок визначати легше, оскільки більш актуальною буде та тема, яка забезпечує вищий економічний ефект.</w:t>
      </w:r>
    </w:p>
    <w:p w:rsidR="0060478E" w:rsidRPr="00DE3570" w:rsidRDefault="0060478E" w:rsidP="00313C02">
      <w:pPr>
        <w:pStyle w:val="af2"/>
        <w:spacing w:before="0" w:beforeAutospacing="0" w:after="0" w:afterAutospacing="0"/>
        <w:ind w:firstLine="708"/>
        <w:jc w:val="both"/>
        <w:rPr>
          <w:rFonts w:ascii="Times New Roman" w:hAnsi="Times New Roman" w:cs="Times New Roman"/>
          <w:bCs/>
          <w:sz w:val="28"/>
          <w:szCs w:val="28"/>
          <w:highlight w:val="yellow"/>
          <w:lang w:val="uk-UA"/>
        </w:rPr>
      </w:pPr>
      <w:r w:rsidRPr="00DE3570">
        <w:rPr>
          <w:rFonts w:ascii="Times New Roman" w:hAnsi="Times New Roman" w:cs="Times New Roman"/>
          <w:sz w:val="28"/>
          <w:szCs w:val="28"/>
          <w:lang w:val="uk-UA"/>
        </w:rPr>
        <w:t>Інколи молоді дослідники вважають, що досить достатньо по-новому сформулювати тему – і вона стане актуальною. Така думка помилкова, адже не все нове є прогресивним і не все старе – консервативним. Елемент новизни буде ознакою актуальності теми наукового дослідження тільки у тому разі, коли тема націлена на вирішення нового завдання, коли вона в такій постановці ніколи не розроблялась і не розробляється тепер. Наявність новизни дає досліднику підстави стверджувати, що він вперше отримав відповідні результати, вперше сформулював та обґрунтував теоретичні положення, вперше розробив рекомендації, впровадження яких у практику дало значний економічний ефект, вперше ввів у науковий обіг ті чи інші досі невідомі джерела, концепції, теорії тощо. Інакше кажучи, актуальною і новою може бути лише перспективна тема, розв'язання якої означає подальший розвиток бухгалтерської науки.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По-друге, при виборі теми дослідник повинен враховувати наявність теоретичної бази, завдяки якій він може мати максимально повну уяву про те, що в галузі бухгалтерського обліку вже зроблено і що необхідно зробити. Тобто, щоб обрати тему, дослідник повинен познайомитися з фундаментальною літературою з теми. Причому таке ознайомлення здійснюється, як правило, в </w:t>
      </w:r>
      <w:r w:rsidRPr="00DE3570">
        <w:rPr>
          <w:rFonts w:ascii="Times New Roman" w:hAnsi="Times New Roman"/>
          <w:sz w:val="28"/>
          <w:szCs w:val="28"/>
          <w:lang w:val="uk-UA"/>
        </w:rPr>
        <w:lastRenderedPageBreak/>
        <w:t>ретроспективному плані, тобто від останніх за часом джерел до більш ранніх. Працюючи з теоретичними джерелами, треба пам'ятати, що в кожному з них, особливо в частині формулювання загальних висновків, присутній момент суб'єктивного. А це означає, що читати треба праці різних авторів, у тому числі й зарубіжних.</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По-третє, вибираючи тему, слід враховувати можливість її виконання саме в цьому вищому навчальному закладі чи науковій установі. Справа в тому, що кожна кафедра, будь-який інший науковий підрозділ, як правило, має свій профіль, кваліфікацію і компетентність. Відповідна спеціалізація наукових досліджень цілком виправдана, оскільки сприяє підвищенню теоретичного рівня досліджень, поліпшенню їх якості та зростанню ефективності. Проте в окремих випадках наукові колективи свідомо йдуть на виконання непрофільних тем, близьких до основної тематики. Робиться це з міркувань розвитку ініціативи і творчості, виключення монополізму, що може мати місце при вузькоспеціалізованій тематиці досліджень окремих колективів.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По-четверте, при виборі теми наукового дослідження слід враховувати зв'язок її з конкретними господарськими планами, основними потребами виробництва на даному етапі. Адже будь-яка тема в кінцевому підсумку варта дослідження тільки за умови, що отримані результати будуть впроваджені у практику, тобто дістануть відповідне застосування. Якщо на етапі обрання теми стає зрозуміло, що результати дослідження не будуть впроваджені, то таку тему розробляти не варто. Безпомилково визначитися в цьому питанні досліднику можуть допомогти відвідування великих підприємств, галузевих та академічних інститутів, кафедр споріднених вищих навчальних закладів. Доцільно також скористатися консультаціями провідних учених і практиків.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 виборі теми наукового дослідження варто пам'ятати про те, що в процесі подальшої роботи можливі деякі її уточнення. Причому потребу в цьому дослідник може відчути вже на етапі складання плану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Основні фактори, що можуть спричинити необхідність уточнення теми, наведені на рис. 9.14.</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025" style="position:absolute;left:0;text-align:left;margin-left:9pt;margin-top:3.05pt;width:468.75pt;height:155.3pt;z-index:236" coordorigin="1662,11161" coordsize="9375,3623">
            <v:shape id="_x0000_s3026" type="#_x0000_t84" style="position:absolute;left:1662;top:11161;width:9375;height:927">
              <v:textbox style="mso-next-textbox:#_x0000_s3026">
                <w:txbxContent>
                  <w:p w:rsidR="0060478E" w:rsidRPr="005F5837" w:rsidRDefault="0060478E" w:rsidP="00774ED6">
                    <w:pPr>
                      <w:spacing w:before="120" w:after="0" w:line="240" w:lineRule="auto"/>
                      <w:jc w:val="center"/>
                      <w:rPr>
                        <w:rFonts w:ascii="Times New Roman" w:hAnsi="Times New Roman"/>
                        <w:sz w:val="24"/>
                        <w:szCs w:val="24"/>
                      </w:rPr>
                    </w:pPr>
                    <w:r w:rsidRPr="005F5837">
                      <w:rPr>
                        <w:rFonts w:ascii="Times New Roman" w:hAnsi="Times New Roman"/>
                        <w:sz w:val="24"/>
                        <w:szCs w:val="24"/>
                        <w:lang w:val="uk-UA"/>
                      </w:rPr>
                      <w:t>ФАКТОРИ, ЩО МОЖУТЬ СПРИЧИНИТИ НЕОБХІДНІСТЬ УТОЧНЕННЯ ТЕМИ</w:t>
                    </w:r>
                  </w:p>
                </w:txbxContent>
              </v:textbox>
            </v:shape>
            <v:rect id="_x0000_s3027" style="position:absolute;left:1662;top:12395;width:2827;height:2389">
              <v:textbox style="mso-next-textbox:#_x0000_s3027">
                <w:txbxContent>
                  <w:p w:rsidR="0060478E" w:rsidRPr="005F5837" w:rsidRDefault="0060478E" w:rsidP="00313C02">
                    <w:pPr>
                      <w:spacing w:after="0" w:line="240" w:lineRule="auto"/>
                      <w:jc w:val="center"/>
                      <w:rPr>
                        <w:rFonts w:ascii="Times New Roman" w:hAnsi="Times New Roman"/>
                        <w:sz w:val="24"/>
                        <w:szCs w:val="24"/>
                        <w:lang w:val="uk-UA"/>
                      </w:rPr>
                    </w:pPr>
                  </w:p>
                  <w:p w:rsidR="0060478E" w:rsidRPr="005F5837" w:rsidRDefault="0060478E" w:rsidP="00313C02">
                    <w:pPr>
                      <w:spacing w:after="0" w:line="240" w:lineRule="auto"/>
                      <w:jc w:val="center"/>
                      <w:rPr>
                        <w:rFonts w:ascii="Times New Roman" w:hAnsi="Times New Roman"/>
                        <w:sz w:val="24"/>
                        <w:szCs w:val="24"/>
                        <w:lang w:val="uk-UA"/>
                      </w:rPr>
                    </w:pPr>
                    <w:r w:rsidRPr="005F5837">
                      <w:rPr>
                        <w:rFonts w:ascii="Times New Roman" w:hAnsi="Times New Roman"/>
                        <w:sz w:val="24"/>
                        <w:szCs w:val="24"/>
                        <w:lang w:val="uk-UA"/>
                      </w:rPr>
                      <w:t>отримання дослідником додаткової інформації про ступінь розроблення теми або її окремих питань</w:t>
                    </w:r>
                  </w:p>
                </w:txbxContent>
              </v:textbox>
            </v:rect>
            <v:rect id="_x0000_s3028" style="position:absolute;left:4897;top:12395;width:2827;height:2389">
              <v:textbox style="mso-next-textbox:#_x0000_s3028">
                <w:txbxContent>
                  <w:p w:rsidR="0060478E" w:rsidRPr="005F5837" w:rsidRDefault="0060478E" w:rsidP="00774ED6">
                    <w:pPr>
                      <w:spacing w:after="0" w:line="240" w:lineRule="auto"/>
                      <w:jc w:val="center"/>
                      <w:rPr>
                        <w:rFonts w:ascii="Times New Roman" w:hAnsi="Times New Roman"/>
                        <w:sz w:val="24"/>
                        <w:szCs w:val="24"/>
                        <w:lang w:val="uk-UA"/>
                      </w:rPr>
                    </w:pPr>
                    <w:r w:rsidRPr="005F5837">
                      <w:rPr>
                        <w:rFonts w:ascii="Times New Roman" w:hAnsi="Times New Roman"/>
                        <w:sz w:val="24"/>
                        <w:szCs w:val="24"/>
                        <w:lang w:val="uk-UA"/>
                      </w:rPr>
                      <w:t>отримання інформації про те, що за такою ж або подібною темою вже ведуться дослідження іншими науковцями, а дублювання недоцільне</w:t>
                    </w:r>
                  </w:p>
                  <w:p w:rsidR="0060478E" w:rsidRPr="005F5837" w:rsidRDefault="0060478E" w:rsidP="00513533">
                    <w:pPr>
                      <w:jc w:val="center"/>
                      <w:rPr>
                        <w:rFonts w:ascii="Times New Roman" w:hAnsi="Times New Roman"/>
                        <w:sz w:val="24"/>
                        <w:szCs w:val="24"/>
                        <w:lang w:val="uk-UA"/>
                      </w:rPr>
                    </w:pPr>
                  </w:p>
                </w:txbxContent>
              </v:textbox>
            </v:rect>
            <v:rect id="_x0000_s3029" style="position:absolute;left:8137;top:12395;width:2827;height:2336">
              <v:textbox style="mso-next-textbox:#_x0000_s3029">
                <w:txbxContent>
                  <w:p w:rsidR="0060478E" w:rsidRPr="005F5837" w:rsidRDefault="0060478E" w:rsidP="00774ED6">
                    <w:pPr>
                      <w:spacing w:after="0" w:line="240" w:lineRule="auto"/>
                      <w:jc w:val="center"/>
                      <w:rPr>
                        <w:rFonts w:ascii="Times New Roman" w:hAnsi="Times New Roman"/>
                        <w:sz w:val="24"/>
                        <w:szCs w:val="24"/>
                        <w:lang w:val="uk-UA"/>
                      </w:rPr>
                    </w:pPr>
                    <w:r w:rsidRPr="005F5837">
                      <w:rPr>
                        <w:rFonts w:ascii="Times New Roman" w:hAnsi="Times New Roman"/>
                        <w:sz w:val="24"/>
                        <w:szCs w:val="24"/>
                        <w:lang w:val="uk-UA"/>
                      </w:rPr>
                      <w:t>зміни організаційного порядку (змінився науковий керівник, не закуплено або вийшло з ладу необхідне обладнання тощо)</w:t>
                    </w:r>
                  </w:p>
                  <w:p w:rsidR="0060478E" w:rsidRPr="005F5837" w:rsidRDefault="0060478E" w:rsidP="00513533">
                    <w:pPr>
                      <w:rPr>
                        <w:rFonts w:ascii="Times New Roman" w:hAnsi="Times New Roman"/>
                        <w:sz w:val="24"/>
                        <w:szCs w:val="24"/>
                      </w:rPr>
                    </w:pPr>
                  </w:p>
                </w:txbxContent>
              </v:textbox>
            </v:rect>
            <v:shape id="_x0000_s3030" type="#_x0000_t32" style="position:absolute;left:2865;top:12088;width:0;height:307" o:connectortype="straight">
              <v:stroke endarrow="block"/>
            </v:shape>
            <v:shape id="_x0000_s3031" type="#_x0000_t32" style="position:absolute;left:6235;top:12078;width:0;height:307" o:connectortype="straight">
              <v:stroke endarrow="block"/>
            </v:shape>
            <v:shape id="_x0000_s3032" type="#_x0000_t32" style="position:absolute;left:9597;top:12088;width:0;height:307" o:connectortype="straight">
              <v:stroke endarrow="block"/>
            </v:shape>
          </v:group>
        </w:pict>
      </w:r>
      <w:r w:rsidR="0060478E" w:rsidRPr="00DE3570">
        <w:rPr>
          <w:rFonts w:ascii="Times New Roman" w:hAnsi="Times New Roman"/>
          <w:sz w:val="28"/>
          <w:szCs w:val="28"/>
          <w:lang w:val="uk-UA"/>
        </w:rPr>
        <w:t>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9.14. Фактори, що можуть спричинити необхідність уточнення теми</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3A42E6">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Звичайно, до уточнення теми треба підходити виважено, тобто вносити деякі корективи у її формулювання тільки тоді, коли для цього є вагомі підстави. Навіть коли з'ясується, що хтось іще розробляє подібну тему, не варто </w:t>
      </w:r>
    </w:p>
    <w:p w:rsidR="0060478E" w:rsidRPr="00DE3570" w:rsidRDefault="0060478E" w:rsidP="00313C02">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відразу відмовлятися від неї. Адже, як підказує досвід, двоє людей, не пов'язаних один з одним, ніколи однаково не розв'яжуть одну й ту ж саму проблему. Понад те, в окремих випадках навіть доцільно доручати дослідження важливої наукової проблеми кільком дослідникам або дослідницьким колективам. Сказане не стосується дисертаційних досліджень.</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033" type="#_x0000_t98" style="position:absolute;left:0;text-align:left;margin-left:0;margin-top:47.4pt;width:194.4pt;height:36pt;z-index:269">
            <v:textbox style="mso-next-textbox:#_x0000_s3033">
              <w:txbxContent>
                <w:p w:rsidR="0060478E" w:rsidRPr="00774ED6" w:rsidRDefault="0060478E" w:rsidP="003A42E6">
                  <w:pPr>
                    <w:spacing w:after="0" w:line="240" w:lineRule="auto"/>
                    <w:jc w:val="center"/>
                    <w:rPr>
                      <w:rFonts w:ascii="Times New Roman" w:hAnsi="Times New Roman"/>
                      <w:b/>
                      <w:bCs/>
                      <w:i/>
                      <w:iCs/>
                      <w:sz w:val="24"/>
                      <w:szCs w:val="24"/>
                      <w:lang w:val="uk-UA"/>
                    </w:rPr>
                  </w:pPr>
                  <w:r w:rsidRPr="00774ED6">
                    <w:rPr>
                      <w:rFonts w:ascii="Times New Roman" w:hAnsi="Times New Roman"/>
                      <w:b/>
                      <w:bCs/>
                      <w:i/>
                      <w:iCs/>
                      <w:sz w:val="24"/>
                      <w:szCs w:val="24"/>
                      <w:lang w:val="uk-UA"/>
                    </w:rPr>
                    <w:t>Назва наукової роботи</w:t>
                  </w:r>
                </w:p>
              </w:txbxContent>
            </v:textbox>
          </v:shape>
        </w:pict>
      </w:r>
      <w:r w:rsidR="0060478E" w:rsidRPr="00DE3570">
        <w:rPr>
          <w:rFonts w:ascii="Times New Roman" w:hAnsi="Times New Roman"/>
          <w:sz w:val="28"/>
          <w:szCs w:val="28"/>
          <w:lang w:val="uk-UA"/>
        </w:rPr>
        <w:t>Тема дослідження є більш вузькою порівняно з проблемою. Вона охоплює якусь певну галузь наукового дослідження і базується на численних дослідницьких питаннях, тобто на більш дрібних наукових завданнях.</w:t>
      </w:r>
    </w:p>
    <w:p w:rsidR="0060478E" w:rsidRPr="00DE3570" w:rsidRDefault="0060478E" w:rsidP="00FA228C">
      <w:pPr>
        <w:spacing w:after="0" w:line="240" w:lineRule="auto"/>
        <w:ind w:firstLine="4249"/>
        <w:jc w:val="both"/>
        <w:rPr>
          <w:rStyle w:val="FontStyle406"/>
          <w:sz w:val="28"/>
          <w:szCs w:val="28"/>
          <w:lang w:val="uk-UA"/>
        </w:rPr>
      </w:pPr>
    </w:p>
    <w:p w:rsidR="0060478E" w:rsidRPr="00DE3570" w:rsidRDefault="0060478E" w:rsidP="00FA228C">
      <w:pPr>
        <w:spacing w:after="0" w:line="240" w:lineRule="auto"/>
        <w:ind w:firstLine="4249"/>
        <w:jc w:val="both"/>
        <w:rPr>
          <w:rStyle w:val="FontStyle406"/>
          <w:sz w:val="28"/>
          <w:szCs w:val="28"/>
          <w:lang w:val="uk-UA"/>
        </w:rPr>
      </w:pPr>
      <w:r w:rsidRPr="00DE3570">
        <w:rPr>
          <w:rStyle w:val="FontStyle406"/>
          <w:sz w:val="28"/>
          <w:szCs w:val="28"/>
          <w:lang w:val="uk-UA"/>
        </w:rPr>
        <w:t>На стадії формування теми наукового дослідження    визначають    її    назву – змістовий заголовок. Назву наукової роботи можна подати за допомогою наведеної на рис. 9.15 формули.</w:t>
      </w:r>
    </w:p>
    <w:p w:rsidR="0060478E" w:rsidRPr="00DE3570" w:rsidRDefault="0060478E" w:rsidP="00FA228C">
      <w:pPr>
        <w:spacing w:after="0" w:line="240" w:lineRule="auto"/>
        <w:ind w:firstLine="4249"/>
        <w:jc w:val="both"/>
        <w:rPr>
          <w:rStyle w:val="FontStyle406"/>
          <w:sz w:val="28"/>
          <w:szCs w:val="28"/>
          <w:lang w:val="uk-UA"/>
        </w:rPr>
      </w:pPr>
    </w:p>
    <w:p w:rsidR="0060478E" w:rsidRPr="00DE3570" w:rsidRDefault="000F0210" w:rsidP="00FA228C">
      <w:pPr>
        <w:pStyle w:val="Style8"/>
        <w:widowControl/>
        <w:tabs>
          <w:tab w:val="left" w:pos="4962"/>
          <w:tab w:val="left" w:pos="7938"/>
        </w:tabs>
        <w:spacing w:line="240" w:lineRule="auto"/>
        <w:ind w:right="-54" w:firstLine="422"/>
        <w:rPr>
          <w:rStyle w:val="FontStyle406"/>
          <w:sz w:val="28"/>
          <w:szCs w:val="28"/>
          <w:lang w:val="uk-UA"/>
        </w:rPr>
      </w:pPr>
      <w:r>
        <w:rPr>
          <w:noProof/>
          <w:lang w:val="uk-UA" w:eastAsia="uk-UA"/>
        </w:rPr>
        <w:pict>
          <v:group id="_x0000_s3034" style="position:absolute;left:0;text-align:left;margin-left:1.5pt;margin-top:-.4pt;width:477pt;height:252.6pt;z-index:248" coordorigin="1134,10431" coordsize="9540,4970">
            <v:group id="_x0000_s3035" style="position:absolute;left:2544;top:11401;width:368;height:105" coordorigin="1223,6429" coordsize="368,105">
              <v:line id="_x0000_s3036" style="position:absolute" from="1223,6429" to="1583,6429"/>
              <v:line id="_x0000_s3037" style="position:absolute" from="1231,6534" to="1591,6534"/>
            </v:group>
            <v:group id="_x0000_s3038" style="position:absolute;left:2624;top:12091;width:180;height:180" coordorigin="951,7641" coordsize="180,180">
              <v:line id="_x0000_s3039" style="position:absolute" from="1043,7641" to="1043,7821"/>
              <v:line id="_x0000_s3040" style="position:absolute" from="951,7744" to="1131,7744"/>
            </v:group>
            <v:group id="_x0000_s3041" style="position:absolute;left:2624;top:13481;width:180;height:180" coordorigin="951,7641" coordsize="180,180">
              <v:line id="_x0000_s3042" style="position:absolute" from="1043,7641" to="1043,7821"/>
              <v:line id="_x0000_s3043" style="position:absolute" from="951,7744" to="1131,7744"/>
            </v:group>
            <v:group id="_x0000_s3044" style="position:absolute;left:2614;top:14461;width:180;height:180" coordorigin="951,7641" coordsize="180,180">
              <v:line id="_x0000_s3045" style="position:absolute" from="1043,7641" to="1043,7821"/>
              <v:line id="_x0000_s3046" style="position:absolute" from="951,7744" to="1131,7744"/>
            </v:group>
            <v:group id="_x0000_s3047" style="position:absolute;left:7614;top:11381;width:368;height:105" coordorigin="1223,6429" coordsize="368,105">
              <v:line id="_x0000_s3048" style="position:absolute" from="1223,6429" to="1583,6429"/>
              <v:line id="_x0000_s3049" style="position:absolute" from="1231,6534" to="1591,6534"/>
            </v:group>
            <v:group id="_x0000_s3050" style="position:absolute;left:7734;top:12131;width:180;height:180" coordorigin="951,7641" coordsize="180,180">
              <v:line id="_x0000_s3051" style="position:absolute" from="1043,7641" to="1043,7821"/>
              <v:line id="_x0000_s3052" style="position:absolute" from="951,7744" to="1131,7744"/>
            </v:group>
            <v:group id="_x0000_s3053" style="position:absolute;left:7794;top:13541;width:180;height:180" coordorigin="951,7641" coordsize="180,180">
              <v:line id="_x0000_s3054" style="position:absolute" from="1043,7641" to="1043,7821"/>
              <v:line id="_x0000_s3055" style="position:absolute" from="951,7744" to="1131,7744"/>
            </v:group>
            <v:group id="_x0000_s3056" style="position:absolute;left:7794;top:14501;width:180;height:180" coordorigin="951,7641" coordsize="180,180">
              <v:line id="_x0000_s3057" style="position:absolute" from="1043,7641" to="1043,7821"/>
              <v:line id="_x0000_s3058" style="position:absolute" from="951,7744" to="1131,7744"/>
            </v:group>
            <v:group id="_x0000_s3059" style="position:absolute;left:1134;top:10431;width:9540;height:4970" coordorigin="1134,10431" coordsize="9540,4970">
              <v:rect id="_x0000_s3060" style="position:absolute;left:1196;top:10591;width:3358;height:430">
                <v:textbox style="mso-next-textbox:#_x0000_s3060">
                  <w:txbxContent>
                    <w:p w:rsidR="0060478E" w:rsidRPr="00FC0F67" w:rsidRDefault="0060478E" w:rsidP="003A42E6">
                      <w:pPr>
                        <w:spacing w:after="0" w:line="240" w:lineRule="auto"/>
                        <w:rPr>
                          <w:rFonts w:ascii="Times New Roman" w:hAnsi="Times New Roman"/>
                          <w:sz w:val="24"/>
                          <w:szCs w:val="24"/>
                          <w:lang w:val="uk-UA"/>
                        </w:rPr>
                      </w:pPr>
                      <w:r w:rsidRPr="00FC0F67">
                        <w:rPr>
                          <w:lang w:val="uk-UA"/>
                        </w:rPr>
                        <w:t>Назва (тема) наукової роботи</w:t>
                      </w:r>
                    </w:p>
                  </w:txbxContent>
                </v:textbox>
              </v:rect>
              <v:rect id="_x0000_s3061" style="position:absolute;left:1154;top:11631;width:3358;height:430">
                <v:textbox style="mso-next-textbox:#_x0000_s3061">
                  <w:txbxContent>
                    <w:p w:rsidR="0060478E" w:rsidRPr="00FC0F67" w:rsidRDefault="0060478E" w:rsidP="003A42E6">
                      <w:pPr>
                        <w:spacing w:after="0" w:line="240" w:lineRule="auto"/>
                        <w:jc w:val="center"/>
                        <w:rPr>
                          <w:rFonts w:ascii="Times New Roman" w:hAnsi="Times New Roman"/>
                          <w:sz w:val="24"/>
                          <w:szCs w:val="24"/>
                          <w:lang w:val="uk-UA"/>
                        </w:rPr>
                      </w:pPr>
                      <w:r w:rsidRPr="00FC0F67">
                        <w:rPr>
                          <w:lang w:val="uk-UA"/>
                        </w:rPr>
                        <w:t>Об’єкт дослідження</w:t>
                      </w:r>
                    </w:p>
                  </w:txbxContent>
                </v:textbox>
              </v:rect>
              <v:rect id="_x0000_s3062" style="position:absolute;left:1164;top:12321;width:3358;height:1110">
                <v:textbox style="mso-next-textbox:#_x0000_s3062">
                  <w:txbxContent>
                    <w:p w:rsidR="0060478E" w:rsidRPr="00FC0F67" w:rsidRDefault="0060478E" w:rsidP="003A42E6">
                      <w:pPr>
                        <w:spacing w:after="0" w:line="240" w:lineRule="auto"/>
                        <w:jc w:val="center"/>
                        <w:rPr>
                          <w:rFonts w:ascii="Times New Roman" w:hAnsi="Times New Roman"/>
                          <w:sz w:val="24"/>
                          <w:szCs w:val="24"/>
                          <w:lang w:val="uk-UA"/>
                        </w:rPr>
                      </w:pPr>
                      <w:r w:rsidRPr="00FC0F67">
                        <w:rPr>
                          <w:lang w:val="uk-UA"/>
                        </w:rPr>
                        <w:t>Предмет дослідження (відповідає обраній спеціальності)</w:t>
                      </w:r>
                    </w:p>
                  </w:txbxContent>
                </v:textbox>
              </v:rect>
              <v:rect id="_x0000_s3063" style="position:absolute;left:1144;top:13741;width:3358;height:690">
                <v:textbox style="mso-next-textbox:#_x0000_s3063">
                  <w:txbxContent>
                    <w:p w:rsidR="0060478E" w:rsidRPr="00FC0F67" w:rsidRDefault="0060478E" w:rsidP="003A42E6">
                      <w:pPr>
                        <w:spacing w:after="0" w:line="240" w:lineRule="auto"/>
                        <w:jc w:val="center"/>
                        <w:rPr>
                          <w:rFonts w:ascii="Times New Roman" w:hAnsi="Times New Roman"/>
                          <w:sz w:val="24"/>
                          <w:szCs w:val="24"/>
                          <w:lang w:val="uk-UA"/>
                        </w:rPr>
                      </w:pPr>
                      <w:r w:rsidRPr="00FC0F67">
                        <w:rPr>
                          <w:lang w:val="uk-UA"/>
                        </w:rPr>
                        <w:t xml:space="preserve">Укрупнене завдання (проблема) дослідження </w:t>
                      </w:r>
                    </w:p>
                  </w:txbxContent>
                </v:textbox>
              </v:rect>
              <v:rect id="_x0000_s3064" style="position:absolute;left:1134;top:14691;width:3358;height:690">
                <v:textbox style="mso-next-textbox:#_x0000_s3064">
                  <w:txbxContent>
                    <w:p w:rsidR="0060478E" w:rsidRPr="00FC0F67" w:rsidRDefault="0060478E" w:rsidP="003A42E6">
                      <w:pPr>
                        <w:spacing w:after="0" w:line="240" w:lineRule="auto"/>
                        <w:jc w:val="center"/>
                        <w:rPr>
                          <w:rFonts w:ascii="Times New Roman" w:hAnsi="Times New Roman"/>
                          <w:sz w:val="24"/>
                          <w:szCs w:val="24"/>
                          <w:lang w:val="uk-UA"/>
                        </w:rPr>
                      </w:pPr>
                      <w:r w:rsidRPr="00FC0F67">
                        <w:rPr>
                          <w:lang w:val="uk-UA"/>
                        </w:rPr>
                        <w:t xml:space="preserve">Галузь використання </w:t>
                      </w:r>
                    </w:p>
                  </w:txbxContent>
                </v:textbox>
              </v:rect>
              <v:rect id="_x0000_s3065" style="position:absolute;left:4734;top:10431;width:5940;height:770">
                <v:textbox style="mso-next-textbox:#_x0000_s3065">
                  <w:txbxContent>
                    <w:p w:rsidR="0060478E" w:rsidRPr="00FC0F67" w:rsidRDefault="0060478E" w:rsidP="003A42E6">
                      <w:pPr>
                        <w:spacing w:after="0" w:line="240" w:lineRule="auto"/>
                        <w:jc w:val="center"/>
                        <w:rPr>
                          <w:rFonts w:ascii="Times New Roman" w:hAnsi="Times New Roman"/>
                          <w:bCs/>
                          <w:sz w:val="24"/>
                          <w:szCs w:val="24"/>
                          <w:lang w:val="uk-UA"/>
                        </w:rPr>
                      </w:pPr>
                      <w:r w:rsidRPr="00FC0F67">
                        <w:rPr>
                          <w:bCs/>
                          <w:lang w:val="uk-UA"/>
                        </w:rPr>
                        <w:t>Удосконалення обліку і контролю витрат підприємств лісового господарства</w:t>
                      </w:r>
                    </w:p>
                  </w:txbxContent>
                </v:textbox>
              </v:rect>
              <v:rect id="_x0000_s3066" style="position:absolute;left:4784;top:11641;width:5890;height:430">
                <v:textbox style="mso-next-textbox:#_x0000_s3066">
                  <w:txbxContent>
                    <w:p w:rsidR="0060478E" w:rsidRPr="00FC0F67" w:rsidRDefault="0060478E" w:rsidP="003A42E6">
                      <w:pPr>
                        <w:spacing w:after="0" w:line="240" w:lineRule="auto"/>
                        <w:jc w:val="center"/>
                        <w:rPr>
                          <w:rFonts w:ascii="Times New Roman" w:hAnsi="Times New Roman"/>
                          <w:sz w:val="24"/>
                          <w:szCs w:val="24"/>
                          <w:lang w:val="uk-UA"/>
                        </w:rPr>
                      </w:pPr>
                      <w:r w:rsidRPr="00FC0F67">
                        <w:rPr>
                          <w:lang w:val="uk-UA"/>
                        </w:rPr>
                        <w:t>Облік і контроль витрат у системі управління</w:t>
                      </w:r>
                    </w:p>
                  </w:txbxContent>
                </v:textbox>
              </v:rect>
              <v:rect id="_x0000_s3067" style="position:absolute;left:4734;top:12341;width:5940;height:1110">
                <v:textbox style="mso-next-textbox:#_x0000_s3067">
                  <w:txbxContent>
                    <w:p w:rsidR="0060478E" w:rsidRPr="00FC0F67" w:rsidRDefault="0060478E" w:rsidP="003A42E6">
                      <w:pPr>
                        <w:spacing w:before="120" w:after="0" w:line="240" w:lineRule="auto"/>
                        <w:jc w:val="center"/>
                        <w:rPr>
                          <w:rFonts w:ascii="Times New Roman" w:hAnsi="Times New Roman"/>
                          <w:sz w:val="24"/>
                          <w:szCs w:val="24"/>
                          <w:lang w:val="uk-UA"/>
                        </w:rPr>
                      </w:pPr>
                      <w:r w:rsidRPr="00FC0F67">
                        <w:rPr>
                          <w:lang w:val="uk-UA"/>
                        </w:rPr>
                        <w:t>Теоретичні, методичні, організаційні і практичні положення щодо обліку і контролю витрат</w:t>
                      </w:r>
                    </w:p>
                  </w:txbxContent>
                </v:textbox>
              </v:rect>
              <v:rect id="_x0000_s3068" style="position:absolute;left:4734;top:13771;width:5940;height:690">
                <v:textbox style="mso-next-textbox:#_x0000_s3068">
                  <w:txbxContent>
                    <w:p w:rsidR="0060478E" w:rsidRPr="00FC0F67" w:rsidRDefault="0060478E" w:rsidP="003A42E6">
                      <w:pPr>
                        <w:widowControl w:val="0"/>
                        <w:spacing w:after="0" w:line="240" w:lineRule="auto"/>
                        <w:jc w:val="center"/>
                        <w:rPr>
                          <w:rFonts w:ascii="Times New Roman" w:hAnsi="Times New Roman"/>
                          <w:sz w:val="24"/>
                          <w:szCs w:val="24"/>
                          <w:lang w:val="uk-UA"/>
                        </w:rPr>
                      </w:pPr>
                      <w:r w:rsidRPr="00FC0F67">
                        <w:rPr>
                          <w:lang w:val="uk-UA"/>
                        </w:rPr>
                        <w:t>Удосконалення методики обліку і контролю витрат</w:t>
                      </w:r>
                    </w:p>
                    <w:p w:rsidR="0060478E" w:rsidRPr="00FC0F67" w:rsidRDefault="0060478E" w:rsidP="003A42E6">
                      <w:pPr>
                        <w:spacing w:after="0" w:line="240" w:lineRule="auto"/>
                        <w:jc w:val="center"/>
                        <w:rPr>
                          <w:rFonts w:ascii="Times New Roman" w:hAnsi="Times New Roman"/>
                          <w:sz w:val="24"/>
                          <w:szCs w:val="24"/>
                          <w:lang w:val="uk-UA"/>
                        </w:rPr>
                      </w:pPr>
                    </w:p>
                  </w:txbxContent>
                </v:textbox>
              </v:rect>
              <v:rect id="_x0000_s3069" style="position:absolute;left:4734;top:14711;width:5940;height:690">
                <v:textbox style="mso-next-textbox:#_x0000_s3069">
                  <w:txbxContent>
                    <w:p w:rsidR="0060478E" w:rsidRPr="00FC0F67" w:rsidRDefault="0060478E" w:rsidP="003A42E6">
                      <w:pPr>
                        <w:spacing w:before="120" w:after="0" w:line="240" w:lineRule="auto"/>
                        <w:jc w:val="center"/>
                        <w:rPr>
                          <w:rFonts w:ascii="Times New Roman" w:hAnsi="Times New Roman"/>
                          <w:sz w:val="24"/>
                          <w:szCs w:val="24"/>
                          <w:lang w:val="uk-UA"/>
                        </w:rPr>
                      </w:pPr>
                      <w:r w:rsidRPr="00FC0F67">
                        <w:rPr>
                          <w:lang w:val="uk-UA"/>
                        </w:rPr>
                        <w:t>Лісове господарство</w:t>
                      </w:r>
                    </w:p>
                  </w:txbxContent>
                </v:textbox>
              </v:rect>
            </v:group>
          </v:group>
        </w:pict>
      </w: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firstLine="422"/>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jc w:val="center"/>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jc w:val="center"/>
        <w:rPr>
          <w:rStyle w:val="FontStyle406"/>
          <w:sz w:val="28"/>
          <w:szCs w:val="28"/>
          <w:lang w:val="uk-UA"/>
        </w:rPr>
      </w:pPr>
    </w:p>
    <w:p w:rsidR="0060478E" w:rsidRPr="00DE3570" w:rsidRDefault="0060478E" w:rsidP="00FA228C">
      <w:pPr>
        <w:pStyle w:val="Style8"/>
        <w:widowControl/>
        <w:tabs>
          <w:tab w:val="left" w:pos="4962"/>
          <w:tab w:val="left" w:pos="7938"/>
        </w:tabs>
        <w:spacing w:line="240" w:lineRule="auto"/>
        <w:ind w:right="-54"/>
        <w:jc w:val="center"/>
        <w:rPr>
          <w:rStyle w:val="FontStyle406"/>
          <w:sz w:val="28"/>
          <w:szCs w:val="28"/>
          <w:lang w:val="uk-UA"/>
        </w:rPr>
      </w:pPr>
      <w:r w:rsidRPr="00DE3570">
        <w:rPr>
          <w:rStyle w:val="FontStyle406"/>
          <w:sz w:val="28"/>
          <w:szCs w:val="28"/>
          <w:lang w:val="uk-UA"/>
        </w:rPr>
        <w:t>Рис. 9.15. Структура назви наукової роботи у галузі бухгалтерського обліку</w:t>
      </w:r>
    </w:p>
    <w:p w:rsidR="0060478E" w:rsidRPr="00DE3570" w:rsidRDefault="0060478E" w:rsidP="00FA228C">
      <w:pPr>
        <w:pStyle w:val="Style8"/>
        <w:widowControl/>
        <w:tabs>
          <w:tab w:val="left" w:pos="4962"/>
          <w:tab w:val="left" w:pos="7938"/>
        </w:tabs>
        <w:spacing w:line="240" w:lineRule="auto"/>
        <w:ind w:right="-54"/>
        <w:jc w:val="center"/>
        <w:rPr>
          <w:rStyle w:val="FontStyle406"/>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Приклади назв тем наукових досліджень у галузі бухгалтерського обліку наведено на рис. 9.5.</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Найкраща ситуація, за якої у студента виникає інтерес до певної теми, а викладач здатний підтримати цей інтерес, складається за умови дотримання чотирьох правил вибору теми наукового дослідження (рис. 9.16).</w:t>
      </w:r>
    </w:p>
    <w:p w:rsidR="0060478E" w:rsidRPr="00DE3570" w:rsidRDefault="0060478E" w:rsidP="003A42E6">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Вибір теми наукового дослідження є найвідповідальнішим етапом у науковій діяльності, бо часом саме цей процес визначає майбутню діяльність людини на все життя і вирішально зумовлює результати її наукових досліджень. </w:t>
      </w:r>
    </w:p>
    <w:p w:rsidR="0060478E" w:rsidRPr="00DE3570" w:rsidRDefault="000F0210" w:rsidP="003A42E6">
      <w:pPr>
        <w:spacing w:after="0" w:line="240" w:lineRule="auto"/>
        <w:ind w:firstLine="709"/>
        <w:jc w:val="both"/>
        <w:rPr>
          <w:rFonts w:ascii="Times New Roman" w:hAnsi="Times New Roman"/>
          <w:sz w:val="28"/>
          <w:szCs w:val="28"/>
          <w:lang w:val="uk-UA"/>
        </w:rPr>
      </w:pPr>
      <w:r>
        <w:rPr>
          <w:noProof/>
          <w:lang w:val="uk-UA" w:eastAsia="uk-UA"/>
        </w:rPr>
        <w:lastRenderedPageBreak/>
        <w:pict>
          <v:group id="_x0000_s3070" style="position:absolute;left:0;text-align:left;margin-left:45pt;margin-top:0;width:386.8pt;height:208.9pt;z-index:238" coordorigin="2034,1456" coordsize="7736,4178">
            <v:group id="_x0000_s3071" style="position:absolute;left:2034;top:1456;width:7736;height:4178" coordorigin="2034,3509" coordsize="7736,4178">
              <v:roundrect id="_x0000_s3072" style="position:absolute;left:2034;top:3509;width:7736;height:743" arcsize="10923f">
                <v:textbox style="mso-next-textbox:#_x0000_s3072">
                  <w:txbxContent>
                    <w:p w:rsidR="0060478E" w:rsidRPr="00774ED6" w:rsidRDefault="0060478E" w:rsidP="00513533">
                      <w:pPr>
                        <w:jc w:val="center"/>
                        <w:rPr>
                          <w:rFonts w:ascii="Times New Roman" w:hAnsi="Times New Roman"/>
                          <w:sz w:val="24"/>
                          <w:szCs w:val="24"/>
                          <w:lang w:val="uk-UA"/>
                        </w:rPr>
                      </w:pPr>
                      <w:r w:rsidRPr="00774ED6">
                        <w:rPr>
                          <w:rFonts w:ascii="Times New Roman" w:hAnsi="Times New Roman"/>
                          <w:sz w:val="24"/>
                          <w:szCs w:val="24"/>
                          <w:lang w:val="uk-UA"/>
                        </w:rPr>
                        <w:t>ПРАВИЛА ВИБОРУ ТЕМИ НАУКОВОГО ДОСЛІДЖЕННЯ</w:t>
                      </w: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txbxContent>
                </v:textbox>
              </v:roundrect>
              <v:roundrect id="_x0000_s3073" style="position:absolute;left:2948;top:4449;width:5860;height:743" arcsize="10923f">
                <v:textbox style="mso-next-textbox:#_x0000_s3073">
                  <w:txbxContent>
                    <w:p w:rsidR="0060478E" w:rsidRPr="00774ED6" w:rsidRDefault="0060478E" w:rsidP="00313C02">
                      <w:pPr>
                        <w:spacing w:before="120" w:after="0"/>
                        <w:rPr>
                          <w:rFonts w:ascii="Times New Roman" w:hAnsi="Times New Roman"/>
                          <w:sz w:val="24"/>
                          <w:szCs w:val="24"/>
                          <w:lang w:val="uk-UA"/>
                        </w:rPr>
                      </w:pPr>
                      <w:r>
                        <w:rPr>
                          <w:rFonts w:ascii="Times New Roman" w:hAnsi="Times New Roman"/>
                          <w:sz w:val="24"/>
                          <w:szCs w:val="24"/>
                          <w:lang w:val="uk-UA"/>
                        </w:rPr>
                        <w:t>1. Т</w:t>
                      </w:r>
                      <w:r w:rsidRPr="00774ED6">
                        <w:rPr>
                          <w:rFonts w:ascii="Times New Roman" w:hAnsi="Times New Roman"/>
                          <w:sz w:val="24"/>
                          <w:szCs w:val="24"/>
                          <w:lang w:val="uk-UA"/>
                        </w:rPr>
                        <w:t xml:space="preserve">ема </w:t>
                      </w:r>
                      <w:r>
                        <w:rPr>
                          <w:rFonts w:ascii="Times New Roman" w:hAnsi="Times New Roman"/>
                          <w:sz w:val="24"/>
                          <w:szCs w:val="24"/>
                          <w:lang w:val="uk-UA"/>
                        </w:rPr>
                        <w:t>має</w:t>
                      </w:r>
                      <w:r w:rsidRPr="00774ED6">
                        <w:rPr>
                          <w:rFonts w:ascii="Times New Roman" w:hAnsi="Times New Roman"/>
                          <w:sz w:val="24"/>
                          <w:szCs w:val="24"/>
                          <w:lang w:val="uk-UA"/>
                        </w:rPr>
                        <w:t xml:space="preserve"> відповідати здібностям та інтересам </w:t>
                      </w:r>
                    </w:p>
                    <w:p w:rsidR="0060478E" w:rsidRPr="00774ED6" w:rsidRDefault="0060478E" w:rsidP="00513533">
                      <w:pPr>
                        <w:rPr>
                          <w:rFonts w:ascii="Times New Roman" w:hAnsi="Times New Roman"/>
                          <w:sz w:val="24"/>
                          <w:szCs w:val="24"/>
                          <w:lang w:val="uk-UA"/>
                        </w:rPr>
                      </w:pPr>
                      <w:r w:rsidRPr="00774ED6">
                        <w:rPr>
                          <w:rFonts w:ascii="Times New Roman" w:hAnsi="Times New Roman"/>
                          <w:sz w:val="24"/>
                          <w:szCs w:val="24"/>
                          <w:lang w:val="uk-UA"/>
                        </w:rPr>
                        <w:t>конкретного студента</w:t>
                      </w: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txbxContent>
                </v:textbox>
              </v:roundrect>
              <v:roundrect id="_x0000_s3074" style="position:absolute;left:2948;top:5269;width:5860;height:743" arcsize="10923f">
                <v:textbox style="mso-next-textbox:#_x0000_s3074">
                  <w:txbxContent>
                    <w:p w:rsidR="0060478E" w:rsidRPr="00774ED6" w:rsidRDefault="0060478E" w:rsidP="00513533">
                      <w:pPr>
                        <w:rPr>
                          <w:rFonts w:ascii="Times New Roman" w:hAnsi="Times New Roman"/>
                          <w:sz w:val="24"/>
                          <w:szCs w:val="24"/>
                          <w:lang w:val="uk-UA"/>
                        </w:rPr>
                      </w:pPr>
                      <w:r>
                        <w:rPr>
                          <w:rFonts w:ascii="Times New Roman" w:hAnsi="Times New Roman"/>
                          <w:sz w:val="24"/>
                          <w:szCs w:val="24"/>
                          <w:lang w:val="uk-UA"/>
                        </w:rPr>
                        <w:t>2. Д</w:t>
                      </w:r>
                      <w:r w:rsidRPr="00774ED6">
                        <w:rPr>
                          <w:rFonts w:ascii="Times New Roman" w:hAnsi="Times New Roman"/>
                          <w:sz w:val="24"/>
                          <w:szCs w:val="24"/>
                          <w:lang w:val="uk-UA"/>
                        </w:rPr>
                        <w:t>жерела для розробки теми</w:t>
                      </w:r>
                      <w:r>
                        <w:rPr>
                          <w:rFonts w:ascii="Times New Roman" w:hAnsi="Times New Roman"/>
                          <w:sz w:val="24"/>
                          <w:szCs w:val="24"/>
                          <w:lang w:val="uk-UA"/>
                        </w:rPr>
                        <w:t xml:space="preserve"> мають</w:t>
                      </w:r>
                      <w:r w:rsidRPr="00774ED6">
                        <w:rPr>
                          <w:rFonts w:ascii="Times New Roman" w:hAnsi="Times New Roman"/>
                          <w:sz w:val="24"/>
                          <w:szCs w:val="24"/>
                          <w:lang w:val="uk-UA"/>
                        </w:rPr>
                        <w:t xml:space="preserve"> бути фізично доступними і зрозумілими для дослідника</w:t>
                      </w: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txbxContent>
                </v:textbox>
              </v:roundrect>
              <v:roundrect id="_x0000_s3075" style="position:absolute;left:2948;top:6121;width:5860;height:743" arcsize="10923f">
                <v:textbox style="mso-next-textbox:#_x0000_s3075">
                  <w:txbxContent>
                    <w:p w:rsidR="0060478E" w:rsidRPr="00774ED6" w:rsidRDefault="0060478E" w:rsidP="00513533">
                      <w:pPr>
                        <w:rPr>
                          <w:rFonts w:ascii="Times New Roman" w:hAnsi="Times New Roman"/>
                          <w:sz w:val="24"/>
                          <w:szCs w:val="24"/>
                          <w:lang w:val="uk-UA"/>
                        </w:rPr>
                      </w:pPr>
                      <w:r>
                        <w:rPr>
                          <w:rFonts w:ascii="Times New Roman" w:hAnsi="Times New Roman"/>
                          <w:sz w:val="24"/>
                          <w:szCs w:val="24"/>
                          <w:lang w:val="uk-UA"/>
                        </w:rPr>
                        <w:t>3</w:t>
                      </w:r>
                      <w:r w:rsidRPr="00774ED6">
                        <w:rPr>
                          <w:rFonts w:ascii="Times New Roman" w:hAnsi="Times New Roman"/>
                          <w:sz w:val="24"/>
                          <w:szCs w:val="24"/>
                          <w:lang w:val="uk-UA"/>
                        </w:rPr>
                        <w:t xml:space="preserve">. </w:t>
                      </w:r>
                      <w:r>
                        <w:rPr>
                          <w:rFonts w:ascii="Times New Roman" w:hAnsi="Times New Roman"/>
                          <w:sz w:val="24"/>
                          <w:szCs w:val="24"/>
                          <w:lang w:val="uk-UA"/>
                        </w:rPr>
                        <w:t>О</w:t>
                      </w:r>
                      <w:r w:rsidRPr="00774ED6">
                        <w:rPr>
                          <w:rFonts w:ascii="Times New Roman" w:hAnsi="Times New Roman"/>
                          <w:sz w:val="24"/>
                          <w:szCs w:val="24"/>
                          <w:lang w:val="uk-UA"/>
                        </w:rPr>
                        <w:t xml:space="preserve">брана методологія </w:t>
                      </w:r>
                      <w:r>
                        <w:rPr>
                          <w:rFonts w:ascii="Times New Roman" w:hAnsi="Times New Roman"/>
                          <w:sz w:val="24"/>
                          <w:szCs w:val="24"/>
                          <w:lang w:val="uk-UA"/>
                        </w:rPr>
                        <w:t>має</w:t>
                      </w:r>
                      <w:r w:rsidRPr="00774ED6">
                        <w:rPr>
                          <w:rFonts w:ascii="Times New Roman" w:hAnsi="Times New Roman"/>
                          <w:sz w:val="24"/>
                          <w:szCs w:val="24"/>
                          <w:lang w:val="uk-UA"/>
                        </w:rPr>
                        <w:t xml:space="preserve"> відповідати реальним можливостям дослідника</w:t>
                      </w: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txbxContent>
                </v:textbox>
              </v:roundrect>
              <v:roundrect id="_x0000_s3076" style="position:absolute;left:2948;top:6944;width:5860;height:743" arcsize="10923f">
                <v:textbox style="mso-next-textbox:#_x0000_s3076">
                  <w:txbxContent>
                    <w:p w:rsidR="0060478E" w:rsidRPr="00774ED6" w:rsidRDefault="0060478E" w:rsidP="00513533">
                      <w:pPr>
                        <w:tabs>
                          <w:tab w:val="left" w:pos="284"/>
                        </w:tabs>
                        <w:rPr>
                          <w:rFonts w:ascii="Times New Roman" w:hAnsi="Times New Roman"/>
                          <w:sz w:val="24"/>
                          <w:szCs w:val="24"/>
                          <w:lang w:val="uk-UA"/>
                        </w:rPr>
                      </w:pPr>
                      <w:r>
                        <w:rPr>
                          <w:rFonts w:ascii="Times New Roman" w:hAnsi="Times New Roman"/>
                          <w:sz w:val="24"/>
                          <w:szCs w:val="24"/>
                          <w:lang w:val="uk-UA"/>
                        </w:rPr>
                        <w:t>4. О</w:t>
                      </w:r>
                      <w:r w:rsidRPr="00774ED6">
                        <w:rPr>
                          <w:rFonts w:ascii="Times New Roman" w:hAnsi="Times New Roman"/>
                          <w:sz w:val="24"/>
                          <w:szCs w:val="24"/>
                          <w:lang w:val="uk-UA"/>
                        </w:rPr>
                        <w:t>брана тема повинна відповідати науковим інтересам наукового керівника</w:t>
                      </w:r>
                    </w:p>
                    <w:p w:rsidR="0060478E" w:rsidRPr="00774ED6" w:rsidRDefault="0060478E" w:rsidP="00513533">
                      <w:pP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p w:rsidR="0060478E" w:rsidRPr="00774ED6" w:rsidRDefault="0060478E" w:rsidP="00513533">
                      <w:pPr>
                        <w:jc w:val="center"/>
                        <w:rPr>
                          <w:rFonts w:ascii="Times New Roman" w:hAnsi="Times New Roman"/>
                          <w:sz w:val="24"/>
                          <w:szCs w:val="24"/>
                          <w:lang w:val="uk-UA"/>
                        </w:rPr>
                      </w:pPr>
                    </w:p>
                  </w:txbxContent>
                </v:textbox>
              </v:roundrect>
            </v:group>
            <v:shape id="_x0000_s3077" type="#_x0000_t32" style="position:absolute;left:2321;top:2220;width:0;height:3141" o:connectortype="straigh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3078" type="#_x0000_t13" style="position:absolute;left:2319;top:2754;width:627;height:143"/>
            <v:shape id="_x0000_s3079" type="#_x0000_t13" style="position:absolute;left:2319;top:3534;width:627;height:143"/>
            <v:shape id="_x0000_s3080" type="#_x0000_t13" style="position:absolute;left:2319;top:4374;width:627;height:143"/>
            <v:shape id="_x0000_s3081" type="#_x0000_t13" style="position:absolute;left:2319;top:5274;width:627;height:143"/>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9.16. Чотири правила вибору теми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3A42E6">
      <w:pPr>
        <w:numPr>
          <w:ilvl w:val="0"/>
          <w:numId w:val="72"/>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існують дефініції поняття “наукова ідея”?</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розуміють під підходами до роботи з ідеями наукового дослідження?</w:t>
      </w:r>
    </w:p>
    <w:p w:rsidR="0060478E" w:rsidRPr="00DE3570" w:rsidRDefault="0060478E" w:rsidP="003A42E6">
      <w:pPr>
        <w:numPr>
          <w:ilvl w:val="0"/>
          <w:numId w:val="72"/>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поділяються наукові ідеї за змістом?</w:t>
      </w:r>
    </w:p>
    <w:p w:rsidR="0060478E" w:rsidRPr="00DE3570" w:rsidRDefault="0060478E" w:rsidP="003A42E6">
      <w:pPr>
        <w:numPr>
          <w:ilvl w:val="0"/>
          <w:numId w:val="72"/>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класифікують наукові ідеї за масштабами вираження?</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види наукових ідей існують за ознакою “за значенням для наукової діяльності”?</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таке “гіпотеза наукового дослідження”?</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розуміють під підходами до формулювання гіпотези у дослідженнях у галузі бухгалтерського обліку?</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Якими є вимоги до формулювання гіпотези у бухгалтерських наукових дослідженнях?</w:t>
      </w:r>
    </w:p>
    <w:p w:rsidR="0060478E" w:rsidRPr="00DE3570" w:rsidRDefault="0060478E" w:rsidP="003A42E6">
      <w:pPr>
        <w:numPr>
          <w:ilvl w:val="0"/>
          <w:numId w:val="72"/>
        </w:numPr>
        <w:tabs>
          <w:tab w:val="left" w:pos="1080"/>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характеризують науковий напрям дослідження у галузі бухгалтерського обліку?</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Яка існує класифікація напрямів наукових досліджень?</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класифікують напрями економічних наукових досліджень?</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таке “наукова проблема”?</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Скільки і які етапи вибору наукової проблеми у бухгалтерському науковому дослідженні?</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існують групи наукових проблем?</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bCs/>
          <w:sz w:val="28"/>
          <w:szCs w:val="28"/>
          <w:lang w:val="uk-UA"/>
        </w:rPr>
        <w:t>Які дії необхідно вчинити для ознайомлення зі станом обраної для дослідження наукової проблеми?</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bCs/>
          <w:sz w:val="28"/>
          <w:szCs w:val="28"/>
          <w:lang w:val="uk-UA"/>
        </w:rPr>
        <w:t xml:space="preserve"> Як проводять</w:t>
      </w:r>
      <w:r w:rsidRPr="00DE3570">
        <w:rPr>
          <w:rFonts w:ascii="Times New Roman" w:hAnsi="Times New Roman"/>
          <w:sz w:val="28"/>
          <w:szCs w:val="28"/>
          <w:lang w:val="uk-UA"/>
        </w:rPr>
        <w:t xml:space="preserve"> аналіз наукових матеріалів для ознайомлення зі станом обраної для дослідження наукової проблеми?</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 вітчизняні вчені трактують визначення “наукової теми”?</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є види тем залежно від проблем бухгалтерської науки?</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Що передбачає робота над формулюванням теми?</w:t>
      </w:r>
    </w:p>
    <w:p w:rsidR="0060478E" w:rsidRPr="00DE3570" w:rsidRDefault="0060478E" w:rsidP="00FA228C">
      <w:pPr>
        <w:numPr>
          <w:ilvl w:val="0"/>
          <w:numId w:val="72"/>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фактори можуть спричинити необхідність уточнення теми?</w:t>
      </w:r>
    </w:p>
    <w:p w:rsidR="0060478E" w:rsidRPr="00DE3570" w:rsidRDefault="0060478E" w:rsidP="00FA228C">
      <w:pPr>
        <w:spacing w:after="0" w:line="240" w:lineRule="auto"/>
        <w:ind w:hanging="142"/>
        <w:jc w:val="center"/>
        <w:rPr>
          <w:rFonts w:ascii="Times New Roman" w:hAnsi="Times New Roman"/>
          <w:sz w:val="28"/>
          <w:szCs w:val="28"/>
          <w:lang w:val="uk-UA"/>
        </w:rPr>
      </w:pPr>
    </w:p>
    <w:p w:rsidR="0060478E" w:rsidRPr="00DE3570" w:rsidRDefault="0060478E" w:rsidP="00FA228C">
      <w:pPr>
        <w:pStyle w:val="af2"/>
        <w:tabs>
          <w:tab w:val="left" w:pos="2021"/>
        </w:tabs>
        <w:spacing w:before="0" w:beforeAutospacing="0" w:after="0" w:afterAutospacing="0"/>
        <w:ind w:left="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Тести</w:t>
      </w:r>
    </w:p>
    <w:p w:rsidR="0060478E" w:rsidRPr="00DE3570" w:rsidRDefault="0060478E" w:rsidP="00FA228C">
      <w:pPr>
        <w:numPr>
          <w:ilvl w:val="0"/>
          <w:numId w:val="73"/>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є первинним поняттям у будь-якому науковому дослідженні?</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наукова ідея;</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наукова проблема;</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наукова гіпотеза;</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науковий план.</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2. Наукова гіпотеза – це:</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думка, що містить рішення, яке стоїть перед дослідником певної наукової проблеми;</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твердження, що містить припущення щодо розв’язання певної наукової проблеми;</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твердження, що містить припущення щодо вирішення,  яке стоїть перед дослідником певної наукової проблеми;</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наукова праця, що містить припущення щодо висновку, який має перед зробити дослідник певної наукової проблеми.</w:t>
      </w:r>
    </w:p>
    <w:p w:rsidR="0060478E" w:rsidRPr="00DE3570" w:rsidRDefault="0060478E" w:rsidP="00FA228C">
      <w:pPr>
        <w:tabs>
          <w:tab w:val="left" w:pos="709"/>
        </w:tabs>
        <w:spacing w:after="0" w:line="240" w:lineRule="auto"/>
        <w:jc w:val="both"/>
        <w:rPr>
          <w:rFonts w:ascii="Times New Roman" w:hAnsi="Times New Roman"/>
          <w:sz w:val="28"/>
          <w:szCs w:val="28"/>
          <w:lang w:val="uk-UA"/>
        </w:rPr>
      </w:pPr>
    </w:p>
    <w:p w:rsidR="0060478E" w:rsidRPr="00DE3570" w:rsidRDefault="0060478E" w:rsidP="00FA228C">
      <w:pPr>
        <w:tabs>
          <w:tab w:val="left" w:pos="709"/>
        </w:tabs>
        <w:spacing w:after="0" w:line="240" w:lineRule="auto"/>
        <w:ind w:firstLine="293"/>
        <w:jc w:val="both"/>
        <w:rPr>
          <w:rFonts w:ascii="Times New Roman" w:hAnsi="Times New Roman"/>
          <w:sz w:val="28"/>
          <w:szCs w:val="28"/>
          <w:lang w:val="uk-UA"/>
        </w:rPr>
      </w:pPr>
      <w:r w:rsidRPr="00DE3570">
        <w:rPr>
          <w:rFonts w:ascii="Times New Roman" w:hAnsi="Times New Roman"/>
          <w:sz w:val="28"/>
          <w:szCs w:val="28"/>
          <w:lang w:val="uk-UA"/>
        </w:rPr>
        <w:tab/>
        <w:t>3. Сфера наукових досліджень науковця або групи науковців, наукової школи, спрямованих на вирішення значних завдань у певній галузі науки – це:</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наукова тема;</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наукова гіпотеза;</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науковий напрям;</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наукова програма.</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p>
    <w:p w:rsidR="0060478E" w:rsidRPr="00DE3570" w:rsidRDefault="0060478E" w:rsidP="00FA228C">
      <w:pPr>
        <w:pStyle w:val="33"/>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4. При виборі бухгалтерської наукової проблеми дослідники мають діяти так:</w:t>
      </w:r>
    </w:p>
    <w:p w:rsidR="0060478E" w:rsidRPr="00DE3570" w:rsidRDefault="0060478E" w:rsidP="00FA228C">
      <w:pPr>
        <w:spacing w:after="0" w:line="240" w:lineRule="auto"/>
        <w:ind w:firstLine="708"/>
        <w:jc w:val="both"/>
        <w:rPr>
          <w:rFonts w:ascii="Times New Roman" w:hAnsi="Times New Roman"/>
          <w:spacing w:val="-6"/>
          <w:sz w:val="28"/>
          <w:szCs w:val="28"/>
          <w:lang w:val="uk-UA"/>
        </w:rPr>
      </w:pPr>
      <w:r w:rsidRPr="00DE3570">
        <w:rPr>
          <w:rFonts w:ascii="Times New Roman" w:hAnsi="Times New Roman"/>
          <w:sz w:val="28"/>
          <w:szCs w:val="28"/>
          <w:lang w:val="uk-UA"/>
        </w:rPr>
        <w:t xml:space="preserve">а) узагальнити відоме; виокремити невідоме; локалізувати невідоме в часі і просторі; </w:t>
      </w:r>
      <w:r w:rsidRPr="00DE3570">
        <w:rPr>
          <w:rFonts w:ascii="Times New Roman" w:hAnsi="Times New Roman"/>
          <w:spacing w:val="-6"/>
          <w:sz w:val="28"/>
          <w:szCs w:val="28"/>
          <w:lang w:val="uk-UA"/>
        </w:rPr>
        <w:t>сформулювати проблему;</w:t>
      </w:r>
    </w:p>
    <w:p w:rsidR="0060478E" w:rsidRPr="00DE3570" w:rsidRDefault="0060478E" w:rsidP="00FA228C">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б) </w:t>
      </w:r>
      <w:r w:rsidRPr="00DE3570">
        <w:rPr>
          <w:rFonts w:ascii="Times New Roman" w:hAnsi="Times New Roman"/>
          <w:sz w:val="28"/>
          <w:szCs w:val="28"/>
          <w:lang w:val="uk-UA"/>
        </w:rPr>
        <w:t xml:space="preserve">узагальнити відоме; узагальнити невідоме; виокремити невідоме локалізувати невідоме в часі і просторі; </w:t>
      </w:r>
      <w:r w:rsidRPr="00DE3570">
        <w:rPr>
          <w:rFonts w:ascii="Times New Roman" w:hAnsi="Times New Roman"/>
          <w:spacing w:val="-6"/>
          <w:sz w:val="28"/>
          <w:szCs w:val="28"/>
          <w:lang w:val="uk-UA"/>
        </w:rPr>
        <w:t xml:space="preserve">сформулювати і визначити проблему;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pacing w:val="-6"/>
          <w:sz w:val="28"/>
          <w:szCs w:val="28"/>
          <w:lang w:val="uk-UA"/>
        </w:rPr>
        <w:t xml:space="preserve">в) </w:t>
      </w:r>
      <w:r w:rsidRPr="00DE3570">
        <w:rPr>
          <w:rFonts w:ascii="Times New Roman" w:hAnsi="Times New Roman"/>
          <w:sz w:val="28"/>
          <w:szCs w:val="28"/>
          <w:lang w:val="uk-UA"/>
        </w:rPr>
        <w:t xml:space="preserve">відокремити відоме від невідомого; локалізувати невідоме в часі; узагальнити невідоме в просторі; </w:t>
      </w:r>
      <w:r w:rsidRPr="00DE3570">
        <w:rPr>
          <w:rFonts w:ascii="Times New Roman" w:hAnsi="Times New Roman"/>
          <w:spacing w:val="-6"/>
          <w:sz w:val="28"/>
          <w:szCs w:val="28"/>
          <w:lang w:val="uk-UA"/>
        </w:rPr>
        <w:t>сформулювати наукову проблему;</w:t>
      </w:r>
    </w:p>
    <w:p w:rsidR="0060478E" w:rsidRPr="00DE3570" w:rsidRDefault="0060478E" w:rsidP="00FA228C">
      <w:pPr>
        <w:spacing w:after="0" w:line="240" w:lineRule="auto"/>
        <w:ind w:firstLine="708"/>
        <w:jc w:val="both"/>
        <w:rPr>
          <w:rFonts w:ascii="Times New Roman" w:hAnsi="Times New Roman"/>
          <w:spacing w:val="-6"/>
          <w:sz w:val="28"/>
          <w:szCs w:val="28"/>
          <w:lang w:val="uk-UA"/>
        </w:rPr>
      </w:pPr>
      <w:r w:rsidRPr="00DE3570">
        <w:rPr>
          <w:rFonts w:ascii="Times New Roman" w:hAnsi="Times New Roman"/>
          <w:sz w:val="28"/>
          <w:szCs w:val="28"/>
          <w:lang w:val="uk-UA"/>
        </w:rPr>
        <w:t xml:space="preserve">г) відокремити відоме від невідомого; локалізувати невідоме в часі і просторі; </w:t>
      </w:r>
      <w:r w:rsidRPr="00DE3570">
        <w:rPr>
          <w:rFonts w:ascii="Times New Roman" w:hAnsi="Times New Roman"/>
          <w:spacing w:val="-6"/>
          <w:sz w:val="28"/>
          <w:szCs w:val="28"/>
          <w:lang w:val="uk-UA"/>
        </w:rPr>
        <w:t>сформулювати проблему і визначити, що необхідно для її дослідження.</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bCs/>
          <w:sz w:val="28"/>
          <w:szCs w:val="28"/>
          <w:lang w:val="uk-UA"/>
        </w:rPr>
      </w:pPr>
      <w:r w:rsidRPr="00DE3570">
        <w:rPr>
          <w:rFonts w:ascii="Times New Roman" w:hAnsi="Times New Roman"/>
          <w:sz w:val="28"/>
          <w:szCs w:val="28"/>
          <w:lang w:val="uk-UA"/>
        </w:rPr>
        <w:t xml:space="preserve">5. Виділення знань, які дістали загальне визнання наукової громадськості й перевірені на практиці; </w:t>
      </w:r>
      <w:r w:rsidRPr="00DE3570">
        <w:rPr>
          <w:rFonts w:ascii="Times New Roman" w:hAnsi="Times New Roman"/>
          <w:bCs/>
          <w:sz w:val="28"/>
          <w:szCs w:val="28"/>
          <w:lang w:val="uk-UA"/>
        </w:rPr>
        <w:t>виділення питань, які недостатньо розроблені й потребують наукового обґрунтування (дискусійні) – це:</w:t>
      </w:r>
    </w:p>
    <w:p w:rsidR="0060478E" w:rsidRPr="00DE3570" w:rsidRDefault="0060478E" w:rsidP="00FA228C">
      <w:pPr>
        <w:spacing w:after="0" w:line="240" w:lineRule="auto"/>
        <w:ind w:firstLine="709"/>
        <w:jc w:val="both"/>
        <w:rPr>
          <w:rFonts w:ascii="Times New Roman" w:hAnsi="Times New Roman"/>
          <w:bCs/>
          <w:sz w:val="28"/>
          <w:szCs w:val="28"/>
          <w:lang w:val="uk-UA"/>
        </w:rPr>
      </w:pPr>
      <w:r w:rsidRPr="00DE3570">
        <w:rPr>
          <w:rFonts w:ascii="Times New Roman" w:hAnsi="Times New Roman"/>
          <w:bCs/>
          <w:sz w:val="28"/>
          <w:szCs w:val="28"/>
          <w:lang w:val="uk-UA"/>
        </w:rPr>
        <w:t>а) ознайомлення зі станом обраної для дослідження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вивчення обраної для дослідження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в) аналіз обраної для дослідження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пояснення обраної для дослідження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За результатами ознайомлення зі станом обраної наукової проблеми у разі прийняття обґрунтованого рішення щодо її подальшого дослідження формулюють: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план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програму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тему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гіпотезу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numPr>
          <w:ilvl w:val="0"/>
          <w:numId w:val="59"/>
        </w:numPr>
        <w:tabs>
          <w:tab w:val="left" w:pos="993"/>
        </w:tabs>
        <w:spacing w:after="0" w:line="240" w:lineRule="auto"/>
        <w:ind w:firstLine="0"/>
        <w:jc w:val="both"/>
        <w:rPr>
          <w:rFonts w:ascii="Times New Roman" w:hAnsi="Times New Roman"/>
          <w:sz w:val="28"/>
          <w:szCs w:val="28"/>
          <w:lang w:val="uk-UA"/>
        </w:rPr>
      </w:pPr>
      <w:r w:rsidRPr="00DE3570">
        <w:rPr>
          <w:rFonts w:ascii="Times New Roman" w:hAnsi="Times New Roman"/>
          <w:sz w:val="28"/>
          <w:szCs w:val="28"/>
          <w:lang w:val="uk-UA"/>
        </w:rPr>
        <w:t>За визначенням Джона Локка, наукова ідея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форма відображення у мисленні нового розуміння об'єктивної реальності;</w:t>
      </w:r>
    </w:p>
    <w:p w:rsidR="0060478E" w:rsidRPr="00DE3570" w:rsidRDefault="0060478E" w:rsidP="00FA228C">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б) все, що є об’єктом розуму, коли людина мислить;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 нове інтуїтивне пояснення подій чи явищ;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визначальне, основне положення в теорії.</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8. Для уникнення можливих помилок у формулюванні гіпотез у дослідженнях з бухгалтерського обліку слід дотримуватися такого підходу:</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гіпотеза має бути сформульована чіткою грамотною мовою, що відповідає предмету дослідження;</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гіпотеза має бути обґрунтована новими, ще не здобутими знаннями у разі повної самостійності, має суперечити їм;</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гіпотеза може виконувати функцію допомоги для інших гіпотез без урахування уже набутих знань;</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гіпотеза не повинна бути сформульована так, щоб істинність висунутих у ній припущень була очевидною.</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9. Структурними одиницями напряму можуть стати: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гіпотези, проблеми і програма;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проблеми, гіпотези і план;</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проблеми, теми і питання;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програма, план і гіпотези.</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10. Кількість етапів під час вибору проблеми бухгалтерського наукового дослідження становить:</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5;</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3;</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2;</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4.</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11. Огляд стану опрацювання проблеми дає змогу:</w:t>
      </w:r>
    </w:p>
    <w:p w:rsidR="0060478E" w:rsidRPr="00DE3570" w:rsidRDefault="0060478E" w:rsidP="00FA228C">
      <w:pPr>
        <w:pStyle w:val="Iauiue"/>
        <w:ind w:firstLine="708"/>
        <w:jc w:val="both"/>
        <w:rPr>
          <w:sz w:val="28"/>
          <w:szCs w:val="28"/>
          <w:lang w:val="uk-UA"/>
        </w:rPr>
      </w:pPr>
      <w:r w:rsidRPr="00DE3570">
        <w:rPr>
          <w:sz w:val="28"/>
          <w:szCs w:val="28"/>
          <w:lang w:val="uk-UA"/>
        </w:rPr>
        <w:lastRenderedPageBreak/>
        <w:t>а) визначити програму дослідження, обґрунтувати передумови і фактори дослідження та можливого впровадження у практику його результатів;</w:t>
      </w:r>
    </w:p>
    <w:p w:rsidR="0060478E" w:rsidRPr="00DE3570" w:rsidRDefault="0060478E" w:rsidP="00FA228C">
      <w:pPr>
        <w:pStyle w:val="Default"/>
        <w:jc w:val="both"/>
        <w:rPr>
          <w:color w:val="auto"/>
          <w:sz w:val="28"/>
          <w:szCs w:val="28"/>
          <w:lang w:val="uk-UA"/>
        </w:rPr>
      </w:pPr>
      <w:r w:rsidRPr="00DE3570">
        <w:rPr>
          <w:color w:val="auto"/>
          <w:lang w:val="uk-UA"/>
        </w:rPr>
        <w:tab/>
      </w:r>
      <w:r w:rsidRPr="00DE3570">
        <w:rPr>
          <w:color w:val="auto"/>
          <w:sz w:val="28"/>
          <w:szCs w:val="28"/>
          <w:lang w:val="uk-UA"/>
        </w:rPr>
        <w:t>б) визначити план дослідження, обґрунтувати гіпотезу дослідження та можливого впровадження у практику її результатів;</w:t>
      </w:r>
    </w:p>
    <w:p w:rsidR="0060478E" w:rsidRPr="00DE3570" w:rsidRDefault="0060478E" w:rsidP="00FA228C">
      <w:pPr>
        <w:pStyle w:val="Iauiue"/>
        <w:ind w:firstLine="708"/>
        <w:jc w:val="both"/>
        <w:rPr>
          <w:sz w:val="28"/>
          <w:szCs w:val="28"/>
          <w:lang w:val="uk-UA"/>
        </w:rPr>
      </w:pPr>
      <w:r w:rsidRPr="00DE3570">
        <w:rPr>
          <w:sz w:val="28"/>
          <w:szCs w:val="28"/>
          <w:lang w:val="uk-UA"/>
        </w:rPr>
        <w:t xml:space="preserve">в) провести дослідження обраної проблеми; обґрунтувати тему і питання дослідження; виділити прогресивні напрями і способи вирішення поставлених завдань;  </w:t>
      </w:r>
    </w:p>
    <w:p w:rsidR="0060478E" w:rsidRPr="00DE3570" w:rsidRDefault="0060478E" w:rsidP="00FA228C">
      <w:pPr>
        <w:pStyle w:val="Iauiue"/>
        <w:ind w:firstLine="708"/>
        <w:jc w:val="both"/>
        <w:rPr>
          <w:sz w:val="28"/>
          <w:szCs w:val="28"/>
          <w:lang w:val="uk-UA"/>
        </w:rPr>
      </w:pPr>
      <w:r w:rsidRPr="00DE3570">
        <w:rPr>
          <w:sz w:val="28"/>
          <w:szCs w:val="28"/>
          <w:lang w:val="uk-UA"/>
        </w:rPr>
        <w:t xml:space="preserve">г) провести якісний і кількісний аналіз обраної проблеми; обґрунтувати предмет дослідження; виділити прогресивні тенденції, шляхи, форми, методи і прийоми вирішення поставлених завдань.  </w:t>
      </w:r>
    </w:p>
    <w:p w:rsidR="0060478E" w:rsidRPr="00DE3570" w:rsidRDefault="0060478E" w:rsidP="00FA228C">
      <w:pPr>
        <w:pStyle w:val="Default"/>
        <w:rPr>
          <w:color w:val="auto"/>
          <w:lang w:val="uk-UA"/>
        </w:rPr>
      </w:pPr>
    </w:p>
    <w:p w:rsidR="0060478E" w:rsidRPr="00DE3570" w:rsidRDefault="0060478E" w:rsidP="00FA228C">
      <w:pPr>
        <w:pStyle w:val="af2"/>
        <w:numPr>
          <w:ilvl w:val="0"/>
          <w:numId w:val="69"/>
        </w:numPr>
        <w:tabs>
          <w:tab w:val="clear" w:pos="720"/>
          <w:tab w:val="num" w:pos="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Залежно від проблем науки бухгалтерського обліку теми наукових досліджень  поділяють на:</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теоретичні, методологічні і організаційні;</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практичні, теоретичні і методичні;</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соціальні, економічні і природничі;</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виробничі, практичні і соціальні.</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13. Джерелом дослідницьких ідей є:</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наукові реферати;</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курсові роботи;</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наукові праці професійних дослідників і практиків;</w:t>
      </w:r>
    </w:p>
    <w:p w:rsidR="0060478E" w:rsidRPr="00DE3570" w:rsidRDefault="0060478E" w:rsidP="00FA228C">
      <w:pPr>
        <w:pStyle w:val="af2"/>
        <w:spacing w:before="0" w:beforeAutospacing="0" w:after="0" w:afterAutospacing="0"/>
        <w:ind w:left="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дипломні роботи.</w:t>
      </w:r>
    </w:p>
    <w:p w:rsidR="0060478E" w:rsidRPr="00DE3570" w:rsidRDefault="0060478E" w:rsidP="00FA228C">
      <w:pPr>
        <w:spacing w:after="0" w:line="240" w:lineRule="auto"/>
        <w:ind w:left="720"/>
        <w:jc w:val="both"/>
        <w:rPr>
          <w:rFonts w:ascii="Times New Roman" w:hAnsi="Times New Roman"/>
          <w:sz w:val="28"/>
          <w:szCs w:val="28"/>
          <w:lang w:val="uk-UA"/>
        </w:rPr>
      </w:pPr>
    </w:p>
    <w:p w:rsidR="0060478E" w:rsidRPr="00DE3570" w:rsidRDefault="0060478E" w:rsidP="00FA228C">
      <w:pPr>
        <w:pStyle w:val="Iauiue"/>
        <w:ind w:firstLine="709"/>
        <w:jc w:val="both"/>
        <w:rPr>
          <w:spacing w:val="-8"/>
          <w:sz w:val="28"/>
          <w:szCs w:val="28"/>
          <w:lang w:val="uk-UA"/>
        </w:rPr>
      </w:pPr>
      <w:r w:rsidRPr="00DE3570">
        <w:rPr>
          <w:spacing w:val="-8"/>
          <w:sz w:val="28"/>
          <w:szCs w:val="28"/>
          <w:lang w:val="uk-UA"/>
        </w:rPr>
        <w:t xml:space="preserve">14. Найбільш продуктивними є гіпотези, сформульовані у такому вигляді: </w:t>
      </w:r>
    </w:p>
    <w:p w:rsidR="0060478E" w:rsidRPr="00DE3570" w:rsidRDefault="0060478E" w:rsidP="00FA228C">
      <w:pPr>
        <w:pStyle w:val="Default"/>
        <w:rPr>
          <w:color w:val="auto"/>
          <w:lang w:val="uk-UA"/>
        </w:rPr>
      </w:pPr>
      <w:r w:rsidRPr="00DE3570">
        <w:rPr>
          <w:color w:val="auto"/>
          <w:lang w:val="uk-UA"/>
        </w:rPr>
        <w:tab/>
      </w:r>
      <w:r w:rsidRPr="00DE3570">
        <w:rPr>
          <w:color w:val="auto"/>
          <w:sz w:val="28"/>
          <w:lang w:val="uk-UA"/>
        </w:rPr>
        <w:t>а) “Якщо має місце А і В, то матиме місце й С”;</w:t>
      </w:r>
    </w:p>
    <w:p w:rsidR="0060478E" w:rsidRPr="00DE3570" w:rsidRDefault="0060478E" w:rsidP="00FA228C">
      <w:pPr>
        <w:pStyle w:val="Iauiue"/>
        <w:ind w:firstLine="709"/>
        <w:jc w:val="both"/>
        <w:rPr>
          <w:sz w:val="28"/>
          <w:szCs w:val="28"/>
          <w:lang w:val="uk-UA"/>
        </w:rPr>
      </w:pPr>
      <w:r w:rsidRPr="00DE3570">
        <w:rPr>
          <w:sz w:val="28"/>
          <w:szCs w:val="28"/>
          <w:lang w:val="uk-UA"/>
        </w:rPr>
        <w:t>б) “Якщо має місце А, то матиме місце й В при виконанні умови С”;</w:t>
      </w:r>
    </w:p>
    <w:p w:rsidR="0060478E" w:rsidRPr="00DE3570" w:rsidRDefault="0060478E" w:rsidP="00FA228C">
      <w:pPr>
        <w:pStyle w:val="Default"/>
        <w:rPr>
          <w:color w:val="auto"/>
          <w:sz w:val="28"/>
          <w:lang w:val="uk-UA"/>
        </w:rPr>
      </w:pPr>
      <w:r w:rsidRPr="00DE3570">
        <w:rPr>
          <w:color w:val="auto"/>
          <w:lang w:val="uk-UA"/>
        </w:rPr>
        <w:tab/>
      </w:r>
      <w:r w:rsidRPr="00DE3570">
        <w:rPr>
          <w:color w:val="auto"/>
          <w:sz w:val="28"/>
          <w:lang w:val="uk-UA"/>
        </w:rPr>
        <w:t>в) “Якщо має місце А, В і С, то гіпотеза є продуктивною”;</w:t>
      </w:r>
    </w:p>
    <w:p w:rsidR="0060478E" w:rsidRPr="00DE3570" w:rsidRDefault="0060478E" w:rsidP="00FA228C">
      <w:pPr>
        <w:pStyle w:val="Default"/>
        <w:rPr>
          <w:color w:val="auto"/>
          <w:sz w:val="28"/>
          <w:lang w:val="uk-UA"/>
        </w:rPr>
      </w:pPr>
      <w:r w:rsidRPr="00DE3570">
        <w:rPr>
          <w:color w:val="auto"/>
          <w:sz w:val="28"/>
          <w:lang w:val="uk-UA"/>
        </w:rPr>
        <w:tab/>
        <w:t>г) “Якщо має місце А, то виконується умова В і С”.</w:t>
      </w:r>
    </w:p>
    <w:p w:rsidR="0060478E" w:rsidRPr="00DE3570" w:rsidRDefault="0060478E" w:rsidP="00FA228C">
      <w:pPr>
        <w:pStyle w:val="Default"/>
        <w:rPr>
          <w:color w:val="auto"/>
          <w:sz w:val="28"/>
          <w:lang w:val="uk-UA"/>
        </w:rPr>
      </w:pP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15. Добре структуровані, середнього рівня структурованості, мало структуровані, неструктуровані – це:</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а) основні групи проблем;</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б) додаткові групи проблем</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в) важливі групи проблем;</w:t>
      </w:r>
    </w:p>
    <w:p w:rsidR="0060478E" w:rsidRPr="00DE3570" w:rsidRDefault="0060478E" w:rsidP="00FA228C">
      <w:pPr>
        <w:spacing w:after="0" w:line="240" w:lineRule="auto"/>
        <w:ind w:firstLine="709"/>
        <w:jc w:val="both"/>
        <w:rPr>
          <w:rFonts w:ascii="Times New Roman" w:hAnsi="Times New Roman"/>
          <w:sz w:val="28"/>
          <w:lang w:val="uk-UA"/>
        </w:rPr>
      </w:pPr>
      <w:r w:rsidRPr="00DE3570">
        <w:rPr>
          <w:rFonts w:ascii="Times New Roman" w:hAnsi="Times New Roman"/>
          <w:sz w:val="28"/>
          <w:lang w:val="uk-UA"/>
        </w:rPr>
        <w:t xml:space="preserve">г) специфічні групи проблем. </w:t>
      </w:r>
    </w:p>
    <w:p w:rsidR="0060478E" w:rsidRPr="00DE3570" w:rsidRDefault="0060478E" w:rsidP="00FA228C">
      <w:pPr>
        <w:pStyle w:val="Default"/>
        <w:rPr>
          <w:color w:val="auto"/>
          <w:lang w:val="uk-UA"/>
        </w:rPr>
      </w:pPr>
    </w:p>
    <w:p w:rsidR="0060478E" w:rsidRPr="00DE3570" w:rsidRDefault="0060478E" w:rsidP="00FA228C">
      <w:pPr>
        <w:pStyle w:val="Default"/>
        <w:rPr>
          <w:color w:val="auto"/>
          <w:sz w:val="28"/>
          <w:lang w:val="uk-UA"/>
        </w:rPr>
      </w:pPr>
      <w:r w:rsidRPr="00DE3570">
        <w:rPr>
          <w:color w:val="auto"/>
          <w:sz w:val="28"/>
          <w:lang w:val="uk-UA"/>
        </w:rPr>
        <w:tab/>
        <w:t>16. Функції наукової проблеми:</w:t>
      </w:r>
    </w:p>
    <w:p w:rsidR="0060478E" w:rsidRPr="00DE3570" w:rsidRDefault="0060478E" w:rsidP="00FA228C">
      <w:pPr>
        <w:pStyle w:val="Default"/>
        <w:rPr>
          <w:color w:val="auto"/>
          <w:sz w:val="28"/>
          <w:lang w:val="uk-UA"/>
        </w:rPr>
      </w:pPr>
      <w:r w:rsidRPr="00DE3570">
        <w:rPr>
          <w:color w:val="auto"/>
          <w:sz w:val="28"/>
          <w:lang w:val="uk-UA"/>
        </w:rPr>
        <w:tab/>
        <w:t>а) актуалізації, регуляції, прагматизації;</w:t>
      </w:r>
    </w:p>
    <w:p w:rsidR="0060478E" w:rsidRPr="00DE3570" w:rsidRDefault="0060478E" w:rsidP="00FA228C">
      <w:pPr>
        <w:pStyle w:val="Default"/>
        <w:rPr>
          <w:color w:val="auto"/>
          <w:sz w:val="28"/>
          <w:lang w:val="uk-UA"/>
        </w:rPr>
      </w:pPr>
      <w:r w:rsidRPr="00DE3570">
        <w:rPr>
          <w:color w:val="auto"/>
          <w:sz w:val="28"/>
          <w:lang w:val="uk-UA"/>
        </w:rPr>
        <w:tab/>
        <w:t>б) дослідницькі, суспільні, актуальні;</w:t>
      </w:r>
    </w:p>
    <w:p w:rsidR="0060478E" w:rsidRPr="00DE3570" w:rsidRDefault="0060478E" w:rsidP="00FA228C">
      <w:pPr>
        <w:pStyle w:val="Default"/>
        <w:rPr>
          <w:color w:val="auto"/>
          <w:sz w:val="28"/>
          <w:lang w:val="uk-UA"/>
        </w:rPr>
      </w:pPr>
      <w:r w:rsidRPr="00DE3570">
        <w:rPr>
          <w:color w:val="auto"/>
          <w:sz w:val="28"/>
          <w:lang w:val="uk-UA"/>
        </w:rPr>
        <w:tab/>
        <w:t>в) актуалізації, регуляції, практичності;</w:t>
      </w:r>
    </w:p>
    <w:p w:rsidR="0060478E" w:rsidRPr="00DE3570" w:rsidRDefault="0060478E" w:rsidP="00FA228C">
      <w:pPr>
        <w:pStyle w:val="Default"/>
        <w:rPr>
          <w:color w:val="auto"/>
          <w:sz w:val="28"/>
          <w:lang w:val="uk-UA"/>
        </w:rPr>
      </w:pPr>
      <w:r w:rsidRPr="00DE3570">
        <w:rPr>
          <w:color w:val="auto"/>
          <w:sz w:val="28"/>
          <w:lang w:val="uk-UA"/>
        </w:rPr>
        <w:tab/>
        <w:t>г) рекомендації, регуляції, прагматизації.</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lang w:val="uk-UA"/>
        </w:rPr>
        <w:lastRenderedPageBreak/>
        <w:tab/>
        <w:t xml:space="preserve">17. </w:t>
      </w:r>
      <w:r w:rsidRPr="00DE3570">
        <w:rPr>
          <w:rFonts w:ascii="Times New Roman" w:hAnsi="Times New Roman"/>
          <w:sz w:val="28"/>
          <w:szCs w:val="28"/>
          <w:lang w:val="uk-UA"/>
        </w:rPr>
        <w:t xml:space="preserve">Аналіз наукових матеріалів для ознайомлення зі станом обраної для дослідження проблеми включає: </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установчі документи, нормативні джерела і статистичні матеріали, підручники;</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б) ділові документи, установчі документи і статистичні матеріали, посібники;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нормативні, літературні джерела та статистичні матеріали, монографії;</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інструктивні, методичні та установчі документи, наукові статті.</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18. Надати темі адресності, зробити її лаконічною, виразити в ній головний зміст – це:</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а) робота над визначенням проблеми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б) робота над дослідженням напрямку наукової проблеми;</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 xml:space="preserve">в) робота над вивченням гіпотези наукового дослідження; </w:t>
      </w:r>
    </w:p>
    <w:p w:rsidR="0060478E" w:rsidRPr="00DE3570" w:rsidRDefault="0060478E" w:rsidP="00FA228C">
      <w:pPr>
        <w:pStyle w:val="af2"/>
        <w:spacing w:before="0" w:beforeAutospacing="0" w:after="0" w:afterAutospacing="0"/>
        <w:ind w:firstLine="709"/>
        <w:jc w:val="both"/>
        <w:rPr>
          <w:rFonts w:ascii="Times New Roman" w:hAnsi="Times New Roman" w:cs="Times New Roman"/>
          <w:bCs/>
          <w:sz w:val="28"/>
          <w:szCs w:val="28"/>
          <w:lang w:val="uk-UA"/>
        </w:rPr>
      </w:pPr>
      <w:r w:rsidRPr="00DE3570">
        <w:rPr>
          <w:rFonts w:ascii="Times New Roman" w:hAnsi="Times New Roman" w:cs="Times New Roman"/>
          <w:bCs/>
          <w:sz w:val="28"/>
          <w:szCs w:val="28"/>
          <w:lang w:val="uk-UA"/>
        </w:rPr>
        <w:t>г) робота над формулюванням теми;</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Fonts w:ascii="Times New Roman" w:hAnsi="Times New Roman" w:cs="Times New Roman"/>
          <w:sz w:val="28"/>
          <w:szCs w:val="28"/>
          <w:lang w:val="uk-UA"/>
        </w:rPr>
        <w:t>19.</w:t>
      </w:r>
      <w:r w:rsidRPr="00DE3570">
        <w:rPr>
          <w:rStyle w:val="af7"/>
          <w:rFonts w:ascii="Times New Roman" w:hAnsi="Times New Roman"/>
          <w:b w:val="0"/>
          <w:sz w:val="28"/>
          <w:szCs w:val="28"/>
          <w:lang w:val="uk-UA"/>
        </w:rPr>
        <w:t xml:space="preserve"> Виділяють такі види наукових ідей за змістом:</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а) одиничні та універсальні;</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б) трансцендентні та особливі;</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в) конкретні та абстрактні;</w:t>
      </w:r>
    </w:p>
    <w:p w:rsidR="0060478E" w:rsidRPr="00DE3570" w:rsidRDefault="0060478E" w:rsidP="00FA228C">
      <w:pPr>
        <w:pStyle w:val="af2"/>
        <w:spacing w:before="0" w:beforeAutospacing="0" w:after="0" w:afterAutospacing="0"/>
        <w:ind w:firstLine="709"/>
        <w:jc w:val="both"/>
        <w:rPr>
          <w:rStyle w:val="af7"/>
          <w:rFonts w:ascii="Times New Roman" w:hAnsi="Times New Roman"/>
          <w:b w:val="0"/>
          <w:sz w:val="28"/>
          <w:szCs w:val="28"/>
          <w:lang w:val="uk-UA"/>
        </w:rPr>
      </w:pPr>
      <w:r w:rsidRPr="00DE3570">
        <w:rPr>
          <w:rStyle w:val="af7"/>
          <w:rFonts w:ascii="Times New Roman" w:hAnsi="Times New Roman"/>
          <w:b w:val="0"/>
          <w:sz w:val="28"/>
          <w:szCs w:val="28"/>
          <w:lang w:val="uk-UA"/>
        </w:rPr>
        <w:t>г) конструктивні та деструктивні.</w:t>
      </w:r>
    </w:p>
    <w:p w:rsidR="0060478E" w:rsidRPr="00DE3570" w:rsidRDefault="0060478E" w:rsidP="00FA228C">
      <w:pPr>
        <w:pStyle w:val="Iauiue"/>
        <w:ind w:firstLine="709"/>
        <w:jc w:val="both"/>
        <w:rPr>
          <w:rStyle w:val="af7"/>
          <w:b w:val="0"/>
          <w:sz w:val="28"/>
          <w:szCs w:val="28"/>
          <w:lang w:val="uk-UA"/>
        </w:rPr>
      </w:pPr>
    </w:p>
    <w:p w:rsidR="0060478E" w:rsidRPr="00DE3570" w:rsidRDefault="0060478E" w:rsidP="00FA228C">
      <w:pPr>
        <w:pStyle w:val="Iauiue"/>
        <w:ind w:firstLine="709"/>
        <w:jc w:val="both"/>
        <w:rPr>
          <w:sz w:val="28"/>
          <w:szCs w:val="28"/>
          <w:lang w:val="uk-UA"/>
        </w:rPr>
      </w:pPr>
      <w:r w:rsidRPr="00DE3570">
        <w:rPr>
          <w:rStyle w:val="af7"/>
          <w:b w:val="0"/>
          <w:sz w:val="28"/>
          <w:szCs w:val="28"/>
          <w:lang w:val="uk-UA"/>
        </w:rPr>
        <w:t xml:space="preserve">20. </w:t>
      </w:r>
      <w:r w:rsidRPr="00DE3570">
        <w:rPr>
          <w:sz w:val="28"/>
          <w:szCs w:val="28"/>
          <w:lang w:val="uk-UA"/>
        </w:rPr>
        <w:t>Під час формулювання гіпотези у бухгалтерських наукових дослідженнях слід дотримуватися таких вимог:</w:t>
      </w:r>
    </w:p>
    <w:p w:rsidR="0060478E" w:rsidRPr="00DE3570" w:rsidRDefault="0060478E" w:rsidP="00FA228C">
      <w:pPr>
        <w:pStyle w:val="Iauiue"/>
        <w:ind w:firstLine="709"/>
        <w:jc w:val="both"/>
        <w:rPr>
          <w:sz w:val="28"/>
          <w:szCs w:val="28"/>
          <w:lang w:val="uk-UA"/>
        </w:rPr>
      </w:pPr>
      <w:r w:rsidRPr="00DE3570">
        <w:rPr>
          <w:sz w:val="28"/>
          <w:szCs w:val="28"/>
          <w:lang w:val="uk-UA"/>
        </w:rPr>
        <w:t>а) гіпотеза повинна відповідати вихідним методологічним принципам програми дослідження; розкривати механіку функціонування облікового явища;</w:t>
      </w:r>
    </w:p>
    <w:p w:rsidR="0060478E" w:rsidRPr="00DE3570" w:rsidRDefault="0060478E" w:rsidP="00FA228C">
      <w:pPr>
        <w:pStyle w:val="Iauiue"/>
        <w:ind w:firstLine="709"/>
        <w:jc w:val="both"/>
        <w:rPr>
          <w:sz w:val="28"/>
          <w:szCs w:val="28"/>
          <w:lang w:val="uk-UA"/>
        </w:rPr>
      </w:pPr>
      <w:r w:rsidRPr="00DE3570">
        <w:rPr>
          <w:sz w:val="28"/>
          <w:szCs w:val="28"/>
          <w:lang w:val="uk-UA"/>
        </w:rPr>
        <w:t>б) необхідно, щоб гіпотеза передбачала перспективу розвитку наукової проблеми; припускала основні напрями здійснення наукового дослідження у певній галузі;</w:t>
      </w:r>
    </w:p>
    <w:p w:rsidR="0060478E" w:rsidRPr="00DE3570" w:rsidRDefault="0060478E" w:rsidP="00FA228C">
      <w:pPr>
        <w:pStyle w:val="Default"/>
        <w:ind w:firstLine="709"/>
        <w:jc w:val="both"/>
        <w:rPr>
          <w:color w:val="auto"/>
          <w:sz w:val="28"/>
          <w:lang w:val="uk-UA"/>
        </w:rPr>
      </w:pPr>
      <w:r w:rsidRPr="00DE3570">
        <w:rPr>
          <w:color w:val="auto"/>
          <w:sz w:val="28"/>
          <w:lang w:val="uk-UA"/>
        </w:rPr>
        <w:t>в) гіпотеза повинна формулюватись так, щоб не було заздалегідь відомо основні результати її визначення; розкривати план наукового дослідження;</w:t>
      </w:r>
    </w:p>
    <w:p w:rsidR="0060478E" w:rsidRPr="00DE3570" w:rsidRDefault="0060478E" w:rsidP="00FA228C">
      <w:pPr>
        <w:pStyle w:val="Default"/>
        <w:ind w:firstLine="709"/>
        <w:jc w:val="both"/>
        <w:rPr>
          <w:color w:val="auto"/>
          <w:sz w:val="28"/>
          <w:szCs w:val="28"/>
          <w:lang w:val="uk-UA"/>
        </w:rPr>
      </w:pPr>
      <w:r w:rsidRPr="00DE3570">
        <w:rPr>
          <w:color w:val="auto"/>
          <w:sz w:val="28"/>
          <w:lang w:val="uk-UA"/>
        </w:rPr>
        <w:t>г) необхідно, щоб гіпотеза була складною і незрозумілою для пересічного науковця; її можна було б перевірити лише через впровадження наукових досліджень у практику діяльності підприємств.</w:t>
      </w:r>
      <w:r w:rsidRPr="00DE3570">
        <w:rPr>
          <w:color w:val="auto"/>
          <w:sz w:val="28"/>
          <w:szCs w:val="28"/>
          <w:lang w:val="uk-UA"/>
        </w:rPr>
        <w:t xml:space="preserve"> </w:t>
      </w:r>
    </w:p>
    <w:p w:rsidR="0060478E" w:rsidRPr="00DE3570" w:rsidRDefault="0060478E" w:rsidP="00FA228C">
      <w:pPr>
        <w:pStyle w:val="Default"/>
        <w:rPr>
          <w:color w:val="auto"/>
          <w:sz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FA228C">
      <w:pPr>
        <w:numPr>
          <w:ilvl w:val="12"/>
          <w:numId w:val="0"/>
        </w:numPr>
        <w:tabs>
          <w:tab w:val="left" w:pos="1134"/>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Первинним поняттям у будь-якому науковому дослідженні є формулювання наукової ідеї. Відобразіть й охарактеризуйте у наведеній табличній формі класифікацію ідей наукового дослідження:</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4"/>
        <w:gridCol w:w="3285"/>
        <w:gridCol w:w="3285"/>
      </w:tblGrid>
      <w:tr w:rsidR="0060478E" w:rsidRPr="00DE3570" w:rsidTr="00A14811">
        <w:tc>
          <w:tcPr>
            <w:tcW w:w="3284" w:type="dxa"/>
            <w:vAlign w:val="center"/>
          </w:tcPr>
          <w:p w:rsidR="0060478E" w:rsidRPr="00DE3570" w:rsidRDefault="0060478E" w:rsidP="00A14811">
            <w:pPr>
              <w:numPr>
                <w:ilvl w:val="12"/>
                <w:numId w:val="0"/>
              </w:numPr>
              <w:tabs>
                <w:tab w:val="left" w:pos="1134"/>
              </w:tabs>
              <w:spacing w:after="0" w:line="240" w:lineRule="auto"/>
              <w:jc w:val="center"/>
              <w:rPr>
                <w:rFonts w:ascii="Times New Roman" w:hAnsi="Times New Roman"/>
                <w:sz w:val="28"/>
                <w:szCs w:val="28"/>
                <w:lang w:val="uk-UA"/>
              </w:rPr>
            </w:pPr>
            <w:r w:rsidRPr="00DE3570">
              <w:rPr>
                <w:rStyle w:val="af7"/>
                <w:rFonts w:ascii="Times New Roman" w:hAnsi="Times New Roman"/>
                <w:b w:val="0"/>
                <w:bCs/>
                <w:lang w:val="uk-UA"/>
              </w:rPr>
              <w:t>Ознака класифікації</w:t>
            </w:r>
          </w:p>
        </w:tc>
        <w:tc>
          <w:tcPr>
            <w:tcW w:w="3285" w:type="dxa"/>
            <w:vAlign w:val="center"/>
          </w:tcPr>
          <w:p w:rsidR="0060478E" w:rsidRPr="00DE3570" w:rsidRDefault="0060478E" w:rsidP="00A14811">
            <w:pPr>
              <w:pStyle w:val="af2"/>
              <w:spacing w:before="0" w:beforeAutospacing="0" w:after="0" w:afterAutospacing="0"/>
              <w:jc w:val="center"/>
              <w:rPr>
                <w:rFonts w:ascii="Times New Roman" w:hAnsi="Times New Roman" w:cs="Times New Roman"/>
                <w:bCs/>
                <w:lang w:val="uk-UA"/>
              </w:rPr>
            </w:pPr>
            <w:r w:rsidRPr="00DE3570">
              <w:rPr>
                <w:rFonts w:ascii="Times New Roman" w:hAnsi="Times New Roman" w:cs="Times New Roman"/>
                <w:bCs/>
                <w:lang w:val="uk-UA"/>
              </w:rPr>
              <w:t>Вид ідей наукового дослідження</w:t>
            </w:r>
          </w:p>
        </w:tc>
        <w:tc>
          <w:tcPr>
            <w:tcW w:w="3285" w:type="dxa"/>
            <w:vAlign w:val="center"/>
          </w:tcPr>
          <w:p w:rsidR="0060478E" w:rsidRPr="00DE3570" w:rsidRDefault="0060478E" w:rsidP="00A14811">
            <w:pPr>
              <w:pStyle w:val="af2"/>
              <w:spacing w:before="0" w:beforeAutospacing="0" w:after="0" w:afterAutospacing="0"/>
              <w:jc w:val="center"/>
              <w:rPr>
                <w:rFonts w:ascii="Times New Roman" w:hAnsi="Times New Roman" w:cs="Times New Roman"/>
                <w:bCs/>
                <w:lang w:val="uk-UA"/>
              </w:rPr>
            </w:pPr>
            <w:r w:rsidRPr="00DE3570">
              <w:rPr>
                <w:rFonts w:ascii="Times New Roman" w:hAnsi="Times New Roman" w:cs="Times New Roman"/>
                <w:bCs/>
                <w:lang w:val="uk-UA"/>
              </w:rPr>
              <w:t>Характеристика ідей наукового дослідження</w:t>
            </w:r>
          </w:p>
        </w:tc>
      </w:tr>
      <w:tr w:rsidR="0060478E" w:rsidRPr="00DE3570" w:rsidTr="0048435F">
        <w:tc>
          <w:tcPr>
            <w:tcW w:w="3284" w:type="dxa"/>
          </w:tcPr>
          <w:p w:rsidR="0060478E" w:rsidRPr="00DE3570" w:rsidRDefault="0060478E" w:rsidP="0048435F">
            <w:pPr>
              <w:numPr>
                <w:ilvl w:val="12"/>
                <w:numId w:val="0"/>
              </w:numPr>
              <w:tabs>
                <w:tab w:val="left" w:pos="1134"/>
              </w:tabs>
              <w:spacing w:after="0" w:line="240" w:lineRule="auto"/>
              <w:jc w:val="both"/>
              <w:rPr>
                <w:rFonts w:ascii="Times New Roman" w:hAnsi="Times New Roman"/>
                <w:sz w:val="28"/>
                <w:szCs w:val="28"/>
                <w:lang w:val="uk-UA"/>
              </w:rPr>
            </w:pPr>
          </w:p>
        </w:tc>
        <w:tc>
          <w:tcPr>
            <w:tcW w:w="3285" w:type="dxa"/>
          </w:tcPr>
          <w:p w:rsidR="0060478E" w:rsidRPr="00DE3570" w:rsidRDefault="0060478E" w:rsidP="0048435F">
            <w:pPr>
              <w:numPr>
                <w:ilvl w:val="12"/>
                <w:numId w:val="0"/>
              </w:numPr>
              <w:tabs>
                <w:tab w:val="left" w:pos="1134"/>
              </w:tabs>
              <w:spacing w:after="0" w:line="240" w:lineRule="auto"/>
              <w:jc w:val="both"/>
              <w:rPr>
                <w:rFonts w:ascii="Times New Roman" w:hAnsi="Times New Roman"/>
                <w:sz w:val="28"/>
                <w:szCs w:val="28"/>
                <w:lang w:val="uk-UA"/>
              </w:rPr>
            </w:pPr>
          </w:p>
        </w:tc>
        <w:tc>
          <w:tcPr>
            <w:tcW w:w="3285" w:type="dxa"/>
          </w:tcPr>
          <w:p w:rsidR="0060478E" w:rsidRPr="00DE3570" w:rsidRDefault="0060478E" w:rsidP="0048435F">
            <w:pPr>
              <w:numPr>
                <w:ilvl w:val="12"/>
                <w:numId w:val="0"/>
              </w:numPr>
              <w:tabs>
                <w:tab w:val="left" w:pos="1134"/>
              </w:tabs>
              <w:spacing w:after="0" w:line="240" w:lineRule="auto"/>
              <w:jc w:val="both"/>
              <w:rPr>
                <w:rFonts w:ascii="Times New Roman" w:hAnsi="Times New Roman"/>
                <w:sz w:val="28"/>
                <w:szCs w:val="28"/>
                <w:lang w:val="uk-UA"/>
              </w:rPr>
            </w:pPr>
          </w:p>
        </w:tc>
      </w:tr>
    </w:tbl>
    <w:p w:rsidR="0060478E" w:rsidRPr="00DE3570" w:rsidRDefault="0060478E" w:rsidP="00FA228C">
      <w:pPr>
        <w:numPr>
          <w:ilvl w:val="0"/>
          <w:numId w:val="73"/>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Навести та обґрунтувати наукові ідеї для дослідження у галузі бухгалтерського обліку на тему “Бухгалтерський облік і контроль витрат у системі управління”.</w:t>
      </w:r>
    </w:p>
    <w:p w:rsidR="0060478E" w:rsidRPr="00DE3570" w:rsidRDefault="0060478E" w:rsidP="00FA228C">
      <w:pPr>
        <w:numPr>
          <w:ilvl w:val="0"/>
          <w:numId w:val="73"/>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Зазначити та пояснити  наукові матеріалі для ознайомлення із станом обраної для дослідження проблеми під час здійснення дослідження у галузі бухгалтерського обліку на тему “Бухгалтерський облік і контроль формування собівартості у системі управління підприємств”.</w:t>
      </w:r>
    </w:p>
    <w:p w:rsidR="0060478E" w:rsidRPr="00DE3570" w:rsidRDefault="0060478E" w:rsidP="00FA228C">
      <w:pPr>
        <w:pStyle w:val="Default"/>
        <w:tabs>
          <w:tab w:val="left" w:pos="1134"/>
        </w:tabs>
        <w:ind w:left="709"/>
        <w:rPr>
          <w:color w:val="auto"/>
          <w:sz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8647FA">
      <w:pPr>
        <w:numPr>
          <w:ilvl w:val="0"/>
          <w:numId w:val="74"/>
        </w:numPr>
        <w:tabs>
          <w:tab w:val="left" w:pos="0"/>
          <w:tab w:val="left" w:pos="90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Энгельгард В.</w:t>
      </w:r>
      <w:r w:rsidRPr="00DE3570">
        <w:rPr>
          <w:rFonts w:ascii="Times New Roman" w:hAnsi="Times New Roman"/>
          <w:sz w:val="28"/>
          <w:szCs w:val="28"/>
          <w:lang w:val="uk-UA"/>
        </w:rPr>
        <w:t xml:space="preserve"> Еще раз о научном поиске – его эмоции и конфликты  / В. Энгельгард // Наука и жизнь. – 1969.  –  № 10. – С. 89–92.</w:t>
      </w:r>
    </w:p>
    <w:p w:rsidR="0060478E" w:rsidRPr="00DE3570" w:rsidRDefault="0060478E" w:rsidP="008647FA">
      <w:pPr>
        <w:numPr>
          <w:ilvl w:val="0"/>
          <w:numId w:val="74"/>
        </w:numPr>
        <w:tabs>
          <w:tab w:val="left" w:pos="993"/>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Краевский В. В</w:t>
      </w:r>
      <w:r w:rsidRPr="00DE3570">
        <w:rPr>
          <w:rFonts w:ascii="Times New Roman" w:hAnsi="Times New Roman"/>
          <w:sz w:val="28"/>
          <w:szCs w:val="28"/>
          <w:lang w:val="uk-UA"/>
        </w:rPr>
        <w:t>. Методология научного исследования : пособие для студентов и аспирантов гуманитарных ун-тов / В. В. Краевский. – СПб. : СПб. ГУП, 2001. – 631 с.</w:t>
      </w:r>
    </w:p>
    <w:p w:rsidR="0060478E" w:rsidRPr="00DE3570" w:rsidRDefault="0060478E" w:rsidP="008647FA">
      <w:pPr>
        <w:numPr>
          <w:ilvl w:val="0"/>
          <w:numId w:val="74"/>
        </w:numPr>
        <w:tabs>
          <w:tab w:val="left" w:pos="993"/>
        </w:tabs>
        <w:autoSpaceDE w:val="0"/>
        <w:autoSpaceDN w:val="0"/>
        <w:adjustRightInd w:val="0"/>
        <w:spacing w:after="0" w:line="240" w:lineRule="auto"/>
        <w:ind w:left="0" w:firstLine="709"/>
        <w:jc w:val="both"/>
        <w:rPr>
          <w:rFonts w:ascii="Times New Roman" w:hAnsi="Times New Roman"/>
          <w:spacing w:val="-2"/>
          <w:sz w:val="28"/>
          <w:szCs w:val="28"/>
          <w:lang w:val="uk-UA"/>
        </w:rPr>
      </w:pPr>
      <w:r w:rsidRPr="00DE3570">
        <w:rPr>
          <w:rFonts w:ascii="Times New Roman" w:hAnsi="Times New Roman"/>
          <w:i/>
          <w:spacing w:val="-2"/>
          <w:sz w:val="28"/>
          <w:szCs w:val="28"/>
          <w:lang w:val="uk-UA"/>
        </w:rPr>
        <w:t>Мулдахметов З. М.</w:t>
      </w:r>
      <w:r w:rsidRPr="00DE3570">
        <w:rPr>
          <w:rFonts w:ascii="Times New Roman" w:hAnsi="Times New Roman"/>
          <w:spacing w:val="-2"/>
          <w:sz w:val="28"/>
          <w:szCs w:val="28"/>
          <w:lang w:val="uk-UA"/>
        </w:rPr>
        <w:t xml:space="preserve"> Основы научных исследований / З. М. Мулдахметов ; под ред. З. М. Мулдахметова. – Алма-Ата : Мектеп, 1989. – 136 с.</w:t>
      </w:r>
    </w:p>
    <w:p w:rsidR="0060478E" w:rsidRPr="00DE3570" w:rsidRDefault="0060478E" w:rsidP="008647FA">
      <w:pPr>
        <w:numPr>
          <w:ilvl w:val="0"/>
          <w:numId w:val="74"/>
        </w:numPr>
        <w:tabs>
          <w:tab w:val="left" w:pos="0"/>
          <w:tab w:val="left" w:pos="90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Сиденко В. М.</w:t>
      </w:r>
      <w:r w:rsidRPr="00DE3570">
        <w:rPr>
          <w:rFonts w:ascii="Times New Roman" w:hAnsi="Times New Roman"/>
          <w:sz w:val="28"/>
          <w:szCs w:val="28"/>
          <w:lang w:val="uk-UA"/>
        </w:rPr>
        <w:t xml:space="preserve"> Основы научных исследований / В. М. Сиденко, И. М.  Грушко. – Харків : Вища шк., 1979. – 200 с.</w:t>
      </w:r>
    </w:p>
    <w:p w:rsidR="0060478E" w:rsidRPr="00DE3570" w:rsidRDefault="0060478E" w:rsidP="008647FA">
      <w:pPr>
        <w:numPr>
          <w:ilvl w:val="0"/>
          <w:numId w:val="74"/>
        </w:numPr>
        <w:tabs>
          <w:tab w:val="left" w:pos="0"/>
          <w:tab w:val="left" w:pos="90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i/>
          <w:sz w:val="28"/>
          <w:szCs w:val="28"/>
          <w:lang w:val="uk-UA"/>
        </w:rPr>
        <w:t>Чкалова О. Н.</w:t>
      </w:r>
      <w:r w:rsidRPr="00DE3570">
        <w:rPr>
          <w:rFonts w:ascii="Times New Roman" w:hAnsi="Times New Roman"/>
          <w:sz w:val="28"/>
          <w:szCs w:val="28"/>
          <w:lang w:val="uk-UA"/>
        </w:rPr>
        <w:t xml:space="preserve"> Основы научных исследований / О. Н. Чкалова. – К. : Вища шк., 1978. – 120 с.</w:t>
      </w:r>
    </w:p>
    <w:p w:rsidR="0060478E" w:rsidRPr="00DE3570" w:rsidRDefault="0060478E" w:rsidP="00FA228C">
      <w:pPr>
        <w:tabs>
          <w:tab w:val="left" w:pos="0"/>
          <w:tab w:val="left" w:pos="900"/>
          <w:tab w:val="left" w:pos="1080"/>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tabs>
          <w:tab w:val="left" w:pos="0"/>
          <w:tab w:val="left" w:pos="720"/>
          <w:tab w:val="left" w:pos="900"/>
        </w:tabs>
        <w:autoSpaceDE w:val="0"/>
        <w:autoSpaceDN w:val="0"/>
        <w:adjustRightInd w:val="0"/>
        <w:spacing w:after="0" w:line="240" w:lineRule="auto"/>
        <w:jc w:val="both"/>
        <w:rPr>
          <w:rFonts w:ascii="Times New Roman" w:hAnsi="Times New Roman"/>
          <w:b/>
          <w:bCs/>
          <w:sz w:val="28"/>
          <w:szCs w:val="28"/>
          <w:lang w:val="uk-UA"/>
        </w:rPr>
      </w:pPr>
      <w:r w:rsidRPr="00DE3570">
        <w:rPr>
          <w:rFonts w:ascii="Times New Roman" w:hAnsi="Times New Roman"/>
          <w:b/>
          <w:bCs/>
          <w:sz w:val="28"/>
          <w:szCs w:val="28"/>
          <w:lang w:val="uk-UA"/>
        </w:rPr>
        <w:tab/>
        <w:t>Рекомендована додаткова література</w:t>
      </w:r>
    </w:p>
    <w:p w:rsidR="0060478E" w:rsidRPr="00DE3570" w:rsidRDefault="0060478E" w:rsidP="008647FA">
      <w:pPr>
        <w:numPr>
          <w:ilvl w:val="1"/>
          <w:numId w:val="73"/>
        </w:numPr>
        <w:tabs>
          <w:tab w:val="clear" w:pos="1013"/>
          <w:tab w:val="left" w:pos="0"/>
          <w:tab w:val="left" w:pos="1080"/>
        </w:tabs>
        <w:autoSpaceDE w:val="0"/>
        <w:autoSpaceDN w:val="0"/>
        <w:adjustRightInd w:val="0"/>
        <w:spacing w:after="0" w:line="240" w:lineRule="auto"/>
        <w:ind w:left="0" w:firstLine="653"/>
        <w:jc w:val="both"/>
        <w:rPr>
          <w:rFonts w:ascii="Times New Roman" w:hAnsi="Times New Roman"/>
          <w:sz w:val="28"/>
          <w:szCs w:val="28"/>
          <w:lang w:val="uk-UA"/>
        </w:rPr>
      </w:pPr>
      <w:r w:rsidRPr="00DE3570">
        <w:rPr>
          <w:rFonts w:ascii="Times New Roman" w:hAnsi="Times New Roman"/>
          <w:i/>
          <w:sz w:val="28"/>
          <w:szCs w:val="28"/>
          <w:lang w:val="uk-UA"/>
        </w:rPr>
        <w:t>Бакнолл К.</w:t>
      </w:r>
      <w:r w:rsidRPr="00DE3570">
        <w:rPr>
          <w:rFonts w:ascii="Times New Roman" w:hAnsi="Times New Roman"/>
          <w:sz w:val="28"/>
          <w:szCs w:val="28"/>
          <w:lang w:val="uk-UA"/>
        </w:rPr>
        <w:t xml:space="preserve"> Как учиться в университете : руководство по курсу академического образования / К. Бакнолл ; пер. с англ. – Челябинск : Урал LTD, 1999. – 232 с.</w:t>
      </w:r>
    </w:p>
    <w:p w:rsidR="0060478E" w:rsidRPr="00DE3570" w:rsidRDefault="0060478E" w:rsidP="008647FA">
      <w:pPr>
        <w:numPr>
          <w:ilvl w:val="1"/>
          <w:numId w:val="73"/>
        </w:numPr>
        <w:tabs>
          <w:tab w:val="clear" w:pos="1013"/>
          <w:tab w:val="left" w:pos="0"/>
          <w:tab w:val="left" w:pos="1080"/>
        </w:tabs>
        <w:autoSpaceDE w:val="0"/>
        <w:autoSpaceDN w:val="0"/>
        <w:adjustRightInd w:val="0"/>
        <w:spacing w:after="0" w:line="240" w:lineRule="auto"/>
        <w:ind w:left="0" w:firstLine="653"/>
        <w:jc w:val="both"/>
        <w:rPr>
          <w:rFonts w:ascii="Times New Roman" w:hAnsi="Times New Roman"/>
          <w:sz w:val="28"/>
          <w:szCs w:val="28"/>
          <w:lang w:val="uk-UA"/>
        </w:rPr>
      </w:pPr>
      <w:r w:rsidRPr="00DE3570">
        <w:rPr>
          <w:rFonts w:ascii="Times New Roman" w:hAnsi="Times New Roman"/>
          <w:i/>
          <w:sz w:val="28"/>
          <w:szCs w:val="28"/>
          <w:lang w:val="uk-UA"/>
        </w:rPr>
        <w:t>Герасимов И. Г</w:t>
      </w:r>
      <w:r w:rsidRPr="00DE3570">
        <w:rPr>
          <w:rFonts w:ascii="Times New Roman" w:hAnsi="Times New Roman"/>
          <w:sz w:val="28"/>
          <w:szCs w:val="28"/>
          <w:lang w:val="uk-UA"/>
        </w:rPr>
        <w:t>. Структура научного исследования / И. Г. Герасимов. – М. : Книга, 1985. – 150 с.</w:t>
      </w:r>
    </w:p>
    <w:p w:rsidR="0060478E" w:rsidRPr="00DE3570" w:rsidRDefault="0060478E" w:rsidP="008647FA">
      <w:pPr>
        <w:numPr>
          <w:ilvl w:val="1"/>
          <w:numId w:val="73"/>
        </w:numPr>
        <w:tabs>
          <w:tab w:val="clear" w:pos="1013"/>
          <w:tab w:val="left" w:pos="0"/>
          <w:tab w:val="left" w:pos="1080"/>
        </w:tabs>
        <w:autoSpaceDE w:val="0"/>
        <w:autoSpaceDN w:val="0"/>
        <w:adjustRightInd w:val="0"/>
        <w:spacing w:after="0" w:line="240" w:lineRule="auto"/>
        <w:ind w:left="0" w:firstLine="653"/>
        <w:jc w:val="both"/>
        <w:rPr>
          <w:rFonts w:ascii="Times New Roman" w:hAnsi="Times New Roman"/>
          <w:sz w:val="28"/>
          <w:szCs w:val="28"/>
          <w:lang w:val="uk-UA"/>
        </w:rPr>
      </w:pPr>
      <w:r w:rsidRPr="00DE3570">
        <w:rPr>
          <w:rFonts w:ascii="Times New Roman" w:hAnsi="Times New Roman"/>
          <w:i/>
          <w:sz w:val="28"/>
          <w:szCs w:val="28"/>
          <w:lang w:val="uk-UA"/>
        </w:rPr>
        <w:t>Дикий А. Н.</w:t>
      </w:r>
      <w:r w:rsidRPr="00DE3570">
        <w:rPr>
          <w:rFonts w:ascii="Times New Roman" w:hAnsi="Times New Roman"/>
          <w:sz w:val="28"/>
          <w:szCs w:val="28"/>
          <w:lang w:val="uk-UA"/>
        </w:rPr>
        <w:t xml:space="preserve"> Основы научных исследований / А. Н. Дикий,  А. А. Халатов. – К. : Выща шк., 1985. – 223 с.</w:t>
      </w:r>
    </w:p>
    <w:p w:rsidR="0060478E" w:rsidRPr="00DE3570" w:rsidRDefault="0060478E" w:rsidP="008647FA">
      <w:pPr>
        <w:numPr>
          <w:ilvl w:val="1"/>
          <w:numId w:val="73"/>
        </w:numPr>
        <w:tabs>
          <w:tab w:val="clear" w:pos="1013"/>
          <w:tab w:val="left" w:pos="0"/>
          <w:tab w:val="left" w:pos="1080"/>
        </w:tabs>
        <w:autoSpaceDE w:val="0"/>
        <w:autoSpaceDN w:val="0"/>
        <w:adjustRightInd w:val="0"/>
        <w:spacing w:after="0" w:line="240" w:lineRule="auto"/>
        <w:ind w:left="0" w:firstLine="653"/>
        <w:jc w:val="both"/>
        <w:rPr>
          <w:rFonts w:ascii="Times New Roman" w:hAnsi="Times New Roman"/>
          <w:sz w:val="28"/>
          <w:szCs w:val="28"/>
          <w:lang w:val="uk-UA"/>
        </w:rPr>
      </w:pPr>
      <w:r w:rsidRPr="00DE3570">
        <w:rPr>
          <w:rFonts w:ascii="Times New Roman" w:hAnsi="Times New Roman"/>
          <w:i/>
          <w:sz w:val="28"/>
          <w:szCs w:val="28"/>
          <w:lang w:val="uk-UA"/>
        </w:rPr>
        <w:t>Сиденко В. М.</w:t>
      </w:r>
      <w:r w:rsidRPr="00DE3570">
        <w:rPr>
          <w:rFonts w:ascii="Times New Roman" w:hAnsi="Times New Roman"/>
          <w:sz w:val="28"/>
          <w:szCs w:val="28"/>
          <w:lang w:val="uk-UA"/>
        </w:rPr>
        <w:t xml:space="preserve"> Основы научных исследований / В. М. Сиденко, И. М.  Грушко. – Харьков : Выща школа, 1979. – 200 с.</w:t>
      </w:r>
    </w:p>
    <w:p w:rsidR="0060478E" w:rsidRPr="00DE3570" w:rsidRDefault="0060478E" w:rsidP="008647FA">
      <w:pPr>
        <w:numPr>
          <w:ilvl w:val="1"/>
          <w:numId w:val="73"/>
        </w:numPr>
        <w:tabs>
          <w:tab w:val="clear" w:pos="1013"/>
          <w:tab w:val="left" w:pos="0"/>
          <w:tab w:val="left" w:pos="1080"/>
        </w:tabs>
        <w:autoSpaceDE w:val="0"/>
        <w:autoSpaceDN w:val="0"/>
        <w:adjustRightInd w:val="0"/>
        <w:spacing w:after="0" w:line="240" w:lineRule="auto"/>
        <w:ind w:left="0" w:firstLine="653"/>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i/>
          <w:sz w:val="28"/>
          <w:szCs w:val="28"/>
          <w:lang w:val="uk-UA"/>
        </w:rPr>
        <w:t>Shavelson J. Richard.</w:t>
      </w:r>
      <w:r w:rsidRPr="00DE3570">
        <w:rPr>
          <w:rFonts w:ascii="Times New Roman" w:hAnsi="Times New Roman"/>
          <w:sz w:val="28"/>
          <w:szCs w:val="28"/>
          <w:lang w:val="uk-UA"/>
        </w:rPr>
        <w:t xml:space="preserve"> Scientific research in education /  Richard J. Shavelson and Lisa Towne. – Center for Education. Division of Behavioral and Social Sciences and Education. National Research Council. National Academy Press. – Washington, DC. – 204 p.</w:t>
      </w:r>
    </w:p>
    <w:p w:rsidR="0060478E" w:rsidRPr="00DE3570" w:rsidRDefault="0060478E" w:rsidP="00DD033A">
      <w:pPr>
        <w:spacing w:after="0" w:line="240" w:lineRule="auto"/>
        <w:jc w:val="center"/>
        <w:rPr>
          <w:rFonts w:ascii="Times New Roman" w:hAnsi="Times New Roman"/>
          <w:b/>
          <w:bCs/>
          <w:sz w:val="32"/>
          <w:szCs w:val="32"/>
          <w:lang w:val="uk-UA"/>
        </w:rPr>
      </w:pPr>
      <w:r w:rsidRPr="00DE3570">
        <w:rPr>
          <w:rFonts w:ascii="Times New Roman" w:hAnsi="Times New Roman"/>
          <w:sz w:val="32"/>
          <w:szCs w:val="32"/>
          <w:lang w:val="uk-UA"/>
        </w:rPr>
        <w:br w:type="page"/>
      </w:r>
      <w:r w:rsidRPr="00DE3570">
        <w:rPr>
          <w:rFonts w:ascii="Times New Roman" w:hAnsi="Times New Roman"/>
          <w:b/>
          <w:bCs/>
          <w:sz w:val="32"/>
          <w:szCs w:val="32"/>
          <w:lang w:val="uk-UA"/>
        </w:rPr>
        <w:lastRenderedPageBreak/>
        <w:t xml:space="preserve">Тема 10. Порядок визначення об’єкта, актуальності, мети </w:t>
      </w:r>
      <w:r>
        <w:rPr>
          <w:rFonts w:ascii="Times New Roman" w:hAnsi="Times New Roman"/>
          <w:b/>
          <w:bCs/>
          <w:sz w:val="32"/>
          <w:szCs w:val="32"/>
          <w:lang w:val="uk-UA"/>
        </w:rPr>
        <w:t>і</w:t>
      </w:r>
      <w:r w:rsidRPr="00DE3570">
        <w:rPr>
          <w:rFonts w:ascii="Times New Roman" w:hAnsi="Times New Roman"/>
          <w:b/>
          <w:bCs/>
          <w:sz w:val="32"/>
          <w:szCs w:val="32"/>
          <w:lang w:val="uk-UA"/>
        </w:rPr>
        <w:t xml:space="preserve"> завдань наукового дослідження у галузі бухгалтерського обліку</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numPr>
          <w:ilvl w:val="1"/>
          <w:numId w:val="85"/>
        </w:numPr>
        <w:spacing w:after="0" w:line="240" w:lineRule="auto"/>
        <w:rPr>
          <w:rFonts w:ascii="Times New Roman" w:hAnsi="Times New Roman"/>
          <w:b/>
          <w:bCs/>
          <w:i/>
          <w:sz w:val="28"/>
          <w:szCs w:val="28"/>
          <w:lang w:val="uk-UA"/>
        </w:rPr>
      </w:pPr>
      <w:r w:rsidRPr="00DE3570">
        <w:rPr>
          <w:rFonts w:ascii="Times New Roman" w:hAnsi="Times New Roman"/>
          <w:b/>
          <w:bCs/>
          <w:i/>
          <w:sz w:val="28"/>
          <w:szCs w:val="28"/>
          <w:lang w:val="uk-UA"/>
        </w:rPr>
        <w:t>Об’єкт і предмет наукового дослідження</w:t>
      </w:r>
    </w:p>
    <w:p w:rsidR="0060478E" w:rsidRPr="00DE3570" w:rsidRDefault="0060478E" w:rsidP="00FA228C">
      <w:pPr>
        <w:numPr>
          <w:ilvl w:val="1"/>
          <w:numId w:val="85"/>
        </w:numPr>
        <w:spacing w:after="0" w:line="240" w:lineRule="auto"/>
        <w:rPr>
          <w:rFonts w:ascii="Times New Roman" w:hAnsi="Times New Roman"/>
          <w:b/>
          <w:bCs/>
          <w:i/>
          <w:sz w:val="28"/>
          <w:szCs w:val="28"/>
          <w:lang w:val="uk-UA"/>
        </w:rPr>
      </w:pPr>
      <w:r w:rsidRPr="00DE3570">
        <w:rPr>
          <w:rFonts w:ascii="Times New Roman" w:hAnsi="Times New Roman"/>
          <w:b/>
          <w:bCs/>
          <w:i/>
          <w:sz w:val="28"/>
          <w:szCs w:val="28"/>
          <w:lang w:val="uk-UA"/>
        </w:rPr>
        <w:t>Актуальність і новизна наукового дослідження</w:t>
      </w:r>
    </w:p>
    <w:p w:rsidR="0060478E" w:rsidRPr="00DE3570" w:rsidRDefault="0060478E" w:rsidP="00FA228C">
      <w:pPr>
        <w:numPr>
          <w:ilvl w:val="1"/>
          <w:numId w:val="85"/>
        </w:numPr>
        <w:spacing w:after="0" w:line="240" w:lineRule="auto"/>
        <w:rPr>
          <w:rFonts w:ascii="Times New Roman" w:hAnsi="Times New Roman"/>
          <w:b/>
          <w:bCs/>
          <w:i/>
          <w:sz w:val="28"/>
          <w:szCs w:val="28"/>
          <w:lang w:val="uk-UA"/>
        </w:rPr>
      </w:pPr>
      <w:r w:rsidRPr="00DE3570">
        <w:rPr>
          <w:rFonts w:ascii="Times New Roman" w:hAnsi="Times New Roman"/>
          <w:b/>
          <w:bCs/>
          <w:i/>
          <w:sz w:val="28"/>
          <w:szCs w:val="28"/>
          <w:lang w:val="uk-UA"/>
        </w:rPr>
        <w:t>Мета і завдання наукового дослідження</w:t>
      </w:r>
    </w:p>
    <w:p w:rsidR="0060478E" w:rsidRPr="00DE3570" w:rsidRDefault="0060478E" w:rsidP="00FA228C">
      <w:pPr>
        <w:spacing w:after="0" w:line="240" w:lineRule="auto"/>
        <w:ind w:left="360"/>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зміст об’єкта і предмета наукового дослідження у галузі бухгалтерського обліку;</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iCs/>
          <w:spacing w:val="0"/>
          <w:sz w:val="28"/>
          <w:szCs w:val="28"/>
          <w:lang w:val="uk-UA" w:eastAsia="uk-UA"/>
        </w:rPr>
      </w:pPr>
      <w:r w:rsidRPr="00DE3570">
        <w:rPr>
          <w:rStyle w:val="FontStyle15"/>
          <w:b w:val="0"/>
          <w:iCs/>
          <w:spacing w:val="0"/>
          <w:sz w:val="28"/>
          <w:szCs w:val="28"/>
          <w:lang w:val="uk-UA" w:eastAsia="uk-UA"/>
        </w:rPr>
        <w:t>порядок формулювання новизни наукового дослідження у галузі бухгалтерського обліку;</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iCs/>
          <w:spacing w:val="0"/>
          <w:sz w:val="28"/>
          <w:szCs w:val="28"/>
          <w:lang w:val="uk-UA" w:eastAsia="uk-UA"/>
        </w:rPr>
      </w:pPr>
      <w:r w:rsidRPr="00DE3570">
        <w:rPr>
          <w:iCs/>
          <w:sz w:val="28"/>
          <w:szCs w:val="28"/>
          <w:lang w:val="uk-UA"/>
        </w:rPr>
        <w:t xml:space="preserve">методику визначення основних завдань </w:t>
      </w:r>
      <w:r w:rsidRPr="00DE3570">
        <w:rPr>
          <w:rStyle w:val="FontStyle15"/>
          <w:b w:val="0"/>
          <w:iCs/>
          <w:spacing w:val="0"/>
          <w:sz w:val="28"/>
          <w:szCs w:val="28"/>
          <w:lang w:val="uk-UA" w:eastAsia="uk-UA"/>
        </w:rPr>
        <w:t>наукового дослідження у галузі бухгалтерського обліку</w:t>
      </w:r>
    </w:p>
    <w:p w:rsidR="0060478E" w:rsidRPr="00DE3570" w:rsidRDefault="0060478E" w:rsidP="00FA228C">
      <w:pPr>
        <w:spacing w:after="0" w:line="240" w:lineRule="auto"/>
        <w:ind w:left="708"/>
        <w:rPr>
          <w:rFonts w:ascii="Times New Roman" w:hAnsi="Times New Roman"/>
          <w:b/>
          <w:bCs/>
          <w:sz w:val="28"/>
          <w:szCs w:val="28"/>
          <w:lang w:val="uk-UA"/>
        </w:rPr>
      </w:pPr>
    </w:p>
    <w:p w:rsidR="0060478E" w:rsidRPr="00DE3570" w:rsidRDefault="0060478E" w:rsidP="00FA228C">
      <w:pPr>
        <w:numPr>
          <w:ilvl w:val="1"/>
          <w:numId w:val="8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Об’єкт і предмет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Під час постановки проблеми і визначення теми наукового дослідження у галузі бухгалтерського обліку необхідно чітко з’ясувати структурні елементи наукового дослідження, до яких належать об’єкт і предмет, актуальність та новизна, а також мета і завдання наукового дослідження. </w:t>
      </w:r>
    </w:p>
    <w:p w:rsidR="0060478E" w:rsidRPr="00DE3570" w:rsidRDefault="0060478E" w:rsidP="003D1D97">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Правильне визначення проблеми наукового дослідження вимагає передусім визначення </w:t>
      </w:r>
      <w:r w:rsidRPr="00DE3570">
        <w:rPr>
          <w:rFonts w:ascii="Times New Roman" w:hAnsi="Times New Roman"/>
          <w:bCs/>
          <w:iCs/>
          <w:sz w:val="28"/>
          <w:szCs w:val="28"/>
          <w:lang w:val="uk-UA"/>
        </w:rPr>
        <w:t>об’єкта дослідження</w:t>
      </w:r>
      <w:r w:rsidRPr="00DE3570">
        <w:rPr>
          <w:rFonts w:ascii="Times New Roman" w:hAnsi="Times New Roman"/>
          <w:sz w:val="28"/>
          <w:szCs w:val="28"/>
          <w:lang w:val="uk-UA"/>
        </w:rPr>
        <w:t xml:space="preserve">. </w:t>
      </w:r>
    </w:p>
    <w:p w:rsidR="0060478E" w:rsidRPr="00DE3570" w:rsidRDefault="000F0210" w:rsidP="003D1D97">
      <w:pPr>
        <w:tabs>
          <w:tab w:val="left" w:pos="2880"/>
        </w:tabs>
        <w:spacing w:after="0" w:line="240" w:lineRule="auto"/>
        <w:jc w:val="both"/>
        <w:rPr>
          <w:rStyle w:val="af6"/>
          <w:rFonts w:ascii="Times New Roman" w:hAnsi="Times New Roman"/>
          <w:b/>
          <w:bCs/>
          <w:iCs/>
          <w:sz w:val="28"/>
          <w:szCs w:val="28"/>
          <w:lang w:val="uk-UA"/>
        </w:rPr>
      </w:pPr>
      <w:r>
        <w:rPr>
          <w:noProof/>
          <w:lang w:val="uk-UA" w:eastAsia="uk-UA"/>
        </w:rPr>
        <w:pict>
          <v:shape id="_x0000_s3082" type="#_x0000_t98" style="position:absolute;left:0;text-align:left;margin-left:0;margin-top:2.85pt;width:135.6pt;height:45pt;z-index:275">
            <v:textbox style="mso-next-textbox:#_x0000_s3082">
              <w:txbxContent>
                <w:p w:rsidR="0060478E" w:rsidRPr="00264E95" w:rsidRDefault="0060478E" w:rsidP="003D1D97">
                  <w:pPr>
                    <w:spacing w:after="0" w:line="240" w:lineRule="auto"/>
                    <w:jc w:val="center"/>
                    <w:rPr>
                      <w:rFonts w:ascii="Times New Roman" w:hAnsi="Times New Roman"/>
                      <w:b/>
                      <w:bCs/>
                      <w:i/>
                      <w:iCs/>
                      <w:sz w:val="24"/>
                      <w:szCs w:val="24"/>
                      <w:lang w:val="uk-UA"/>
                    </w:rPr>
                  </w:pPr>
                  <w:r w:rsidRPr="00264E95">
                    <w:rPr>
                      <w:rFonts w:ascii="Times New Roman" w:hAnsi="Times New Roman"/>
                      <w:b/>
                      <w:bCs/>
                      <w:i/>
                      <w:iCs/>
                      <w:sz w:val="24"/>
                      <w:szCs w:val="24"/>
                      <w:lang w:val="uk-UA"/>
                    </w:rPr>
                    <w:t>Об’єкт наукового дослідження</w:t>
                  </w:r>
                </w:p>
              </w:txbxContent>
            </v:textbox>
          </v:shape>
        </w:pict>
      </w:r>
      <w:r w:rsidR="0060478E" w:rsidRPr="00DE3570">
        <w:rPr>
          <w:rStyle w:val="af6"/>
          <w:rFonts w:ascii="Times New Roman" w:hAnsi="Times New Roman"/>
          <w:b/>
          <w:bCs/>
          <w:iCs/>
          <w:sz w:val="28"/>
          <w:szCs w:val="28"/>
          <w:lang w:val="uk-UA"/>
        </w:rPr>
        <w:t xml:space="preserve">                                           </w:t>
      </w:r>
    </w:p>
    <w:p w:rsidR="0060478E" w:rsidRPr="00DE3570" w:rsidRDefault="0060478E" w:rsidP="003D1D97">
      <w:pPr>
        <w:tabs>
          <w:tab w:val="left" w:pos="2880"/>
        </w:tabs>
        <w:spacing w:after="0" w:line="240" w:lineRule="auto"/>
        <w:jc w:val="both"/>
        <w:rPr>
          <w:rStyle w:val="af6"/>
          <w:rFonts w:ascii="Times New Roman" w:hAnsi="Times New Roman"/>
          <w:b/>
          <w:bCs/>
          <w:iCs/>
          <w:sz w:val="28"/>
          <w:szCs w:val="28"/>
          <w:lang w:val="uk-UA"/>
        </w:rPr>
      </w:pPr>
      <w:r w:rsidRPr="00DE3570">
        <w:rPr>
          <w:rStyle w:val="af6"/>
          <w:rFonts w:ascii="Times New Roman" w:hAnsi="Times New Roman"/>
          <w:b/>
          <w:bCs/>
          <w:iCs/>
          <w:sz w:val="28"/>
          <w:szCs w:val="28"/>
          <w:lang w:val="uk-UA"/>
        </w:rPr>
        <w:tab/>
      </w:r>
    </w:p>
    <w:p w:rsidR="0060478E" w:rsidRPr="00DE3570" w:rsidRDefault="0060478E" w:rsidP="003D1D97">
      <w:pPr>
        <w:tabs>
          <w:tab w:val="left" w:pos="2880"/>
        </w:tabs>
        <w:spacing w:after="0" w:line="240" w:lineRule="auto"/>
        <w:jc w:val="both"/>
        <w:rPr>
          <w:rFonts w:ascii="Times New Roman" w:hAnsi="Times New Roman"/>
          <w:sz w:val="28"/>
          <w:szCs w:val="28"/>
          <w:lang w:val="uk-UA"/>
        </w:rPr>
      </w:pPr>
      <w:r w:rsidRPr="00DE3570">
        <w:rPr>
          <w:rStyle w:val="af6"/>
          <w:rFonts w:ascii="Times New Roman" w:hAnsi="Times New Roman"/>
          <w:b/>
          <w:bCs/>
          <w:iCs/>
          <w:sz w:val="28"/>
          <w:szCs w:val="28"/>
          <w:lang w:val="uk-UA"/>
        </w:rPr>
        <w:tab/>
      </w:r>
      <w:r w:rsidRPr="00DE3570">
        <w:rPr>
          <w:rStyle w:val="af6"/>
          <w:rFonts w:ascii="Times New Roman" w:hAnsi="Times New Roman"/>
          <w:i w:val="0"/>
          <w:sz w:val="28"/>
          <w:szCs w:val="28"/>
          <w:lang w:val="uk-UA"/>
        </w:rPr>
        <w:t>Об'єкт наукового дослідження</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 xml:space="preserve">– це те, на що спрямований процес пізнання науковця, це процес або явище, у межах якого виникають проблеми (чи проблема) для вивчення. Об’єкт дослідження здебільшого є широким, інтегральним поняттям, яке у галузі бухгалтерського обліку – це обліково-аналітичний процес у цілому або його окремі ділянки, певні облікові суперечності. </w:t>
      </w:r>
    </w:p>
    <w:p w:rsidR="0060478E" w:rsidRPr="00DE3570" w:rsidRDefault="0060478E" w:rsidP="00FA228C">
      <w:pPr>
        <w:pStyle w:val="Iauiue"/>
        <w:ind w:firstLine="709"/>
        <w:jc w:val="both"/>
        <w:rPr>
          <w:sz w:val="28"/>
          <w:szCs w:val="28"/>
          <w:lang w:val="uk-UA"/>
        </w:rPr>
      </w:pPr>
      <w:r w:rsidRPr="00DE3570">
        <w:rPr>
          <w:sz w:val="28"/>
          <w:szCs w:val="28"/>
          <w:lang w:val="uk-UA"/>
        </w:rPr>
        <w:t xml:space="preserve">Визначити об’єкт наукового дослідження означає дати відповідь на запитання “що розглядається у дослідженні?”. </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Вітчизняні та зарубіжні вчені по різному трактують поняття “об’єкт наукового дослідження” (табл. 10.1).</w:t>
      </w: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t>Таблиця 10.1</w:t>
      </w:r>
    </w:p>
    <w:p w:rsidR="0060478E" w:rsidRPr="00DE3570" w:rsidRDefault="0060478E" w:rsidP="00F84263">
      <w:pPr>
        <w:pStyle w:val="Default"/>
        <w:spacing w:line="360" w:lineRule="auto"/>
        <w:jc w:val="center"/>
        <w:rPr>
          <w:b/>
          <w:bCs/>
          <w:color w:val="auto"/>
          <w:sz w:val="28"/>
          <w:szCs w:val="28"/>
          <w:lang w:val="uk-UA"/>
        </w:rPr>
      </w:pPr>
      <w:r w:rsidRPr="00DE3570">
        <w:rPr>
          <w:b/>
          <w:bCs/>
          <w:color w:val="auto"/>
          <w:sz w:val="28"/>
          <w:szCs w:val="28"/>
          <w:lang w:val="uk-UA"/>
        </w:rPr>
        <w:t>Дефініції “об’єкт наукового дослідження”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560"/>
      </w:tblGrid>
      <w:tr w:rsidR="0060478E" w:rsidRPr="00DE3570" w:rsidTr="00264E95">
        <w:tc>
          <w:tcPr>
            <w:tcW w:w="1980" w:type="dxa"/>
          </w:tcPr>
          <w:p w:rsidR="0060478E" w:rsidRPr="00DE3570" w:rsidRDefault="0060478E" w:rsidP="00FA228C">
            <w:pPr>
              <w:pStyle w:val="Default"/>
              <w:jc w:val="center"/>
              <w:rPr>
                <w:bCs/>
                <w:color w:val="auto"/>
                <w:lang w:val="uk-UA"/>
              </w:rPr>
            </w:pPr>
            <w:r w:rsidRPr="00DE3570">
              <w:rPr>
                <w:bCs/>
                <w:color w:val="auto"/>
                <w:lang w:val="uk-UA"/>
              </w:rPr>
              <w:t>Автор</w:t>
            </w:r>
          </w:p>
        </w:tc>
        <w:tc>
          <w:tcPr>
            <w:tcW w:w="7560" w:type="dxa"/>
          </w:tcPr>
          <w:p w:rsidR="0060478E" w:rsidRPr="00DE3570" w:rsidRDefault="0060478E" w:rsidP="00FA228C">
            <w:pPr>
              <w:pStyle w:val="Default"/>
              <w:jc w:val="center"/>
              <w:rPr>
                <w:bCs/>
                <w:color w:val="auto"/>
                <w:lang w:val="uk-UA"/>
              </w:rPr>
            </w:pPr>
            <w:r w:rsidRPr="00DE3570">
              <w:rPr>
                <w:bCs/>
                <w:color w:val="auto"/>
                <w:lang w:val="uk-UA"/>
              </w:rPr>
              <w:t>Дефініція</w:t>
            </w:r>
          </w:p>
        </w:tc>
      </w:tr>
      <w:tr w:rsidR="0060478E" w:rsidRPr="00DE3570" w:rsidTr="00264E95">
        <w:tc>
          <w:tcPr>
            <w:tcW w:w="1980" w:type="dxa"/>
          </w:tcPr>
          <w:p w:rsidR="0060478E" w:rsidRPr="00DE3570" w:rsidRDefault="0060478E" w:rsidP="00FA228C">
            <w:pPr>
              <w:pStyle w:val="Default"/>
              <w:rPr>
                <w:i/>
                <w:color w:val="auto"/>
                <w:spacing w:val="-10"/>
                <w:lang w:val="uk-UA"/>
              </w:rPr>
            </w:pPr>
            <w:r w:rsidRPr="00DE3570">
              <w:rPr>
                <w:i/>
                <w:color w:val="auto"/>
                <w:spacing w:val="-10"/>
                <w:lang w:val="uk-UA"/>
              </w:rPr>
              <w:t xml:space="preserve">Г. С. Цехмістрова </w:t>
            </w:r>
          </w:p>
        </w:tc>
        <w:tc>
          <w:tcPr>
            <w:tcW w:w="7560" w:type="dxa"/>
          </w:tcPr>
          <w:p w:rsidR="0060478E" w:rsidRPr="00DE3570" w:rsidRDefault="0060478E" w:rsidP="00FA228C">
            <w:pPr>
              <w:pStyle w:val="Default"/>
              <w:jc w:val="both"/>
              <w:rPr>
                <w:color w:val="auto"/>
                <w:spacing w:val="-10"/>
                <w:lang w:val="uk-UA"/>
              </w:rPr>
            </w:pPr>
            <w:r w:rsidRPr="00DE3570">
              <w:rPr>
                <w:color w:val="auto"/>
                <w:spacing w:val="-10"/>
                <w:lang w:val="uk-UA"/>
              </w:rPr>
              <w:t>Об’єктом наукового дослідження вважають те, на що спрямована пізнавальна діяльність дослідника. Це може бути матеріальна або ідеальна система</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Н. М. Малюга </w:t>
            </w:r>
          </w:p>
        </w:tc>
        <w:tc>
          <w:tcPr>
            <w:tcW w:w="7560" w:type="dxa"/>
          </w:tcPr>
          <w:p w:rsidR="0060478E" w:rsidRPr="00DE3570" w:rsidRDefault="0060478E" w:rsidP="00FA228C">
            <w:pPr>
              <w:pStyle w:val="Style8"/>
              <w:widowControl/>
              <w:tabs>
                <w:tab w:val="left" w:pos="4962"/>
                <w:tab w:val="left" w:pos="7938"/>
              </w:tabs>
              <w:spacing w:line="240" w:lineRule="auto"/>
              <w:ind w:right="-82"/>
              <w:rPr>
                <w:spacing w:val="-10"/>
                <w:lang w:val="uk-UA"/>
              </w:rPr>
            </w:pPr>
            <w:r w:rsidRPr="00DE3570">
              <w:rPr>
                <w:spacing w:val="-10"/>
                <w:lang w:val="uk-UA"/>
              </w:rPr>
              <w:t>Об’єкт наукового дослідження – це певна сукупність властивостей та відносин, яка існує об'єктивно, незалежно від дослідника, але ним відображається</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М. Я. Віленський </w:t>
            </w:r>
          </w:p>
        </w:tc>
        <w:tc>
          <w:tcPr>
            <w:tcW w:w="756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 xml:space="preserve">Об’єкт наукового дослідження – це сукупність </w:t>
            </w:r>
            <w:r w:rsidRPr="00DE3570">
              <w:rPr>
                <w:rStyle w:val="hps"/>
                <w:lang w:val="uk-UA"/>
              </w:rPr>
              <w:t>реальних</w:t>
            </w:r>
            <w:r w:rsidRPr="00DE3570">
              <w:rPr>
                <w:lang w:val="uk-UA"/>
              </w:rPr>
              <w:t xml:space="preserve"> </w:t>
            </w:r>
            <w:r w:rsidRPr="00DE3570">
              <w:rPr>
                <w:rStyle w:val="hps"/>
                <w:lang w:val="uk-UA"/>
              </w:rPr>
              <w:t>явищ</w:t>
            </w:r>
            <w:r w:rsidRPr="00DE3570">
              <w:rPr>
                <w:lang w:val="uk-UA"/>
              </w:rPr>
              <w:t xml:space="preserve">, те </w:t>
            </w:r>
            <w:r w:rsidRPr="00DE3570">
              <w:rPr>
                <w:rStyle w:val="hps"/>
                <w:lang w:val="uk-UA"/>
              </w:rPr>
              <w:t>що</w:t>
            </w:r>
            <w:r w:rsidRPr="00DE3570">
              <w:rPr>
                <w:lang w:val="uk-UA"/>
              </w:rPr>
              <w:t xml:space="preserve"> </w:t>
            </w:r>
            <w:r w:rsidRPr="00DE3570">
              <w:rPr>
                <w:rStyle w:val="hps"/>
                <w:lang w:val="uk-UA"/>
              </w:rPr>
              <w:t>описує</w:t>
            </w:r>
            <w:r w:rsidRPr="00DE3570">
              <w:rPr>
                <w:lang w:val="uk-UA"/>
              </w:rPr>
              <w:t xml:space="preserve"> </w:t>
            </w:r>
            <w:r w:rsidRPr="00DE3570">
              <w:rPr>
                <w:rStyle w:val="hps"/>
                <w:lang w:val="uk-UA"/>
              </w:rPr>
              <w:t>теорія</w:t>
            </w:r>
          </w:p>
        </w:tc>
      </w:tr>
    </w:tbl>
    <w:p w:rsidR="0060478E" w:rsidRPr="00DE3570" w:rsidRDefault="0060478E" w:rsidP="003D1D97">
      <w:pPr>
        <w:spacing w:after="0"/>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10.1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560"/>
      </w:tblGrid>
      <w:tr w:rsidR="0060478E" w:rsidRPr="00DE3570" w:rsidTr="003D1D97">
        <w:tc>
          <w:tcPr>
            <w:tcW w:w="1980" w:type="dxa"/>
          </w:tcPr>
          <w:p w:rsidR="0060478E" w:rsidRPr="00DE3570" w:rsidRDefault="0060478E" w:rsidP="003D1D97">
            <w:pPr>
              <w:pStyle w:val="Default"/>
              <w:jc w:val="center"/>
              <w:rPr>
                <w:bCs/>
                <w:color w:val="auto"/>
                <w:lang w:val="uk-UA"/>
              </w:rPr>
            </w:pPr>
            <w:r w:rsidRPr="00DE3570">
              <w:rPr>
                <w:bCs/>
                <w:color w:val="auto"/>
                <w:lang w:val="uk-UA"/>
              </w:rPr>
              <w:t>Автор</w:t>
            </w:r>
          </w:p>
        </w:tc>
        <w:tc>
          <w:tcPr>
            <w:tcW w:w="7560" w:type="dxa"/>
          </w:tcPr>
          <w:p w:rsidR="0060478E" w:rsidRPr="00DE3570" w:rsidRDefault="0060478E" w:rsidP="003D1D97">
            <w:pPr>
              <w:pStyle w:val="Default"/>
              <w:jc w:val="center"/>
              <w:rPr>
                <w:bCs/>
                <w:color w:val="auto"/>
                <w:lang w:val="uk-UA"/>
              </w:rPr>
            </w:pPr>
            <w:r w:rsidRPr="00DE3570">
              <w:rPr>
                <w:bCs/>
                <w:color w:val="auto"/>
                <w:lang w:val="uk-UA"/>
              </w:rPr>
              <w:t>Дефініція</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С. І. Ожегов </w:t>
            </w:r>
          </w:p>
        </w:tc>
        <w:tc>
          <w:tcPr>
            <w:tcW w:w="756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Об’єкт наукового дослідження – це т</w:t>
            </w:r>
            <w:r w:rsidRPr="00DE3570">
              <w:rPr>
                <w:rStyle w:val="hps"/>
                <w:lang w:val="uk-UA"/>
              </w:rPr>
              <w:t>е,</w:t>
            </w:r>
            <w:r w:rsidRPr="00DE3570">
              <w:rPr>
                <w:lang w:val="uk-UA"/>
              </w:rPr>
              <w:t xml:space="preserve"> </w:t>
            </w:r>
            <w:r w:rsidRPr="00DE3570">
              <w:rPr>
                <w:rStyle w:val="hps"/>
                <w:lang w:val="uk-UA"/>
              </w:rPr>
              <w:t>що</w:t>
            </w:r>
            <w:r w:rsidRPr="00DE3570">
              <w:rPr>
                <w:lang w:val="uk-UA"/>
              </w:rPr>
              <w:t xml:space="preserve"> </w:t>
            </w:r>
            <w:r w:rsidRPr="00DE3570">
              <w:rPr>
                <w:rStyle w:val="hps"/>
                <w:lang w:val="uk-UA"/>
              </w:rPr>
              <w:t>існує</w:t>
            </w:r>
            <w:r w:rsidRPr="00DE3570">
              <w:rPr>
                <w:lang w:val="uk-UA"/>
              </w:rPr>
              <w:t xml:space="preserve"> </w:t>
            </w:r>
            <w:r w:rsidRPr="00DE3570">
              <w:rPr>
                <w:rStyle w:val="hps"/>
                <w:lang w:val="uk-UA"/>
              </w:rPr>
              <w:t>поза нами</w:t>
            </w:r>
            <w:r w:rsidRPr="00DE3570">
              <w:rPr>
                <w:lang w:val="uk-UA"/>
              </w:rPr>
              <w:t xml:space="preserve"> </w:t>
            </w:r>
            <w:r w:rsidRPr="00DE3570">
              <w:rPr>
                <w:rStyle w:val="hps"/>
                <w:lang w:val="uk-UA"/>
              </w:rPr>
              <w:t>і незалежно</w:t>
            </w:r>
            <w:r w:rsidRPr="00DE3570">
              <w:rPr>
                <w:lang w:val="uk-UA"/>
              </w:rPr>
              <w:t xml:space="preserve"> </w:t>
            </w:r>
            <w:r w:rsidRPr="00DE3570">
              <w:rPr>
                <w:rStyle w:val="hps"/>
                <w:lang w:val="uk-UA"/>
              </w:rPr>
              <w:t>від</w:t>
            </w:r>
            <w:r w:rsidRPr="00DE3570">
              <w:rPr>
                <w:lang w:val="uk-UA"/>
              </w:rPr>
              <w:t xml:space="preserve"> </w:t>
            </w:r>
            <w:r w:rsidRPr="00DE3570">
              <w:rPr>
                <w:rStyle w:val="hps"/>
                <w:lang w:val="uk-UA"/>
              </w:rPr>
              <w:t>нашої свідомості</w:t>
            </w:r>
            <w:r w:rsidRPr="00DE3570">
              <w:rPr>
                <w:lang w:val="uk-UA"/>
              </w:rPr>
              <w:t xml:space="preserve">, зовнішній </w:t>
            </w:r>
            <w:r w:rsidRPr="00DE3570">
              <w:rPr>
                <w:rStyle w:val="hps"/>
                <w:lang w:val="uk-UA"/>
              </w:rPr>
              <w:t>світ</w:t>
            </w:r>
            <w:r w:rsidRPr="00DE3570">
              <w:rPr>
                <w:lang w:val="uk-UA"/>
              </w:rPr>
              <w:t xml:space="preserve">, матеріальна </w:t>
            </w:r>
            <w:r w:rsidRPr="00DE3570">
              <w:rPr>
                <w:rStyle w:val="hps"/>
                <w:lang w:val="uk-UA"/>
              </w:rPr>
              <w:t>дійсність. Явище,</w:t>
            </w:r>
            <w:r w:rsidRPr="00DE3570">
              <w:rPr>
                <w:lang w:val="uk-UA"/>
              </w:rPr>
              <w:t xml:space="preserve"> </w:t>
            </w:r>
            <w:r w:rsidRPr="00DE3570">
              <w:rPr>
                <w:rStyle w:val="hps"/>
                <w:lang w:val="uk-UA"/>
              </w:rPr>
              <w:t>предмет</w:t>
            </w:r>
            <w:r w:rsidRPr="00DE3570">
              <w:rPr>
                <w:lang w:val="uk-UA"/>
              </w:rPr>
              <w:t xml:space="preserve">, на </w:t>
            </w:r>
            <w:r w:rsidRPr="00DE3570">
              <w:rPr>
                <w:rStyle w:val="hps"/>
                <w:lang w:val="uk-UA"/>
              </w:rPr>
              <w:t>який</w:t>
            </w:r>
            <w:r w:rsidRPr="00DE3570">
              <w:rPr>
                <w:lang w:val="uk-UA"/>
              </w:rPr>
              <w:t xml:space="preserve"> </w:t>
            </w:r>
            <w:r w:rsidRPr="00DE3570">
              <w:rPr>
                <w:rStyle w:val="hps"/>
                <w:lang w:val="uk-UA"/>
              </w:rPr>
              <w:t>спрямована будь-яка діяльність</w:t>
            </w:r>
          </w:p>
        </w:tc>
      </w:tr>
      <w:tr w:rsidR="0060478E" w:rsidRPr="0099483A" w:rsidTr="00264E95">
        <w:trPr>
          <w:trHeight w:val="600"/>
        </w:trPr>
        <w:tc>
          <w:tcPr>
            <w:tcW w:w="1980" w:type="dxa"/>
          </w:tcPr>
          <w:p w:rsidR="0060478E" w:rsidRPr="00DE3570" w:rsidRDefault="0060478E" w:rsidP="00FA228C">
            <w:pPr>
              <w:pStyle w:val="Default"/>
              <w:rPr>
                <w:i/>
                <w:color w:val="auto"/>
                <w:lang w:val="uk-UA"/>
              </w:rPr>
            </w:pPr>
            <w:r w:rsidRPr="00DE3570">
              <w:rPr>
                <w:i/>
                <w:color w:val="auto"/>
                <w:lang w:val="uk-UA"/>
              </w:rPr>
              <w:t xml:space="preserve">Н. Е. Яценко </w:t>
            </w:r>
          </w:p>
        </w:tc>
        <w:tc>
          <w:tcPr>
            <w:tcW w:w="7560" w:type="dxa"/>
          </w:tcPr>
          <w:p w:rsidR="0060478E" w:rsidRPr="00DE3570" w:rsidRDefault="0060478E" w:rsidP="00FA228C">
            <w:pPr>
              <w:pStyle w:val="Style8"/>
              <w:widowControl/>
              <w:tabs>
                <w:tab w:val="left" w:pos="4962"/>
                <w:tab w:val="left" w:pos="7938"/>
              </w:tabs>
              <w:spacing w:line="240" w:lineRule="auto"/>
              <w:ind w:right="-82"/>
              <w:rPr>
                <w:rStyle w:val="hps"/>
                <w:lang w:val="uk-UA"/>
              </w:rPr>
            </w:pPr>
            <w:r w:rsidRPr="00DE3570">
              <w:rPr>
                <w:lang w:val="uk-UA"/>
              </w:rPr>
              <w:t>Об’єкт наукового дослідження – це п</w:t>
            </w:r>
            <w:r w:rsidRPr="00DE3570">
              <w:rPr>
                <w:rStyle w:val="hps"/>
                <w:lang w:val="uk-UA"/>
              </w:rPr>
              <w:t>редмет</w:t>
            </w:r>
            <w:r w:rsidRPr="00DE3570">
              <w:rPr>
                <w:lang w:val="uk-UA"/>
              </w:rPr>
              <w:t xml:space="preserve">, явище, </w:t>
            </w:r>
            <w:r w:rsidRPr="00DE3570">
              <w:rPr>
                <w:rStyle w:val="hps"/>
                <w:lang w:val="uk-UA"/>
              </w:rPr>
              <w:t>які людина</w:t>
            </w:r>
            <w:r w:rsidRPr="00DE3570">
              <w:rPr>
                <w:lang w:val="uk-UA"/>
              </w:rPr>
              <w:t xml:space="preserve"> </w:t>
            </w:r>
            <w:r w:rsidRPr="00DE3570">
              <w:rPr>
                <w:rStyle w:val="hps"/>
                <w:lang w:val="uk-UA"/>
              </w:rPr>
              <w:t>прагне</w:t>
            </w:r>
            <w:r w:rsidRPr="00DE3570">
              <w:rPr>
                <w:lang w:val="uk-UA"/>
              </w:rPr>
              <w:t xml:space="preserve"> </w:t>
            </w:r>
            <w:r w:rsidRPr="00DE3570">
              <w:rPr>
                <w:rStyle w:val="hps"/>
                <w:lang w:val="uk-UA"/>
              </w:rPr>
              <w:t>пізнати і</w:t>
            </w:r>
            <w:r w:rsidRPr="00DE3570">
              <w:rPr>
                <w:lang w:val="uk-UA"/>
              </w:rPr>
              <w:t xml:space="preserve"> </w:t>
            </w:r>
            <w:r w:rsidRPr="00DE3570">
              <w:rPr>
                <w:rStyle w:val="hps"/>
                <w:lang w:val="uk-UA"/>
              </w:rPr>
              <w:t>на</w:t>
            </w:r>
            <w:r w:rsidRPr="00DE3570">
              <w:rPr>
                <w:lang w:val="uk-UA"/>
              </w:rPr>
              <w:t xml:space="preserve"> </w:t>
            </w:r>
            <w:r w:rsidRPr="00DE3570">
              <w:rPr>
                <w:rStyle w:val="hps"/>
                <w:lang w:val="uk-UA"/>
              </w:rPr>
              <w:t>які</w:t>
            </w:r>
            <w:r w:rsidRPr="00DE3570">
              <w:rPr>
                <w:lang w:val="uk-UA"/>
              </w:rPr>
              <w:t xml:space="preserve"> </w:t>
            </w:r>
            <w:r w:rsidRPr="00DE3570">
              <w:rPr>
                <w:rStyle w:val="hps"/>
                <w:lang w:val="uk-UA"/>
              </w:rPr>
              <w:t>спрямована її</w:t>
            </w:r>
            <w:r w:rsidRPr="00DE3570">
              <w:rPr>
                <w:lang w:val="uk-UA"/>
              </w:rPr>
              <w:t xml:space="preserve"> </w:t>
            </w:r>
            <w:r w:rsidRPr="00DE3570">
              <w:rPr>
                <w:rStyle w:val="hps"/>
                <w:lang w:val="uk-UA"/>
              </w:rPr>
              <w:t>діяльність</w:t>
            </w:r>
          </w:p>
        </w:tc>
      </w:tr>
      <w:tr w:rsidR="0060478E" w:rsidRPr="0099483A" w:rsidTr="00264E95">
        <w:trPr>
          <w:trHeight w:val="600"/>
        </w:trPr>
        <w:tc>
          <w:tcPr>
            <w:tcW w:w="1980" w:type="dxa"/>
          </w:tcPr>
          <w:p w:rsidR="0060478E" w:rsidRPr="00DE3570" w:rsidRDefault="0060478E" w:rsidP="00FA228C">
            <w:pPr>
              <w:pStyle w:val="Default"/>
              <w:rPr>
                <w:i/>
                <w:color w:val="auto"/>
                <w:lang w:val="uk-UA"/>
              </w:rPr>
            </w:pPr>
            <w:r w:rsidRPr="00DE3570">
              <w:rPr>
                <w:i/>
                <w:color w:val="auto"/>
                <w:lang w:val="uk-UA"/>
              </w:rPr>
              <w:t xml:space="preserve">М. Т. Білуха </w:t>
            </w:r>
          </w:p>
        </w:tc>
        <w:tc>
          <w:tcPr>
            <w:tcW w:w="756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Об’єктом наукового дослідження є навколишній матеріальний світ та форми його відображення у  свідомості людей, які існують незалежно від нашої свідомості, обираються відповідно до мети дослідження.</w:t>
            </w:r>
          </w:p>
        </w:tc>
      </w:tr>
    </w:tbl>
    <w:p w:rsidR="0060478E" w:rsidRPr="00DE3570" w:rsidRDefault="000F0210" w:rsidP="00FA228C">
      <w:pPr>
        <w:pStyle w:val="Default"/>
        <w:jc w:val="center"/>
        <w:rPr>
          <w:b/>
          <w:bCs/>
          <w:color w:val="auto"/>
          <w:sz w:val="28"/>
          <w:szCs w:val="28"/>
          <w:lang w:val="uk-UA"/>
        </w:rPr>
      </w:pPr>
      <w:r>
        <w:rPr>
          <w:noProof/>
          <w:lang w:val="uk-UA" w:eastAsia="uk-UA"/>
        </w:rPr>
        <w:pict>
          <v:shape id="_x0000_s3083" type="#_x0000_t98" style="position:absolute;left:0;text-align:left;margin-left:0;margin-top:2.85pt;width:162pt;height:48.3pt;z-index:282;mso-position-horizontal-relative:text;mso-position-vertical-relative:text">
            <v:textbox style="mso-next-textbox:#_x0000_s3083">
              <w:txbxContent>
                <w:p w:rsidR="0060478E" w:rsidRPr="00FC0F67" w:rsidRDefault="0060478E" w:rsidP="003D1D97">
                  <w:pPr>
                    <w:spacing w:after="0" w:line="240" w:lineRule="auto"/>
                    <w:jc w:val="center"/>
                    <w:rPr>
                      <w:rFonts w:ascii="Times New Roman" w:hAnsi="Times New Roman"/>
                      <w:b/>
                      <w:bCs/>
                      <w:i/>
                      <w:iCs/>
                      <w:sz w:val="24"/>
                      <w:szCs w:val="24"/>
                      <w:lang w:val="uk-UA"/>
                    </w:rPr>
                  </w:pPr>
                  <w:r w:rsidRPr="00FC0F67">
                    <w:rPr>
                      <w:b/>
                      <w:bCs/>
                      <w:i/>
                      <w:iCs/>
                      <w:lang w:val="uk-UA"/>
                    </w:rPr>
                    <w:t>Класифікація об’єктів наукового  дослідження</w:t>
                  </w:r>
                </w:p>
              </w:txbxContent>
            </v:textbox>
          </v:shape>
        </w:pict>
      </w:r>
    </w:p>
    <w:p w:rsidR="0060478E" w:rsidRPr="00DE3570" w:rsidRDefault="0060478E" w:rsidP="003D1D97">
      <w:pPr>
        <w:tabs>
          <w:tab w:val="left" w:pos="324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Під класифікацією об’єктів наукового дослідження</w:t>
      </w:r>
    </w:p>
    <w:p w:rsidR="0060478E" w:rsidRPr="00DE3570" w:rsidRDefault="000F0210" w:rsidP="003D1D97">
      <w:pPr>
        <w:spacing w:after="0" w:line="240" w:lineRule="auto"/>
        <w:ind w:firstLine="3240"/>
        <w:jc w:val="both"/>
        <w:rPr>
          <w:rFonts w:ascii="Times New Roman" w:hAnsi="Times New Roman"/>
          <w:sz w:val="28"/>
          <w:szCs w:val="28"/>
          <w:lang w:val="uk-UA"/>
        </w:rPr>
      </w:pPr>
      <w:r>
        <w:rPr>
          <w:noProof/>
          <w:lang w:val="uk-UA" w:eastAsia="uk-UA"/>
        </w:rPr>
        <w:pict>
          <v:group id="_x0000_s3084" style="position:absolute;left:0;text-align:left;margin-left:9pt;margin-top:42.85pt;width:468pt;height:200.9pt;z-index:283" coordorigin="1278,6407" coordsize="9596,3793">
            <v:group id="_x0000_s3085" style="position:absolute;left:5110;top:7184;width:3009;height:1308" coordorigin="5110,7184" coordsize="3009,1308">
              <v:rect id="_x0000_s3086" style="position:absolute;left:5110;top:7184;width:3009;height:534">
                <v:textbox style="mso-next-textbox:#_x0000_s3086">
                  <w:txbxContent>
                    <w:p w:rsidR="0060478E" w:rsidRPr="007E4174" w:rsidRDefault="0060478E" w:rsidP="00F84263">
                      <w:pPr>
                        <w:pStyle w:val="25"/>
                        <w:ind w:left="0"/>
                        <w:jc w:val="center"/>
                        <w:rPr>
                          <w:lang w:val="uk-UA"/>
                        </w:rPr>
                      </w:pPr>
                      <w:r>
                        <w:rPr>
                          <w:lang w:val="uk-UA"/>
                        </w:rPr>
                        <w:t xml:space="preserve">теоретичні </w:t>
                      </w:r>
                    </w:p>
                  </w:txbxContent>
                </v:textbox>
              </v:rect>
              <v:rect id="_x0000_s3087" style="position:absolute;left:5110;top:7958;width:3009;height:534">
                <v:textbox style="mso-next-textbox:#_x0000_s3087">
                  <w:txbxContent>
                    <w:p w:rsidR="0060478E" w:rsidRPr="007E4174" w:rsidRDefault="0060478E" w:rsidP="00F84263">
                      <w:pPr>
                        <w:pStyle w:val="25"/>
                        <w:ind w:left="0"/>
                        <w:jc w:val="center"/>
                        <w:rPr>
                          <w:lang w:val="uk-UA"/>
                        </w:rPr>
                      </w:pPr>
                      <w:r>
                        <w:rPr>
                          <w:lang w:val="uk-UA"/>
                        </w:rPr>
                        <w:t xml:space="preserve">емпіричні </w:t>
                      </w:r>
                    </w:p>
                    <w:p w:rsidR="0060478E" w:rsidRPr="007E4174" w:rsidRDefault="0060478E" w:rsidP="00F00ABC"/>
                  </w:txbxContent>
                </v:textbox>
              </v:rect>
            </v:group>
            <v:group id="_x0000_s3088" style="position:absolute;left:1278;top:6407;width:9596;height:3793" coordorigin="1278,6407" coordsize="9596,3793">
              <v:rect id="_x0000_s3089" style="position:absolute;left:2346;top:6407;width:8527;height:615">
                <v:textbox style="mso-next-textbox:#_x0000_s3089">
                  <w:txbxContent>
                    <w:p w:rsidR="0060478E" w:rsidRPr="00264E95" w:rsidRDefault="0060478E" w:rsidP="00F00ABC">
                      <w:pPr>
                        <w:jc w:val="center"/>
                        <w:rPr>
                          <w:rFonts w:ascii="Times New Roman" w:hAnsi="Times New Roman"/>
                          <w:bCs/>
                          <w:iCs/>
                          <w:sz w:val="24"/>
                          <w:szCs w:val="24"/>
                          <w:lang w:val="uk-UA"/>
                        </w:rPr>
                      </w:pPr>
                      <w:r w:rsidRPr="00264E95">
                        <w:rPr>
                          <w:rFonts w:ascii="Times New Roman" w:hAnsi="Times New Roman"/>
                          <w:bCs/>
                          <w:iCs/>
                          <w:sz w:val="24"/>
                          <w:szCs w:val="24"/>
                          <w:lang w:val="uk-UA"/>
                        </w:rPr>
                        <w:t>Об’єкти наукового дослідження</w:t>
                      </w:r>
                    </w:p>
                  </w:txbxContent>
                </v:textbox>
              </v:rect>
              <v:rect id="_x0000_s3090" style="position:absolute;left:1621;top:7621;width:3009;height:534">
                <v:textbox style="mso-next-textbox:#_x0000_s3090">
                  <w:txbxContent>
                    <w:p w:rsidR="0060478E" w:rsidRPr="00264E95" w:rsidRDefault="0060478E" w:rsidP="00264E95">
                      <w:pPr>
                        <w:pStyle w:val="25"/>
                        <w:numPr>
                          <w:ilvl w:val="0"/>
                          <w:numId w:val="80"/>
                        </w:numPr>
                        <w:ind w:left="284" w:hanging="284"/>
                        <w:rPr>
                          <w:spacing w:val="-4"/>
                          <w:lang w:val="uk-UA"/>
                        </w:rPr>
                      </w:pPr>
                      <w:r>
                        <w:rPr>
                          <w:spacing w:val="-4"/>
                          <w:lang w:val="uk-UA"/>
                        </w:rPr>
                        <w:t>За науковими рівнями</w:t>
                      </w:r>
                      <w:r w:rsidRPr="00264E95">
                        <w:rPr>
                          <w:spacing w:val="-4"/>
                          <w:lang w:val="uk-UA"/>
                        </w:rPr>
                        <w:t xml:space="preserve"> </w:t>
                      </w:r>
                    </w:p>
                  </w:txbxContent>
                </v:textbox>
              </v:rect>
              <v:rect id="_x0000_s3091" style="position:absolute;left:8474;top:7362;width:2384;height:712">
                <v:textbox style="mso-next-textbox:#_x0000_s3091">
                  <w:txbxContent>
                    <w:p w:rsidR="0060478E" w:rsidRPr="007E4174" w:rsidRDefault="0060478E" w:rsidP="00F00ABC">
                      <w:pPr>
                        <w:pStyle w:val="25"/>
                        <w:ind w:left="0"/>
                        <w:jc w:val="center"/>
                        <w:rPr>
                          <w:lang w:val="uk-UA"/>
                        </w:rPr>
                      </w:pPr>
                      <w:r>
                        <w:rPr>
                          <w:lang w:val="uk-UA"/>
                        </w:rPr>
                        <w:t xml:space="preserve">натуральні (фізичні) </w:t>
                      </w:r>
                    </w:p>
                    <w:p w:rsidR="0060478E" w:rsidRPr="007E4174" w:rsidRDefault="0060478E" w:rsidP="00F00ABC"/>
                  </w:txbxContent>
                </v:textbox>
              </v:rect>
              <v:rect id="_x0000_s3092" style="position:absolute;left:8490;top:8155;width:2384;height:534">
                <v:textbox style="mso-next-textbox:#_x0000_s3092">
                  <w:txbxContent>
                    <w:p w:rsidR="0060478E" w:rsidRPr="007E4174" w:rsidRDefault="0060478E" w:rsidP="00F00ABC">
                      <w:pPr>
                        <w:pStyle w:val="25"/>
                        <w:ind w:left="0"/>
                        <w:jc w:val="center"/>
                        <w:rPr>
                          <w:lang w:val="uk-UA"/>
                        </w:rPr>
                      </w:pPr>
                      <w:r>
                        <w:rPr>
                          <w:lang w:val="uk-UA"/>
                        </w:rPr>
                        <w:t xml:space="preserve">штучні </w:t>
                      </w:r>
                    </w:p>
                    <w:p w:rsidR="0060478E" w:rsidRPr="007E4174" w:rsidRDefault="0060478E" w:rsidP="00F00ABC"/>
                  </w:txbxContent>
                </v:textbox>
              </v:rect>
              <v:rect id="_x0000_s3093" style="position:absolute;left:1621;top:9132;width:3103;height:534">
                <v:textbox style="mso-next-textbox:#_x0000_s3093">
                  <w:txbxContent>
                    <w:p w:rsidR="0060478E" w:rsidRPr="007E4174" w:rsidRDefault="0060478E" w:rsidP="00F00ABC">
                      <w:pPr>
                        <w:pStyle w:val="25"/>
                        <w:ind w:left="0"/>
                        <w:rPr>
                          <w:lang w:val="uk-UA"/>
                        </w:rPr>
                      </w:pPr>
                      <w:r>
                        <w:rPr>
                          <w:lang w:val="uk-UA"/>
                        </w:rPr>
                        <w:t>2. За ступенем складності</w:t>
                      </w:r>
                    </w:p>
                  </w:txbxContent>
                </v:textbox>
              </v:rect>
              <v:group id="_x0000_s3094" style="position:absolute;left:5110;top:8892;width:3009;height:1308" coordorigin="5110,7184" coordsize="3009,1308">
                <v:rect id="_x0000_s3095" style="position:absolute;left:5110;top:7184;width:3009;height:534">
                  <v:textbox style="mso-next-textbox:#_x0000_s3095">
                    <w:txbxContent>
                      <w:p w:rsidR="0060478E" w:rsidRPr="007E4174" w:rsidRDefault="0060478E" w:rsidP="00F00ABC">
                        <w:pPr>
                          <w:pStyle w:val="25"/>
                          <w:ind w:left="0"/>
                          <w:jc w:val="center"/>
                          <w:rPr>
                            <w:lang w:val="uk-UA"/>
                          </w:rPr>
                        </w:pPr>
                        <w:r>
                          <w:rPr>
                            <w:lang w:val="uk-UA"/>
                          </w:rPr>
                          <w:t xml:space="preserve">прості </w:t>
                        </w:r>
                      </w:p>
                    </w:txbxContent>
                  </v:textbox>
                </v:rect>
                <v:rect id="_x0000_s3096" style="position:absolute;left:5110;top:7958;width:3009;height:534">
                  <v:textbox style="mso-next-textbox:#_x0000_s3096">
                    <w:txbxContent>
                      <w:p w:rsidR="0060478E" w:rsidRPr="00264E95" w:rsidRDefault="0060478E" w:rsidP="00F00ABC">
                        <w:pPr>
                          <w:jc w:val="center"/>
                          <w:rPr>
                            <w:rFonts w:ascii="Times New Roman" w:hAnsi="Times New Roman"/>
                            <w:sz w:val="24"/>
                            <w:szCs w:val="24"/>
                            <w:lang w:val="uk-UA"/>
                          </w:rPr>
                        </w:pPr>
                        <w:r w:rsidRPr="00264E95">
                          <w:rPr>
                            <w:rFonts w:ascii="Times New Roman" w:hAnsi="Times New Roman"/>
                            <w:sz w:val="24"/>
                            <w:szCs w:val="24"/>
                            <w:lang w:val="uk-UA"/>
                          </w:rPr>
                          <w:t xml:space="preserve">складні </w:t>
                        </w:r>
                      </w:p>
                      <w:p w:rsidR="0060478E" w:rsidRPr="007E4174" w:rsidRDefault="0060478E" w:rsidP="00F00ABC"/>
                    </w:txbxContent>
                  </v:textbox>
                </v:rect>
              </v:group>
              <v:shape id="_x0000_s3097" type="#_x0000_t32" style="position:absolute;left:1278;top:6763;width:1068;height:0" o:connectortype="straight"/>
              <v:shape id="_x0000_s3098" type="#_x0000_t32" style="position:absolute;left:1278;top:6763;width:0;height:2663" o:connectortype="straight"/>
              <v:shape id="_x0000_s3099" type="#_x0000_t32" style="position:absolute;left:1278;top:7958;width:343;height:0" o:connectortype="straight">
                <v:stroke endarrow="block"/>
              </v:shape>
              <v:shape id="_x0000_s3100" type="#_x0000_t32" style="position:absolute;left:1278;top:9426;width:343;height:0" o:connectortype="straight">
                <v:stroke endarrow="block"/>
              </v:shape>
              <v:shape id="_x0000_s3101" type="#_x0000_t32" style="position:absolute;left:4630;top:7958;width:272;height:0" o:connectortype="straight"/>
              <v:shape id="_x0000_s3102" type="#_x0000_t32" style="position:absolute;left:4724;top:9426;width:178;height:0" o:connectortype="straight"/>
              <v:shape id="_x0000_s3103" type="#_x0000_t32" style="position:absolute;left:4902;top:9048;width:0;height:793" o:connectortype="straight"/>
              <v:shape id="_x0000_s3104" type="#_x0000_t32" style="position:absolute;left:4918;top:9841;width:208;height:0" o:connectortype="straight">
                <v:stroke endarrow="block"/>
              </v:shape>
              <v:group id="_x0000_s3105" style="position:absolute;left:4902;top:7491;width:208;height:809" coordorigin="4902,7491" coordsize="208,809">
                <v:shape id="_x0000_s3106" type="#_x0000_t32" style="position:absolute;left:4902;top:7507;width:0;height:793" o:connectortype="straight"/>
                <v:shape id="_x0000_s3107" type="#_x0000_t32" style="position:absolute;left:4902;top:7491;width:208;height:0" o:connectortype="straight">
                  <v:stroke endarrow="block"/>
                </v:shape>
                <v:shape id="_x0000_s3108" type="#_x0000_t32" style="position:absolute;left:4902;top:8300;width:208;height:0" o:connectortype="straight">
                  <v:stroke endarrow="block"/>
                </v:shape>
              </v:group>
              <v:shape id="_x0000_s3109" type="#_x0000_t32" style="position:absolute;left:4902;top:9048;width:208;height:0" o:connectortype="straight">
                <v:stroke endarrow="block"/>
              </v:shape>
              <v:shape id="_x0000_s3110" type="#_x0000_t32" style="position:absolute;left:8119;top:8155;width:162;height:0" o:connectortype="straight"/>
              <v:group id="_x0000_s3111" style="position:absolute;left:8281;top:7621;width:208;height:809" coordorigin="4902,7491" coordsize="208,809">
                <v:shape id="_x0000_s3112" type="#_x0000_t32" style="position:absolute;left:4902;top:7507;width:0;height:793" o:connectortype="straight"/>
                <v:shape id="_x0000_s3113" type="#_x0000_t32" style="position:absolute;left:4902;top:7491;width:208;height:0" o:connectortype="straight">
                  <v:stroke endarrow="block"/>
                </v:shape>
                <v:shape id="_x0000_s3114" type="#_x0000_t32" style="position:absolute;left:4902;top:8300;width:208;height:0" o:connectortype="straight">
                  <v:stroke endarrow="block"/>
                </v:shape>
              </v:group>
            </v:group>
          </v:group>
        </w:pict>
      </w:r>
      <w:r w:rsidR="0060478E" w:rsidRPr="00DE3570">
        <w:rPr>
          <w:rFonts w:ascii="Times New Roman" w:hAnsi="Times New Roman"/>
          <w:sz w:val="28"/>
          <w:szCs w:val="28"/>
          <w:lang w:val="uk-UA"/>
        </w:rPr>
        <w:t xml:space="preserve"> розуміють їх поділ на групи за певними ознаками з метою вивчення та наукового узагальнення.</w:t>
      </w: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jc w:val="both"/>
        <w:rPr>
          <w:rFonts w:ascii="Times New Roman" w:hAnsi="Times New Roman"/>
          <w:sz w:val="28"/>
          <w:szCs w:val="28"/>
          <w:lang w:val="uk-UA"/>
        </w:rPr>
      </w:pPr>
    </w:p>
    <w:p w:rsidR="0060478E" w:rsidRPr="00DE3570" w:rsidRDefault="0060478E" w:rsidP="00FA228C">
      <w:pPr>
        <w:spacing w:line="240" w:lineRule="auto"/>
        <w:ind w:firstLine="720"/>
        <w:jc w:val="both"/>
        <w:rPr>
          <w:rFonts w:ascii="Times New Roman" w:hAnsi="Times New Roman"/>
          <w:sz w:val="28"/>
          <w:szCs w:val="28"/>
          <w:lang w:val="uk-UA"/>
        </w:rPr>
      </w:pPr>
    </w:p>
    <w:p w:rsidR="0060478E" w:rsidRPr="00DE3570" w:rsidRDefault="0060478E" w:rsidP="00FA228C">
      <w:pPr>
        <w:spacing w:line="240" w:lineRule="auto"/>
        <w:ind w:firstLine="720"/>
        <w:jc w:val="center"/>
        <w:rPr>
          <w:rFonts w:ascii="Times New Roman" w:hAnsi="Times New Roman"/>
          <w:sz w:val="28"/>
          <w:szCs w:val="28"/>
          <w:lang w:val="uk-UA"/>
        </w:rPr>
      </w:pPr>
      <w:r w:rsidRPr="00DE3570">
        <w:rPr>
          <w:rFonts w:ascii="Times New Roman" w:hAnsi="Times New Roman"/>
          <w:sz w:val="28"/>
          <w:szCs w:val="28"/>
          <w:lang w:val="uk-UA"/>
        </w:rPr>
        <w:t>Рис. 10.1. Класифікація об’єктів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Теоретичні об’єкти наукового дослідження виступають результатом досягнення синтезу знань (у формі наукової теорії: дія закону попиту та пропозиції, закону вартості, подвійності фактів господарського життя підприємства тощо).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Емпіричні об’єкти наукового дослідження зорієнтовані на безпосереднє вивчення явищ. Емпіричні об’єкти поділяють на натуральні (фізичні), які існують в природі незалежно від волі та свідомості людей, і штучні (технічні), які створюються в результаті людської діяльності.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Прості об’єкти наукового дослідження звичайно складаються з кількох елементів (заробітна плата працівників підприємства), а складні – мають невизначену структуру і вимагають виявлення зовнішніх та внутрішніх факторів впливу (собівартість продукції підприємств лісового господарства). При цьому розрізняють матеріальні, енергетичні та інформаційні фактори впливу.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Поширеними є також методи класифікації об’єктів наукового дослідження за наявністю та відсутністю ознак, а також за їх видозміною. Такий поділ об’єктів дає змогу виділити виділити два їх класи, з яких один має певну властивість, а другий – не має. Цей поділ може бути деталізований у межах кожного класу об’єктів. Класифікація об’єктів за видозміною ознак передбачає виділення сукупностей об’єктів, у кожній з яких загальна для всіх ознака виявляється особливим чином.</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Вивчення факторів, що зумовлюють розвиток об’єкта наукового дослідження, дає змогу охарактеризувати його оточуюче середовище – усе те, що оточує об’єкт наукового дослідження і впливає на його елементи. Результати наукового дослідження значною мірою залежить від повноти і глибини вивчення впливу середовища на об’єкт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Об’єкти, що вивчаються у науковій роботі, розглядаються у процесі їх діалектичного розвитку, у взаємозв’язку і взаємозумовленості, оскільки і явища природи, і технічні системи не існують відособлено.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Характерною ознакою сучасної науки є системний підхід до вивчення об’єктів дослідження. Це означає, що останні розглядають не ізольовано, а як складне ціле, виявляють не тільки структуру і властивості об’єкта, але і зв’язки його частин, підсистем, їх функції, встановлюють його взаємозв’язок із навколишнім середовищем, тобто об’єкт дослідження вивчають як частину більш загальної системи.</w:t>
      </w:r>
    </w:p>
    <w:p w:rsidR="0060478E" w:rsidRPr="00DE3570" w:rsidRDefault="0060478E" w:rsidP="00FA228C">
      <w:pPr>
        <w:pStyle w:val="Iauiue"/>
        <w:ind w:firstLine="709"/>
        <w:jc w:val="both"/>
        <w:rPr>
          <w:sz w:val="28"/>
          <w:szCs w:val="28"/>
          <w:lang w:val="uk-UA"/>
        </w:rPr>
      </w:pPr>
      <w:r w:rsidRPr="00DE3570">
        <w:rPr>
          <w:sz w:val="28"/>
          <w:szCs w:val="28"/>
          <w:lang w:val="uk-UA"/>
        </w:rPr>
        <w:t xml:space="preserve">Основними об’єктами наукових досліджень у галузі бухгалтерського обліку є: </w:t>
      </w:r>
    </w:p>
    <w:p w:rsidR="0060478E" w:rsidRPr="00DE3570" w:rsidRDefault="0060478E" w:rsidP="00CE5B54">
      <w:pPr>
        <w:pStyle w:val="Iauiue"/>
        <w:ind w:left="709"/>
        <w:jc w:val="both"/>
        <w:rPr>
          <w:sz w:val="28"/>
          <w:szCs w:val="28"/>
          <w:lang w:val="uk-UA"/>
        </w:rPr>
      </w:pPr>
      <w:r w:rsidRPr="00DE3570">
        <w:rPr>
          <w:sz w:val="28"/>
          <w:szCs w:val="28"/>
          <w:lang w:val="uk-UA"/>
        </w:rPr>
        <w:t xml:space="preserve">– бухгалтерський, фінансовий або управлінський облік; </w:t>
      </w:r>
    </w:p>
    <w:p w:rsidR="0060478E" w:rsidRPr="00DE3570" w:rsidRDefault="0060478E" w:rsidP="00CE5B54">
      <w:pPr>
        <w:pStyle w:val="Iauiue"/>
        <w:ind w:left="709"/>
        <w:jc w:val="both"/>
        <w:rPr>
          <w:sz w:val="28"/>
          <w:szCs w:val="28"/>
          <w:lang w:val="uk-UA"/>
        </w:rPr>
      </w:pPr>
      <w:r w:rsidRPr="00DE3570">
        <w:rPr>
          <w:sz w:val="28"/>
          <w:szCs w:val="28"/>
          <w:lang w:val="uk-UA"/>
        </w:rPr>
        <w:t xml:space="preserve">– фінансовий, економічний або стратегічний аналіз; </w:t>
      </w:r>
    </w:p>
    <w:p w:rsidR="0060478E" w:rsidRPr="00DE3570" w:rsidRDefault="0060478E" w:rsidP="00CE5B54">
      <w:pPr>
        <w:pStyle w:val="Iauiue"/>
        <w:ind w:left="709"/>
        <w:jc w:val="both"/>
        <w:rPr>
          <w:sz w:val="28"/>
          <w:szCs w:val="28"/>
          <w:lang w:val="uk-UA"/>
        </w:rPr>
      </w:pPr>
      <w:r w:rsidRPr="00DE3570">
        <w:rPr>
          <w:sz w:val="28"/>
          <w:szCs w:val="28"/>
          <w:lang w:val="uk-UA"/>
        </w:rPr>
        <w:t xml:space="preserve">– ревізія і контроль, аудит; </w:t>
      </w:r>
    </w:p>
    <w:p w:rsidR="0060478E" w:rsidRPr="00DE3570" w:rsidRDefault="0060478E" w:rsidP="00CE5B54">
      <w:pPr>
        <w:pStyle w:val="Iauiue"/>
        <w:ind w:left="709"/>
        <w:jc w:val="both"/>
        <w:rPr>
          <w:sz w:val="28"/>
          <w:szCs w:val="28"/>
          <w:lang w:val="uk-UA"/>
        </w:rPr>
      </w:pPr>
      <w:r w:rsidRPr="00DE3570">
        <w:rPr>
          <w:sz w:val="28"/>
          <w:szCs w:val="28"/>
          <w:lang w:val="uk-UA"/>
        </w:rPr>
        <w:t>– контролінг, або бюджетування;</w:t>
      </w:r>
    </w:p>
    <w:p w:rsidR="0060478E" w:rsidRPr="00DE3570" w:rsidRDefault="0060478E" w:rsidP="00CE5B54">
      <w:pPr>
        <w:pStyle w:val="Iauiue"/>
        <w:ind w:left="709"/>
        <w:jc w:val="both"/>
        <w:rPr>
          <w:sz w:val="28"/>
          <w:szCs w:val="28"/>
          <w:lang w:val="uk-UA"/>
        </w:rPr>
      </w:pPr>
      <w:r w:rsidRPr="00DE3570">
        <w:rPr>
          <w:sz w:val="28"/>
          <w:szCs w:val="28"/>
          <w:lang w:val="uk-UA"/>
        </w:rPr>
        <w:t>– податковий облік та система оподаткування.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При цьому об’єкт дослідження може бути дещо звужений за рахунок його спрямування на окрему облікову статтю, наприклад: “Облік і контроль витрат”, “Фінансовий аналіз собівартості продукції” тощо.</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3115" type="#_x0000_t98" style="position:absolute;left:0;text-align:left;margin-left:0;margin-top:1.65pt;width:153pt;height:46.9pt;z-index:276">
            <v:textbox style="mso-next-textbox:#_x0000_s3115">
              <w:txbxContent>
                <w:p w:rsidR="0060478E" w:rsidRPr="00264E95" w:rsidRDefault="0060478E" w:rsidP="003D1D97">
                  <w:pPr>
                    <w:spacing w:after="0" w:line="240" w:lineRule="auto"/>
                    <w:jc w:val="center"/>
                    <w:rPr>
                      <w:rFonts w:ascii="Times New Roman" w:hAnsi="Times New Roman"/>
                      <w:b/>
                      <w:bCs/>
                      <w:i/>
                      <w:iCs/>
                      <w:sz w:val="24"/>
                      <w:szCs w:val="24"/>
                      <w:lang w:val="uk-UA"/>
                    </w:rPr>
                  </w:pPr>
                  <w:r w:rsidRPr="00264E95">
                    <w:rPr>
                      <w:rFonts w:ascii="Times New Roman" w:hAnsi="Times New Roman"/>
                      <w:b/>
                      <w:bCs/>
                      <w:i/>
                      <w:iCs/>
                      <w:sz w:val="24"/>
                      <w:szCs w:val="24"/>
                      <w:lang w:val="uk-UA"/>
                    </w:rPr>
                    <w:t>Предмет  наукового дослідження</w:t>
                  </w:r>
                </w:p>
              </w:txbxContent>
            </v:textbox>
          </v:shape>
        </w:pic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3D1D97">
      <w:pPr>
        <w:spacing w:after="0" w:line="240" w:lineRule="auto"/>
        <w:ind w:firstLine="3240"/>
        <w:jc w:val="both"/>
        <w:rPr>
          <w:rFonts w:ascii="Times New Roman" w:hAnsi="Times New Roman"/>
          <w:sz w:val="28"/>
          <w:szCs w:val="28"/>
          <w:lang w:val="uk-UA"/>
        </w:rPr>
      </w:pPr>
      <w:r w:rsidRPr="00DE3570">
        <w:rPr>
          <w:rFonts w:ascii="Times New Roman" w:hAnsi="Times New Roman"/>
          <w:sz w:val="28"/>
          <w:szCs w:val="28"/>
          <w:lang w:val="uk-UA"/>
        </w:rPr>
        <w:t xml:space="preserve">Окрім об'єкта, на початковій стадії наукового </w:t>
      </w:r>
      <w:r w:rsidRPr="00DE3570">
        <w:rPr>
          <w:rFonts w:ascii="Times New Roman" w:hAnsi="Times New Roman"/>
          <w:iCs/>
          <w:sz w:val="28"/>
          <w:szCs w:val="28"/>
          <w:lang w:val="uk-UA"/>
        </w:rPr>
        <w:t>дослідження</w:t>
      </w:r>
      <w:r w:rsidRPr="00DE3570">
        <w:rPr>
          <w:rFonts w:ascii="Times New Roman" w:hAnsi="Times New Roman"/>
          <w:sz w:val="28"/>
          <w:szCs w:val="28"/>
          <w:lang w:val="uk-UA"/>
        </w:rPr>
        <w:t xml:space="preserve"> визначають також його </w:t>
      </w:r>
      <w:r w:rsidRPr="00DE3570">
        <w:rPr>
          <w:rFonts w:ascii="Times New Roman" w:hAnsi="Times New Roman"/>
          <w:iCs/>
          <w:sz w:val="28"/>
          <w:szCs w:val="28"/>
          <w:lang w:val="uk-UA"/>
        </w:rPr>
        <w:t xml:space="preserve">предмет, яким є </w:t>
      </w:r>
      <w:r w:rsidRPr="00DE3570">
        <w:rPr>
          <w:rFonts w:ascii="Times New Roman" w:hAnsi="Times New Roman"/>
          <w:sz w:val="28"/>
          <w:szCs w:val="28"/>
          <w:lang w:val="uk-UA"/>
        </w:rPr>
        <w:t xml:space="preserve">найбільш значущі, з практичного і теоретичного погляду властивості, сторони, особливості об'єкта, що підлягають безпосередньому вивченню.  </w:t>
      </w:r>
      <w:r w:rsidRPr="00DE3570">
        <w:rPr>
          <w:rFonts w:ascii="Times New Roman" w:hAnsi="Times New Roman"/>
          <w:sz w:val="28"/>
          <w:szCs w:val="28"/>
          <w:lang w:val="uk-UA"/>
        </w:rPr>
        <w:tab/>
        <w:t xml:space="preserve">При цьому найбільш важливою вимогою є відповідність предмета об’єкту дослідження. </w:t>
      </w:r>
    </w:p>
    <w:p w:rsidR="0060478E" w:rsidRPr="00DE3570" w:rsidRDefault="0060478E" w:rsidP="003D1D97">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Предмет наукового дослідження – це та частина об'єкта, що безпосередньо піддається дослідженню і визначає його тему. Отже, предмет дослідження є поняттям більш вузьким порівняно з об'єктом.</w:t>
      </w:r>
    </w:p>
    <w:p w:rsidR="0060478E" w:rsidRPr="00DE3570" w:rsidRDefault="0060478E" w:rsidP="003D1D9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 формуванні </w:t>
      </w:r>
      <w:r w:rsidRPr="00DE3570">
        <w:rPr>
          <w:rFonts w:ascii="Times New Roman" w:hAnsi="Times New Roman"/>
          <w:bCs/>
          <w:iCs/>
          <w:sz w:val="28"/>
          <w:szCs w:val="28"/>
          <w:lang w:val="uk-UA"/>
        </w:rPr>
        <w:t>предмета наукового дослідження</w:t>
      </w:r>
      <w:r w:rsidRPr="00DE3570">
        <w:rPr>
          <w:rFonts w:ascii="Times New Roman" w:hAnsi="Times New Roman"/>
          <w:sz w:val="28"/>
          <w:szCs w:val="28"/>
          <w:lang w:val="uk-UA"/>
        </w:rPr>
        <w:t xml:space="preserve"> створюють умови, необхідні для наукової експертизи цього дослідження, визначення ступеня його </w:t>
      </w:r>
      <w:r w:rsidRPr="00DE3570">
        <w:rPr>
          <w:rFonts w:ascii="Times New Roman" w:hAnsi="Times New Roman"/>
          <w:sz w:val="28"/>
          <w:szCs w:val="28"/>
          <w:lang w:val="uk-UA"/>
        </w:rPr>
        <w:lastRenderedPageBreak/>
        <w:t>наукової новизни порівняно з подібними дослідженнями, які були проведені раніше іншими дослідниками.</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Вітчизняні і зарубіжні вчені по-різному трактують поняття предмета наукового дослідження (табл. 10.2).</w:t>
      </w: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t>Таблиця 10.2</w:t>
      </w:r>
    </w:p>
    <w:p w:rsidR="0060478E" w:rsidRPr="00DE3570" w:rsidRDefault="0060478E" w:rsidP="00CE5B54">
      <w:pPr>
        <w:pStyle w:val="Default"/>
        <w:spacing w:line="360" w:lineRule="auto"/>
        <w:jc w:val="center"/>
        <w:rPr>
          <w:b/>
          <w:bCs/>
          <w:color w:val="auto"/>
          <w:sz w:val="28"/>
          <w:szCs w:val="28"/>
          <w:lang w:val="uk-UA"/>
        </w:rPr>
      </w:pPr>
      <w:r w:rsidRPr="00DE3570">
        <w:rPr>
          <w:b/>
          <w:bCs/>
          <w:color w:val="auto"/>
          <w:sz w:val="28"/>
          <w:szCs w:val="28"/>
          <w:lang w:val="uk-UA"/>
        </w:rPr>
        <w:t>Дефініції “предмет наукового дослідження”</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560"/>
      </w:tblGrid>
      <w:tr w:rsidR="0060478E" w:rsidRPr="00DE3570" w:rsidTr="00264E95">
        <w:tc>
          <w:tcPr>
            <w:tcW w:w="1980" w:type="dxa"/>
          </w:tcPr>
          <w:p w:rsidR="0060478E" w:rsidRPr="00DE3570" w:rsidRDefault="0060478E" w:rsidP="00FA228C">
            <w:pPr>
              <w:pStyle w:val="Default"/>
              <w:jc w:val="center"/>
              <w:rPr>
                <w:color w:val="auto"/>
                <w:lang w:val="uk-UA"/>
              </w:rPr>
            </w:pPr>
            <w:r w:rsidRPr="00DE3570">
              <w:rPr>
                <w:color w:val="auto"/>
                <w:lang w:val="uk-UA"/>
              </w:rPr>
              <w:t>Автор</w:t>
            </w:r>
          </w:p>
        </w:tc>
        <w:tc>
          <w:tcPr>
            <w:tcW w:w="7560" w:type="dxa"/>
          </w:tcPr>
          <w:p w:rsidR="0060478E" w:rsidRPr="00DE3570" w:rsidRDefault="0060478E" w:rsidP="00FA228C">
            <w:pPr>
              <w:pStyle w:val="Default"/>
              <w:jc w:val="center"/>
              <w:rPr>
                <w:color w:val="auto"/>
                <w:lang w:val="uk-UA"/>
              </w:rPr>
            </w:pPr>
            <w:r w:rsidRPr="00DE3570">
              <w:rPr>
                <w:color w:val="auto"/>
                <w:lang w:val="uk-UA"/>
              </w:rPr>
              <w:t>Дефініція</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Г. С. Цехмістрова </w:t>
            </w:r>
          </w:p>
        </w:tc>
        <w:tc>
          <w:tcPr>
            <w:tcW w:w="7560" w:type="dxa"/>
          </w:tcPr>
          <w:p w:rsidR="0060478E" w:rsidRPr="00DE3570" w:rsidRDefault="0060478E" w:rsidP="00FA228C">
            <w:pPr>
              <w:pStyle w:val="Default"/>
              <w:rPr>
                <w:color w:val="auto"/>
                <w:lang w:val="uk-UA"/>
              </w:rPr>
            </w:pPr>
            <w:r w:rsidRPr="00DE3570">
              <w:rPr>
                <w:color w:val="auto"/>
                <w:lang w:val="uk-UA"/>
              </w:rPr>
              <w:t>Предметом наукового дослідження є пов’язані між собою форми руху матерії або особливості їх відображення у свідомості людей</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Н. М. Малюга </w:t>
            </w:r>
          </w:p>
        </w:tc>
        <w:tc>
          <w:tcPr>
            <w:tcW w:w="756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rStyle w:val="FontStyle406"/>
                <w:sz w:val="24"/>
                <w:lang w:val="uk-UA"/>
              </w:rPr>
              <w:t>Предметом наукового дослідження є пояснення явищ та визначення залежностей між ними</w:t>
            </w:r>
          </w:p>
        </w:tc>
      </w:tr>
      <w:tr w:rsidR="0060478E" w:rsidRPr="0099483A"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В. А. Садовський </w:t>
            </w:r>
          </w:p>
        </w:tc>
        <w:tc>
          <w:tcPr>
            <w:tcW w:w="7560" w:type="dxa"/>
          </w:tcPr>
          <w:p w:rsidR="0060478E" w:rsidRPr="00DE3570" w:rsidRDefault="0060478E" w:rsidP="00FA228C">
            <w:pPr>
              <w:pStyle w:val="Style8"/>
              <w:widowControl/>
              <w:tabs>
                <w:tab w:val="left" w:pos="4962"/>
                <w:tab w:val="left" w:pos="7938"/>
              </w:tabs>
              <w:spacing w:line="240" w:lineRule="auto"/>
              <w:ind w:right="-82"/>
              <w:rPr>
                <w:spacing w:val="2"/>
                <w:lang w:val="uk-UA"/>
              </w:rPr>
            </w:pPr>
            <w:r w:rsidRPr="00DE3570">
              <w:rPr>
                <w:spacing w:val="2"/>
                <w:lang w:val="uk-UA"/>
              </w:rPr>
              <w:t>Предметом наукового дослідження є речі, явища, процеси, їхні сторони й відношення, оскільки вони вже відомі, зафіксовані з певного боку в тій чи іншій формі знання, але підлягають дальшому дослідженню</w:t>
            </w:r>
          </w:p>
        </w:tc>
      </w:tr>
      <w:tr w:rsidR="0060478E" w:rsidRPr="00DE3570" w:rsidTr="00264E95">
        <w:tc>
          <w:tcPr>
            <w:tcW w:w="1980" w:type="dxa"/>
          </w:tcPr>
          <w:p w:rsidR="0060478E" w:rsidRPr="00DE3570" w:rsidRDefault="0060478E" w:rsidP="00FA228C">
            <w:pPr>
              <w:pStyle w:val="Default"/>
              <w:rPr>
                <w:i/>
                <w:color w:val="auto"/>
                <w:lang w:val="uk-UA"/>
              </w:rPr>
            </w:pPr>
            <w:r w:rsidRPr="00DE3570">
              <w:rPr>
                <w:i/>
                <w:color w:val="auto"/>
                <w:lang w:val="uk-UA"/>
              </w:rPr>
              <w:t xml:space="preserve">С. І.Ожегов </w:t>
            </w:r>
          </w:p>
        </w:tc>
        <w:tc>
          <w:tcPr>
            <w:tcW w:w="756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Предметом наукового дослідження є б</w:t>
            </w:r>
            <w:r w:rsidRPr="00DE3570">
              <w:rPr>
                <w:rStyle w:val="hps"/>
                <w:lang w:val="uk-UA"/>
              </w:rPr>
              <w:t>удь-яке</w:t>
            </w:r>
            <w:r w:rsidRPr="00DE3570">
              <w:rPr>
                <w:lang w:val="uk-UA"/>
              </w:rPr>
              <w:t xml:space="preserve"> </w:t>
            </w:r>
            <w:r w:rsidRPr="00DE3570">
              <w:rPr>
                <w:rStyle w:val="hps"/>
                <w:lang w:val="uk-UA"/>
              </w:rPr>
              <w:t>матеріальне</w:t>
            </w:r>
            <w:r w:rsidRPr="00DE3570">
              <w:rPr>
                <w:lang w:val="uk-UA"/>
              </w:rPr>
              <w:t xml:space="preserve"> </w:t>
            </w:r>
            <w:r w:rsidRPr="00DE3570">
              <w:rPr>
                <w:rStyle w:val="hps"/>
                <w:lang w:val="uk-UA"/>
              </w:rPr>
              <w:t>явище</w:t>
            </w:r>
            <w:r w:rsidRPr="00DE3570">
              <w:rPr>
                <w:lang w:val="uk-UA"/>
              </w:rPr>
              <w:t>, річ т</w:t>
            </w:r>
            <w:r w:rsidRPr="00DE3570">
              <w:rPr>
                <w:rStyle w:val="hps"/>
                <w:lang w:val="uk-UA"/>
              </w:rPr>
              <w:t>е,</w:t>
            </w:r>
            <w:r w:rsidRPr="00DE3570">
              <w:rPr>
                <w:lang w:val="uk-UA"/>
              </w:rPr>
              <w:t xml:space="preserve"> </w:t>
            </w:r>
            <w:r w:rsidRPr="00DE3570">
              <w:rPr>
                <w:rStyle w:val="hps"/>
                <w:lang w:val="uk-UA"/>
              </w:rPr>
              <w:t>на що</w:t>
            </w:r>
            <w:r w:rsidRPr="00DE3570">
              <w:rPr>
                <w:lang w:val="uk-UA"/>
              </w:rPr>
              <w:t xml:space="preserve"> </w:t>
            </w:r>
            <w:r w:rsidRPr="00DE3570">
              <w:rPr>
                <w:rStyle w:val="hps"/>
                <w:lang w:val="uk-UA"/>
              </w:rPr>
              <w:t>спрямована</w:t>
            </w:r>
            <w:r w:rsidRPr="00DE3570">
              <w:rPr>
                <w:lang w:val="uk-UA"/>
              </w:rPr>
              <w:t xml:space="preserve"> </w:t>
            </w:r>
            <w:r w:rsidRPr="00DE3570">
              <w:rPr>
                <w:rStyle w:val="hps"/>
                <w:lang w:val="uk-UA"/>
              </w:rPr>
              <w:t>думка</w:t>
            </w:r>
            <w:r w:rsidRPr="00DE3570">
              <w:rPr>
                <w:lang w:val="uk-UA"/>
              </w:rPr>
              <w:t xml:space="preserve">, </w:t>
            </w:r>
            <w:r w:rsidRPr="00DE3570">
              <w:rPr>
                <w:rStyle w:val="hps"/>
                <w:lang w:val="uk-UA"/>
              </w:rPr>
              <w:t>що</w:t>
            </w:r>
            <w:r w:rsidRPr="00DE3570">
              <w:rPr>
                <w:lang w:val="uk-UA"/>
              </w:rPr>
              <w:t xml:space="preserve"> </w:t>
            </w:r>
            <w:r w:rsidRPr="00DE3570">
              <w:rPr>
                <w:rStyle w:val="hps"/>
                <w:lang w:val="uk-UA"/>
              </w:rPr>
              <w:t>становить його</w:t>
            </w:r>
            <w:r w:rsidRPr="00DE3570">
              <w:rPr>
                <w:lang w:val="uk-UA"/>
              </w:rPr>
              <w:t xml:space="preserve"> </w:t>
            </w:r>
            <w:r w:rsidRPr="00DE3570">
              <w:rPr>
                <w:rStyle w:val="hps"/>
                <w:lang w:val="uk-UA"/>
              </w:rPr>
              <w:t>зміст або</w:t>
            </w:r>
            <w:r w:rsidRPr="00DE3570">
              <w:rPr>
                <w:lang w:val="uk-UA"/>
              </w:rPr>
              <w:t xml:space="preserve"> </w:t>
            </w:r>
            <w:r w:rsidRPr="00DE3570">
              <w:rPr>
                <w:rStyle w:val="hps"/>
                <w:lang w:val="uk-UA"/>
              </w:rPr>
              <w:t>на</w:t>
            </w:r>
            <w:r w:rsidRPr="00DE3570">
              <w:rPr>
                <w:lang w:val="uk-UA"/>
              </w:rPr>
              <w:t xml:space="preserve"> </w:t>
            </w:r>
            <w:r w:rsidRPr="00DE3570">
              <w:rPr>
                <w:rStyle w:val="hps"/>
                <w:lang w:val="uk-UA"/>
              </w:rPr>
              <w:t>що спрямовано</w:t>
            </w:r>
            <w:r w:rsidRPr="00DE3570">
              <w:rPr>
                <w:lang w:val="uk-UA"/>
              </w:rPr>
              <w:t xml:space="preserve"> </w:t>
            </w:r>
            <w:r w:rsidRPr="00DE3570">
              <w:rPr>
                <w:rStyle w:val="hps"/>
                <w:lang w:val="uk-UA"/>
              </w:rPr>
              <w:t>якусь дію</w:t>
            </w:r>
          </w:p>
        </w:tc>
      </w:tr>
    </w:tbl>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 xml:space="preserve">Предмет наукового дослідження є тою стороною, аспектом чи точкою зору, за допомогою якої дослідник пізнає цілісний об’єкт, виділяючи при цьому головні, найбільш суттєві (з погляду дослідника) його ознаки. Предмет включає в себе ті сторони і властивості об’єкта, які максимально відтворюють проблему і підлягають вивченню, тобто він фіксує певні аспекти, елементи, зв’язки та відношення об’єкта, що розкриваються у процесі пошукової роботи. В одному об’єкті, залежно від поставленої мети, можна виділити декілька предметів дослідження. </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Майстерність визначення предмета наукового дослідження традиційно пов'язана з тим, наскільки науковець наблизився при його ідеальному формулюванні, по-перше, до сфери найбільш актуальних проблем об'єкта (можливість пояснити походження і розвиток, генезис) і, по-друге, до області істотних зв'язків між елементами об’єкта, зміна яких впливає на всю систему організації об'єкта.</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Cs/>
          <w:sz w:val="28"/>
          <w:szCs w:val="28"/>
          <w:lang w:val="uk-UA"/>
        </w:rPr>
        <w:t>Для прикладу наведемо варіанти предмета наукового</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дослідження, визначені науковцем, що проводить дослідження у галузі бухгалтерського обліку на тему “Бухгалтерський облік і контроль витрат у системі управління підприємств лісового господарства”:</w:t>
      </w:r>
    </w:p>
    <w:p w:rsidR="0060478E" w:rsidRPr="00DE3570" w:rsidRDefault="0060478E" w:rsidP="00FA228C">
      <w:pPr>
        <w:pStyle w:val="Default"/>
        <w:jc w:val="both"/>
        <w:rPr>
          <w:color w:val="auto"/>
          <w:sz w:val="28"/>
          <w:szCs w:val="28"/>
          <w:lang w:val="uk-UA"/>
        </w:rPr>
      </w:pPr>
      <w:r w:rsidRPr="00DE3570">
        <w:rPr>
          <w:color w:val="auto"/>
          <w:lang w:val="uk-UA"/>
        </w:rPr>
        <w:tab/>
      </w:r>
      <w:r w:rsidRPr="00DE3570">
        <w:rPr>
          <w:color w:val="auto"/>
          <w:sz w:val="28"/>
          <w:szCs w:val="28"/>
          <w:lang w:val="uk-UA"/>
        </w:rPr>
        <w:t>1</w:t>
      </w:r>
      <w:r w:rsidRPr="00DE3570">
        <w:rPr>
          <w:color w:val="auto"/>
          <w:lang w:val="uk-UA"/>
        </w:rPr>
        <w:t xml:space="preserve">. </w:t>
      </w:r>
      <w:r w:rsidRPr="00DE3570">
        <w:rPr>
          <w:color w:val="auto"/>
          <w:sz w:val="28"/>
          <w:szCs w:val="28"/>
          <w:lang w:val="uk-UA"/>
        </w:rPr>
        <w:t>Теоретичні та організаційні основи бухгалтерського обліку діяльності підприємств лісового господарства.</w:t>
      </w:r>
    </w:p>
    <w:p w:rsidR="0060478E" w:rsidRPr="00DE3570" w:rsidRDefault="0060478E" w:rsidP="00FA228C">
      <w:pPr>
        <w:pStyle w:val="Default"/>
        <w:jc w:val="both"/>
        <w:rPr>
          <w:snapToGrid w:val="0"/>
          <w:color w:val="auto"/>
          <w:sz w:val="28"/>
          <w:szCs w:val="28"/>
          <w:lang w:val="uk-UA"/>
        </w:rPr>
      </w:pPr>
      <w:r w:rsidRPr="00DE3570">
        <w:rPr>
          <w:color w:val="auto"/>
          <w:sz w:val="28"/>
          <w:szCs w:val="28"/>
          <w:lang w:val="uk-UA"/>
        </w:rPr>
        <w:tab/>
        <w:t xml:space="preserve">2. </w:t>
      </w:r>
      <w:r w:rsidRPr="00DE3570">
        <w:rPr>
          <w:snapToGrid w:val="0"/>
          <w:color w:val="auto"/>
          <w:sz w:val="28"/>
          <w:szCs w:val="28"/>
          <w:lang w:val="uk-UA"/>
        </w:rPr>
        <w:t>Сукупність теоретичних і практичних питань методики бухгалтерського обліку і внутрішньогосподарського контролю процесу виробництва продукції підприємствами лісового господарства.</w:t>
      </w:r>
    </w:p>
    <w:p w:rsidR="0060478E" w:rsidRPr="00DE3570" w:rsidRDefault="0060478E" w:rsidP="00FA228C">
      <w:pPr>
        <w:widowControl w:val="0"/>
        <w:spacing w:after="0" w:line="240" w:lineRule="auto"/>
        <w:ind w:firstLine="567"/>
        <w:jc w:val="both"/>
        <w:rPr>
          <w:rFonts w:ascii="Times New Roman" w:hAnsi="Times New Roman"/>
          <w:sz w:val="28"/>
          <w:szCs w:val="28"/>
          <w:lang w:val="uk-UA"/>
        </w:rPr>
      </w:pPr>
      <w:r w:rsidRPr="00DE3570">
        <w:rPr>
          <w:rFonts w:ascii="Times New Roman" w:hAnsi="Times New Roman"/>
          <w:snapToGrid w:val="0"/>
          <w:sz w:val="28"/>
          <w:szCs w:val="28"/>
          <w:lang w:val="uk-UA"/>
        </w:rPr>
        <w:tab/>
        <w:t>3.  О</w:t>
      </w:r>
      <w:r w:rsidRPr="00DE3570">
        <w:rPr>
          <w:rFonts w:ascii="Times New Roman" w:hAnsi="Times New Roman"/>
          <w:sz w:val="28"/>
          <w:szCs w:val="28"/>
          <w:lang w:val="uk-UA"/>
        </w:rPr>
        <w:t>рганізаційно-методичні засади бухгалтерського обліку і контролю витрат підприємств лісового господарства.</w:t>
      </w:r>
    </w:p>
    <w:p w:rsidR="0060478E" w:rsidRPr="00DE3570" w:rsidRDefault="0060478E" w:rsidP="00FA228C">
      <w:pPr>
        <w:spacing w:after="0" w:line="240" w:lineRule="auto"/>
        <w:ind w:firstLine="54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Об'єкт і предмет дослідження як категорії наукового процесу, співвідносяться між собою як загальне і часткове (табл. 10.3):</w:t>
      </w:r>
    </w:p>
    <w:p w:rsidR="0060478E" w:rsidRPr="00DE3570" w:rsidRDefault="0060478E" w:rsidP="00FA228C">
      <w:pPr>
        <w:spacing w:after="0" w:line="240" w:lineRule="auto"/>
        <w:ind w:firstLine="540"/>
        <w:jc w:val="right"/>
        <w:rPr>
          <w:rFonts w:ascii="Times New Roman" w:hAnsi="Times New Roman"/>
          <w:i/>
          <w:sz w:val="28"/>
          <w:szCs w:val="28"/>
          <w:lang w:val="uk-UA"/>
        </w:rPr>
      </w:pPr>
      <w:r w:rsidRPr="00DE3570">
        <w:rPr>
          <w:rFonts w:ascii="Times New Roman" w:hAnsi="Times New Roman"/>
          <w:i/>
          <w:sz w:val="28"/>
          <w:szCs w:val="28"/>
          <w:lang w:val="uk-UA"/>
        </w:rPr>
        <w:t>Таблиця 10.3</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 xml:space="preserve">Співвідношення об’єкта і предмета дослідження у галузі </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бухгалтерського обліку</w:t>
      </w:r>
    </w:p>
    <w:p w:rsidR="0060478E" w:rsidRPr="00DE3570" w:rsidRDefault="0060478E" w:rsidP="00FA228C">
      <w:pPr>
        <w:spacing w:after="0" w:line="240" w:lineRule="auto"/>
        <w:jc w:val="center"/>
        <w:rPr>
          <w:rFonts w:ascii="Times New Roman" w:hAnsi="Times New Roman"/>
          <w:b/>
          <w:sz w:val="28"/>
          <w:szCs w:val="28"/>
          <w:lang w:val="uk-UA"/>
        </w:rPr>
      </w:pPr>
    </w:p>
    <w:tbl>
      <w:tblPr>
        <w:tblW w:w="0" w:type="auto"/>
        <w:jc w:val="center"/>
        <w:tblInd w:w="-10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529"/>
        <w:gridCol w:w="4872"/>
      </w:tblGrid>
      <w:tr w:rsidR="0060478E" w:rsidRPr="00DE3570" w:rsidTr="003D1D97">
        <w:trPr>
          <w:trHeight w:hRule="exact" w:val="336"/>
          <w:jc w:val="center"/>
        </w:trPr>
        <w:tc>
          <w:tcPr>
            <w:tcW w:w="4529" w:type="dxa"/>
            <w:shd w:val="clear" w:color="auto" w:fill="FFFFFF"/>
          </w:tcPr>
          <w:p w:rsidR="0060478E" w:rsidRPr="00DE3570" w:rsidRDefault="0060478E" w:rsidP="00FA228C">
            <w:pPr>
              <w:shd w:val="clear" w:color="auto" w:fill="FFFFFF"/>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Об'єкт</w:t>
            </w:r>
          </w:p>
        </w:tc>
        <w:tc>
          <w:tcPr>
            <w:tcW w:w="4872" w:type="dxa"/>
            <w:shd w:val="clear" w:color="auto" w:fill="FFFFFF"/>
          </w:tcPr>
          <w:p w:rsidR="0060478E" w:rsidRPr="00DE3570" w:rsidRDefault="0060478E" w:rsidP="00FA228C">
            <w:pPr>
              <w:shd w:val="clear" w:color="auto" w:fill="FFFFFF"/>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Предмет</w:t>
            </w:r>
          </w:p>
        </w:tc>
      </w:tr>
      <w:tr w:rsidR="0060478E" w:rsidRPr="00DE3570" w:rsidTr="00CE5B54">
        <w:trPr>
          <w:trHeight w:hRule="exact" w:val="803"/>
          <w:jc w:val="center"/>
        </w:trPr>
        <w:tc>
          <w:tcPr>
            <w:tcW w:w="4529" w:type="dxa"/>
            <w:shd w:val="clear" w:color="auto" w:fill="FFFFFF"/>
          </w:tcPr>
          <w:p w:rsidR="0060478E" w:rsidRPr="00DE3570" w:rsidRDefault="0060478E" w:rsidP="00FA228C">
            <w:pPr>
              <w:shd w:val="clear" w:color="auto" w:fill="FFFFFF"/>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Бухгалтерський облік витрат </w:t>
            </w:r>
          </w:p>
          <w:p w:rsidR="0060478E" w:rsidRPr="00DE3570" w:rsidRDefault="0060478E" w:rsidP="00FA228C">
            <w:pPr>
              <w:shd w:val="clear" w:color="auto" w:fill="FFFFFF"/>
              <w:spacing w:after="0" w:line="240" w:lineRule="auto"/>
              <w:rPr>
                <w:rFonts w:ascii="Times New Roman" w:hAnsi="Times New Roman"/>
                <w:sz w:val="24"/>
                <w:szCs w:val="24"/>
                <w:lang w:val="uk-UA"/>
              </w:rPr>
            </w:pPr>
          </w:p>
        </w:tc>
        <w:tc>
          <w:tcPr>
            <w:tcW w:w="4872" w:type="dxa"/>
            <w:shd w:val="clear" w:color="auto" w:fill="FFFFFF"/>
          </w:tcPr>
          <w:p w:rsidR="0060478E" w:rsidRPr="00DE3570" w:rsidRDefault="0060478E" w:rsidP="00CE5B54">
            <w:pPr>
              <w:shd w:val="clear" w:color="auto" w:fill="FFFFFF"/>
              <w:spacing w:after="0" w:line="240" w:lineRule="auto"/>
              <w:rPr>
                <w:rFonts w:ascii="Times New Roman" w:hAnsi="Times New Roman"/>
                <w:sz w:val="24"/>
                <w:szCs w:val="24"/>
                <w:lang w:val="uk-UA"/>
              </w:rPr>
            </w:pPr>
            <w:r w:rsidRPr="00DE3570">
              <w:rPr>
                <w:rFonts w:ascii="Times New Roman" w:hAnsi="Times New Roman"/>
                <w:sz w:val="24"/>
                <w:szCs w:val="24"/>
                <w:lang w:val="uk-UA"/>
              </w:rPr>
              <w:t>Комплекс теоретичних, методичних і практичних питань, пов’язаних з обліком витрат</w:t>
            </w:r>
          </w:p>
        </w:tc>
      </w:tr>
      <w:tr w:rsidR="0060478E" w:rsidRPr="0099483A" w:rsidTr="003D1D97">
        <w:trPr>
          <w:trHeight w:hRule="exact" w:val="1966"/>
          <w:jc w:val="center"/>
        </w:trPr>
        <w:tc>
          <w:tcPr>
            <w:tcW w:w="4529" w:type="dxa"/>
            <w:shd w:val="clear" w:color="auto" w:fill="FFFFFF"/>
          </w:tcPr>
          <w:p w:rsidR="0060478E" w:rsidRPr="00DE3570" w:rsidRDefault="0060478E" w:rsidP="00FA228C">
            <w:pPr>
              <w:shd w:val="clear" w:color="auto" w:fill="FFFFFF"/>
              <w:spacing w:after="0" w:line="240" w:lineRule="auto"/>
              <w:rPr>
                <w:rFonts w:ascii="Times New Roman" w:hAnsi="Times New Roman"/>
                <w:sz w:val="24"/>
                <w:szCs w:val="24"/>
                <w:lang w:val="uk-UA"/>
              </w:rPr>
            </w:pPr>
            <w:r w:rsidRPr="00DE3570">
              <w:rPr>
                <w:rFonts w:ascii="Times New Roman" w:hAnsi="Times New Roman"/>
                <w:sz w:val="24"/>
                <w:szCs w:val="24"/>
                <w:lang w:val="uk-UA"/>
              </w:rPr>
              <w:t>Внутрішньогосподарський контроль витрат на підприємствах лісового господарства</w:t>
            </w:r>
          </w:p>
          <w:p w:rsidR="0060478E" w:rsidRPr="00DE3570" w:rsidRDefault="0060478E" w:rsidP="00FA228C">
            <w:pPr>
              <w:shd w:val="clear" w:color="auto" w:fill="FFFFFF"/>
              <w:spacing w:after="0" w:line="240" w:lineRule="auto"/>
              <w:rPr>
                <w:rFonts w:ascii="Times New Roman" w:hAnsi="Times New Roman"/>
                <w:sz w:val="24"/>
                <w:szCs w:val="24"/>
                <w:lang w:val="uk-UA"/>
              </w:rPr>
            </w:pPr>
          </w:p>
        </w:tc>
        <w:tc>
          <w:tcPr>
            <w:tcW w:w="4872" w:type="dxa"/>
            <w:shd w:val="clear" w:color="auto" w:fill="FFFFFF"/>
          </w:tcPr>
          <w:p w:rsidR="0060478E" w:rsidRPr="00DE3570" w:rsidRDefault="0060478E" w:rsidP="00CE5B54">
            <w:pPr>
              <w:shd w:val="clear" w:color="auto" w:fill="FFFFFF"/>
              <w:spacing w:after="0" w:line="240" w:lineRule="auto"/>
              <w:rPr>
                <w:rFonts w:ascii="Times New Roman" w:hAnsi="Times New Roman"/>
                <w:sz w:val="24"/>
                <w:szCs w:val="24"/>
                <w:lang w:val="uk-UA"/>
              </w:rPr>
            </w:pPr>
            <w:r w:rsidRPr="00DE3570">
              <w:rPr>
                <w:rFonts w:ascii="Times New Roman" w:hAnsi="Times New Roman"/>
                <w:sz w:val="24"/>
                <w:szCs w:val="24"/>
                <w:lang w:val="uk-UA"/>
              </w:rPr>
              <w:t>Методика, організація та інформаційне забезпечення внутрішньогосподарського контролю витрат на підприємствах лісового господарства в умовах реформування економічної системи України, розвитку ринкової конкуренції і поширення нових інформаційних технологій</w:t>
            </w:r>
          </w:p>
        </w:tc>
      </w:tr>
      <w:tr w:rsidR="0060478E" w:rsidRPr="0099483A" w:rsidTr="003D1D97">
        <w:trPr>
          <w:trHeight w:hRule="exact" w:val="1469"/>
          <w:jc w:val="center"/>
        </w:trPr>
        <w:tc>
          <w:tcPr>
            <w:tcW w:w="4529" w:type="dxa"/>
            <w:shd w:val="clear" w:color="auto" w:fill="FFFFFF"/>
          </w:tcPr>
          <w:p w:rsidR="0060478E" w:rsidRPr="00DE3570" w:rsidRDefault="0060478E" w:rsidP="00FA228C">
            <w:pPr>
              <w:widowControl w:val="0"/>
              <w:spacing w:after="0" w:line="240" w:lineRule="auto"/>
              <w:rPr>
                <w:rFonts w:ascii="Times New Roman" w:hAnsi="Times New Roman"/>
                <w:sz w:val="24"/>
                <w:szCs w:val="24"/>
                <w:lang w:val="uk-UA"/>
              </w:rPr>
            </w:pPr>
            <w:r w:rsidRPr="00DE3570">
              <w:rPr>
                <w:rFonts w:ascii="Times New Roman" w:hAnsi="Times New Roman"/>
                <w:sz w:val="24"/>
                <w:szCs w:val="24"/>
                <w:lang w:val="uk-UA"/>
              </w:rPr>
              <w:t>Управлінський (внутрішньогосподарський) облік витрат на підприємствах роздрібної торгівлі</w:t>
            </w:r>
          </w:p>
          <w:p w:rsidR="0060478E" w:rsidRPr="00DE3570" w:rsidRDefault="0060478E" w:rsidP="00FA228C">
            <w:pPr>
              <w:shd w:val="clear" w:color="auto" w:fill="FFFFFF"/>
              <w:spacing w:after="0" w:line="240" w:lineRule="auto"/>
              <w:rPr>
                <w:rFonts w:ascii="Times New Roman" w:hAnsi="Times New Roman"/>
                <w:sz w:val="24"/>
                <w:szCs w:val="24"/>
                <w:lang w:val="uk-UA"/>
              </w:rPr>
            </w:pPr>
          </w:p>
        </w:tc>
        <w:tc>
          <w:tcPr>
            <w:tcW w:w="4872" w:type="dxa"/>
            <w:shd w:val="clear" w:color="auto" w:fill="FFFFFF"/>
          </w:tcPr>
          <w:p w:rsidR="0060478E" w:rsidRPr="00DE3570" w:rsidRDefault="0060478E" w:rsidP="00CE5B54">
            <w:pPr>
              <w:widowControl w:val="0"/>
              <w:spacing w:after="0" w:line="240" w:lineRule="auto"/>
              <w:rPr>
                <w:rFonts w:ascii="Times New Roman" w:hAnsi="Times New Roman"/>
                <w:sz w:val="24"/>
                <w:szCs w:val="24"/>
                <w:lang w:val="uk-UA"/>
              </w:rPr>
            </w:pPr>
            <w:r w:rsidRPr="00DE3570">
              <w:rPr>
                <w:rFonts w:ascii="Times New Roman" w:hAnsi="Times New Roman"/>
                <w:sz w:val="24"/>
                <w:szCs w:val="24"/>
                <w:lang w:val="uk-UA"/>
              </w:rPr>
              <w:t>Комплекс теоретичних, методичних, організаційних та практичних питань, пов’язаних з управлінським (внутрішньогосподарським) обліком підприємств роздрібної торгівлі</w:t>
            </w:r>
          </w:p>
          <w:p w:rsidR="0060478E" w:rsidRPr="00DE3570" w:rsidRDefault="0060478E" w:rsidP="00CE5B54">
            <w:pPr>
              <w:shd w:val="clear" w:color="auto" w:fill="FFFFFF"/>
              <w:spacing w:after="0" w:line="240" w:lineRule="auto"/>
              <w:rPr>
                <w:rFonts w:ascii="Times New Roman" w:hAnsi="Times New Roman"/>
                <w:sz w:val="24"/>
                <w:szCs w:val="24"/>
                <w:lang w:val="uk-UA"/>
              </w:rPr>
            </w:pPr>
          </w:p>
        </w:tc>
      </w:tr>
    </w:tbl>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3D1D9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 визначенні об’єкта і предмета дослідження науковці, у тому числі студенти, часто припускаються помилки на зразок:</w:t>
      </w:r>
    </w:p>
    <w:p w:rsidR="0060478E" w:rsidRPr="00DE3570" w:rsidRDefault="0060478E" w:rsidP="00FA228C">
      <w:pPr>
        <w:tabs>
          <w:tab w:val="num" w:pos="360"/>
          <w:tab w:val="left" w:pos="90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неточність у визначенні об’єкта і предмета дослідження;</w:t>
      </w:r>
    </w:p>
    <w:p w:rsidR="0060478E" w:rsidRPr="00DE3570" w:rsidRDefault="0060478E" w:rsidP="00FA228C">
      <w:pPr>
        <w:tabs>
          <w:tab w:val="num" w:pos="36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змішування, паралелізм об’єкта і предмета наукового дослідження;</w:t>
      </w:r>
    </w:p>
    <w:p w:rsidR="0060478E" w:rsidRPr="00DE3570" w:rsidRDefault="0060478E" w:rsidP="00FA228C">
      <w:pPr>
        <w:tabs>
          <w:tab w:val="num" w:pos="36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дублювання об’єкта та предмета наукового дослідження.</w:t>
      </w:r>
    </w:p>
    <w:p w:rsidR="0060478E" w:rsidRPr="00DE3570" w:rsidRDefault="0060478E" w:rsidP="00FA228C">
      <w:pPr>
        <w:tabs>
          <w:tab w:val="num" w:pos="36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Важливо пам’ятати, що правильне визначення та розмежування об’єкта та предмета наукового дослідження є запорукою його успішного проведення і отримання позитивних результатів.</w:t>
      </w:r>
    </w:p>
    <w:p w:rsidR="0060478E" w:rsidRPr="00DE3570" w:rsidRDefault="0060478E" w:rsidP="00FA228C">
      <w:pPr>
        <w:pStyle w:val="Default"/>
        <w:rPr>
          <w:color w:val="auto"/>
          <w:lang w:val="uk-UA"/>
        </w:rPr>
      </w:pPr>
    </w:p>
    <w:p w:rsidR="0060478E" w:rsidRPr="00DE3570" w:rsidRDefault="0060478E" w:rsidP="00FA228C">
      <w:pPr>
        <w:numPr>
          <w:ilvl w:val="1"/>
          <w:numId w:val="8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Актуальність і новизна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У сучасних умовах розвитку наукової думки будь-яке наукове дослідження має бути соціально значущим, містити  нову наукову інформацію, узагальнення кращого досвіду, вирішення нових теоретичних завдань, розкриття методів використання теорії у конкретних умовах діяльності. Тобто будь-яке наукове дослідження має бути актуальним у сучасних умовах розвитку науки і містити елементи наукової новизни.</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3116" type="#_x0000_t98" style="position:absolute;left:0;text-align:left;margin-left:9pt;margin-top:5.95pt;width:171pt;height:44.2pt;z-index:285">
            <v:textbox style="mso-next-textbox:#_x0000_s3116">
              <w:txbxContent>
                <w:p w:rsidR="0060478E" w:rsidRPr="00264E95" w:rsidRDefault="0060478E" w:rsidP="003D1D97">
                  <w:pPr>
                    <w:spacing w:after="0" w:line="240" w:lineRule="auto"/>
                    <w:jc w:val="center"/>
                    <w:rPr>
                      <w:rFonts w:ascii="Times New Roman" w:hAnsi="Times New Roman"/>
                      <w:b/>
                      <w:bCs/>
                      <w:i/>
                      <w:iCs/>
                      <w:sz w:val="24"/>
                      <w:szCs w:val="24"/>
                      <w:lang w:val="uk-UA"/>
                    </w:rPr>
                  </w:pPr>
                  <w:r w:rsidRPr="00264E95">
                    <w:rPr>
                      <w:rFonts w:ascii="Times New Roman" w:hAnsi="Times New Roman"/>
                      <w:b/>
                      <w:bCs/>
                      <w:i/>
                      <w:iCs/>
                      <w:sz w:val="24"/>
                      <w:szCs w:val="24"/>
                      <w:lang w:val="uk-UA"/>
                    </w:rPr>
                    <w:t>Актуальність наукового   дослідження</w:t>
                  </w:r>
                </w:p>
              </w:txbxContent>
            </v:textbox>
          </v:shape>
        </w:pict>
      </w:r>
      <w:r w:rsidR="0060478E" w:rsidRPr="00DE3570">
        <w:rPr>
          <w:rFonts w:ascii="Times New Roman" w:hAnsi="Times New Roman"/>
          <w:sz w:val="28"/>
          <w:szCs w:val="28"/>
          <w:lang w:val="uk-UA"/>
        </w:rPr>
        <w:t xml:space="preserve">                                                  </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                                                       Актуальність наукового дослідження визначається тим, чи його результати сприятимуть вирішенню конкретних практичних завдань або чи сприятимуть усуненню існуючих теоретичних суперечностей у галузі бухгалтерського обліку загалом або в її окремих </w:t>
      </w:r>
      <w:r w:rsidRPr="00DE3570">
        <w:rPr>
          <w:rFonts w:ascii="Times New Roman" w:hAnsi="Times New Roman"/>
          <w:spacing w:val="6"/>
          <w:sz w:val="28"/>
          <w:szCs w:val="28"/>
          <w:lang w:val="uk-UA"/>
        </w:rPr>
        <w:lastRenderedPageBreak/>
        <w:t xml:space="preserve">ділянках. Актуальність  наукового дослідження обґрунтовують насамперед новизною отриманих у процесі його проведення результатів, на основі яких можуть бути встановлені нові теоретичні закономірності та визначені шляхи їх застосування для конкретних практичних потреб бухгалтерської практики. </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Вітчизняні і зарубіжні вчені по-різному трактують поняття актуальності наукового дослідження (табл. 10.4).</w:t>
      </w: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t>Таблиця 10.4</w:t>
      </w:r>
    </w:p>
    <w:p w:rsidR="0060478E" w:rsidRPr="00DE3570" w:rsidRDefault="0060478E" w:rsidP="00FF6479">
      <w:pPr>
        <w:pStyle w:val="Default"/>
        <w:spacing w:line="360" w:lineRule="auto"/>
        <w:jc w:val="center"/>
        <w:rPr>
          <w:b/>
          <w:bCs/>
          <w:color w:val="auto"/>
          <w:sz w:val="28"/>
          <w:szCs w:val="28"/>
          <w:lang w:val="uk-UA"/>
        </w:rPr>
      </w:pPr>
      <w:r w:rsidRPr="00DE3570">
        <w:rPr>
          <w:b/>
          <w:bCs/>
          <w:color w:val="auto"/>
          <w:sz w:val="28"/>
          <w:szCs w:val="28"/>
          <w:lang w:val="uk-UA"/>
        </w:rPr>
        <w:t>Дефініції “актуальності наукового дослідження”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264E95">
        <w:tc>
          <w:tcPr>
            <w:tcW w:w="2160" w:type="dxa"/>
          </w:tcPr>
          <w:p w:rsidR="0060478E" w:rsidRPr="00DE3570" w:rsidRDefault="0060478E" w:rsidP="00FA228C">
            <w:pPr>
              <w:pStyle w:val="Default"/>
              <w:jc w:val="center"/>
              <w:rPr>
                <w:bCs/>
                <w:color w:val="auto"/>
                <w:lang w:val="uk-UA"/>
              </w:rPr>
            </w:pPr>
            <w:r w:rsidRPr="00DE3570">
              <w:rPr>
                <w:bCs/>
                <w:color w:val="auto"/>
                <w:lang w:val="uk-UA"/>
              </w:rPr>
              <w:t>Автор</w:t>
            </w:r>
          </w:p>
        </w:tc>
        <w:tc>
          <w:tcPr>
            <w:tcW w:w="7380" w:type="dxa"/>
          </w:tcPr>
          <w:p w:rsidR="0060478E" w:rsidRPr="00DE3570" w:rsidRDefault="0060478E" w:rsidP="00FA228C">
            <w:pPr>
              <w:pStyle w:val="Default"/>
              <w:jc w:val="center"/>
              <w:rPr>
                <w:bCs/>
                <w:color w:val="auto"/>
                <w:lang w:val="uk-UA"/>
              </w:rPr>
            </w:pPr>
            <w:r w:rsidRPr="00DE3570">
              <w:rPr>
                <w:bCs/>
                <w:color w:val="auto"/>
                <w:lang w:val="uk-UA"/>
              </w:rPr>
              <w:t>Дефініція</w:t>
            </w:r>
          </w:p>
        </w:tc>
      </w:tr>
      <w:tr w:rsidR="0060478E" w:rsidRPr="00DE3570" w:rsidTr="00264E95">
        <w:tc>
          <w:tcPr>
            <w:tcW w:w="2160" w:type="dxa"/>
          </w:tcPr>
          <w:p w:rsidR="0060478E" w:rsidRPr="00DE3570" w:rsidRDefault="0060478E" w:rsidP="00FA228C">
            <w:pPr>
              <w:pStyle w:val="Default"/>
              <w:rPr>
                <w:i/>
                <w:color w:val="auto"/>
                <w:lang w:val="uk-UA"/>
              </w:rPr>
            </w:pPr>
            <w:r w:rsidRPr="00DE3570">
              <w:rPr>
                <w:i/>
                <w:color w:val="auto"/>
                <w:lang w:val="uk-UA"/>
              </w:rPr>
              <w:t>С. П. Петрущенков</w:t>
            </w:r>
          </w:p>
        </w:tc>
        <w:tc>
          <w:tcPr>
            <w:tcW w:w="7380" w:type="dxa"/>
          </w:tcPr>
          <w:p w:rsidR="0060478E" w:rsidRPr="00DE3570" w:rsidRDefault="0060478E" w:rsidP="00FA228C">
            <w:pPr>
              <w:pStyle w:val="Default"/>
              <w:jc w:val="both"/>
              <w:rPr>
                <w:color w:val="auto"/>
                <w:lang w:val="uk-UA"/>
              </w:rPr>
            </w:pPr>
            <w:r w:rsidRPr="00DE3570">
              <w:rPr>
                <w:color w:val="auto"/>
                <w:lang w:val="uk-UA"/>
              </w:rPr>
              <w:t>Актуальність наукового дослідження – це його відповідність сучасним потребам науки і практики</w:t>
            </w:r>
          </w:p>
        </w:tc>
      </w:tr>
      <w:tr w:rsidR="0060478E" w:rsidRPr="00DE3570" w:rsidTr="00264E95">
        <w:tc>
          <w:tcPr>
            <w:tcW w:w="2160" w:type="dxa"/>
          </w:tcPr>
          <w:p w:rsidR="0060478E" w:rsidRPr="00DE3570" w:rsidRDefault="0060478E" w:rsidP="00FA228C">
            <w:pPr>
              <w:pStyle w:val="Default"/>
              <w:rPr>
                <w:i/>
                <w:color w:val="auto"/>
                <w:lang w:val="uk-UA"/>
              </w:rPr>
            </w:pPr>
            <w:r w:rsidRPr="00DE3570">
              <w:rPr>
                <w:i/>
                <w:color w:val="auto"/>
                <w:lang w:val="uk-UA"/>
              </w:rPr>
              <w:t xml:space="preserve">Ю. Г. Волков </w:t>
            </w:r>
          </w:p>
        </w:tc>
        <w:tc>
          <w:tcPr>
            <w:tcW w:w="738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Актуальність наукового дослідження – це одна з основних вимог, які поставлені до дисертації. Зазвичай вона дратує здобувача, оскільки сприймається ним як вимога виключно формального характеру, що настирливо переслідує його науковий пошук</w:t>
            </w:r>
          </w:p>
        </w:tc>
      </w:tr>
      <w:tr w:rsidR="0060478E" w:rsidRPr="00DE3570" w:rsidTr="00264E95">
        <w:tc>
          <w:tcPr>
            <w:tcW w:w="2160" w:type="dxa"/>
          </w:tcPr>
          <w:p w:rsidR="0060478E" w:rsidRPr="00DE3570" w:rsidRDefault="0060478E" w:rsidP="00FA228C">
            <w:pPr>
              <w:pStyle w:val="Default"/>
              <w:rPr>
                <w:i/>
                <w:color w:val="auto"/>
                <w:lang w:val="uk-UA"/>
              </w:rPr>
            </w:pPr>
            <w:r w:rsidRPr="00DE3570">
              <w:rPr>
                <w:i/>
                <w:color w:val="auto"/>
                <w:lang w:val="uk-UA"/>
              </w:rPr>
              <w:t xml:space="preserve">А. П. Щербак </w:t>
            </w:r>
          </w:p>
        </w:tc>
        <w:tc>
          <w:tcPr>
            <w:tcW w:w="7380" w:type="dxa"/>
          </w:tcPr>
          <w:p w:rsidR="0060478E" w:rsidRPr="00DE3570" w:rsidRDefault="0060478E" w:rsidP="00FA228C">
            <w:pPr>
              <w:pStyle w:val="Style8"/>
              <w:widowControl/>
              <w:tabs>
                <w:tab w:val="left" w:pos="4962"/>
                <w:tab w:val="left" w:pos="7938"/>
              </w:tabs>
              <w:spacing w:line="240" w:lineRule="auto"/>
              <w:ind w:right="-82"/>
              <w:rPr>
                <w:lang w:val="uk-UA"/>
              </w:rPr>
            </w:pPr>
            <w:r w:rsidRPr="00DE3570">
              <w:rPr>
                <w:lang w:val="uk-UA"/>
              </w:rPr>
              <w:t>Актуальність наукового дослідження – це с</w:t>
            </w:r>
            <w:r w:rsidRPr="00DE3570">
              <w:rPr>
                <w:rStyle w:val="hps"/>
                <w:lang w:val="uk-UA"/>
              </w:rPr>
              <w:t>тупінь</w:t>
            </w:r>
            <w:r w:rsidRPr="00DE3570">
              <w:rPr>
                <w:lang w:val="uk-UA"/>
              </w:rPr>
              <w:t xml:space="preserve"> його </w:t>
            </w:r>
            <w:r w:rsidRPr="00DE3570">
              <w:rPr>
                <w:rStyle w:val="hps"/>
                <w:lang w:val="uk-UA"/>
              </w:rPr>
              <w:t>важливості</w:t>
            </w:r>
            <w:r w:rsidRPr="00DE3570">
              <w:rPr>
                <w:lang w:val="uk-UA"/>
              </w:rPr>
              <w:t xml:space="preserve"> наукового дослідження </w:t>
            </w:r>
            <w:r w:rsidRPr="00DE3570">
              <w:rPr>
                <w:rStyle w:val="hps"/>
                <w:lang w:val="uk-UA"/>
              </w:rPr>
              <w:t>в</w:t>
            </w:r>
            <w:r w:rsidRPr="00DE3570">
              <w:rPr>
                <w:lang w:val="uk-UA"/>
              </w:rPr>
              <w:t xml:space="preserve"> </w:t>
            </w:r>
            <w:r w:rsidRPr="00DE3570">
              <w:rPr>
                <w:rStyle w:val="hps"/>
                <w:lang w:val="uk-UA"/>
              </w:rPr>
              <w:t>даний</w:t>
            </w:r>
            <w:r w:rsidRPr="00DE3570">
              <w:rPr>
                <w:lang w:val="uk-UA"/>
              </w:rPr>
              <w:t xml:space="preserve"> </w:t>
            </w:r>
            <w:r w:rsidRPr="00DE3570">
              <w:rPr>
                <w:rStyle w:val="hps"/>
                <w:lang w:val="uk-UA"/>
              </w:rPr>
              <w:t>момент</w:t>
            </w:r>
            <w:r w:rsidRPr="00DE3570">
              <w:rPr>
                <w:lang w:val="uk-UA"/>
              </w:rPr>
              <w:t xml:space="preserve"> </w:t>
            </w:r>
            <w:r w:rsidRPr="00DE3570">
              <w:rPr>
                <w:rStyle w:val="hps"/>
                <w:lang w:val="uk-UA"/>
              </w:rPr>
              <w:t>і в даній</w:t>
            </w:r>
            <w:r w:rsidRPr="00DE3570">
              <w:rPr>
                <w:lang w:val="uk-UA"/>
              </w:rPr>
              <w:t xml:space="preserve"> </w:t>
            </w:r>
            <w:r w:rsidRPr="00DE3570">
              <w:rPr>
                <w:rStyle w:val="hps"/>
                <w:lang w:val="uk-UA"/>
              </w:rPr>
              <w:t>ситуації</w:t>
            </w:r>
            <w:r w:rsidRPr="00DE3570">
              <w:rPr>
                <w:lang w:val="uk-UA"/>
              </w:rPr>
              <w:t xml:space="preserve"> </w:t>
            </w:r>
            <w:r w:rsidRPr="00DE3570">
              <w:rPr>
                <w:rStyle w:val="hps"/>
                <w:lang w:val="uk-UA"/>
              </w:rPr>
              <w:t>для</w:t>
            </w:r>
            <w:r w:rsidRPr="00DE3570">
              <w:rPr>
                <w:lang w:val="uk-UA"/>
              </w:rPr>
              <w:t xml:space="preserve"> </w:t>
            </w:r>
            <w:r w:rsidRPr="00DE3570">
              <w:rPr>
                <w:rStyle w:val="hps"/>
                <w:lang w:val="uk-UA"/>
              </w:rPr>
              <w:t>вирішення даних</w:t>
            </w:r>
            <w:r w:rsidRPr="00DE3570">
              <w:rPr>
                <w:lang w:val="uk-UA"/>
              </w:rPr>
              <w:t xml:space="preserve"> </w:t>
            </w:r>
            <w:r w:rsidRPr="00DE3570">
              <w:rPr>
                <w:rStyle w:val="hps"/>
                <w:lang w:val="uk-UA"/>
              </w:rPr>
              <w:t>проблем,</w:t>
            </w:r>
            <w:r w:rsidRPr="00DE3570">
              <w:rPr>
                <w:lang w:val="uk-UA"/>
              </w:rPr>
              <w:t xml:space="preserve"> </w:t>
            </w:r>
            <w:r w:rsidRPr="00DE3570">
              <w:rPr>
                <w:rStyle w:val="hps"/>
                <w:lang w:val="uk-UA"/>
              </w:rPr>
              <w:t>питань або завдань</w:t>
            </w:r>
          </w:p>
        </w:tc>
      </w:tr>
    </w:tbl>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r w:rsidRPr="00DE3570">
        <w:t>У наукових дослідженнях у галузі бухгалтерського обліку розрізняють певні види їх актуальності (рис. 10.2):</w:t>
      </w:r>
    </w:p>
    <w:p w:rsidR="0060478E" w:rsidRPr="00DE3570" w:rsidRDefault="000F0210" w:rsidP="00FA228C">
      <w:pPr>
        <w:pStyle w:val="21"/>
        <w:spacing w:line="240" w:lineRule="auto"/>
        <w:ind w:firstLine="720"/>
        <w:jc w:val="both"/>
      </w:pPr>
      <w:r>
        <w:rPr>
          <w:noProof/>
        </w:rPr>
        <w:pict>
          <v:group id="_x0000_s3117" style="position:absolute;left:0;text-align:left;margin-left:0;margin-top:9.8pt;width:477pt;height:233.5pt;z-index:291" coordorigin="1521,1263" coordsize="9720,4500">
            <v:group id="_x0000_s3118" style="position:absolute;left:1521;top:1263;width:9720;height:4500" coordorigin="1341,1257" coordsize="9720,4500">
              <v:shape id="_x0000_s3119" type="#_x0000_t65" style="position:absolute;left:2241;top:1257;width:8100;height:540">
                <v:textbox style="mso-next-textbox:#_x0000_s3119">
                  <w:txbxContent>
                    <w:p w:rsidR="0060478E" w:rsidRPr="00FC0F67" w:rsidRDefault="0060478E" w:rsidP="001B5708">
                      <w:pPr>
                        <w:spacing w:after="0" w:line="240" w:lineRule="auto"/>
                        <w:jc w:val="center"/>
                        <w:rPr>
                          <w:rFonts w:ascii="Times New Roman" w:hAnsi="Times New Roman"/>
                          <w:bCs/>
                          <w:sz w:val="24"/>
                          <w:szCs w:val="24"/>
                          <w:lang w:val="uk-UA"/>
                        </w:rPr>
                      </w:pPr>
                      <w:r w:rsidRPr="00FC0F67">
                        <w:rPr>
                          <w:bCs/>
                          <w:sz w:val="24"/>
                          <w:szCs w:val="24"/>
                        </w:rPr>
                        <w:t>ВИДИ АКТУАЛЬНОСТІ НАУКОВИХ ДОСЛІДЖЕНЬ</w:t>
                      </w:r>
                    </w:p>
                  </w:txbxContent>
                </v:textbox>
              </v:shape>
              <v:shape id="_x0000_s3120" type="#_x0000_t65" style="position:absolute;left:1521;top:2157;width:4500;height:540">
                <v:textbox style="mso-next-textbox:#_x0000_s3120">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фундаментальна</w:t>
                      </w:r>
                    </w:p>
                  </w:txbxContent>
                </v:textbox>
              </v:shape>
              <v:shape id="_x0000_s3121" type="#_x0000_t65" style="position:absolute;left:6381;top:2157;width:4500;height:540">
                <v:textbox style="mso-next-textbox:#_x0000_s3121">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прикладна</w:t>
                      </w:r>
                    </w:p>
                  </w:txbxContent>
                </v:textbox>
              </v:shape>
              <v:shape id="_x0000_s3122" type="#_x0000_t65" style="position:absolute;left:1521;top:2877;width:4500;height:720">
                <v:textbox style="mso-next-textbox:#_x0000_s3122">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прогнозування теоретичного</w:t>
                      </w:r>
                    </w:p>
                    <w:p w:rsidR="0060478E" w:rsidRPr="00FC0F67" w:rsidRDefault="0060478E" w:rsidP="001B5708">
                      <w:pPr>
                        <w:spacing w:after="0" w:line="240" w:lineRule="auto"/>
                        <w:jc w:val="center"/>
                        <w:rPr>
                          <w:rFonts w:ascii="Times New Roman" w:hAnsi="Times New Roman"/>
                          <w:sz w:val="24"/>
                          <w:szCs w:val="24"/>
                          <w:lang w:val="uk-UA"/>
                        </w:rPr>
                      </w:pPr>
                      <w:r w:rsidRPr="00FC0F67">
                        <w:rPr>
                          <w:rFonts w:ascii="Times New Roman" w:hAnsi="Times New Roman"/>
                          <w:sz w:val="24"/>
                          <w:szCs w:val="24"/>
                        </w:rPr>
                        <w:t xml:space="preserve"> значення теми</w:t>
                      </w:r>
                    </w:p>
                  </w:txbxContent>
                </v:textbox>
              </v:shape>
              <v:shape id="_x0000_s3123" type="#_x0000_t65" style="position:absolute;left:1521;top:3885;width:4500;height:540">
                <v:textbox style="mso-next-textbox:#_x0000_s3123">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аналіз рівня опрацювання теми в науці</w:t>
                      </w:r>
                    </w:p>
                  </w:txbxContent>
                </v:textbox>
              </v:shape>
              <v:shape id="_x0000_s3124" type="#_x0000_t65" style="position:absolute;left:1521;top:4677;width:4500;height:1080">
                <v:textbox style="mso-next-textbox:#_x0000_s3124">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врахування можливих впливів запланованих результатів на існуючі теоретичні уявлення в даній галузі</w:t>
                      </w:r>
                    </w:p>
                  </w:txbxContent>
                </v:textbox>
              </v:shape>
              <v:shape id="_x0000_s3125" type="#_x0000_t65" style="position:absolute;left:6381;top:2877;width:4500;height:720">
                <v:textbox style="mso-next-textbox:#_x0000_s3125">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визначення прикладної потреби в опрацюванні теми</w:t>
                      </w:r>
                    </w:p>
                  </w:txbxContent>
                </v:textbox>
              </v:shape>
              <v:shape id="_x0000_s3126" type="#_x0000_t65" style="position:absolute;left:6381;top:3777;width:4500;height:720">
                <v:textbox style="mso-next-textbox:#_x0000_s3126">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аналіз  рівня розв’язання даного питання в бухгалтерській практиці</w:t>
                      </w:r>
                    </w:p>
                  </w:txbxContent>
                </v:textbox>
              </v:shape>
              <v:shape id="_x0000_s3127" type="#_x0000_t65" style="position:absolute;left:6381;top:4677;width:4500;height:1080">
                <v:textbox style="mso-next-textbox:#_x0000_s3127">
                  <w:txbxContent>
                    <w:p w:rsidR="0060478E" w:rsidRPr="00FC0F67" w:rsidRDefault="0060478E" w:rsidP="001B5708">
                      <w:pPr>
                        <w:spacing w:after="0" w:line="240" w:lineRule="auto"/>
                        <w:jc w:val="center"/>
                        <w:rPr>
                          <w:rFonts w:ascii="Times New Roman" w:hAnsi="Times New Roman"/>
                          <w:sz w:val="24"/>
                          <w:szCs w:val="24"/>
                          <w:lang w:val="uk-UA"/>
                        </w:rPr>
                      </w:pPr>
                      <w:r w:rsidRPr="00FC0F67">
                        <w:rPr>
                          <w:sz w:val="24"/>
                          <w:szCs w:val="24"/>
                        </w:rPr>
                        <w:t xml:space="preserve">прогнозування обліково-економічного ефекту від впровадження </w:t>
                      </w:r>
                    </w:p>
                    <w:p w:rsidR="0060478E" w:rsidRPr="00FC0F67" w:rsidRDefault="0060478E" w:rsidP="001B5708">
                      <w:pPr>
                        <w:spacing w:after="0" w:line="240" w:lineRule="auto"/>
                        <w:jc w:val="center"/>
                        <w:rPr>
                          <w:rFonts w:ascii="Times New Roman" w:hAnsi="Times New Roman"/>
                          <w:sz w:val="24"/>
                          <w:szCs w:val="24"/>
                          <w:lang w:val="uk-UA"/>
                        </w:rPr>
                      </w:pPr>
                      <w:r w:rsidRPr="00FC0F67">
                        <w:rPr>
                          <w:rFonts w:ascii="Times New Roman" w:hAnsi="Times New Roman"/>
                          <w:sz w:val="24"/>
                          <w:szCs w:val="24"/>
                        </w:rPr>
                        <w:t>одержаних результатів</w:t>
                      </w:r>
                    </w:p>
                  </w:txbxContent>
                </v:textbox>
              </v:shape>
              <v:line id="_x0000_s3128" style="position:absolute" from="6201,1788" to="6201,1968"/>
              <v:line id="_x0000_s3129" style="position:absolute" from="2241,1995" to="9801,1995"/>
              <v:line id="_x0000_s3130" style="position:absolute" from="2241,1998" to="2241,2178" strokeweight=".25pt">
                <v:stroke endarrow="block" endarrowwidth="narrow" endarrowlength="short"/>
              </v:line>
              <v:line id="_x0000_s3131" style="position:absolute" from="9801,1998" to="9801,2178" strokeweight=".25pt">
                <v:stroke endarrow="block" endarrowwidth="narrow" endarrowlength="short"/>
              </v:line>
              <v:line id="_x0000_s3132" style="position:absolute" from="1341,2394" to="1521,2394"/>
              <v:line id="_x0000_s3133" style="position:absolute" from="1341,2394" to="1341,5274"/>
              <v:line id="_x0000_s3134" style="position:absolute" from="1344,3201" to="1524,3201" strokeweight=".25pt">
                <v:stroke endarrow="block" endarrowwidth="narrow" endarrowlength="short"/>
              </v:line>
              <v:line id="_x0000_s3135" style="position:absolute" from="1341,4194" to="1521,4194" strokeweight=".25pt">
                <v:stroke endarrow="block" endarrowwidth="narrow" endarrowlength="short"/>
              </v:line>
              <v:line id="_x0000_s3136" style="position:absolute" from="1341,5274" to="1521,5274" strokeweight=".25pt">
                <v:stroke endarrow="block" endarrowwidth="narrow" endarrowlength="short"/>
              </v:line>
              <v:line id="_x0000_s3137" style="position:absolute" from="10881,2394" to="11061,2394"/>
              <v:line id="_x0000_s3138" style="position:absolute" from="10881,3225" to="11061,3225" strokeweight=".25pt">
                <v:stroke startarrow="block" startarrowwidth="narrow" startarrowlength="short" endarrowwidth="narrow" endarrowlength="short"/>
              </v:line>
              <v:line id="_x0000_s3139" style="position:absolute" from="10881,4194" to="11061,4194" strokeweight=".25pt">
                <v:stroke startarrow="block" startarrowwidth="narrow" startarrowlength="short" endarrowwidth="narrow" endarrowlength="short"/>
              </v:line>
              <v:line id="_x0000_s3140" style="position:absolute" from="10881,5274" to="11061,5274" strokeweight=".25pt">
                <v:stroke startarrow="block" startarrowwidth="narrow" startarrowlength="short" endarrowwidth="narrow" endarrowlength="short"/>
              </v:line>
            </v:group>
            <v:shape id="_x0000_s3141" type="#_x0000_t32" style="position:absolute;left:11241;top:2400;width:0;height:2880" o:connectortype="straight"/>
          </v:group>
        </w:pict>
      </w: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pPr>
    </w:p>
    <w:p w:rsidR="0060478E" w:rsidRPr="00DE3570" w:rsidRDefault="0060478E" w:rsidP="00FA228C">
      <w:pPr>
        <w:pStyle w:val="21"/>
        <w:spacing w:line="240" w:lineRule="auto"/>
        <w:ind w:firstLine="720"/>
      </w:pPr>
    </w:p>
    <w:p w:rsidR="0060478E" w:rsidRPr="00DE3570" w:rsidRDefault="0060478E" w:rsidP="00FA228C">
      <w:pPr>
        <w:pStyle w:val="21"/>
        <w:spacing w:line="240" w:lineRule="auto"/>
        <w:jc w:val="left"/>
      </w:pPr>
      <w:r w:rsidRPr="00DE3570">
        <w:t xml:space="preserve">  </w:t>
      </w:r>
    </w:p>
    <w:p w:rsidR="0060478E" w:rsidRPr="00DE3570" w:rsidRDefault="0060478E" w:rsidP="00FF6479">
      <w:pPr>
        <w:pStyle w:val="21"/>
        <w:spacing w:line="240" w:lineRule="auto"/>
      </w:pPr>
      <w:r w:rsidRPr="00DE3570">
        <w:t xml:space="preserve">Рис. 10.2. Види актуальності наукових досліджень у галузі </w:t>
      </w:r>
    </w:p>
    <w:p w:rsidR="0060478E" w:rsidRPr="00DE3570" w:rsidRDefault="0060478E" w:rsidP="00FF6479">
      <w:pPr>
        <w:pStyle w:val="21"/>
        <w:spacing w:line="240" w:lineRule="auto"/>
      </w:pPr>
      <w:r w:rsidRPr="00DE3570">
        <w:t>бухгалтерського обліку</w:t>
      </w:r>
    </w:p>
    <w:p w:rsidR="0060478E" w:rsidRPr="00DE3570" w:rsidRDefault="0060478E" w:rsidP="00FA228C">
      <w:pPr>
        <w:pStyle w:val="21"/>
        <w:spacing w:line="240" w:lineRule="auto"/>
        <w:ind w:firstLine="720"/>
        <w:jc w:val="both"/>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Наприклад, науковець, що проводить дослідження у галузі бухгалтерського обліку на тему “Бухгалтерський облік і контроль витрат у </w:t>
      </w:r>
      <w:r w:rsidRPr="00DE3570">
        <w:rPr>
          <w:rFonts w:ascii="Times New Roman" w:hAnsi="Times New Roman"/>
          <w:sz w:val="28"/>
          <w:szCs w:val="28"/>
          <w:lang w:val="uk-UA"/>
        </w:rPr>
        <w:lastRenderedPageBreak/>
        <w:t>системі управління підприємств лісового господарства”, може обґрунтувати актуальність свого дослідження таким чином:</w:t>
      </w:r>
    </w:p>
    <w:p w:rsidR="0060478E" w:rsidRPr="00DE3570" w:rsidRDefault="0060478E" w:rsidP="00FA228C">
      <w:pPr>
        <w:pStyle w:val="21"/>
        <w:spacing w:line="240" w:lineRule="auto"/>
        <w:ind w:firstLine="720"/>
        <w:jc w:val="both"/>
      </w:pPr>
      <w:r w:rsidRPr="00DE3570">
        <w:t>1. Дослідження методики обліку витрат на підприємствах лісового господарства є актуальним у зв’язку зі значними змінами у чинному законодавстві, а саме у зв’язку із прийняттям Податкового кодексу України.</w:t>
      </w:r>
    </w:p>
    <w:p w:rsidR="0060478E" w:rsidRPr="00DE3570" w:rsidRDefault="0060478E" w:rsidP="00FA228C">
      <w:pPr>
        <w:pStyle w:val="21"/>
        <w:spacing w:line="240" w:lineRule="auto"/>
        <w:ind w:firstLine="720"/>
        <w:jc w:val="both"/>
      </w:pPr>
      <w:r w:rsidRPr="00DE3570">
        <w:t>2. Враховуючи зміни, внесені до чинних національних положень (стандартів) бухгалтерського обліку, актуальним є вивчення класифікаційних ознак витрат підприємств лісового господарства з метою вдосконалення їх аналітичного обліку.</w:t>
      </w:r>
    </w:p>
    <w:p w:rsidR="0060478E" w:rsidRPr="00DE3570" w:rsidRDefault="0060478E" w:rsidP="00FA228C">
      <w:pPr>
        <w:pStyle w:val="21"/>
        <w:spacing w:line="240" w:lineRule="auto"/>
        <w:ind w:firstLine="720"/>
        <w:jc w:val="both"/>
      </w:pPr>
      <w:r w:rsidRPr="00DE3570">
        <w:t>3. У зв’язку з триваючим процесом реформування податкового законодавства України актуальним залишається питання розробки нових форм первинних податкових документів, а саме податкової накладної.</w:t>
      </w:r>
    </w:p>
    <w:p w:rsidR="0060478E" w:rsidRPr="00DE3570" w:rsidRDefault="0060478E" w:rsidP="00FA228C">
      <w:pPr>
        <w:pStyle w:val="21"/>
        <w:spacing w:line="240" w:lineRule="auto"/>
        <w:ind w:firstLine="720"/>
        <w:jc w:val="both"/>
      </w:pPr>
      <w:r w:rsidRPr="00DE3570">
        <w:t xml:space="preserve">4. Враховуючи зміни, внесені до </w:t>
      </w:r>
      <w:hyperlink r:id="rId582" w:history="1">
        <w:r w:rsidRPr="00DE3570">
          <w:t>Плану рахунків бухгалтерського обліку активів, капіталу, зобов’язань і господарських операцій підприємств і організацій</w:t>
        </w:r>
      </w:hyperlink>
      <w:r w:rsidRPr="00DE3570">
        <w:t xml:space="preserve"> України для організації аналітичного обліку витрат актуальним питанням є введення додаткових субрахунків для обліку витрат на підприємствах лісового господарства.</w:t>
      </w:r>
    </w:p>
    <w:p w:rsidR="0060478E" w:rsidRPr="00DE3570" w:rsidRDefault="0060478E" w:rsidP="00FA228C">
      <w:pPr>
        <w:pStyle w:val="21"/>
        <w:spacing w:line="240" w:lineRule="auto"/>
        <w:ind w:firstLine="720"/>
        <w:jc w:val="both"/>
      </w:pPr>
      <w:r w:rsidRPr="00DE3570">
        <w:t xml:space="preserve">Більш детальний приклад науково обґрунтованого формування актуальності наукового дослідження за темою “Бухгалтерський облік і контроль витрат у системі управління підприємств лісового господарства” подано нижче: </w:t>
      </w:r>
    </w:p>
    <w:p w:rsidR="0060478E" w:rsidRPr="00DE3570" w:rsidRDefault="000F0210" w:rsidP="00FA228C">
      <w:pPr>
        <w:pStyle w:val="21"/>
        <w:spacing w:line="240" w:lineRule="auto"/>
        <w:ind w:firstLine="720"/>
        <w:jc w:val="both"/>
        <w:rPr>
          <w:spacing w:val="-4"/>
        </w:rPr>
      </w:pPr>
      <w:r>
        <w:rPr>
          <w:noProof/>
        </w:rPr>
        <w:pict>
          <v:shape id="_x0000_s3142" type="#_x0000_t97" style="position:absolute;left:0;text-align:left;margin-left:-18pt;margin-top:2.05pt;width:513pt;height:327.7pt;z-index:271">
            <v:textbox style="mso-next-textbox:#_x0000_s3142">
              <w:txbxContent>
                <w:p w:rsidR="0060478E" w:rsidRPr="001B5708" w:rsidRDefault="0060478E" w:rsidP="001B5708">
                  <w:pPr>
                    <w:pStyle w:val="21"/>
                    <w:spacing w:line="240" w:lineRule="auto"/>
                    <w:ind w:firstLine="708"/>
                    <w:jc w:val="both"/>
                    <w:rPr>
                      <w:sz w:val="24"/>
                      <w:szCs w:val="24"/>
                    </w:rPr>
                  </w:pPr>
                  <w:r w:rsidRPr="001B5708">
                    <w:rPr>
                      <w:sz w:val="24"/>
                      <w:szCs w:val="24"/>
                    </w:rPr>
                    <w:t>…Розвиток економічних відносин</w:t>
                  </w:r>
                  <w:r w:rsidRPr="001B5708">
                    <w:rPr>
                      <w:b/>
                      <w:bCs/>
                      <w:sz w:val="24"/>
                      <w:szCs w:val="24"/>
                    </w:rPr>
                    <w:t xml:space="preserve"> </w:t>
                  </w:r>
                  <w:r w:rsidRPr="001B5708">
                    <w:rPr>
                      <w:sz w:val="24"/>
                      <w:szCs w:val="24"/>
                    </w:rPr>
                    <w:t>вимагає ефективного управління підприємством, яке визначається успішністю менеджменту витрат основної діяльності суб’єкта господарювання. У цьому процесі важливе місце посідає бухгалтерський облік та контроль витрат, що формують інформаційну та методичну базу для прийняття управлінських рішень. При цьому важливою умовою є повнота, достовірність та оперативність обліково-аналітичної інформації про витрати, які формують собівартість виготовленої продукції.</w:t>
                  </w:r>
                </w:p>
                <w:p w:rsidR="0060478E" w:rsidRPr="00CD3FD9" w:rsidRDefault="0060478E" w:rsidP="001B5708">
                  <w:pPr>
                    <w:pStyle w:val="21"/>
                    <w:spacing w:line="240" w:lineRule="auto"/>
                    <w:ind w:firstLine="708"/>
                    <w:jc w:val="both"/>
                    <w:rPr>
                      <w:spacing w:val="-8"/>
                      <w:sz w:val="24"/>
                      <w:szCs w:val="24"/>
                    </w:rPr>
                  </w:pPr>
                  <w:r w:rsidRPr="00CD3FD9">
                    <w:rPr>
                      <w:spacing w:val="-8"/>
                      <w:sz w:val="24"/>
                      <w:szCs w:val="24"/>
                    </w:rPr>
                    <w:t>На сьогодні управління витратами, як єдиний цілісний процес, організаційно та методично відсутнє на підприємствах лісового господарства, що знижує ефективність діяльності вітчизняних суб’єктів господарювання та унеможливлює їх адаптацію до нових економічних умов. Передумовами удосконалення існуючої системи управління витратами є розробка сучасних методик бухгалтерського обліку та контролю витрат основної діяльності підприємств лісового господарства, у тому числі:</w:t>
                  </w:r>
                </w:p>
                <w:p w:rsidR="0060478E" w:rsidRPr="001B5708" w:rsidRDefault="0060478E" w:rsidP="001B5708">
                  <w:pPr>
                    <w:pStyle w:val="21"/>
                    <w:spacing w:line="240" w:lineRule="auto"/>
                    <w:ind w:firstLine="708"/>
                    <w:jc w:val="both"/>
                    <w:rPr>
                      <w:sz w:val="24"/>
                      <w:szCs w:val="24"/>
                    </w:rPr>
                  </w:pPr>
                  <w:r w:rsidRPr="001B5708">
                    <w:rPr>
                      <w:sz w:val="24"/>
                      <w:szCs w:val="24"/>
                    </w:rPr>
                    <w:t>- класифікації витрат;</w:t>
                  </w:r>
                </w:p>
                <w:p w:rsidR="0060478E" w:rsidRPr="001B5708" w:rsidRDefault="0060478E" w:rsidP="001B5708">
                  <w:pPr>
                    <w:pStyle w:val="21"/>
                    <w:spacing w:line="240" w:lineRule="auto"/>
                    <w:ind w:firstLine="708"/>
                    <w:jc w:val="both"/>
                    <w:rPr>
                      <w:sz w:val="24"/>
                      <w:szCs w:val="24"/>
                    </w:rPr>
                  </w:pPr>
                  <w:r w:rsidRPr="001B5708">
                    <w:rPr>
                      <w:sz w:val="24"/>
                      <w:szCs w:val="24"/>
                    </w:rPr>
                    <w:t xml:space="preserve">- рекомендацій щодо обліку та розподілу загальновиробничих витрат; </w:t>
                  </w:r>
                </w:p>
                <w:p w:rsidR="0060478E" w:rsidRPr="001B5708" w:rsidRDefault="0060478E" w:rsidP="001B5708">
                  <w:pPr>
                    <w:pStyle w:val="21"/>
                    <w:spacing w:line="240" w:lineRule="auto"/>
                    <w:ind w:firstLine="708"/>
                    <w:jc w:val="both"/>
                    <w:rPr>
                      <w:sz w:val="24"/>
                      <w:szCs w:val="24"/>
                    </w:rPr>
                  </w:pPr>
                  <w:r w:rsidRPr="001B5708">
                    <w:rPr>
                      <w:sz w:val="24"/>
                      <w:szCs w:val="24"/>
                    </w:rPr>
                    <w:t xml:space="preserve">- методів калькулювання собівартості продукції; </w:t>
                  </w:r>
                </w:p>
                <w:p w:rsidR="0060478E" w:rsidRPr="001B5708" w:rsidRDefault="0060478E" w:rsidP="001B5708">
                  <w:pPr>
                    <w:pStyle w:val="21"/>
                    <w:spacing w:line="240" w:lineRule="auto"/>
                    <w:ind w:firstLine="708"/>
                    <w:jc w:val="both"/>
                    <w:rPr>
                      <w:sz w:val="24"/>
                      <w:szCs w:val="24"/>
                    </w:rPr>
                  </w:pPr>
                  <w:r w:rsidRPr="001B5708">
                    <w:rPr>
                      <w:sz w:val="24"/>
                      <w:szCs w:val="24"/>
                    </w:rPr>
                    <w:t xml:space="preserve">- підходів до контролю витрат основної діяльності. </w:t>
                  </w:r>
                </w:p>
                <w:p w:rsidR="0060478E" w:rsidRPr="001B5708" w:rsidRDefault="0060478E" w:rsidP="001B5708">
                  <w:pPr>
                    <w:pStyle w:val="21"/>
                    <w:spacing w:line="240" w:lineRule="auto"/>
                    <w:ind w:firstLine="708"/>
                    <w:jc w:val="both"/>
                    <w:rPr>
                      <w:sz w:val="24"/>
                      <w:szCs w:val="24"/>
                    </w:rPr>
                  </w:pPr>
                  <w:r w:rsidRPr="001B5708">
                    <w:rPr>
                      <w:sz w:val="24"/>
                      <w:szCs w:val="24"/>
                    </w:rPr>
                    <w:t xml:space="preserve">Відсутність науково-практичних напрацювань у </w:t>
                  </w:r>
                  <w:r>
                    <w:rPr>
                      <w:sz w:val="24"/>
                      <w:szCs w:val="24"/>
                    </w:rPr>
                    <w:t>цьому</w:t>
                  </w:r>
                  <w:r w:rsidRPr="001B5708">
                    <w:rPr>
                      <w:sz w:val="24"/>
                      <w:szCs w:val="24"/>
                    </w:rPr>
                    <w:t xml:space="preserve"> напрям</w:t>
                  </w:r>
                  <w:r>
                    <w:rPr>
                      <w:sz w:val="24"/>
                      <w:szCs w:val="24"/>
                    </w:rPr>
                    <w:t>і</w:t>
                  </w:r>
                  <w:r w:rsidRPr="001B5708">
                    <w:rPr>
                      <w:sz w:val="24"/>
                      <w:szCs w:val="24"/>
                    </w:rPr>
                    <w:t xml:space="preserve"> обумовлює актуальність наукового дослідження.</w:t>
                  </w:r>
                </w:p>
                <w:p w:rsidR="0060478E" w:rsidRPr="001B5708" w:rsidRDefault="0060478E" w:rsidP="001B5708">
                  <w:pPr>
                    <w:spacing w:after="0" w:line="240" w:lineRule="auto"/>
                    <w:rPr>
                      <w:sz w:val="24"/>
                      <w:szCs w:val="24"/>
                      <w:lang w:val="uk-UA"/>
                    </w:rPr>
                  </w:pPr>
                </w:p>
              </w:txbxContent>
            </v:textbox>
          </v:shape>
        </w:pict>
      </w: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720"/>
        <w:jc w:val="both"/>
        <w:rPr>
          <w:spacing w:val="-4"/>
        </w:rPr>
      </w:pPr>
    </w:p>
    <w:p w:rsidR="0060478E" w:rsidRPr="00DE3570" w:rsidRDefault="0060478E" w:rsidP="00FA228C">
      <w:pPr>
        <w:pStyle w:val="21"/>
        <w:spacing w:line="240" w:lineRule="auto"/>
        <w:ind w:firstLine="567"/>
        <w:jc w:val="both"/>
      </w:pPr>
    </w:p>
    <w:p w:rsidR="0060478E" w:rsidRPr="00DE3570" w:rsidRDefault="0060478E" w:rsidP="00FA228C">
      <w:pPr>
        <w:pStyle w:val="21"/>
        <w:spacing w:line="240" w:lineRule="auto"/>
        <w:ind w:firstLine="567"/>
        <w:jc w:val="both"/>
      </w:pPr>
    </w:p>
    <w:p w:rsidR="0060478E" w:rsidRPr="00DE3570" w:rsidRDefault="0060478E" w:rsidP="00FA228C">
      <w:pPr>
        <w:pStyle w:val="21"/>
        <w:spacing w:line="240" w:lineRule="auto"/>
        <w:ind w:firstLine="567"/>
        <w:jc w:val="both"/>
      </w:pPr>
    </w:p>
    <w:p w:rsidR="0060478E" w:rsidRPr="00DE3570" w:rsidRDefault="0060478E" w:rsidP="00FA228C">
      <w:pPr>
        <w:pStyle w:val="21"/>
        <w:spacing w:line="240" w:lineRule="auto"/>
        <w:ind w:firstLine="567"/>
        <w:jc w:val="both"/>
      </w:pPr>
    </w:p>
    <w:p w:rsidR="0060478E" w:rsidRPr="00DE3570" w:rsidRDefault="0060478E" w:rsidP="00FA228C">
      <w:pPr>
        <w:pStyle w:val="af2"/>
        <w:spacing w:before="0" w:beforeAutospacing="0" w:after="0" w:afterAutospacing="0"/>
        <w:ind w:firstLine="709"/>
        <w:jc w:val="center"/>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b/>
          <w:bCs/>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lastRenderedPageBreak/>
        <w:pict>
          <v:shape id="_x0000_s3143" type="#_x0000_t98" style="position:absolute;left:0;text-align:left;margin-left:9pt;margin-top:-18pt;width:153pt;height:36pt;z-index:284">
            <v:textbox style="mso-next-textbox:#_x0000_s3143">
              <w:txbxContent>
                <w:p w:rsidR="0060478E" w:rsidRPr="005F5837" w:rsidRDefault="0060478E" w:rsidP="003C48DE">
                  <w:pPr>
                    <w:spacing w:after="0" w:line="240" w:lineRule="auto"/>
                    <w:jc w:val="center"/>
                    <w:rPr>
                      <w:rFonts w:ascii="Times New Roman" w:hAnsi="Times New Roman"/>
                      <w:b/>
                      <w:bCs/>
                      <w:i/>
                      <w:iCs/>
                      <w:sz w:val="24"/>
                      <w:szCs w:val="24"/>
                      <w:lang w:val="uk-UA"/>
                    </w:rPr>
                  </w:pPr>
                  <w:r w:rsidRPr="005F5837">
                    <w:rPr>
                      <w:rFonts w:ascii="Times New Roman" w:hAnsi="Times New Roman"/>
                      <w:b/>
                      <w:bCs/>
                      <w:i/>
                      <w:iCs/>
                      <w:sz w:val="24"/>
                      <w:szCs w:val="24"/>
                      <w:lang w:val="uk-UA"/>
                    </w:rPr>
                    <w:t>Наукова новизна</w:t>
                  </w:r>
                </w:p>
              </w:txbxContent>
            </v:textbox>
          </v:shape>
        </w:pict>
      </w:r>
      <w:r w:rsidR="0060478E" w:rsidRPr="00DE3570">
        <w:rPr>
          <w:rFonts w:ascii="Times New Roman" w:hAnsi="Times New Roman"/>
          <w:sz w:val="28"/>
          <w:szCs w:val="28"/>
          <w:lang w:val="uk-UA"/>
        </w:rPr>
        <w:t xml:space="preserve">                                         Наукове дослідження, виконане на актуальну тему з метою вирішення визначених проблем, має містити наукову новизну отриманих результатів. В Україні прийнято під час здійснення наукових досліджень формувати наукову новизну отриманих результатів за допомогою таких фраз:</w:t>
      </w:r>
    </w:p>
    <w:p w:rsidR="0060478E" w:rsidRPr="00DE3570" w:rsidRDefault="0060478E" w:rsidP="00FF6479">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вперше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удосконалено…;</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набуло подальшого розвитку…</w:t>
      </w:r>
    </w:p>
    <w:p w:rsidR="0060478E" w:rsidRPr="00DE3570" w:rsidRDefault="000F0210" w:rsidP="00FA228C">
      <w:pPr>
        <w:spacing w:line="240" w:lineRule="auto"/>
        <w:ind w:firstLine="709"/>
        <w:jc w:val="both"/>
        <w:rPr>
          <w:rFonts w:ascii="Times New Roman" w:hAnsi="Times New Roman"/>
          <w:sz w:val="28"/>
          <w:szCs w:val="28"/>
          <w:lang w:val="uk-UA"/>
        </w:rPr>
      </w:pPr>
      <w:r>
        <w:rPr>
          <w:noProof/>
          <w:lang w:val="uk-UA" w:eastAsia="uk-UA"/>
        </w:rPr>
        <w:pict>
          <v:shape id="_x0000_s3144" type="#_x0000_t98" style="position:absolute;left:0;text-align:left;margin-left:0;margin-top:1.2pt;width:477pt;height:46.4pt;z-index:278">
            <v:textbox style="mso-next-textbox:#_x0000_s3144">
              <w:txbxContent>
                <w:p w:rsidR="0060478E" w:rsidRPr="00CD3FD9" w:rsidRDefault="0060478E" w:rsidP="00CD3FD9">
                  <w:pPr>
                    <w:spacing w:after="0" w:line="240" w:lineRule="auto"/>
                    <w:ind w:right="113"/>
                    <w:rPr>
                      <w:rFonts w:ascii="Times New Roman" w:hAnsi="Times New Roman"/>
                      <w:sz w:val="24"/>
                      <w:szCs w:val="24"/>
                    </w:rPr>
                  </w:pPr>
                  <w:r w:rsidRPr="00CD3FD9">
                    <w:rPr>
                      <w:rFonts w:ascii="Times New Roman" w:hAnsi="Times New Roman"/>
                      <w:color w:val="000000"/>
                      <w:sz w:val="24"/>
                      <w:szCs w:val="24"/>
                      <w:lang w:val="uk-UA"/>
                    </w:rPr>
                    <w:t>Наукова новизна подібна</w:t>
                  </w:r>
                  <w:r w:rsidRPr="00CD3FD9">
                    <w:rPr>
                      <w:rFonts w:ascii="Times New Roman" w:hAnsi="Times New Roman"/>
                      <w:sz w:val="24"/>
                      <w:szCs w:val="24"/>
                      <w:lang w:val="uk-UA"/>
                    </w:rPr>
                    <w:t xml:space="preserve"> </w:t>
                  </w:r>
                  <w:r>
                    <w:rPr>
                      <w:rFonts w:ascii="Times New Roman" w:hAnsi="Times New Roman"/>
                      <w:sz w:val="24"/>
                      <w:szCs w:val="24"/>
                      <w:lang w:val="uk-UA"/>
                    </w:rPr>
                    <w:t xml:space="preserve">до </w:t>
                  </w:r>
                  <w:r w:rsidRPr="00CD3FD9">
                    <w:rPr>
                      <w:rFonts w:ascii="Times New Roman" w:hAnsi="Times New Roman"/>
                      <w:color w:val="000000"/>
                      <w:sz w:val="24"/>
                      <w:szCs w:val="24"/>
                      <w:lang w:val="uk-UA"/>
                    </w:rPr>
                    <w:t>блакитн</w:t>
                  </w:r>
                  <w:r>
                    <w:rPr>
                      <w:rFonts w:ascii="Times New Roman" w:hAnsi="Times New Roman"/>
                      <w:color w:val="000000"/>
                      <w:sz w:val="24"/>
                      <w:szCs w:val="24"/>
                      <w:lang w:val="uk-UA"/>
                    </w:rPr>
                    <w:t xml:space="preserve">ої </w:t>
                  </w:r>
                  <w:r w:rsidRPr="00CD3FD9">
                    <w:rPr>
                      <w:rFonts w:ascii="Times New Roman" w:hAnsi="Times New Roman"/>
                      <w:color w:val="000000"/>
                      <w:sz w:val="24"/>
                      <w:szCs w:val="24"/>
                      <w:lang w:val="uk-UA"/>
                    </w:rPr>
                    <w:t>фарб</w:t>
                  </w:r>
                  <w:r>
                    <w:rPr>
                      <w:rFonts w:ascii="Times New Roman" w:hAnsi="Times New Roman"/>
                      <w:color w:val="000000"/>
                      <w:sz w:val="24"/>
                      <w:szCs w:val="24"/>
                      <w:lang w:val="uk-UA"/>
                    </w:rPr>
                    <w:t>и</w:t>
                  </w:r>
                  <w:r w:rsidRPr="00CD3FD9">
                    <w:rPr>
                      <w:rFonts w:ascii="Times New Roman" w:hAnsi="Times New Roman"/>
                      <w:color w:val="000000"/>
                      <w:sz w:val="24"/>
                      <w:szCs w:val="24"/>
                      <w:lang w:val="uk-UA"/>
                    </w:rPr>
                    <w:t xml:space="preserve"> – швидко линяє.</w:t>
                  </w:r>
                </w:p>
                <w:p w:rsidR="0060478E" w:rsidRPr="00CD3FD9" w:rsidRDefault="0060478E" w:rsidP="00CD3FD9">
                  <w:pPr>
                    <w:spacing w:after="0" w:line="240" w:lineRule="auto"/>
                    <w:ind w:right="113"/>
                    <w:jc w:val="right"/>
                    <w:rPr>
                      <w:rFonts w:ascii="Times New Roman" w:hAnsi="Times New Roman"/>
                      <w:bCs/>
                      <w:i/>
                      <w:iCs/>
                      <w:sz w:val="24"/>
                      <w:szCs w:val="24"/>
                    </w:rPr>
                  </w:pPr>
                  <w:r w:rsidRPr="00CD3FD9">
                    <w:rPr>
                      <w:rFonts w:ascii="Times New Roman" w:hAnsi="Times New Roman"/>
                      <w:bCs/>
                      <w:i/>
                      <w:iCs/>
                      <w:color w:val="000000"/>
                      <w:sz w:val="24"/>
                      <w:szCs w:val="24"/>
                      <w:lang w:val="uk-UA"/>
                    </w:rPr>
                    <w:t>А. М. Зосимов</w:t>
                  </w:r>
                </w:p>
                <w:p w:rsidR="0060478E" w:rsidRPr="00CD3FD9" w:rsidRDefault="0060478E" w:rsidP="00CD3FD9">
                  <w:pPr>
                    <w:spacing w:after="0" w:line="240" w:lineRule="auto"/>
                    <w:rPr>
                      <w:rFonts w:ascii="Times New Roman" w:hAnsi="Times New Roman"/>
                      <w:sz w:val="24"/>
                      <w:szCs w:val="24"/>
                    </w:rPr>
                  </w:pPr>
                </w:p>
              </w:txbxContent>
            </v:textbox>
          </v:shape>
        </w:pict>
      </w: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Питання новизни є одним із найбільш суперечливих і складних при здійсненні різних видів наукових досліджень, у тому числі в галузі бухгалтерського обліку. Одні вчені можуть вважати отриманий науковцем результат новим, інші – давно відомим. При цьому, роблячи висновки, вони спираються на свій особистий досвід, який за зростаючої кількості робіт, розширення тематики досліджень і одночасного часткового зменшення доступних джерел інформації стає дедалі менш надійним. Тому кожен науковець повинен уміти чітко і обґрунтовано визначати новизну свого власного наукового результату, а також захистити свій вибір у майбутньому. </w:t>
      </w:r>
    </w:p>
    <w:p w:rsidR="0060478E" w:rsidRPr="00DE3570" w:rsidRDefault="0060478E" w:rsidP="00FA228C">
      <w:pPr>
        <w:pStyle w:val="21"/>
        <w:spacing w:line="240" w:lineRule="auto"/>
        <w:ind w:firstLine="720"/>
        <w:jc w:val="both"/>
      </w:pPr>
      <w:r w:rsidRPr="00DE3570">
        <w:t>При формулюванні наукової новизни важливо враховувати три головні  умови:</w:t>
      </w:r>
    </w:p>
    <w:p w:rsidR="0060478E" w:rsidRPr="00DE3570" w:rsidRDefault="0060478E" w:rsidP="00FA228C">
      <w:pPr>
        <w:pStyle w:val="21"/>
        <w:tabs>
          <w:tab w:val="left" w:pos="1080"/>
        </w:tabs>
        <w:spacing w:line="240" w:lineRule="auto"/>
        <w:ind w:firstLine="720"/>
        <w:jc w:val="both"/>
      </w:pPr>
      <w:r w:rsidRPr="00DE3570">
        <w:t>1.  Розкриття результату, тобто у науковій роботі необхідно вказати, який тип нового знання здобув дослідник. Це може бути вироблення концепції, методики, класифікації, закономірностей тощо. Отже, слід розрізняти теоретичну і практичну новизну.</w:t>
      </w:r>
    </w:p>
    <w:p w:rsidR="0060478E" w:rsidRPr="00DE3570" w:rsidRDefault="0060478E" w:rsidP="00FA228C">
      <w:pPr>
        <w:pStyle w:val="21"/>
        <w:tabs>
          <w:tab w:val="left" w:pos="1080"/>
        </w:tabs>
        <w:spacing w:line="240" w:lineRule="auto"/>
        <w:ind w:firstLine="720"/>
        <w:jc w:val="both"/>
      </w:pPr>
      <w:r w:rsidRPr="00DE3570">
        <w:t>2. Визначення рівня новизни отриманого результату, його місце серед відомих наукових фактів. У зіставленні з ними нова інформація може виконувати різні функції: уточнювати, конкретизувати існуючі відомості, розширювати і доповнювати їх або суттєво перетворювати. Залежно від цього виділяють такі рівні новизни: конкретизацію, доповнення, перетворення.</w:t>
      </w:r>
    </w:p>
    <w:p w:rsidR="0060478E" w:rsidRPr="00DE3570" w:rsidRDefault="0060478E" w:rsidP="00FA228C">
      <w:pPr>
        <w:pStyle w:val="21"/>
        <w:tabs>
          <w:tab w:val="left" w:pos="1080"/>
        </w:tabs>
        <w:spacing w:line="240" w:lineRule="auto"/>
        <w:ind w:firstLine="720"/>
        <w:jc w:val="both"/>
      </w:pPr>
      <w:r w:rsidRPr="00DE3570">
        <w:t>3. Оцінкою нових результатів є їх розгорнутий і чіткий виклад, а не формальне, нічим не підкріплене запевнення, що теоретичні позиції і практичні висновки дослідження є новими.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Отже, можна виділити три рівні новизни наукових досліджень:</w:t>
      </w:r>
    </w:p>
    <w:p w:rsidR="0060478E" w:rsidRPr="00DE3570" w:rsidRDefault="0060478E" w:rsidP="00FA228C">
      <w:pPr>
        <w:tabs>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перетворення відомих даних, докорінна їх зміна;</w:t>
      </w:r>
    </w:p>
    <w:p w:rsidR="0060478E" w:rsidRPr="00DE3570" w:rsidRDefault="0060478E" w:rsidP="00FA228C">
      <w:pPr>
        <w:tabs>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розширення, доповнення відомих даних;</w:t>
      </w:r>
    </w:p>
    <w:p w:rsidR="0060478E" w:rsidRPr="00DE3570" w:rsidRDefault="0060478E" w:rsidP="00FA228C">
      <w:pPr>
        <w:tabs>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уточнення, конкретизація відомих даних, поширення відомих результатів на новий клас об'єктів, систем.</w:t>
      </w:r>
    </w:p>
    <w:p w:rsidR="0060478E" w:rsidRPr="00DE3570" w:rsidRDefault="0060478E" w:rsidP="00FA228C">
      <w:pPr>
        <w:pStyle w:val="21"/>
        <w:spacing w:line="240" w:lineRule="auto"/>
        <w:ind w:firstLine="720"/>
        <w:jc w:val="both"/>
      </w:pPr>
      <w:r w:rsidRPr="00DE3570">
        <w:t>Також можна математично описати форми новизни наукових досліджень (табл. 10.5)</w:t>
      </w:r>
    </w:p>
    <w:p w:rsidR="0060478E" w:rsidRPr="00DE3570" w:rsidRDefault="0060478E" w:rsidP="00FA228C">
      <w:pPr>
        <w:pStyle w:val="21"/>
        <w:spacing w:line="240" w:lineRule="auto"/>
        <w:ind w:firstLine="720"/>
        <w:jc w:val="right"/>
      </w:pPr>
    </w:p>
    <w:p w:rsidR="0060478E" w:rsidRPr="00DE3570" w:rsidRDefault="0060478E" w:rsidP="00FA228C">
      <w:pPr>
        <w:pStyle w:val="21"/>
        <w:spacing w:line="240" w:lineRule="auto"/>
        <w:ind w:firstLine="720"/>
        <w:jc w:val="right"/>
        <w:rPr>
          <w:i/>
        </w:rPr>
      </w:pPr>
      <w:r w:rsidRPr="00DE3570">
        <w:rPr>
          <w:i/>
        </w:rPr>
        <w:lastRenderedPageBreak/>
        <w:t>Таблиця 10.5</w:t>
      </w:r>
    </w:p>
    <w:p w:rsidR="0060478E" w:rsidRPr="00DE3570" w:rsidRDefault="0060478E" w:rsidP="00FF6479">
      <w:pPr>
        <w:pStyle w:val="21"/>
        <w:rPr>
          <w:b/>
        </w:rPr>
      </w:pPr>
      <w:r w:rsidRPr="00DE3570">
        <w:rPr>
          <w:b/>
        </w:rPr>
        <w:t>Форми наукової новизни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4786"/>
        <w:gridCol w:w="4275"/>
      </w:tblGrid>
      <w:tr w:rsidR="0060478E" w:rsidRPr="00DE3570" w:rsidTr="00FF6479">
        <w:tc>
          <w:tcPr>
            <w:tcW w:w="408" w:type="dxa"/>
            <w:vAlign w:val="center"/>
          </w:tcPr>
          <w:p w:rsidR="0060478E" w:rsidRPr="00DE3570" w:rsidRDefault="0060478E" w:rsidP="00FF6479">
            <w:pPr>
              <w:pStyle w:val="21"/>
              <w:spacing w:line="240" w:lineRule="auto"/>
              <w:rPr>
                <w:sz w:val="24"/>
                <w:szCs w:val="24"/>
                <w:lang w:eastAsia="ru-RU"/>
              </w:rPr>
            </w:pPr>
            <w:r w:rsidRPr="00DE3570">
              <w:rPr>
                <w:sz w:val="24"/>
                <w:szCs w:val="24"/>
                <w:lang w:eastAsia="ru-RU"/>
              </w:rPr>
              <w:t>№ з/п</w:t>
            </w:r>
          </w:p>
        </w:tc>
        <w:tc>
          <w:tcPr>
            <w:tcW w:w="4786" w:type="dxa"/>
            <w:vAlign w:val="center"/>
          </w:tcPr>
          <w:p w:rsidR="0060478E" w:rsidRPr="00DE3570" w:rsidRDefault="0060478E" w:rsidP="00FF6479">
            <w:pPr>
              <w:pStyle w:val="21"/>
              <w:spacing w:line="240" w:lineRule="auto"/>
              <w:rPr>
                <w:sz w:val="24"/>
                <w:szCs w:val="24"/>
                <w:lang w:eastAsia="ru-RU"/>
              </w:rPr>
            </w:pPr>
            <w:r w:rsidRPr="00DE3570">
              <w:rPr>
                <w:sz w:val="24"/>
                <w:szCs w:val="24"/>
                <w:lang w:eastAsia="ru-RU"/>
              </w:rPr>
              <w:t>Характеристика наукової новизни</w:t>
            </w:r>
          </w:p>
        </w:tc>
        <w:tc>
          <w:tcPr>
            <w:tcW w:w="4269" w:type="dxa"/>
            <w:vAlign w:val="center"/>
          </w:tcPr>
          <w:p w:rsidR="0060478E" w:rsidRPr="00DE3570" w:rsidRDefault="0060478E" w:rsidP="00FF6479">
            <w:pPr>
              <w:pStyle w:val="21"/>
              <w:spacing w:line="240" w:lineRule="auto"/>
              <w:rPr>
                <w:sz w:val="24"/>
                <w:szCs w:val="24"/>
                <w:lang w:eastAsia="ru-RU"/>
              </w:rPr>
            </w:pPr>
            <w:r w:rsidRPr="00DE3570">
              <w:rPr>
                <w:sz w:val="24"/>
                <w:szCs w:val="24"/>
                <w:lang w:eastAsia="ru-RU"/>
              </w:rPr>
              <w:t>Позначення наукової новизни</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1</w:t>
            </w:r>
          </w:p>
        </w:tc>
        <w:tc>
          <w:tcPr>
            <w:tcW w:w="4786"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Часткове нове поєднання ознак</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стало С + Д)</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2</w:t>
            </w:r>
          </w:p>
        </w:tc>
        <w:tc>
          <w:tcPr>
            <w:tcW w:w="4786"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Включення нової ознаки</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стало А + В + С)</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3</w:t>
            </w:r>
          </w:p>
        </w:tc>
        <w:tc>
          <w:tcPr>
            <w:tcW w:w="4786"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Заміна частини ознак новими</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 С, стало А + В + Д)</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4</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Використання більш конкретної ознаки як загальноприйнятої</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 С, стало А + В + С1, де С1 = С + С + С1,)</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5</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Нове взаємне розташування ознак</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 С, стало А + С + В)</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6</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Новий тип зв'язку і взаємодії між ознаками:</w:t>
            </w:r>
          </w:p>
        </w:tc>
        <w:tc>
          <w:tcPr>
            <w:tcW w:w="4269" w:type="dxa"/>
          </w:tcPr>
          <w:p w:rsidR="0060478E" w:rsidRPr="00DE3570" w:rsidRDefault="00BD7F19" w:rsidP="00FA228C">
            <w:pPr>
              <w:pStyle w:val="21"/>
              <w:spacing w:line="240" w:lineRule="auto"/>
              <w:jc w:val="both"/>
              <w:rPr>
                <w:sz w:val="24"/>
                <w:szCs w:val="24"/>
                <w:lang w:eastAsia="ru-RU"/>
              </w:rPr>
            </w:pPr>
            <w:r>
              <w:rPr>
                <w:noProof/>
                <w:sz w:val="24"/>
                <w:szCs w:val="24"/>
              </w:rPr>
              <w:pict>
                <v:shape id="_x0000_i1031" type="#_x0000_t75" alt="image002" style="width:203pt;height:49pt;visibility:visible">
                  <v:imagedata r:id="rId583" o:title=""/>
                </v:shape>
              </w:pic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7</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Сумісне використання ознак, які раніше використовувалися окремо, у вигляді нового поєднання</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Х = А+В; Y=С + Д, стало Z = А + В + С + Д)</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8</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Нова форма (режим, структура) ознаки</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(було а + В + С, стало А + В + С).</w:t>
            </w:r>
          </w:p>
        </w:tc>
      </w:tr>
      <w:tr w:rsidR="0060478E" w:rsidRPr="00DE3570" w:rsidTr="00CD3FD9">
        <w:tc>
          <w:tcPr>
            <w:tcW w:w="408" w:type="dxa"/>
          </w:tcPr>
          <w:p w:rsidR="0060478E" w:rsidRPr="00DE3570" w:rsidRDefault="0060478E" w:rsidP="00FF6479">
            <w:pPr>
              <w:pStyle w:val="21"/>
              <w:spacing w:line="240" w:lineRule="auto"/>
              <w:rPr>
                <w:sz w:val="24"/>
                <w:szCs w:val="24"/>
                <w:lang w:eastAsia="ru-RU"/>
              </w:rPr>
            </w:pPr>
            <w:r w:rsidRPr="00DE3570">
              <w:rPr>
                <w:sz w:val="24"/>
                <w:szCs w:val="24"/>
                <w:lang w:eastAsia="ru-RU"/>
              </w:rPr>
              <w:t>9</w:t>
            </w:r>
          </w:p>
        </w:tc>
        <w:tc>
          <w:tcPr>
            <w:tcW w:w="4786" w:type="dxa"/>
          </w:tcPr>
          <w:p w:rsidR="0060478E" w:rsidRPr="00DE3570" w:rsidRDefault="0060478E" w:rsidP="003C48DE">
            <w:pPr>
              <w:pStyle w:val="21"/>
              <w:spacing w:line="240" w:lineRule="auto"/>
              <w:jc w:val="left"/>
              <w:rPr>
                <w:sz w:val="24"/>
                <w:szCs w:val="24"/>
                <w:lang w:eastAsia="ru-RU"/>
              </w:rPr>
            </w:pPr>
            <w:r w:rsidRPr="00DE3570">
              <w:rPr>
                <w:sz w:val="24"/>
                <w:szCs w:val="24"/>
                <w:lang w:eastAsia="ru-RU"/>
              </w:rPr>
              <w:t>Нове кількісне співвідношення ознак</w:t>
            </w:r>
          </w:p>
        </w:tc>
        <w:tc>
          <w:tcPr>
            <w:tcW w:w="4269" w:type="dxa"/>
          </w:tcPr>
          <w:p w:rsidR="0060478E" w:rsidRPr="00DE3570" w:rsidRDefault="0060478E" w:rsidP="00FA228C">
            <w:pPr>
              <w:pStyle w:val="21"/>
              <w:spacing w:line="240" w:lineRule="auto"/>
              <w:jc w:val="both"/>
              <w:rPr>
                <w:sz w:val="24"/>
                <w:szCs w:val="24"/>
                <w:lang w:eastAsia="ru-RU"/>
              </w:rPr>
            </w:pPr>
            <w:r w:rsidRPr="00DE3570">
              <w:rPr>
                <w:sz w:val="24"/>
                <w:szCs w:val="24"/>
                <w:lang w:eastAsia="ru-RU"/>
              </w:rPr>
              <w:t xml:space="preserve">(було А + В + С, стало A + 2В + </w:t>
            </w:r>
            <w:smartTag w:uri="urn:schemas-microsoft-com:office:smarttags" w:element="metricconverter">
              <w:smartTagPr>
                <w:attr w:name="ProductID" w:val="3C"/>
              </w:smartTagPr>
              <w:r w:rsidRPr="00DE3570">
                <w:rPr>
                  <w:sz w:val="24"/>
                  <w:szCs w:val="24"/>
                  <w:lang w:eastAsia="ru-RU"/>
                </w:rPr>
                <w:t>3C</w:t>
              </w:r>
            </w:smartTag>
            <w:r w:rsidRPr="00DE3570">
              <w:rPr>
                <w:sz w:val="24"/>
                <w:szCs w:val="24"/>
                <w:lang w:eastAsia="ru-RU"/>
              </w:rPr>
              <w:t>)</w:t>
            </w:r>
          </w:p>
        </w:tc>
      </w:tr>
    </w:tbl>
    <w:p w:rsidR="0060478E" w:rsidRPr="00DE3570" w:rsidRDefault="0060478E" w:rsidP="00FA228C">
      <w:pPr>
        <w:pStyle w:val="21"/>
        <w:spacing w:line="240" w:lineRule="auto"/>
        <w:ind w:firstLine="720"/>
        <w:jc w:val="both"/>
      </w:pPr>
    </w:p>
    <w:p w:rsidR="0060478E" w:rsidRPr="00DE3570" w:rsidRDefault="0060478E" w:rsidP="003C48DE">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Усі наукові положення у галузі бухгалтерського обліку з урахуванням досягнутого рівня новизни є теоретичною основою (фундаментом) вирішеної у дослідженні наукової задачі або наукової проблеми. Насамперед за це науковій роботі можуть надаватись позитивні відгуки.</w:t>
      </w:r>
    </w:p>
    <w:p w:rsidR="0060478E" w:rsidRPr="00DE3570" w:rsidRDefault="0060478E" w:rsidP="003C48DE">
      <w:pPr>
        <w:pStyle w:val="21"/>
        <w:spacing w:line="240" w:lineRule="auto"/>
        <w:ind w:firstLine="720"/>
        <w:jc w:val="both"/>
      </w:pPr>
      <w:r w:rsidRPr="00DE3570">
        <w:t>Наукова новизна і теоретична значущість наукового дослідження у галузі бухгалтерського обліку полягають у розкритті змісту концепції, методу чи методики, виявленні й формулюванні закономірностей облікового процесу або опису облікових моделей. Практична значущість наукової новизни включає обґрунтування нової облікової чи методичної системи, рекомендації, вимоги, пропозиції.</w:t>
      </w:r>
    </w:p>
    <w:p w:rsidR="0060478E" w:rsidRPr="00DE3570" w:rsidRDefault="0060478E" w:rsidP="00FA228C">
      <w:pPr>
        <w:pStyle w:val="21"/>
        <w:spacing w:line="240" w:lineRule="auto"/>
        <w:ind w:firstLine="720"/>
        <w:jc w:val="both"/>
      </w:pPr>
      <w:r w:rsidRPr="00DE3570">
        <w:t>До визначення цих параметрів оцінки результатів наукового дослідження у галузі бухгалтерського обліку висувається ряд вимог, яким мають відповідати виконані наукові роботи всіх рівнів. Втім аналіз наукових праць у галузі бухгалтерського обліку молодих учених показує, що в багатьох авторів немає єдиного розуміння того, як формулювати новизну, теоретичну і практичну значущість за змістом і за формою, як “відокремити” їх, не повторюючи одне й те саме, не дублюючи опис актуальності дослідження.</w:t>
      </w:r>
    </w:p>
    <w:p w:rsidR="0060478E" w:rsidRPr="00DE3570" w:rsidRDefault="0060478E" w:rsidP="00FA228C">
      <w:pPr>
        <w:pStyle w:val="21"/>
        <w:spacing w:line="240" w:lineRule="auto"/>
        <w:ind w:firstLine="720"/>
        <w:jc w:val="both"/>
      </w:pPr>
      <w:r w:rsidRPr="00DE3570">
        <w:t>У науковій новизні одержаних результатів подають короткий перелік нових наукових положень (рішень), запропонованих науковцем особисто. Необхідно показати відмінність одержаних результатів від відомих раніше, описати ступінь новизни (вперше здобуто, вдосконалено, дістало подальший розвиток).</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Найтиповіші помилки, яких припускаються при цьому, такі: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овизна підміняється актуальністю теми, її практичною і теоретичною значущістю;</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у працях стверджується, що дане питання не розглядалося в конкретних умовах, не досліджувалась його важливість для практики;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висновки до розділів мають характер констатації і є самоочевидними твердженнями, з якими справді не можна сперечатися;</w:t>
      </w:r>
    </w:p>
    <w:p w:rsidR="0060478E" w:rsidRPr="00DE3570" w:rsidRDefault="0060478E" w:rsidP="00FA228C">
      <w:pPr>
        <w:pStyle w:val="21"/>
        <w:spacing w:line="240" w:lineRule="auto"/>
        <w:ind w:firstLine="720"/>
        <w:jc w:val="both"/>
      </w:pPr>
      <w:r w:rsidRPr="00DE3570">
        <w:t>– немає зв'язку між одержаними раніше і новими результатами, тобто наступності.</w:t>
      </w:r>
    </w:p>
    <w:p w:rsidR="0060478E" w:rsidRPr="00DE3570" w:rsidRDefault="000F0210" w:rsidP="00FA228C">
      <w:pPr>
        <w:pStyle w:val="21"/>
        <w:spacing w:line="240" w:lineRule="auto"/>
        <w:ind w:firstLine="720"/>
        <w:jc w:val="both"/>
      </w:pPr>
      <w:r>
        <w:rPr>
          <w:noProof/>
        </w:rPr>
        <w:pict>
          <v:shape id="_x0000_s3145" type="#_x0000_t98" style="position:absolute;left:0;text-align:left;margin-left:0;margin-top:202.4pt;width:477pt;height:88pt;z-index:279">
            <v:textbox style="mso-next-textbox:#_x0000_s3145">
              <w:txbxContent>
                <w:p w:rsidR="0060478E" w:rsidRPr="00FC0F67" w:rsidRDefault="0060478E" w:rsidP="00CD3FD9">
                  <w:pPr>
                    <w:spacing w:after="0" w:line="240" w:lineRule="auto"/>
                    <w:ind w:right="113"/>
                    <w:jc w:val="both"/>
                    <w:rPr>
                      <w:rFonts w:ascii="Times New Roman" w:hAnsi="Times New Roman"/>
                      <w:sz w:val="24"/>
                      <w:szCs w:val="24"/>
                      <w:lang w:val="uk-UA"/>
                    </w:rPr>
                  </w:pPr>
                  <w:r w:rsidRPr="00FC0F67">
                    <w:rPr>
                      <w:sz w:val="24"/>
                      <w:szCs w:val="24"/>
                    </w:rPr>
                    <w:t xml:space="preserve">Скільки нового і незнайомого нам люди пізнають </w:t>
                  </w:r>
                  <w:r w:rsidRPr="00FC0F67">
                    <w:rPr>
                      <w:rFonts w:ascii="Times New Roman" w:hAnsi="Times New Roman"/>
                      <w:color w:val="000000"/>
                      <w:sz w:val="24"/>
                      <w:szCs w:val="24"/>
                      <w:lang w:val="uk-UA"/>
                    </w:rPr>
                    <w:t>ще в науках, у природі і навіть в історії. Скільки</w:t>
                  </w:r>
                  <w:r w:rsidRPr="00FC0F67">
                    <w:rPr>
                      <w:rFonts w:ascii="Times New Roman" w:hAnsi="Times New Roman"/>
                      <w:sz w:val="24"/>
                      <w:szCs w:val="24"/>
                      <w:lang w:val="uk-UA"/>
                    </w:rPr>
                    <w:t xml:space="preserve"> </w:t>
                  </w:r>
                  <w:r w:rsidRPr="00FC0F67">
                    <w:rPr>
                      <w:rFonts w:ascii="Times New Roman" w:hAnsi="Times New Roman"/>
                      <w:color w:val="000000"/>
                      <w:sz w:val="24"/>
                      <w:szCs w:val="24"/>
                      <w:lang w:val="uk-UA"/>
                    </w:rPr>
                    <w:t>відкриттів буде зроблено. Яке безмірне наше</w:t>
                  </w:r>
                  <w:r w:rsidRPr="00FC0F67">
                    <w:rPr>
                      <w:rFonts w:ascii="Times New Roman" w:hAnsi="Times New Roman"/>
                      <w:sz w:val="24"/>
                      <w:szCs w:val="24"/>
                      <w:lang w:val="uk-UA"/>
                    </w:rPr>
                    <w:t xml:space="preserve"> </w:t>
                  </w:r>
                  <w:r w:rsidRPr="00FC0F67">
                    <w:rPr>
                      <w:rFonts w:ascii="Times New Roman" w:hAnsi="Times New Roman"/>
                      <w:color w:val="000000"/>
                      <w:sz w:val="24"/>
                      <w:szCs w:val="24"/>
                      <w:lang w:val="uk-UA"/>
                    </w:rPr>
                    <w:t>нинішнє неуцтво, і який малий досвід дали нам</w:t>
                  </w:r>
                  <w:r w:rsidRPr="00FC0F67">
                    <w:rPr>
                      <w:rFonts w:ascii="Times New Roman" w:hAnsi="Times New Roman"/>
                      <w:sz w:val="24"/>
                      <w:szCs w:val="24"/>
                      <w:lang w:val="uk-UA"/>
                    </w:rPr>
                    <w:t xml:space="preserve"> </w:t>
                  </w:r>
                  <w:r w:rsidRPr="00FC0F67">
                    <w:rPr>
                      <w:rFonts w:ascii="Times New Roman" w:hAnsi="Times New Roman"/>
                      <w:color w:val="000000"/>
                      <w:sz w:val="24"/>
                      <w:szCs w:val="24"/>
                      <w:lang w:val="uk-UA"/>
                    </w:rPr>
                    <w:t>ці шість–сім тисяч років.</w:t>
                  </w:r>
                </w:p>
                <w:p w:rsidR="0060478E" w:rsidRPr="00FC0F67" w:rsidRDefault="0060478E" w:rsidP="00CD3FD9">
                  <w:pPr>
                    <w:spacing w:after="0" w:line="240" w:lineRule="auto"/>
                    <w:ind w:right="113"/>
                    <w:jc w:val="right"/>
                    <w:rPr>
                      <w:rFonts w:ascii="Times New Roman" w:hAnsi="Times New Roman"/>
                      <w:sz w:val="24"/>
                      <w:szCs w:val="24"/>
                    </w:rPr>
                  </w:pPr>
                  <w:r w:rsidRPr="00FC0F67">
                    <w:rPr>
                      <w:rFonts w:ascii="Times New Roman" w:hAnsi="Times New Roman"/>
                      <w:i/>
                      <w:iCs/>
                      <w:color w:val="000000"/>
                      <w:sz w:val="24"/>
                      <w:szCs w:val="24"/>
                      <w:lang w:val="uk-UA"/>
                    </w:rPr>
                    <w:t>Жан де Лабрюйєр</w:t>
                  </w:r>
                </w:p>
                <w:p w:rsidR="0060478E" w:rsidRPr="00FC0F67" w:rsidRDefault="0060478E" w:rsidP="00CD3FD9">
                  <w:pPr>
                    <w:spacing w:after="0" w:line="240" w:lineRule="auto"/>
                    <w:ind w:right="113"/>
                    <w:jc w:val="right"/>
                    <w:rPr>
                      <w:rFonts w:ascii="Times New Roman" w:hAnsi="Times New Roman"/>
                      <w:b/>
                      <w:bCs/>
                      <w:i/>
                      <w:iCs/>
                      <w:sz w:val="24"/>
                      <w:szCs w:val="24"/>
                    </w:rPr>
                  </w:pPr>
                </w:p>
                <w:p w:rsidR="0060478E" w:rsidRPr="00FC0F67" w:rsidRDefault="0060478E" w:rsidP="00CD3FD9">
                  <w:pPr>
                    <w:spacing w:after="0" w:line="240" w:lineRule="auto"/>
                    <w:rPr>
                      <w:rFonts w:ascii="Times New Roman" w:hAnsi="Times New Roman"/>
                      <w:sz w:val="24"/>
                      <w:szCs w:val="24"/>
                    </w:rPr>
                  </w:pPr>
                </w:p>
              </w:txbxContent>
            </v:textbox>
          </v:shape>
        </w:pict>
      </w:r>
      <w:r w:rsidR="0060478E" w:rsidRPr="00DE3570">
        <w:t>Кожне наукове положення у галузі бухгалтерського обліку чітко формулюють, відокремлюючи його основну сутність і зосереджуючи особливу увагу на рівні досягнутої при цьому новизни. Сформульоване наукове положення у галузі бухгалтерського обліку повинно читатися і сприйматися легко й однозначно (без нагромадження дрібних і таких, що затемнюють його сутність, деталей та уточнень). У жодному випадку не можна вдаватися до викладу наукового положення у вигляді анотації, коли просто констатують, що в науковій роботі зроблено те й те, а сутності і новизни положення із написаного виявити неможливо. Подання наукових положень у вигляді анотації є найбільш розповсюдженою помилкою науковця при викладенні загальної характеристики роботи, яка зустрічається у 90% наукових робіт. Часто трапляються наукові роботи, висновки яких повторюють відомі положення або очевидні істини.</w:t>
      </w: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pStyle w:val="21"/>
        <w:spacing w:line="240" w:lineRule="auto"/>
        <w:ind w:firstLine="720"/>
        <w:jc w:val="both"/>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 формуванні наукової новизни під час наукових досліджень у галузі бухгалтерського обліку варто висловлювати власну думку (якщо вона має вагомі аргументи), але не слід зловживати займенником „я” настільки, щоб це впадало у вічі. Як правило, для офіційних доповідей доречно уникати особових займенників я, ми, ти, ви, бо вони надають спілкуванню і тексту відтінку особистого звертання, неофіційного характеру. Найчастіше у науковій комунікації переважає використання безособових форм (досліджено, розглянуто, проаналізовано); для розмовної лексики, неофіційного спілкування, безпосереднього звернення до слухача чи читача автор може обрати „я”. Об’єктивності думки сприяють і безособові речення, пасивні звороти, зворотні дієслова.</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Особові конструкції легко перетворити в безособові. Наприклад: я переконаний – цілком зрозуміло, що; ми вважаємо – вважається, що...</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Надмірне захоплення „я” чи „ми” у науковому дослідженні у галузі бухгалтерського обліку постійно наштовхує на думку, що автор більше захоплюється собою, аніж об’єктом дослідження, за особистісним фоном може загубитися суть. Постійне „ми” змушує задуматися над тим, чому дослідник постійно „звеличує” себе, звертаючись до форми множини. Займенник </w:t>
      </w:r>
      <w:r w:rsidRPr="00DE3570">
        <w:rPr>
          <w:rFonts w:ascii="Times New Roman" w:hAnsi="Times New Roman"/>
          <w:bCs/>
          <w:sz w:val="28"/>
          <w:szCs w:val="28"/>
          <w:lang w:val="uk-UA"/>
        </w:rPr>
        <w:t>ми</w:t>
      </w:r>
      <w:r w:rsidRPr="00DE3570">
        <w:rPr>
          <w:rFonts w:ascii="Times New Roman" w:hAnsi="Times New Roman"/>
          <w:b/>
          <w:sz w:val="28"/>
          <w:szCs w:val="28"/>
          <w:lang w:val="uk-UA"/>
        </w:rPr>
        <w:t xml:space="preserve"> </w:t>
      </w:r>
      <w:r w:rsidRPr="00DE3570">
        <w:rPr>
          <w:rFonts w:ascii="Times New Roman" w:hAnsi="Times New Roman"/>
          <w:sz w:val="28"/>
          <w:szCs w:val="28"/>
          <w:lang w:val="uk-UA"/>
        </w:rPr>
        <w:t xml:space="preserve">найчастіше означає той колектив (автор і співавтор, група авторів), що </w:t>
      </w:r>
      <w:r w:rsidRPr="00DE3570">
        <w:rPr>
          <w:rFonts w:ascii="Times New Roman" w:hAnsi="Times New Roman"/>
          <w:sz w:val="28"/>
          <w:szCs w:val="28"/>
          <w:lang w:val="uk-UA"/>
        </w:rPr>
        <w:lastRenderedPageBreak/>
        <w:t xml:space="preserve">працював над концепцією, аналізом, результатами розвідки, впровадженням їх у практику тощо. </w:t>
      </w:r>
    </w:p>
    <w:p w:rsidR="0060478E" w:rsidRPr="00DE3570" w:rsidRDefault="000F0210" w:rsidP="00FA228C">
      <w:pPr>
        <w:pStyle w:val="21"/>
        <w:spacing w:line="240" w:lineRule="auto"/>
        <w:ind w:firstLine="720"/>
        <w:jc w:val="both"/>
        <w:rPr>
          <w:highlight w:val="yellow"/>
        </w:rPr>
      </w:pPr>
      <w:r>
        <w:rPr>
          <w:noProof/>
        </w:rPr>
        <w:pict>
          <v:shape id="_x0000_s3146" type="#_x0000_t98" style="position:absolute;left:0;text-align:left;margin-left:2.3pt;margin-top:-4.25pt;width:153pt;height:41.25pt;z-index:286">
            <v:textbox style="mso-next-textbox:#_x0000_s3146">
              <w:txbxContent>
                <w:p w:rsidR="0060478E" w:rsidRPr="00FC0F67" w:rsidRDefault="0060478E" w:rsidP="003C48DE">
                  <w:pPr>
                    <w:spacing w:after="0" w:line="240" w:lineRule="auto"/>
                    <w:jc w:val="center"/>
                    <w:rPr>
                      <w:rFonts w:ascii="Times New Roman" w:hAnsi="Times New Roman"/>
                      <w:b/>
                      <w:bCs/>
                      <w:i/>
                      <w:iCs/>
                      <w:sz w:val="24"/>
                      <w:szCs w:val="24"/>
                      <w:lang w:val="uk-UA"/>
                    </w:rPr>
                  </w:pPr>
                  <w:r w:rsidRPr="00FC0F67">
                    <w:rPr>
                      <w:b/>
                      <w:bCs/>
                      <w:i/>
                      <w:iCs/>
                      <w:sz w:val="24"/>
                      <w:szCs w:val="24"/>
                    </w:rPr>
                    <w:t>Приклади наукової новизни</w:t>
                  </w:r>
                </w:p>
              </w:txbxContent>
            </v:textbox>
          </v:shape>
        </w:pict>
      </w:r>
    </w:p>
    <w:p w:rsidR="0060478E" w:rsidRPr="00DE3570" w:rsidRDefault="0060478E" w:rsidP="00FA228C">
      <w:pPr>
        <w:pStyle w:val="21"/>
        <w:spacing w:line="240" w:lineRule="auto"/>
        <w:jc w:val="both"/>
      </w:pPr>
      <w:r w:rsidRPr="00DE3570">
        <w:t xml:space="preserve">                                                 Нижче наведено варіанти сформованої наукової новизни дослідження на тему “Бухгалтерський облік і контроль витрат у системі управління підприємств лісового господарства”:</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вперше:</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запропоновано методику бюджетування витрат виробництва продукції підприємств лісового господарства, яка вміщує модель бюджету витрат на виробництво за видами деревини, що дає можливість здійснювати планування витрат, оперативно контролювати раціональне використання виробничих ресурсів та виконання виробничої програми;</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удосконалено:</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методику розподілу загальновиробничих витрат підприємств лісового господарства через використання змінних витрат, зокрема, витрат на оплату праці як бази розподілу, що забезпечує одержання більш обґрунтованої інформації про розмір виробничих витрат і рівень собівартості та, відповідно, встановлення реальної реалізаційної ціни на продукцію лісового господарства;</w:t>
      </w:r>
    </w:p>
    <w:p w:rsidR="0060478E" w:rsidRPr="00DE3570" w:rsidRDefault="0060478E" w:rsidP="00FA228C">
      <w:pPr>
        <w:shd w:val="clear" w:color="auto" w:fill="FFFFFF"/>
        <w:spacing w:after="0" w:line="240" w:lineRule="auto"/>
        <w:ind w:firstLine="709"/>
        <w:jc w:val="both"/>
        <w:rPr>
          <w:rFonts w:ascii="Times New Roman" w:hAnsi="Times New Roman"/>
          <w:b/>
          <w:bCs/>
          <w:sz w:val="28"/>
          <w:szCs w:val="28"/>
          <w:lang w:val="uk-UA"/>
        </w:rPr>
      </w:pPr>
      <w:r w:rsidRPr="00DE3570">
        <w:rPr>
          <w:rFonts w:ascii="Times New Roman" w:hAnsi="Times New Roman"/>
          <w:sz w:val="28"/>
          <w:szCs w:val="28"/>
          <w:lang w:val="uk-UA"/>
        </w:rPr>
        <w:t>набуло подальшого розвитку:</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трактування поняття „інформаційне забезпечення управління витратами” – сукупність інформаційних потоків, що містять інформацію про витрати на виробництво продукції з урахуванням потреб користувачів на всіх рівнях управління і забезпечують інформаційний зв’язок між джерелами та користувачами такої інформації;</w:t>
      </w:r>
    </w:p>
    <w:p w:rsidR="0060478E" w:rsidRPr="00DE3570" w:rsidRDefault="0060478E" w:rsidP="00FA228C">
      <w:pPr>
        <w:shd w:val="clear" w:color="auto" w:fill="FFFFFF"/>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обґрунтування основних вимог, які ставляться до поняття „інформаційне забезпечення управління витратами” – мінімальний обсяг при максимальному змісті, оперативність, корисність, достовірність, своєчасність, групування за центрами відповідальності, аналітичність, зрозумілість, надійність, цілеспрямованість, співставність, придатність.</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10.3. Мета і завдання дослідження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147" type="#_x0000_t98" style="position:absolute;left:0;text-align:left;margin-left:-.7pt;margin-top:63.05pt;width:153pt;height:54pt;z-index:287">
            <v:textbox style="mso-next-textbox:#_x0000_s3147">
              <w:txbxContent>
                <w:p w:rsidR="0060478E" w:rsidRPr="00CD3FD9" w:rsidRDefault="0060478E" w:rsidP="003C48DE">
                  <w:pPr>
                    <w:bidi/>
                    <w:spacing w:after="0" w:line="240" w:lineRule="auto"/>
                    <w:jc w:val="center"/>
                    <w:rPr>
                      <w:rFonts w:ascii="Times New Roman" w:hAnsi="Times New Roman"/>
                      <w:b/>
                      <w:bCs/>
                      <w:i/>
                      <w:iCs/>
                      <w:sz w:val="24"/>
                      <w:szCs w:val="24"/>
                      <w:lang w:val="uk-UA"/>
                    </w:rPr>
                  </w:pPr>
                  <w:r w:rsidRPr="00CD3FD9">
                    <w:rPr>
                      <w:rFonts w:ascii="Times New Roman" w:hAnsi="Times New Roman"/>
                      <w:b/>
                      <w:bCs/>
                      <w:i/>
                      <w:iCs/>
                      <w:sz w:val="24"/>
                      <w:szCs w:val="24"/>
                      <w:lang w:val="uk-UA"/>
                    </w:rPr>
                    <w:t>Мета (ціль) наукового дослідження</w:t>
                  </w:r>
                </w:p>
              </w:txbxContent>
            </v:textbox>
          </v:shape>
        </w:pict>
      </w:r>
      <w:r w:rsidR="0060478E" w:rsidRPr="00DE3570">
        <w:rPr>
          <w:rFonts w:ascii="Times New Roman" w:hAnsi="Times New Roman"/>
          <w:sz w:val="28"/>
          <w:szCs w:val="28"/>
          <w:lang w:val="uk-UA"/>
        </w:rPr>
        <w:t xml:space="preserve">Наступними елементами наукового дослідження є мета і завдання. Мета наукового дослідження вже закладена у самій назві обраної теми. Чітке уявлення мети дослідження сприяє цілеспрямованій діяльності дослідника, активізує його творчий потенціал.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                                                   </w:t>
      </w:r>
    </w:p>
    <w:p w:rsidR="0060478E" w:rsidRPr="00DE3570" w:rsidRDefault="0060478E" w:rsidP="003C48DE">
      <w:pPr>
        <w:spacing w:after="0" w:line="240" w:lineRule="auto"/>
        <w:ind w:firstLine="3540"/>
        <w:jc w:val="both"/>
        <w:rPr>
          <w:rFonts w:ascii="Times New Roman" w:hAnsi="Times New Roman"/>
          <w:spacing w:val="-4"/>
          <w:sz w:val="28"/>
          <w:szCs w:val="28"/>
          <w:lang w:val="uk-UA"/>
        </w:rPr>
      </w:pPr>
      <w:r w:rsidRPr="00DE3570">
        <w:rPr>
          <w:rFonts w:ascii="Times New Roman" w:hAnsi="Times New Roman"/>
          <w:spacing w:val="-4"/>
          <w:sz w:val="28"/>
          <w:szCs w:val="28"/>
          <w:lang w:val="uk-UA"/>
        </w:rPr>
        <w:t>Мета (ціль) наукового дослідження – це авторська стратегія в одержанні нових знань про об’єкт та предмет дослідження. Формулювання мети дослідження спрямоване на кінцевий результат, який має одержати дослідник у науковій діяльності. Таким чином, мета – це те, що ми хочемо отримати при проведенні дослідження, ціль, яку ми перед собою ставимо.</w:t>
      </w:r>
    </w:p>
    <w:p w:rsidR="0060478E" w:rsidRPr="00DE3570" w:rsidRDefault="0060478E" w:rsidP="00FA228C">
      <w:pPr>
        <w:spacing w:line="240" w:lineRule="auto"/>
        <w:ind w:firstLine="709"/>
        <w:jc w:val="both"/>
        <w:rPr>
          <w:rFonts w:ascii="Times New Roman" w:hAnsi="Times New Roman"/>
          <w:sz w:val="28"/>
          <w:szCs w:val="28"/>
          <w:lang w:val="uk-UA"/>
        </w:rPr>
      </w:pPr>
    </w:p>
    <w:p w:rsidR="0060478E" w:rsidRPr="00DE3570" w:rsidRDefault="000F0210" w:rsidP="00FA228C">
      <w:pPr>
        <w:spacing w:line="240" w:lineRule="auto"/>
        <w:ind w:firstLine="709"/>
        <w:rPr>
          <w:rFonts w:ascii="Times New Roman" w:hAnsi="Times New Roman"/>
          <w:sz w:val="28"/>
          <w:szCs w:val="28"/>
          <w:lang w:val="uk-UA"/>
        </w:rPr>
      </w:pPr>
      <w:r>
        <w:rPr>
          <w:noProof/>
          <w:lang w:val="uk-UA" w:eastAsia="uk-UA"/>
        </w:rPr>
        <w:lastRenderedPageBreak/>
        <w:pict>
          <v:shape id="_x0000_s3148" type="#_x0000_t98" style="position:absolute;left:0;text-align:left;margin-left:0;margin-top:-9pt;width:477pt;height:87.6pt;z-index:280">
            <v:textbox style="mso-next-textbox:#_x0000_s3148">
              <w:txbxContent>
                <w:p w:rsidR="0060478E" w:rsidRPr="00CD3FD9" w:rsidRDefault="0060478E" w:rsidP="00CD3FD9">
                  <w:pPr>
                    <w:spacing w:after="0" w:line="240" w:lineRule="auto"/>
                    <w:ind w:firstLine="708"/>
                    <w:jc w:val="both"/>
                    <w:rPr>
                      <w:rFonts w:ascii="Times New Roman" w:hAnsi="Times New Roman"/>
                      <w:sz w:val="24"/>
                      <w:szCs w:val="24"/>
                      <w:lang w:val="uk-UA"/>
                    </w:rPr>
                  </w:pPr>
                  <w:r w:rsidRPr="00CD3FD9">
                    <w:rPr>
                      <w:rFonts w:ascii="Times New Roman" w:hAnsi="Times New Roman"/>
                      <w:sz w:val="24"/>
                      <w:szCs w:val="24"/>
                      <w:lang w:val="uk-UA"/>
                    </w:rPr>
                    <w:t>Ми ставимо собі в житті цілі. При цьому думаємо про те, якими засобами зможемо їх досягти. Мета тут є загальне, керуюче, і ми володіємо засобами та знаряддям, діяльність яких ми визначаємо відповідно до цілей.</w:t>
                  </w:r>
                </w:p>
                <w:p w:rsidR="0060478E" w:rsidRPr="00CD3FD9" w:rsidRDefault="0060478E" w:rsidP="00CD3FD9">
                  <w:pPr>
                    <w:spacing w:after="0" w:line="240" w:lineRule="auto"/>
                    <w:jc w:val="right"/>
                    <w:rPr>
                      <w:rFonts w:ascii="Times New Roman" w:hAnsi="Times New Roman"/>
                      <w:i/>
                      <w:iCs/>
                      <w:sz w:val="24"/>
                      <w:szCs w:val="24"/>
                      <w:lang w:val="uk-UA"/>
                    </w:rPr>
                  </w:pPr>
                  <w:r w:rsidRPr="00CD3FD9">
                    <w:rPr>
                      <w:rFonts w:ascii="Times New Roman" w:hAnsi="Times New Roman"/>
                      <w:i/>
                      <w:iCs/>
                      <w:sz w:val="24"/>
                      <w:szCs w:val="24"/>
                      <w:lang w:val="uk-UA"/>
                    </w:rPr>
                    <w:t>Гегель</w:t>
                  </w:r>
                </w:p>
                <w:p w:rsidR="0060478E" w:rsidRPr="00CD3FD9" w:rsidRDefault="0060478E" w:rsidP="00CD3FD9">
                  <w:pPr>
                    <w:spacing w:after="0" w:line="240" w:lineRule="auto"/>
                    <w:rPr>
                      <w:rFonts w:ascii="Times New Roman" w:hAnsi="Times New Roman"/>
                      <w:sz w:val="24"/>
                      <w:szCs w:val="24"/>
                      <w:lang w:val="uk-UA"/>
                    </w:rPr>
                  </w:pPr>
                </w:p>
              </w:txbxContent>
            </v:textbox>
          </v:shape>
        </w:pict>
      </w: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Науковці дають різні визначення поняття “мета наукового дослідження” (табл. 10.6).</w:t>
      </w: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t>Таблиця 10.6</w:t>
      </w:r>
    </w:p>
    <w:p w:rsidR="0060478E" w:rsidRPr="00DE3570" w:rsidRDefault="0060478E" w:rsidP="00FF6479">
      <w:pPr>
        <w:pStyle w:val="Default"/>
        <w:spacing w:line="360" w:lineRule="auto"/>
        <w:jc w:val="center"/>
        <w:rPr>
          <w:b/>
          <w:color w:val="auto"/>
          <w:sz w:val="28"/>
          <w:szCs w:val="28"/>
          <w:lang w:val="uk-UA"/>
        </w:rPr>
      </w:pPr>
      <w:r w:rsidRPr="00DE3570">
        <w:rPr>
          <w:b/>
          <w:color w:val="auto"/>
          <w:sz w:val="28"/>
          <w:szCs w:val="28"/>
          <w:lang w:val="uk-UA"/>
        </w:rPr>
        <w:t>Дефініції “мета наукового дослідження”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CD3FD9">
        <w:tc>
          <w:tcPr>
            <w:tcW w:w="2160" w:type="dxa"/>
          </w:tcPr>
          <w:p w:rsidR="0060478E" w:rsidRPr="00DE3570" w:rsidRDefault="0060478E" w:rsidP="00FA228C">
            <w:pPr>
              <w:pStyle w:val="Default"/>
              <w:jc w:val="center"/>
              <w:rPr>
                <w:bCs/>
                <w:color w:val="auto"/>
                <w:lang w:val="uk-UA"/>
              </w:rPr>
            </w:pPr>
            <w:r w:rsidRPr="00DE3570">
              <w:rPr>
                <w:bCs/>
                <w:color w:val="auto"/>
                <w:lang w:val="uk-UA"/>
              </w:rPr>
              <w:t>Автор</w:t>
            </w:r>
          </w:p>
        </w:tc>
        <w:tc>
          <w:tcPr>
            <w:tcW w:w="7380" w:type="dxa"/>
          </w:tcPr>
          <w:p w:rsidR="0060478E" w:rsidRPr="00DE3570" w:rsidRDefault="0060478E" w:rsidP="00FA228C">
            <w:pPr>
              <w:pStyle w:val="Default"/>
              <w:jc w:val="center"/>
              <w:rPr>
                <w:bCs/>
                <w:color w:val="auto"/>
                <w:lang w:val="uk-UA"/>
              </w:rPr>
            </w:pPr>
            <w:r w:rsidRPr="00DE3570">
              <w:rPr>
                <w:bCs/>
                <w:color w:val="auto"/>
                <w:lang w:val="uk-UA"/>
              </w:rPr>
              <w:t>Дефініція</w:t>
            </w:r>
          </w:p>
        </w:tc>
      </w:tr>
      <w:tr w:rsidR="0060478E" w:rsidRPr="00DE3570" w:rsidTr="00CD3FD9">
        <w:tc>
          <w:tcPr>
            <w:tcW w:w="2160" w:type="dxa"/>
          </w:tcPr>
          <w:p w:rsidR="0060478E" w:rsidRPr="00DE3570" w:rsidRDefault="0060478E" w:rsidP="00FA228C">
            <w:pPr>
              <w:pStyle w:val="Default"/>
              <w:rPr>
                <w:rStyle w:val="af7"/>
                <w:b w:val="0"/>
                <w:bCs/>
                <w:i/>
                <w:color w:val="auto"/>
                <w:shd w:val="clear" w:color="auto" w:fill="FFFFFF"/>
                <w:lang w:val="uk-UA"/>
              </w:rPr>
            </w:pPr>
            <w:r w:rsidRPr="00DE3570">
              <w:rPr>
                <w:rStyle w:val="af7"/>
                <w:b w:val="0"/>
                <w:bCs/>
                <w:i/>
                <w:color w:val="auto"/>
                <w:shd w:val="clear" w:color="auto" w:fill="FFFFFF"/>
                <w:lang w:val="uk-UA"/>
              </w:rPr>
              <w:t xml:space="preserve">В. С. Марцин, </w:t>
            </w:r>
          </w:p>
          <w:p w:rsidR="0060478E" w:rsidRPr="00DE3570" w:rsidRDefault="0060478E" w:rsidP="00FA228C">
            <w:pPr>
              <w:pStyle w:val="Default"/>
              <w:rPr>
                <w:rStyle w:val="af7"/>
                <w:b w:val="0"/>
                <w:bCs/>
                <w:i/>
                <w:color w:val="auto"/>
                <w:shd w:val="clear" w:color="auto" w:fill="FFFFFF"/>
                <w:lang w:val="uk-UA"/>
              </w:rPr>
            </w:pPr>
            <w:r w:rsidRPr="00DE3570">
              <w:rPr>
                <w:rStyle w:val="af7"/>
                <w:b w:val="0"/>
                <w:bCs/>
                <w:i/>
                <w:color w:val="auto"/>
                <w:shd w:val="clear" w:color="auto" w:fill="FFFFFF"/>
                <w:lang w:val="uk-UA"/>
              </w:rPr>
              <w:t xml:space="preserve">Н. Г. Міценко, </w:t>
            </w:r>
          </w:p>
          <w:p w:rsidR="0060478E" w:rsidRPr="00DE3570" w:rsidRDefault="0060478E" w:rsidP="00FA228C">
            <w:pPr>
              <w:pStyle w:val="Default"/>
              <w:rPr>
                <w:b/>
                <w:i/>
                <w:color w:val="auto"/>
                <w:lang w:val="uk-UA"/>
              </w:rPr>
            </w:pPr>
            <w:r w:rsidRPr="00DE3570">
              <w:rPr>
                <w:rStyle w:val="af7"/>
                <w:b w:val="0"/>
                <w:bCs/>
                <w:i/>
                <w:color w:val="auto"/>
                <w:shd w:val="clear" w:color="auto" w:fill="FFFFFF"/>
                <w:lang w:val="uk-UA"/>
              </w:rPr>
              <w:t xml:space="preserve">О. А. Даниленко </w:t>
            </w:r>
          </w:p>
        </w:tc>
        <w:tc>
          <w:tcPr>
            <w:tcW w:w="7380" w:type="dxa"/>
          </w:tcPr>
          <w:p w:rsidR="0060478E" w:rsidRPr="00DE3570" w:rsidRDefault="0060478E" w:rsidP="00FA228C">
            <w:pPr>
              <w:pStyle w:val="Default"/>
              <w:jc w:val="both"/>
              <w:rPr>
                <w:b/>
                <w:color w:val="auto"/>
                <w:spacing w:val="-4"/>
                <w:lang w:val="uk-UA"/>
              </w:rPr>
            </w:pPr>
            <w:r w:rsidRPr="00DE3570">
              <w:rPr>
                <w:color w:val="auto"/>
                <w:spacing w:val="-4"/>
                <w:shd w:val="clear" w:color="auto" w:fill="FFFFFF"/>
                <w:lang w:val="uk-UA"/>
              </w:rPr>
              <w:t>Мета наукового дослідження – це всебічне, достовірне вивчення об’єкта, процесу чи явища, їх структури, зв’язків та відносин на основі розроблених у науці принципів і методів пізнання, а також отримання та впровадження в практику корисних для людини результатів</w:t>
            </w:r>
          </w:p>
        </w:tc>
      </w:tr>
      <w:tr w:rsidR="0060478E" w:rsidRPr="00DE3570" w:rsidTr="00CD3FD9">
        <w:tc>
          <w:tcPr>
            <w:tcW w:w="2160" w:type="dxa"/>
          </w:tcPr>
          <w:p w:rsidR="0060478E" w:rsidRPr="00DE3570" w:rsidRDefault="0060478E" w:rsidP="00FA228C">
            <w:pPr>
              <w:pStyle w:val="Default"/>
              <w:rPr>
                <w:bCs/>
                <w:i/>
                <w:color w:val="auto"/>
                <w:lang w:val="uk-UA"/>
              </w:rPr>
            </w:pPr>
            <w:r w:rsidRPr="00DE3570">
              <w:rPr>
                <w:bCs/>
                <w:i/>
                <w:color w:val="auto"/>
                <w:lang w:val="uk-UA"/>
              </w:rPr>
              <w:t xml:space="preserve">Г. С. Цехмістрова </w:t>
            </w:r>
          </w:p>
        </w:tc>
        <w:tc>
          <w:tcPr>
            <w:tcW w:w="7380" w:type="dxa"/>
          </w:tcPr>
          <w:p w:rsidR="0060478E" w:rsidRPr="00DE3570" w:rsidRDefault="0060478E" w:rsidP="00FA228C">
            <w:pPr>
              <w:pStyle w:val="Default"/>
              <w:jc w:val="both"/>
              <w:rPr>
                <w:color w:val="auto"/>
                <w:spacing w:val="-2"/>
                <w:shd w:val="clear" w:color="auto" w:fill="FFFFFF"/>
                <w:lang w:val="uk-UA"/>
              </w:rPr>
            </w:pPr>
            <w:r w:rsidRPr="00DE3570">
              <w:rPr>
                <w:color w:val="auto"/>
                <w:spacing w:val="-2"/>
                <w:shd w:val="clear" w:color="auto" w:fill="FFFFFF"/>
                <w:lang w:val="uk-UA"/>
              </w:rPr>
              <w:t>Мета наукового дослідження – це те, чого в найзагальнішому вигляді потрібно досягти в кінцевому підсумку дослідження. Формулювання мети зазвичай починається словами: “розробити методику (модель, критерії, вимоги, основи, тощо)”, “обґрунтувати...”, “виявити...”, “розкрити особливості...”, “виявити можливості використання...” тощо</w:t>
            </w:r>
          </w:p>
        </w:tc>
      </w:tr>
      <w:tr w:rsidR="0060478E" w:rsidRPr="00DE3570" w:rsidTr="00CD3FD9">
        <w:tc>
          <w:tcPr>
            <w:tcW w:w="2160" w:type="dxa"/>
          </w:tcPr>
          <w:p w:rsidR="0060478E" w:rsidRPr="00DE3570" w:rsidRDefault="0060478E" w:rsidP="00FA228C">
            <w:pPr>
              <w:pStyle w:val="Default"/>
              <w:rPr>
                <w:bCs/>
                <w:i/>
                <w:color w:val="auto"/>
                <w:lang w:val="uk-UA"/>
              </w:rPr>
            </w:pPr>
            <w:r w:rsidRPr="00DE3570">
              <w:rPr>
                <w:bCs/>
                <w:i/>
                <w:color w:val="auto"/>
                <w:lang w:val="uk-UA"/>
              </w:rPr>
              <w:t xml:space="preserve">О. В. Колесников </w:t>
            </w:r>
          </w:p>
        </w:tc>
        <w:tc>
          <w:tcPr>
            <w:tcW w:w="7380" w:type="dxa"/>
          </w:tcPr>
          <w:p w:rsidR="0060478E" w:rsidRPr="00DE3570" w:rsidRDefault="0060478E" w:rsidP="00FA228C">
            <w:pPr>
              <w:pStyle w:val="Default"/>
              <w:jc w:val="both"/>
              <w:rPr>
                <w:color w:val="auto"/>
                <w:spacing w:val="6"/>
                <w:shd w:val="clear" w:color="auto" w:fill="FFFFFF"/>
                <w:lang w:val="uk-UA"/>
              </w:rPr>
            </w:pPr>
            <w:r w:rsidRPr="00DE3570">
              <w:rPr>
                <w:color w:val="auto"/>
                <w:spacing w:val="6"/>
                <w:shd w:val="clear" w:color="auto" w:fill="FFFFFF"/>
                <w:lang w:val="uk-UA"/>
              </w:rPr>
              <w:t>Мета наукового дослідження – це визначення конкретного об’єкта і всебічне, достовірне вивчення його структури, характеристик, зв’язків на основі розроблених у науці принципів і методів пізнання, а також одержання корисних для діяльності людини результатів, впровадження у виробництво й одержання ефекту</w:t>
            </w:r>
          </w:p>
        </w:tc>
      </w:tr>
      <w:tr w:rsidR="0060478E" w:rsidRPr="00DE3570" w:rsidTr="00CD3FD9">
        <w:tc>
          <w:tcPr>
            <w:tcW w:w="2160" w:type="dxa"/>
          </w:tcPr>
          <w:p w:rsidR="0060478E" w:rsidRPr="00DE3570" w:rsidRDefault="0060478E" w:rsidP="00FA228C">
            <w:pPr>
              <w:pStyle w:val="Default"/>
              <w:rPr>
                <w:bCs/>
                <w:i/>
                <w:color w:val="auto"/>
                <w:lang w:val="uk-UA"/>
              </w:rPr>
            </w:pPr>
            <w:r w:rsidRPr="00DE3570">
              <w:rPr>
                <w:bCs/>
                <w:i/>
                <w:color w:val="auto"/>
                <w:lang w:val="uk-UA"/>
              </w:rPr>
              <w:t xml:space="preserve">Н. М. Малюга </w:t>
            </w:r>
          </w:p>
        </w:tc>
        <w:tc>
          <w:tcPr>
            <w:tcW w:w="7380" w:type="dxa"/>
          </w:tcPr>
          <w:p w:rsidR="0060478E" w:rsidRPr="00DE3570" w:rsidRDefault="0060478E" w:rsidP="00FA228C">
            <w:pPr>
              <w:pStyle w:val="Default"/>
              <w:jc w:val="both"/>
              <w:rPr>
                <w:color w:val="auto"/>
                <w:shd w:val="clear" w:color="auto" w:fill="FFFFFF"/>
                <w:lang w:val="uk-UA"/>
              </w:rPr>
            </w:pPr>
            <w:r w:rsidRPr="00DE3570">
              <w:rPr>
                <w:color w:val="auto"/>
                <w:shd w:val="clear" w:color="auto" w:fill="FFFFFF"/>
                <w:lang w:val="uk-UA"/>
              </w:rPr>
              <w:t>Мета наукового дослідження – це запланований результат, який має бути конструктивним, тобто спрямованим на вироблення суспільно корисного продукту з кращими, ніж були раніше, показниками якості або процесу її досягнення</w:t>
            </w:r>
          </w:p>
        </w:tc>
      </w:tr>
    </w:tbl>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 xml:space="preserve">Отже, мета передбачає відповідь на запитання “що бажає одержати дослідник і яким має бути цей результат?”. При цьому із формулювання мети має бути зрозуміло: </w:t>
      </w:r>
    </w:p>
    <w:p w:rsidR="0060478E" w:rsidRPr="00DE3570" w:rsidRDefault="0060478E" w:rsidP="00FA228C">
      <w:pPr>
        <w:pStyle w:val="Iauiue"/>
        <w:numPr>
          <w:ilvl w:val="0"/>
          <w:numId w:val="79"/>
        </w:numPr>
        <w:tabs>
          <w:tab w:val="left" w:pos="1080"/>
        </w:tabs>
        <w:ind w:hanging="709"/>
        <w:jc w:val="both"/>
        <w:rPr>
          <w:sz w:val="28"/>
          <w:szCs w:val="28"/>
          <w:lang w:val="uk-UA"/>
        </w:rPr>
      </w:pPr>
      <w:r w:rsidRPr="00DE3570">
        <w:rPr>
          <w:sz w:val="28"/>
          <w:szCs w:val="28"/>
          <w:lang w:val="uk-UA"/>
        </w:rPr>
        <w:t xml:space="preserve">що досліджується; </w:t>
      </w:r>
    </w:p>
    <w:p w:rsidR="0060478E" w:rsidRPr="00DE3570" w:rsidRDefault="0060478E" w:rsidP="00FA228C">
      <w:pPr>
        <w:pStyle w:val="Iauiue"/>
        <w:numPr>
          <w:ilvl w:val="0"/>
          <w:numId w:val="79"/>
        </w:numPr>
        <w:tabs>
          <w:tab w:val="left" w:pos="1080"/>
        </w:tabs>
        <w:ind w:hanging="709"/>
        <w:jc w:val="both"/>
        <w:rPr>
          <w:sz w:val="28"/>
          <w:szCs w:val="28"/>
          <w:lang w:val="uk-UA"/>
        </w:rPr>
      </w:pPr>
      <w:r w:rsidRPr="00DE3570">
        <w:rPr>
          <w:sz w:val="28"/>
          <w:szCs w:val="28"/>
          <w:lang w:val="uk-UA"/>
        </w:rPr>
        <w:t xml:space="preserve">для чого досліджується (суспільне значення); </w:t>
      </w:r>
    </w:p>
    <w:p w:rsidR="0060478E" w:rsidRPr="00DE3570" w:rsidRDefault="0060478E" w:rsidP="00FA228C">
      <w:pPr>
        <w:pStyle w:val="Iauiue"/>
        <w:numPr>
          <w:ilvl w:val="0"/>
          <w:numId w:val="79"/>
        </w:numPr>
        <w:tabs>
          <w:tab w:val="left" w:pos="1080"/>
        </w:tabs>
        <w:ind w:hanging="709"/>
        <w:jc w:val="both"/>
        <w:rPr>
          <w:sz w:val="28"/>
          <w:szCs w:val="28"/>
          <w:lang w:val="uk-UA"/>
        </w:rPr>
      </w:pPr>
      <w:r w:rsidRPr="00DE3570">
        <w:rPr>
          <w:sz w:val="28"/>
          <w:szCs w:val="28"/>
          <w:lang w:val="uk-UA"/>
        </w:rPr>
        <w:t xml:space="preserve">яким шляхом досягається результат.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af6"/>
          <w:rFonts w:ascii="Times New Roman" w:hAnsi="Times New Roman"/>
          <w:i w:val="0"/>
          <w:iCs/>
          <w:sz w:val="28"/>
          <w:szCs w:val="28"/>
          <w:lang w:val="uk-UA"/>
        </w:rPr>
        <w:t xml:space="preserve">Цілі наукового </w:t>
      </w:r>
      <w:r w:rsidRPr="00DE3570">
        <w:rPr>
          <w:rFonts w:ascii="Times New Roman" w:hAnsi="Times New Roman"/>
          <w:sz w:val="28"/>
          <w:szCs w:val="28"/>
          <w:lang w:val="uk-UA"/>
        </w:rPr>
        <w:t xml:space="preserve">дослідження – це комплекс результатів, які необхідно одержати в процесі дослідження. Ціль дослідження полягає в пізнанні проблеми.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Але сама по собі проблема є не чим іншим, як суперечністю. Тому в науковому дослідженні необхідно виділити мінімум три підцілі: </w:t>
      </w:r>
    </w:p>
    <w:p w:rsidR="0060478E" w:rsidRPr="00DE3570" w:rsidRDefault="0060478E" w:rsidP="00FF6479">
      <w:pPr>
        <w:pStyle w:val="af2"/>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cs="Times New Roman"/>
          <w:sz w:val="28"/>
          <w:szCs w:val="28"/>
          <w:lang w:val="uk-UA"/>
        </w:rPr>
        <w:t xml:space="preserve">вивчення однієї сторони суперечності; </w:t>
      </w:r>
    </w:p>
    <w:p w:rsidR="0060478E" w:rsidRPr="00DE3570" w:rsidRDefault="0060478E" w:rsidP="00FF6479">
      <w:pPr>
        <w:pStyle w:val="af2"/>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cs="Times New Roman"/>
          <w:sz w:val="28"/>
          <w:szCs w:val="28"/>
          <w:lang w:val="uk-UA"/>
        </w:rPr>
        <w:t xml:space="preserve">вивчення другої сторони суперечності; </w:t>
      </w:r>
    </w:p>
    <w:p w:rsidR="0060478E" w:rsidRPr="00DE3570" w:rsidRDefault="0060478E" w:rsidP="00FF6479">
      <w:pPr>
        <w:pStyle w:val="af2"/>
        <w:tabs>
          <w:tab w:val="left" w:pos="900"/>
        </w:tabs>
        <w:spacing w:before="0" w:beforeAutospacing="0" w:after="0" w:afterAutospacing="0"/>
        <w:ind w:left="720"/>
        <w:jc w:val="both"/>
        <w:rPr>
          <w:rFonts w:ascii="Times New Roman" w:hAnsi="Times New Roman" w:cs="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cs="Times New Roman"/>
          <w:sz w:val="28"/>
          <w:szCs w:val="28"/>
          <w:lang w:val="uk-UA"/>
        </w:rPr>
        <w:t xml:space="preserve">з’ясування їх співвідношення. </w:t>
      </w:r>
    </w:p>
    <w:p w:rsidR="0060478E" w:rsidRPr="00DE3570" w:rsidRDefault="0060478E" w:rsidP="00FA228C">
      <w:pPr>
        <w:tabs>
          <w:tab w:val="left" w:pos="72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Цілі наукових досліджень у галузі бухгалтерського обліку можуть бути найрізноманітнішими і мати різне спрямування (рис. 10.3).</w:t>
      </w:r>
    </w:p>
    <w:p w:rsidR="0060478E" w:rsidRPr="00DE3570" w:rsidRDefault="000F0210" w:rsidP="00FA228C">
      <w:pPr>
        <w:tabs>
          <w:tab w:val="left" w:pos="720"/>
        </w:tabs>
        <w:spacing w:after="0" w:line="240" w:lineRule="auto"/>
        <w:ind w:firstLine="708"/>
        <w:jc w:val="both"/>
        <w:rPr>
          <w:rFonts w:ascii="Times New Roman" w:hAnsi="Times New Roman"/>
          <w:sz w:val="28"/>
          <w:szCs w:val="28"/>
          <w:lang w:val="uk-UA"/>
        </w:rPr>
      </w:pPr>
      <w:r>
        <w:rPr>
          <w:noProof/>
          <w:lang w:val="uk-UA" w:eastAsia="uk-UA"/>
        </w:rPr>
        <w:pict>
          <v:group id="_x0000_s3149" style="position:absolute;left:0;text-align:left;margin-left:9pt;margin-top:11.6pt;width:468pt;height:232.25pt;z-index:272" coordorigin="1314,1854" coordsize="9038,4645">
            <v:shape id="_x0000_s3150" type="#_x0000_t32" style="position:absolute;left:1539;top:2602;width:0;height:3402" o:connectortype="straight"/>
            <v:group id="_x0000_s3151" style="position:absolute;left:1314;top:1854;width:9038;height:4645" coordorigin="1287,2114" coordsize="9038,4645">
              <v:shape id="_x0000_s3152" type="#_x0000_t122" style="position:absolute;left:1287;top:2114;width:9038;height:765">
                <v:textbox style="mso-next-textbox:#_x0000_s3152">
                  <w:txbxContent>
                    <w:p w:rsidR="0060478E" w:rsidRPr="00FF6479" w:rsidRDefault="0060478E" w:rsidP="00F00ABC">
                      <w:pPr>
                        <w:jc w:val="center"/>
                        <w:rPr>
                          <w:rFonts w:ascii="Times New Roman" w:hAnsi="Times New Roman"/>
                          <w:sz w:val="24"/>
                          <w:szCs w:val="24"/>
                          <w:lang w:val="en-US"/>
                        </w:rPr>
                      </w:pPr>
                      <w:r w:rsidRPr="00CD3FD9">
                        <w:rPr>
                          <w:rFonts w:ascii="Times New Roman" w:hAnsi="Times New Roman"/>
                          <w:sz w:val="24"/>
                          <w:szCs w:val="24"/>
                          <w:lang w:val="uk-UA"/>
                        </w:rPr>
                        <w:t>Ц</w:t>
                      </w:r>
                      <w:r>
                        <w:rPr>
                          <w:rFonts w:ascii="Times New Roman" w:hAnsi="Times New Roman"/>
                          <w:sz w:val="24"/>
                          <w:szCs w:val="24"/>
                          <w:lang w:val="uk-UA"/>
                        </w:rPr>
                        <w:t>іль</w:t>
                      </w:r>
                    </w:p>
                  </w:txbxContent>
                </v:textbox>
              </v:shape>
              <v:group id="_x0000_s3153" style="position:absolute;left:1539;top:2884;width:8786;height:765" coordorigin="1539,3079" coordsize="8786,765">
                <v:shape id="_x0000_s3154" type="#_x0000_t122" style="position:absolute;left:2045;top:3079;width:8280;height:765">
                  <v:textbox style="mso-next-textbox:#_x0000_s3154">
                    <w:txbxContent>
                      <w:p w:rsidR="0060478E" w:rsidRPr="00CD3FD9" w:rsidRDefault="0060478E" w:rsidP="00F00ABC">
                        <w:pPr>
                          <w:rPr>
                            <w:rFonts w:ascii="Times New Roman" w:hAnsi="Times New Roman"/>
                            <w:sz w:val="24"/>
                            <w:szCs w:val="24"/>
                          </w:rPr>
                        </w:pPr>
                        <w:r w:rsidRPr="00CD3FD9">
                          <w:rPr>
                            <w:rFonts w:ascii="Times New Roman" w:hAnsi="Times New Roman"/>
                            <w:sz w:val="24"/>
                            <w:szCs w:val="24"/>
                            <w:lang w:val="uk-UA"/>
                          </w:rPr>
                          <w:t>виявлення залежностей, що існують між факторами</w:t>
                        </w:r>
                      </w:p>
                    </w:txbxContent>
                  </v:textbox>
                </v:shape>
                <v:shape id="_x0000_s3155" type="#_x0000_t93" style="position:absolute;left:1539;top:3355;width:506;height:143"/>
              </v:group>
              <v:group id="_x0000_s3156" style="position:absolute;left:1539;top:3661;width:8786;height:765" coordorigin="1539,4156" coordsize="8786,765">
                <v:shape id="_x0000_s3157" type="#_x0000_t122" style="position:absolute;left:2045;top:4156;width:8280;height:765">
                  <v:textbox style="mso-next-textbox:#_x0000_s3157">
                    <w:txbxContent>
                      <w:p w:rsidR="0060478E" w:rsidRPr="00FF6479" w:rsidRDefault="0060478E" w:rsidP="00F00ABC">
                        <w:pPr>
                          <w:tabs>
                            <w:tab w:val="left" w:pos="360"/>
                          </w:tabs>
                          <w:spacing w:line="360" w:lineRule="auto"/>
                          <w:jc w:val="both"/>
                          <w:rPr>
                            <w:rFonts w:ascii="Times New Roman" w:hAnsi="Times New Roman"/>
                            <w:sz w:val="24"/>
                            <w:szCs w:val="24"/>
                            <w:lang w:val="en-US"/>
                          </w:rPr>
                        </w:pPr>
                        <w:r w:rsidRPr="00CD3FD9">
                          <w:rPr>
                            <w:rFonts w:ascii="Times New Roman" w:hAnsi="Times New Roman"/>
                            <w:sz w:val="24"/>
                            <w:szCs w:val="24"/>
                            <w:lang w:val="uk-UA"/>
                          </w:rPr>
                          <w:t>визначен</w:t>
                        </w:r>
                        <w:r>
                          <w:rPr>
                            <w:rFonts w:ascii="Times New Roman" w:hAnsi="Times New Roman"/>
                            <w:sz w:val="24"/>
                            <w:szCs w:val="24"/>
                            <w:lang w:val="uk-UA"/>
                          </w:rPr>
                          <w:t>ня зв'язків між певними явищами</w:t>
                        </w:r>
                      </w:p>
                      <w:p w:rsidR="0060478E" w:rsidRPr="00CD3FD9" w:rsidRDefault="0060478E" w:rsidP="00F00ABC">
                        <w:pPr>
                          <w:rPr>
                            <w:rFonts w:ascii="Times New Roman" w:hAnsi="Times New Roman"/>
                            <w:sz w:val="24"/>
                            <w:szCs w:val="24"/>
                            <w:lang w:val="uk-UA"/>
                          </w:rPr>
                        </w:pPr>
                      </w:p>
                    </w:txbxContent>
                  </v:textbox>
                </v:shape>
                <v:shape id="_x0000_s3158" type="#_x0000_t93" style="position:absolute;left:1539;top:4419;width:506;height:143"/>
              </v:group>
              <v:group id="_x0000_s3159" style="position:absolute;left:1494;top:4434;width:8786;height:765" coordorigin="1539,5002" coordsize="8786,765">
                <v:shape id="_x0000_s3160" type="#_x0000_t122" style="position:absolute;left:2045;top:5002;width:8280;height:765">
                  <v:textbox style="mso-next-textbox:#_x0000_s3160">
                    <w:txbxContent>
                      <w:p w:rsidR="0060478E" w:rsidRPr="00CD3FD9" w:rsidRDefault="0060478E" w:rsidP="00F00ABC">
                        <w:pPr>
                          <w:tabs>
                            <w:tab w:val="left" w:pos="360"/>
                          </w:tabs>
                          <w:spacing w:line="360" w:lineRule="auto"/>
                          <w:jc w:val="both"/>
                          <w:rPr>
                            <w:rFonts w:ascii="Times New Roman" w:hAnsi="Times New Roman"/>
                            <w:sz w:val="24"/>
                            <w:szCs w:val="24"/>
                            <w:lang w:val="uk-UA"/>
                          </w:rPr>
                        </w:pPr>
                        <w:r w:rsidRPr="00CD3FD9">
                          <w:rPr>
                            <w:rFonts w:ascii="Times New Roman" w:hAnsi="Times New Roman"/>
                            <w:sz w:val="24"/>
                            <w:szCs w:val="24"/>
                            <w:lang w:val="uk-UA"/>
                          </w:rPr>
                          <w:t>визначення умов для усунення недоліків у процесах</w:t>
                        </w:r>
                      </w:p>
                      <w:p w:rsidR="0060478E" w:rsidRPr="00CD3FD9" w:rsidRDefault="0060478E" w:rsidP="00F00ABC">
                        <w:pPr>
                          <w:rPr>
                            <w:rFonts w:ascii="Times New Roman" w:hAnsi="Times New Roman"/>
                            <w:sz w:val="24"/>
                            <w:szCs w:val="24"/>
                            <w:lang w:val="uk-UA"/>
                          </w:rPr>
                        </w:pPr>
                      </w:p>
                    </w:txbxContent>
                  </v:textbox>
                </v:shape>
                <v:shape id="_x0000_s3161" type="#_x0000_t93" style="position:absolute;left:1539;top:5319;width:506;height:143"/>
              </v:group>
              <v:group id="_x0000_s3162" style="position:absolute;left:1494;top:5214;width:8786;height:765" coordorigin="1539,5856" coordsize="8786,765">
                <v:shape id="_x0000_s3163" type="#_x0000_t122" style="position:absolute;left:2045;top:5856;width:8280;height:765">
                  <v:textbox style="mso-next-textbox:#_x0000_s3163">
                    <w:txbxContent>
                      <w:p w:rsidR="0060478E" w:rsidRPr="00CD3FD9" w:rsidRDefault="0060478E" w:rsidP="00F00ABC">
                        <w:pPr>
                          <w:tabs>
                            <w:tab w:val="left" w:pos="360"/>
                          </w:tabs>
                          <w:spacing w:line="360" w:lineRule="auto"/>
                          <w:jc w:val="both"/>
                          <w:rPr>
                            <w:rFonts w:ascii="Times New Roman" w:hAnsi="Times New Roman"/>
                            <w:sz w:val="24"/>
                            <w:szCs w:val="24"/>
                            <w:lang w:val="uk-UA"/>
                          </w:rPr>
                        </w:pPr>
                        <w:r w:rsidRPr="00CD3FD9">
                          <w:rPr>
                            <w:rFonts w:ascii="Times New Roman" w:hAnsi="Times New Roman"/>
                            <w:sz w:val="24"/>
                            <w:szCs w:val="24"/>
                            <w:lang w:val="uk-UA"/>
                          </w:rPr>
                          <w:t>розкриття можливостей удосконалення процесів</w:t>
                        </w:r>
                      </w:p>
                      <w:p w:rsidR="0060478E" w:rsidRPr="00CD3FD9" w:rsidRDefault="0060478E" w:rsidP="00F00ABC">
                        <w:pPr>
                          <w:rPr>
                            <w:rFonts w:ascii="Times New Roman" w:hAnsi="Times New Roman"/>
                            <w:sz w:val="24"/>
                            <w:szCs w:val="24"/>
                            <w:lang w:val="uk-UA"/>
                          </w:rPr>
                        </w:pPr>
                      </w:p>
                    </w:txbxContent>
                  </v:textbox>
                </v:shape>
                <v:shape id="_x0000_s3164" type="#_x0000_t93" style="position:absolute;left:1539;top:6174;width:506;height:143"/>
              </v:group>
              <v:group id="_x0000_s3165" style="position:absolute;left:1494;top:5994;width:8801;height:765" coordorigin="1524,6540" coordsize="8801,765">
                <v:shape id="_x0000_s3166" type="#_x0000_t122" style="position:absolute;left:2045;top:6540;width:8280;height:765">
                  <v:textbox style="mso-next-textbox:#_x0000_s3166">
                    <w:txbxContent>
                      <w:p w:rsidR="0060478E" w:rsidRPr="00CD3FD9" w:rsidRDefault="0060478E" w:rsidP="00F00ABC">
                        <w:pPr>
                          <w:rPr>
                            <w:rFonts w:ascii="Times New Roman" w:hAnsi="Times New Roman"/>
                            <w:sz w:val="24"/>
                            <w:szCs w:val="24"/>
                            <w:lang w:val="uk-UA"/>
                          </w:rPr>
                        </w:pPr>
                        <w:r>
                          <w:rPr>
                            <w:rFonts w:ascii="Times New Roman" w:hAnsi="Times New Roman"/>
                            <w:sz w:val="24"/>
                            <w:szCs w:val="24"/>
                            <w:lang w:val="uk-UA"/>
                          </w:rPr>
                          <w:t>у</w:t>
                        </w:r>
                        <w:r w:rsidRPr="00CD3FD9">
                          <w:rPr>
                            <w:rFonts w:ascii="Times New Roman" w:hAnsi="Times New Roman"/>
                            <w:sz w:val="24"/>
                            <w:szCs w:val="24"/>
                            <w:lang w:val="uk-UA"/>
                          </w:rPr>
                          <w:t xml:space="preserve">становлення закономірностей </w:t>
                        </w:r>
                        <w:r>
                          <w:rPr>
                            <w:rFonts w:ascii="Times New Roman" w:hAnsi="Times New Roman"/>
                            <w:sz w:val="24"/>
                            <w:szCs w:val="24"/>
                            <w:lang w:val="uk-UA"/>
                          </w:rPr>
                          <w:t>і</w:t>
                        </w:r>
                        <w:r w:rsidRPr="00CD3FD9">
                          <w:rPr>
                            <w:rFonts w:ascii="Times New Roman" w:hAnsi="Times New Roman"/>
                            <w:sz w:val="24"/>
                            <w:szCs w:val="24"/>
                            <w:lang w:val="uk-UA"/>
                          </w:rPr>
                          <w:t xml:space="preserve"> тенденцій розвитку тощо</w:t>
                        </w:r>
                      </w:p>
                    </w:txbxContent>
                  </v:textbox>
                </v:shape>
                <v:shape id="_x0000_s3167" type="#_x0000_t93" style="position:absolute;left:1524;top:6714;width:506;height:143"/>
              </v:group>
            </v:group>
          </v:group>
        </w:pict>
      </w: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br/>
        <w:t xml:space="preserve">       </w:t>
      </w: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9"/>
        <w:jc w:val="center"/>
        <w:rPr>
          <w:rStyle w:val="af6"/>
          <w:rFonts w:ascii="Times New Roman" w:hAnsi="Times New Roman"/>
          <w:bCs/>
          <w:i w:val="0"/>
          <w:iCs/>
          <w:sz w:val="28"/>
          <w:szCs w:val="28"/>
          <w:lang w:val="uk-UA"/>
        </w:rPr>
      </w:pPr>
    </w:p>
    <w:p w:rsidR="0060478E" w:rsidRPr="00DE3570" w:rsidRDefault="000F0210" w:rsidP="00FA228C">
      <w:pPr>
        <w:spacing w:after="0" w:line="240" w:lineRule="auto"/>
        <w:ind w:firstLine="709"/>
        <w:jc w:val="center"/>
        <w:rPr>
          <w:rStyle w:val="af6"/>
          <w:rFonts w:ascii="Times New Roman" w:hAnsi="Times New Roman"/>
          <w:bCs/>
          <w:i w:val="0"/>
          <w:iCs/>
          <w:sz w:val="28"/>
          <w:szCs w:val="28"/>
          <w:lang w:val="uk-UA"/>
        </w:rPr>
      </w:pPr>
      <w:r>
        <w:rPr>
          <w:noProof/>
          <w:lang w:val="uk-UA" w:eastAsia="uk-UA"/>
        </w:rPr>
        <w:pict>
          <v:shape id="_x0000_s3168" type="#_x0000_t98" style="position:absolute;left:0;text-align:left;margin-left:-.8pt;margin-top:20pt;width:207.8pt;height:66.85pt;z-index:288">
            <v:textbox style="mso-next-textbox:#_x0000_s3168">
              <w:txbxContent>
                <w:p w:rsidR="0060478E" w:rsidRPr="00CD3FD9" w:rsidRDefault="0060478E" w:rsidP="003C48DE">
                  <w:pPr>
                    <w:spacing w:after="0" w:line="240" w:lineRule="auto"/>
                    <w:jc w:val="center"/>
                    <w:rPr>
                      <w:rFonts w:ascii="Times New Roman" w:hAnsi="Times New Roman"/>
                      <w:b/>
                      <w:bCs/>
                      <w:i/>
                      <w:iCs/>
                      <w:sz w:val="24"/>
                      <w:szCs w:val="24"/>
                      <w:lang w:val="uk-UA"/>
                    </w:rPr>
                  </w:pPr>
                  <w:r w:rsidRPr="00CD3FD9">
                    <w:rPr>
                      <w:rFonts w:ascii="Times New Roman" w:hAnsi="Times New Roman"/>
                      <w:b/>
                      <w:bCs/>
                      <w:i/>
                      <w:iCs/>
                      <w:sz w:val="24"/>
                      <w:szCs w:val="24"/>
                      <w:lang w:val="uk-UA"/>
                    </w:rPr>
                    <w:t>Класифікація цілей бухгалтерського наукового дослідження</w:t>
                  </w:r>
                </w:p>
              </w:txbxContent>
            </v:textbox>
          </v:shape>
        </w:pict>
      </w:r>
      <w:r w:rsidR="0060478E" w:rsidRPr="00DE3570">
        <w:rPr>
          <w:rStyle w:val="af6"/>
          <w:rFonts w:ascii="Times New Roman" w:hAnsi="Times New Roman"/>
          <w:bCs/>
          <w:i w:val="0"/>
          <w:iCs/>
          <w:sz w:val="28"/>
          <w:szCs w:val="28"/>
          <w:lang w:val="uk-UA"/>
        </w:rPr>
        <w:t>Рис. 10.3. Цілі бухгалтерського наукового дослідження</w:t>
      </w:r>
    </w:p>
    <w:p w:rsidR="0060478E" w:rsidRPr="00DE3570" w:rsidRDefault="0060478E" w:rsidP="00FA228C">
      <w:pPr>
        <w:spacing w:after="0" w:line="240" w:lineRule="auto"/>
        <w:ind w:firstLine="709"/>
        <w:jc w:val="center"/>
        <w:rPr>
          <w:rStyle w:val="af6"/>
          <w:rFonts w:ascii="Times New Roman" w:hAnsi="Times New Roman"/>
          <w:bCs/>
          <w:i w:val="0"/>
          <w:iCs/>
          <w:sz w:val="28"/>
          <w:szCs w:val="28"/>
          <w:lang w:val="uk-UA"/>
        </w:rPr>
      </w:pPr>
    </w:p>
    <w:p w:rsidR="0060478E" w:rsidRPr="00DE3570" w:rsidRDefault="0060478E" w:rsidP="003C48DE">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FA228C">
      <w:pPr>
        <w:pStyle w:val="af2"/>
        <w:tabs>
          <w:tab w:val="left" w:pos="4320"/>
        </w:tabs>
        <w:spacing w:before="0" w:beforeAutospacing="0" w:after="0" w:afterAutospacing="0"/>
        <w:ind w:left="424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Цілі наукового дослідження класифікують за певними видами (рис. 10.4):</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group id="_x0000_s3169" style="position:absolute;left:0;text-align:left;margin-left:8.2pt;margin-top:.05pt;width:448.2pt;height:90.7pt;z-index:274" coordorigin="1685,8777" coordsize="8964,1814">
            <v:shape id="_x0000_s3170" type="#_x0000_t98" style="position:absolute;left:2175;top:8777;width:8119;height:689">
              <v:textbox style="mso-next-textbox:#_x0000_s3170">
                <w:txbxContent>
                  <w:p w:rsidR="0060478E" w:rsidRPr="005F5837" w:rsidRDefault="0060478E" w:rsidP="00F00ABC">
                    <w:pPr>
                      <w:jc w:val="center"/>
                      <w:rPr>
                        <w:rFonts w:ascii="Times New Roman" w:hAnsi="Times New Roman"/>
                        <w:sz w:val="24"/>
                        <w:szCs w:val="24"/>
                        <w:lang w:val="uk-UA"/>
                      </w:rPr>
                    </w:pPr>
                    <w:r w:rsidRPr="005F5837">
                      <w:rPr>
                        <w:rFonts w:ascii="Times New Roman" w:hAnsi="Times New Roman"/>
                        <w:lang w:val="uk-UA"/>
                      </w:rPr>
                      <w:t>КЛАСИФІКАЦІЯ ЦІЛЕЙ</w:t>
                    </w:r>
                  </w:p>
                </w:txbxContent>
              </v:textbox>
            </v:shape>
            <v:shape id="_x0000_s3171" type="#_x0000_t98" style="position:absolute;left:1685;top:9672;width:2099;height:919">
              <v:textbox style="mso-next-textbox:#_x0000_s3171">
                <w:txbxContent>
                  <w:p w:rsidR="0060478E" w:rsidRPr="005F5837" w:rsidRDefault="0060478E" w:rsidP="00F00ABC">
                    <w:pPr>
                      <w:jc w:val="center"/>
                      <w:rPr>
                        <w:rFonts w:ascii="Times New Roman" w:hAnsi="Times New Roman"/>
                        <w:sz w:val="24"/>
                        <w:szCs w:val="24"/>
                        <w:lang w:val="uk-UA"/>
                      </w:rPr>
                    </w:pPr>
                    <w:r w:rsidRPr="005F5837">
                      <w:rPr>
                        <w:rFonts w:ascii="Times New Roman" w:hAnsi="Times New Roman"/>
                        <w:lang w:val="uk-UA"/>
                      </w:rPr>
                      <w:t>основні</w:t>
                    </w:r>
                  </w:p>
                </w:txbxContent>
              </v:textbox>
            </v:shape>
            <v:shape id="_x0000_s3172" type="#_x0000_t98" style="position:absolute;left:3985;top:9654;width:2099;height:919">
              <v:textbox style="mso-next-textbox:#_x0000_s3172">
                <w:txbxContent>
                  <w:p w:rsidR="0060478E" w:rsidRPr="005F5837" w:rsidRDefault="0060478E" w:rsidP="00F00ABC">
                    <w:pPr>
                      <w:jc w:val="center"/>
                      <w:rPr>
                        <w:rFonts w:ascii="Times New Roman" w:hAnsi="Times New Roman"/>
                        <w:sz w:val="24"/>
                        <w:szCs w:val="24"/>
                        <w:lang w:val="uk-UA"/>
                      </w:rPr>
                    </w:pPr>
                    <w:r w:rsidRPr="005F5837">
                      <w:rPr>
                        <w:rFonts w:ascii="Times New Roman" w:hAnsi="Times New Roman"/>
                        <w:lang w:val="uk-UA"/>
                      </w:rPr>
                      <w:t>допоміжні</w:t>
                    </w:r>
                  </w:p>
                </w:txbxContent>
              </v:textbox>
            </v:shape>
            <v:shape id="_x0000_s3173" type="#_x0000_t98" style="position:absolute;left:6314;top:9672;width:2099;height:919">
              <v:textbox style="mso-next-textbox:#_x0000_s3173">
                <w:txbxContent>
                  <w:p w:rsidR="0060478E" w:rsidRPr="005F5837" w:rsidRDefault="0060478E" w:rsidP="00F00ABC">
                    <w:pPr>
                      <w:jc w:val="center"/>
                      <w:rPr>
                        <w:rFonts w:ascii="Times New Roman" w:hAnsi="Times New Roman"/>
                        <w:sz w:val="24"/>
                        <w:szCs w:val="24"/>
                        <w:lang w:val="uk-UA"/>
                      </w:rPr>
                    </w:pPr>
                    <w:r w:rsidRPr="005F5837">
                      <w:rPr>
                        <w:rFonts w:ascii="Times New Roman" w:hAnsi="Times New Roman"/>
                        <w:lang w:val="uk-UA"/>
                      </w:rPr>
                      <w:t>теоретичні</w:t>
                    </w:r>
                  </w:p>
                </w:txbxContent>
              </v:textbox>
            </v:shape>
            <v:shape id="_x0000_s3174" type="#_x0000_t98" style="position:absolute;left:8550;top:9672;width:2099;height:919">
              <v:textbox style="mso-next-textbox:#_x0000_s3174">
                <w:txbxContent>
                  <w:p w:rsidR="0060478E" w:rsidRPr="005F5837" w:rsidRDefault="0060478E" w:rsidP="00F00ABC">
                    <w:pPr>
                      <w:jc w:val="center"/>
                      <w:rPr>
                        <w:rFonts w:ascii="Times New Roman" w:hAnsi="Times New Roman"/>
                        <w:sz w:val="24"/>
                        <w:szCs w:val="24"/>
                        <w:lang w:val="uk-UA"/>
                      </w:rPr>
                    </w:pPr>
                    <w:r w:rsidRPr="005F5837">
                      <w:rPr>
                        <w:rFonts w:ascii="Times New Roman" w:hAnsi="Times New Roman"/>
                        <w:lang w:val="uk-UA"/>
                      </w:rPr>
                      <w:t>практичні</w:t>
                    </w:r>
                  </w:p>
                </w:txbxContent>
              </v:textbox>
            </v:shape>
            <v:shape id="_x0000_s3175" type="#_x0000_t32" style="position:absolute;left:5025;top:9421;width:0;height:367" o:connectortype="straight">
              <v:stroke endarrow="block"/>
            </v:shape>
            <v:shape id="_x0000_s3176" type="#_x0000_t32" style="position:absolute;left:7292;top:9421;width:0;height:367" o:connectortype="straight">
              <v:stroke endarrow="block"/>
            </v:shape>
            <v:shape id="_x0000_s3177" type="#_x0000_t32" style="position:absolute;left:9536;top:9408;width:0;height:367" o:connectortype="straight">
              <v:stroke endarrow="block"/>
            </v:shape>
          </v:group>
        </w:pict>
      </w:r>
      <w:r>
        <w:rPr>
          <w:noProof/>
          <w:lang w:val="uk-UA" w:eastAsia="uk-UA"/>
        </w:rPr>
        <w:pict>
          <v:shape id="_x0000_s3178" type="#_x0000_t32" style="position:absolute;left:0;text-align:left;margin-left:54pt;margin-top:7.6pt;width:0;height:18.35pt;z-index:273" o:connectortype="straight">
            <v:stroke endarrow="block"/>
          </v:shape>
        </w:pic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10.4. Класифікація цілей бухгалтерського наукового дослідження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0F0210" w:rsidP="00FA228C">
      <w:pPr>
        <w:spacing w:line="240" w:lineRule="auto"/>
        <w:ind w:firstLine="708"/>
        <w:jc w:val="both"/>
        <w:rPr>
          <w:rFonts w:ascii="Times New Roman" w:hAnsi="Times New Roman"/>
          <w:sz w:val="28"/>
          <w:szCs w:val="28"/>
          <w:lang w:val="uk-UA"/>
        </w:rPr>
      </w:pPr>
      <w:r>
        <w:rPr>
          <w:noProof/>
          <w:lang w:val="uk-UA" w:eastAsia="uk-UA"/>
        </w:rPr>
        <w:pict>
          <v:shape id="_x0000_s3179" type="#_x0000_t98" style="position:absolute;left:0;text-align:left;margin-left:0;margin-top:66.35pt;width:477pt;height:51.85pt;z-index:292">
            <v:textbox style="mso-next-textbox:#_x0000_s3179">
              <w:txbxContent>
                <w:p w:rsidR="0060478E" w:rsidRPr="00CD3FD9" w:rsidRDefault="0060478E" w:rsidP="00CD3FD9">
                  <w:pPr>
                    <w:spacing w:after="0" w:line="240" w:lineRule="auto"/>
                    <w:rPr>
                      <w:rFonts w:ascii="Times New Roman" w:hAnsi="Times New Roman"/>
                      <w:sz w:val="24"/>
                      <w:szCs w:val="24"/>
                      <w:lang w:val="uk-UA"/>
                    </w:rPr>
                  </w:pPr>
                  <w:r w:rsidRPr="00CD3FD9">
                    <w:rPr>
                      <w:rFonts w:ascii="Times New Roman" w:hAnsi="Times New Roman"/>
                      <w:sz w:val="24"/>
                      <w:szCs w:val="24"/>
                      <w:lang w:val="uk-UA"/>
                    </w:rPr>
                    <w:t>Наукова ціль – це ніщо, а науковий рух – це все.</w:t>
                  </w:r>
                </w:p>
                <w:p w:rsidR="0060478E" w:rsidRPr="00CD3FD9" w:rsidRDefault="0060478E" w:rsidP="00CD3FD9">
                  <w:pPr>
                    <w:spacing w:after="0" w:line="240" w:lineRule="auto"/>
                    <w:jc w:val="right"/>
                    <w:rPr>
                      <w:rFonts w:ascii="Times New Roman" w:hAnsi="Times New Roman"/>
                      <w:i/>
                      <w:sz w:val="24"/>
                      <w:szCs w:val="24"/>
                      <w:lang w:val="uk-UA"/>
                    </w:rPr>
                  </w:pPr>
                  <w:r w:rsidRPr="00CD3FD9">
                    <w:rPr>
                      <w:rFonts w:ascii="Times New Roman" w:hAnsi="Times New Roman"/>
                      <w:i/>
                      <w:sz w:val="24"/>
                      <w:szCs w:val="24"/>
                      <w:lang w:val="uk-UA"/>
                    </w:rPr>
                    <w:t>Едуард Бернштейн</w:t>
                  </w:r>
                </w:p>
              </w:txbxContent>
            </v:textbox>
          </v:shape>
        </w:pict>
      </w:r>
      <w:r w:rsidR="0060478E" w:rsidRPr="00DE3570">
        <w:rPr>
          <w:rFonts w:ascii="Times New Roman" w:hAnsi="Times New Roman"/>
          <w:sz w:val="28"/>
          <w:szCs w:val="28"/>
          <w:lang w:val="uk-UA"/>
        </w:rPr>
        <w:t>Основні цілі наукового дослідження – це передбачення його результату , визначення оптимальних шляхів вирішення завдань. Крім основних цілей бухгалтерського наукового дослідження можуть бути і неосновні, які мають допоміжний, або обслуговуючий, характер.</w:t>
      </w: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sz w:val="28"/>
          <w:szCs w:val="28"/>
          <w:lang w:val="uk-UA"/>
        </w:rPr>
        <w:t>Допоміжні цілі</w:t>
      </w:r>
      <w:r w:rsidRPr="00DE3570">
        <w:rPr>
          <w:rFonts w:ascii="Times New Roman" w:hAnsi="Times New Roman"/>
          <w:sz w:val="28"/>
          <w:szCs w:val="28"/>
          <w:lang w:val="uk-UA"/>
        </w:rPr>
        <w:t xml:space="preserve"> бухгалтерського наукового дослідження можуть бути спрямовані на різні аспекти вирішення основних цілей.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Обов’язковим атрибутом більшості бухгалтерських наукових досліджень є </w:t>
      </w:r>
      <w:r w:rsidRPr="00DE3570">
        <w:rPr>
          <w:rFonts w:ascii="Times New Roman" w:hAnsi="Times New Roman" w:cs="Times New Roman"/>
          <w:i/>
          <w:sz w:val="28"/>
          <w:szCs w:val="28"/>
          <w:lang w:val="uk-UA"/>
        </w:rPr>
        <w:t>практичні цілі</w:t>
      </w:r>
      <w:r w:rsidRPr="00DE3570">
        <w:rPr>
          <w:rFonts w:ascii="Times New Roman" w:hAnsi="Times New Roman" w:cs="Times New Roman"/>
          <w:sz w:val="28"/>
          <w:szCs w:val="28"/>
          <w:lang w:val="uk-UA"/>
        </w:rPr>
        <w:t xml:space="preserve">, через які реалізується практично-перетворювальна функція дослідження.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Традиційно мету наукових досліджень у галузі бухгалтерського обліку пов'язують із низкою типових цілей (рис. 10.5).</w:t>
      </w:r>
    </w:p>
    <w:p w:rsidR="0060478E" w:rsidRPr="00DE3570" w:rsidRDefault="000F0210" w:rsidP="00FA228C">
      <w:pPr>
        <w:spacing w:line="240" w:lineRule="auto"/>
        <w:ind w:firstLine="708"/>
        <w:jc w:val="both"/>
        <w:rPr>
          <w:rFonts w:ascii="Times New Roman" w:hAnsi="Times New Roman"/>
          <w:sz w:val="28"/>
          <w:szCs w:val="28"/>
          <w:lang w:val="uk-UA"/>
        </w:rPr>
      </w:pPr>
      <w:r>
        <w:rPr>
          <w:noProof/>
          <w:lang w:val="uk-UA" w:eastAsia="uk-UA"/>
        </w:rPr>
        <w:pict>
          <v:group id="_x0000_s3180" style="position:absolute;left:0;text-align:left;margin-left:0;margin-top:3.5pt;width:477pt;height:122.95pt;z-index:281" coordorigin="1134,2754" coordsize="9540,2459">
            <v:shape id="_x0000_s3181" type="#_x0000_t32" style="position:absolute;left:1854;top:3323;width:0;height:1701" o:connectortype="straight"/>
            <v:group id="_x0000_s3182" style="position:absolute;left:1134;top:2754;width:9540;height:2459" coordorigin="1134,2754" coordsize="9540,2459">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_x0000_s3183" type="#_x0000_t108" style="position:absolute;left:1134;top:2754;width:9540;height:567" adj="2700">
                <v:textbox style="mso-next-textbox:#_x0000_s3183">
                  <w:txbxContent>
                    <w:p w:rsidR="0060478E" w:rsidRPr="00CD3FD9" w:rsidRDefault="0060478E" w:rsidP="00F00ABC">
                      <w:pPr>
                        <w:jc w:val="center"/>
                        <w:rPr>
                          <w:rFonts w:ascii="Times New Roman" w:hAnsi="Times New Roman"/>
                          <w:sz w:val="24"/>
                          <w:szCs w:val="24"/>
                          <w:lang w:val="uk-UA"/>
                        </w:rPr>
                      </w:pPr>
                      <w:r w:rsidRPr="00CD3FD9">
                        <w:rPr>
                          <w:rFonts w:ascii="Times New Roman" w:hAnsi="Times New Roman"/>
                          <w:sz w:val="24"/>
                          <w:szCs w:val="24"/>
                          <w:lang w:val="uk-UA"/>
                        </w:rPr>
                        <w:t>Мета дослідження в галузі бухгалтерського обліку</w:t>
                      </w:r>
                    </w:p>
                  </w:txbxContent>
                </v:textbox>
              </v:shape>
              <v:group id="_x0000_s3184" style="position:absolute;left:1854;top:3474;width:8418;height:1091" coordorigin="1896,4158" coordsize="8418,1091">
                <v:group id="_x0000_s3185" style="position:absolute;left:1896;top:4158;width:8418;height:421" coordorigin="1896,4158" coordsize="8418,421">
                  <v:rect id="_x0000_s3186" style="position:absolute;left:2616;top:4158;width:7698;height:421">
                    <v:textbox style="mso-next-textbox:#_x0000_s3186">
                      <w:txbxContent>
                        <w:p w:rsidR="0060478E" w:rsidRPr="00CD3FD9" w:rsidRDefault="0060478E" w:rsidP="00F00ABC">
                          <w:pPr>
                            <w:rPr>
                              <w:rFonts w:ascii="Times New Roman" w:hAnsi="Times New Roman"/>
                              <w:sz w:val="24"/>
                              <w:szCs w:val="24"/>
                            </w:rPr>
                          </w:pPr>
                          <w:r w:rsidRPr="00CD3FD9">
                            <w:rPr>
                              <w:rFonts w:ascii="Times New Roman" w:hAnsi="Times New Roman"/>
                              <w:sz w:val="24"/>
                              <w:szCs w:val="24"/>
                              <w:lang w:val="uk-UA"/>
                            </w:rPr>
                            <w:t>вивчення стану питання</w:t>
                          </w:r>
                        </w:p>
                      </w:txbxContent>
                    </v:textbox>
                  </v:rect>
                  <v:shape id="_x0000_s3187" type="#_x0000_t93" style="position:absolute;left:1896;top:4357;width:720;height:143"/>
                </v:group>
                <v:rect id="_x0000_s3188" style="position:absolute;left:2616;top:4828;width:7698;height:421">
                  <v:textbox style="mso-next-textbox:#_x0000_s3188">
                    <w:txbxContent>
                      <w:p w:rsidR="0060478E" w:rsidRPr="00CD3FD9" w:rsidRDefault="0060478E" w:rsidP="00F00ABC">
                        <w:pPr>
                          <w:rPr>
                            <w:rFonts w:ascii="Times New Roman" w:hAnsi="Times New Roman"/>
                            <w:sz w:val="24"/>
                            <w:szCs w:val="24"/>
                          </w:rPr>
                        </w:pPr>
                        <w:r w:rsidRPr="00CD3FD9">
                          <w:rPr>
                            <w:rFonts w:ascii="Times New Roman" w:hAnsi="Times New Roman"/>
                            <w:sz w:val="24"/>
                            <w:szCs w:val="24"/>
                            <w:lang w:val="uk-UA"/>
                          </w:rPr>
                          <w:t xml:space="preserve">розробка методики </w:t>
                        </w:r>
                        <w:r>
                          <w:rPr>
                            <w:rFonts w:ascii="Times New Roman" w:hAnsi="Times New Roman"/>
                            <w:sz w:val="24"/>
                            <w:szCs w:val="24"/>
                            <w:lang w:val="uk-UA"/>
                          </w:rPr>
                          <w:t>в</w:t>
                        </w:r>
                        <w:r w:rsidRPr="00CD3FD9">
                          <w:rPr>
                            <w:rFonts w:ascii="Times New Roman" w:hAnsi="Times New Roman"/>
                            <w:sz w:val="24"/>
                            <w:szCs w:val="24"/>
                            <w:lang w:val="uk-UA"/>
                          </w:rPr>
                          <w:t xml:space="preserve">досконалення обліку </w:t>
                        </w:r>
                      </w:p>
                    </w:txbxContent>
                  </v:textbox>
                </v:rect>
                <v:shape id="_x0000_s3189" type="#_x0000_t93" style="position:absolute;left:1896;top:5019;width:720;height:143"/>
              </v:group>
              <v:group id="_x0000_s3190" style="position:absolute;left:1854;top:4734;width:8418;height:479" coordorigin="1896,5515" coordsize="8418,479">
                <v:rect id="_x0000_s3191" style="position:absolute;left:2616;top:5515;width:7698;height:479">
                  <v:textbox style="mso-next-textbox:#_x0000_s3191">
                    <w:txbxContent>
                      <w:p w:rsidR="0060478E" w:rsidRPr="00CD3FD9" w:rsidRDefault="0060478E" w:rsidP="00F00ABC">
                        <w:pPr>
                          <w:rPr>
                            <w:rFonts w:ascii="Times New Roman" w:hAnsi="Times New Roman"/>
                            <w:sz w:val="24"/>
                            <w:szCs w:val="24"/>
                          </w:rPr>
                        </w:pPr>
                        <w:r w:rsidRPr="00CD3FD9">
                          <w:rPr>
                            <w:rFonts w:ascii="Times New Roman" w:hAnsi="Times New Roman"/>
                            <w:sz w:val="24"/>
                            <w:szCs w:val="24"/>
                            <w:lang w:val="uk-UA"/>
                          </w:rPr>
                          <w:t>ви</w:t>
                        </w:r>
                        <w:r>
                          <w:rPr>
                            <w:rFonts w:ascii="Times New Roman" w:hAnsi="Times New Roman"/>
                            <w:sz w:val="24"/>
                            <w:szCs w:val="24"/>
                            <w:lang w:val="uk-UA"/>
                          </w:rPr>
                          <w:t>значення</w:t>
                        </w:r>
                        <w:r w:rsidRPr="00CD3FD9">
                          <w:rPr>
                            <w:rFonts w:ascii="Times New Roman" w:hAnsi="Times New Roman"/>
                            <w:sz w:val="24"/>
                            <w:szCs w:val="24"/>
                            <w:lang w:val="uk-UA"/>
                          </w:rPr>
                          <w:t xml:space="preserve"> ефективності застосування методики обліку на практиці </w:t>
                        </w:r>
                      </w:p>
                    </w:txbxContent>
                  </v:textbox>
                </v:rect>
                <v:shape id="_x0000_s3192" type="#_x0000_t93" style="position:absolute;left:1896;top:5705;width:720;height:143"/>
              </v:group>
            </v:group>
          </v:group>
        </w:pict>
      </w: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10.5. Мета дослідження у галузі бухгалтерського обліку</w:t>
      </w:r>
    </w:p>
    <w:p w:rsidR="0060478E" w:rsidRPr="00DE3570" w:rsidRDefault="0060478E" w:rsidP="00FA228C">
      <w:pPr>
        <w:pStyle w:val="Iauiue"/>
        <w:ind w:firstLine="709"/>
        <w:jc w:val="both"/>
        <w:rPr>
          <w:sz w:val="28"/>
          <w:szCs w:val="28"/>
          <w:lang w:val="uk-UA"/>
        </w:rPr>
      </w:pPr>
    </w:p>
    <w:p w:rsidR="0060478E" w:rsidRPr="00DE3570" w:rsidRDefault="0060478E" w:rsidP="00FA228C">
      <w:pPr>
        <w:pStyle w:val="Iauiue"/>
        <w:ind w:firstLine="709"/>
        <w:jc w:val="both"/>
        <w:rPr>
          <w:sz w:val="28"/>
          <w:szCs w:val="28"/>
          <w:lang w:val="uk-UA"/>
        </w:rPr>
      </w:pPr>
      <w:r w:rsidRPr="00DE3570">
        <w:rPr>
          <w:sz w:val="28"/>
          <w:szCs w:val="28"/>
          <w:lang w:val="uk-UA"/>
        </w:rPr>
        <w:t xml:space="preserve">Дослідження у галузі бухгалтерського обліку можуть передбачати практичну мету або одержання інформації для вибору шляхів і засобів вирішення проблемної ситуації. </w:t>
      </w:r>
    </w:p>
    <w:p w:rsidR="0060478E" w:rsidRPr="00DE3570" w:rsidRDefault="0060478E" w:rsidP="00FA228C">
      <w:pPr>
        <w:pStyle w:val="Iauiue"/>
        <w:ind w:firstLine="709"/>
        <w:jc w:val="both"/>
        <w:rPr>
          <w:sz w:val="28"/>
          <w:szCs w:val="28"/>
          <w:lang w:val="uk-UA"/>
        </w:rPr>
      </w:pPr>
      <w:r w:rsidRPr="00DE3570">
        <w:rPr>
          <w:sz w:val="28"/>
          <w:szCs w:val="28"/>
          <w:lang w:val="uk-UA"/>
        </w:rPr>
        <w:t>При цьому мету наукового дослідження можна сформувати одним абзацом, наприклад: “…метою роботи є теоретичне обґрунтування та наукова розробка пропозицій щодо удосконалення організації і методики бухгалтерського обліку та контролю витрат основної діяльності підприємств лісового господарства”.</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3193" type="#_x0000_t98" style="position:absolute;left:0;text-align:left;margin-left:0;margin-top:111.05pt;width:131.05pt;height:51pt;z-index:289">
            <v:textbox style="mso-next-textbox:#_x0000_s3193">
              <w:txbxContent>
                <w:p w:rsidR="0060478E" w:rsidRPr="00CD3FD9" w:rsidRDefault="0060478E" w:rsidP="003C48DE">
                  <w:pPr>
                    <w:spacing w:after="0" w:line="240" w:lineRule="auto"/>
                    <w:jc w:val="center"/>
                    <w:rPr>
                      <w:rFonts w:ascii="Times New Roman" w:hAnsi="Times New Roman"/>
                      <w:b/>
                      <w:bCs/>
                      <w:i/>
                      <w:iCs/>
                      <w:sz w:val="24"/>
                      <w:szCs w:val="24"/>
                      <w:lang w:val="uk-UA"/>
                    </w:rPr>
                  </w:pPr>
                  <w:r w:rsidRPr="00CD3FD9">
                    <w:rPr>
                      <w:rFonts w:ascii="Times New Roman" w:hAnsi="Times New Roman"/>
                      <w:b/>
                      <w:bCs/>
                      <w:i/>
                      <w:iCs/>
                      <w:sz w:val="24"/>
                      <w:szCs w:val="24"/>
                      <w:lang w:val="uk-UA"/>
                    </w:rPr>
                    <w:t>Завдання наукового дослідження</w:t>
                  </w:r>
                </w:p>
              </w:txbxContent>
            </v:textbox>
          </v:shape>
        </w:pict>
      </w:r>
      <w:r w:rsidR="0060478E" w:rsidRPr="00DE3570">
        <w:rPr>
          <w:rFonts w:ascii="Times New Roman" w:hAnsi="Times New Roman"/>
          <w:sz w:val="28"/>
          <w:szCs w:val="28"/>
          <w:lang w:val="uk-UA"/>
        </w:rPr>
        <w:t>При визначенні мети наукового дослідження необхідно зважати на рівень підготовки науковця. Молоді науковці, а саме студенти – випускники вузів, аспіранти перших років навчання не повинні вибирати для себе непосильну мету наукового дослідження. Наприклад, метою наукових досліджень у рамках курсових та дипломних робіт з бухгалтерського обліку може бути “удосконалення методики обліку”, проте не може бути “розробка методології обліку”.</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3C48DE">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Визначивши мету дослідження, науковець повинен чітко сформулювати завдання, які він перед собою ставить з метою реалізації поставленої мети. </w:t>
      </w:r>
    </w:p>
    <w:p w:rsidR="0060478E" w:rsidRPr="00DE3570" w:rsidRDefault="0060478E" w:rsidP="00FA228C">
      <w:pPr>
        <w:pStyle w:val="Iauiue"/>
        <w:ind w:firstLine="709"/>
        <w:jc w:val="both"/>
        <w:rPr>
          <w:sz w:val="28"/>
          <w:szCs w:val="28"/>
          <w:lang w:val="uk-UA"/>
        </w:rPr>
      </w:pPr>
      <w:r w:rsidRPr="00DE3570">
        <w:rPr>
          <w:sz w:val="28"/>
          <w:szCs w:val="28"/>
          <w:lang w:val="uk-UA"/>
        </w:rPr>
        <w:t xml:space="preserve">Завдання наукового дослідження – це деталізований перелік дій, які повинні бути проведені в ході наукового дослідження з метою реалізації його мети. Завдання дослідження формулюються після проведення аналізу рівня вивчення об’єкта з огляду на поставлену мету і є тим мінімумом питань, відповіді на які необхідно обов’язково отримати  для досягнення мети. </w:t>
      </w:r>
    </w:p>
    <w:p w:rsidR="0060478E" w:rsidRPr="00DE3570" w:rsidRDefault="0060478E" w:rsidP="00FA228C">
      <w:pPr>
        <w:pStyle w:val="Iauiue"/>
        <w:ind w:firstLine="709"/>
        <w:jc w:val="both"/>
        <w:rPr>
          <w:sz w:val="28"/>
          <w:szCs w:val="28"/>
          <w:lang w:val="uk-UA"/>
        </w:rPr>
      </w:pPr>
      <w:r w:rsidRPr="00DE3570">
        <w:rPr>
          <w:sz w:val="28"/>
          <w:szCs w:val="28"/>
          <w:lang w:val="uk-UA"/>
        </w:rPr>
        <w:t>Науковці дають різні визначення поняття “завдання наукового дослідження” (табл. 10.4).</w:t>
      </w:r>
    </w:p>
    <w:p w:rsidR="0060478E" w:rsidRPr="00DE3570" w:rsidRDefault="0060478E" w:rsidP="00FA228C">
      <w:pPr>
        <w:pStyle w:val="Default"/>
        <w:ind w:firstLine="708"/>
        <w:jc w:val="right"/>
        <w:rPr>
          <w:color w:val="auto"/>
          <w:sz w:val="28"/>
          <w:szCs w:val="28"/>
          <w:lang w:val="uk-UA"/>
        </w:rPr>
      </w:pP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lastRenderedPageBreak/>
        <w:t>Таблиця 10.4</w:t>
      </w:r>
    </w:p>
    <w:p w:rsidR="0060478E" w:rsidRPr="00DE3570" w:rsidRDefault="0060478E" w:rsidP="00FF6479">
      <w:pPr>
        <w:pStyle w:val="Default"/>
        <w:spacing w:line="360" w:lineRule="auto"/>
        <w:jc w:val="center"/>
        <w:rPr>
          <w:b/>
          <w:color w:val="auto"/>
          <w:sz w:val="28"/>
          <w:szCs w:val="28"/>
          <w:lang w:val="uk-UA"/>
        </w:rPr>
      </w:pPr>
      <w:r w:rsidRPr="00DE3570">
        <w:rPr>
          <w:b/>
          <w:color w:val="auto"/>
          <w:sz w:val="28"/>
          <w:szCs w:val="28"/>
          <w:lang w:val="uk-UA"/>
        </w:rPr>
        <w:t>Дефініції “завдання наукового дослідження”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560"/>
      </w:tblGrid>
      <w:tr w:rsidR="0060478E" w:rsidRPr="00DE3570" w:rsidTr="00CD3FD9">
        <w:tc>
          <w:tcPr>
            <w:tcW w:w="2160" w:type="dxa"/>
          </w:tcPr>
          <w:p w:rsidR="0060478E" w:rsidRPr="00DE3570" w:rsidRDefault="0060478E" w:rsidP="00FA228C">
            <w:pPr>
              <w:pStyle w:val="Default"/>
              <w:jc w:val="center"/>
              <w:rPr>
                <w:bCs/>
                <w:color w:val="auto"/>
                <w:lang w:val="uk-UA"/>
              </w:rPr>
            </w:pPr>
            <w:r w:rsidRPr="00DE3570">
              <w:rPr>
                <w:bCs/>
                <w:color w:val="auto"/>
                <w:lang w:val="uk-UA"/>
              </w:rPr>
              <w:t>Автор</w:t>
            </w:r>
          </w:p>
        </w:tc>
        <w:tc>
          <w:tcPr>
            <w:tcW w:w="7560" w:type="dxa"/>
          </w:tcPr>
          <w:p w:rsidR="0060478E" w:rsidRPr="00DE3570" w:rsidRDefault="0060478E" w:rsidP="00FA228C">
            <w:pPr>
              <w:pStyle w:val="Default"/>
              <w:jc w:val="center"/>
              <w:rPr>
                <w:bCs/>
                <w:color w:val="auto"/>
                <w:lang w:val="uk-UA"/>
              </w:rPr>
            </w:pPr>
            <w:r w:rsidRPr="00DE3570">
              <w:rPr>
                <w:bCs/>
                <w:color w:val="auto"/>
                <w:lang w:val="uk-UA"/>
              </w:rPr>
              <w:t>Дефініція</w:t>
            </w:r>
          </w:p>
        </w:tc>
      </w:tr>
      <w:tr w:rsidR="0060478E" w:rsidRPr="00DE3570" w:rsidTr="00CD3FD9">
        <w:tc>
          <w:tcPr>
            <w:tcW w:w="2160" w:type="dxa"/>
          </w:tcPr>
          <w:p w:rsidR="0060478E" w:rsidRPr="00DE3570" w:rsidRDefault="0060478E" w:rsidP="00FA228C">
            <w:pPr>
              <w:pStyle w:val="Default"/>
              <w:rPr>
                <w:bCs/>
                <w:i/>
                <w:iCs/>
                <w:color w:val="auto"/>
                <w:lang w:val="uk-UA"/>
              </w:rPr>
            </w:pPr>
            <w:r w:rsidRPr="00DE3570">
              <w:rPr>
                <w:bCs/>
                <w:i/>
                <w:iCs/>
                <w:color w:val="auto"/>
                <w:lang w:val="uk-UA"/>
              </w:rPr>
              <w:t xml:space="preserve">Г. С. Цехмістрова </w:t>
            </w:r>
          </w:p>
        </w:tc>
        <w:tc>
          <w:tcPr>
            <w:tcW w:w="7560" w:type="dxa"/>
          </w:tcPr>
          <w:p w:rsidR="0060478E" w:rsidRPr="00DE3570" w:rsidRDefault="0060478E" w:rsidP="00FA228C">
            <w:pPr>
              <w:pStyle w:val="Default"/>
              <w:jc w:val="both"/>
              <w:rPr>
                <w:b/>
                <w:color w:val="auto"/>
                <w:lang w:val="uk-UA"/>
              </w:rPr>
            </w:pPr>
            <w:r w:rsidRPr="00DE3570">
              <w:rPr>
                <w:color w:val="auto"/>
                <w:lang w:val="uk-UA"/>
              </w:rPr>
              <w:t>Визначення завдань наукового дослідження – це визначення факторів, які впливають на об’єкт дослідження, відбір і зосередження уваги на найсуттєвіших із них. Критеріями відбору є мета дослідження та кількісний рівень накопичених фактів у цьому напрямі</w:t>
            </w:r>
          </w:p>
        </w:tc>
      </w:tr>
      <w:tr w:rsidR="0060478E" w:rsidRPr="0099483A" w:rsidTr="00CD3FD9">
        <w:tc>
          <w:tcPr>
            <w:tcW w:w="2160" w:type="dxa"/>
          </w:tcPr>
          <w:p w:rsidR="0060478E" w:rsidRPr="00DE3570" w:rsidRDefault="0060478E" w:rsidP="00FA228C">
            <w:pPr>
              <w:pStyle w:val="Default"/>
              <w:rPr>
                <w:bCs/>
                <w:i/>
                <w:iCs/>
                <w:color w:val="auto"/>
                <w:lang w:val="uk-UA"/>
              </w:rPr>
            </w:pPr>
            <w:r w:rsidRPr="00DE3570">
              <w:rPr>
                <w:bCs/>
                <w:i/>
                <w:iCs/>
                <w:color w:val="auto"/>
                <w:lang w:val="uk-UA"/>
              </w:rPr>
              <w:t xml:space="preserve">О. А. Попов </w:t>
            </w:r>
          </w:p>
        </w:tc>
        <w:tc>
          <w:tcPr>
            <w:tcW w:w="7560" w:type="dxa"/>
          </w:tcPr>
          <w:p w:rsidR="0060478E" w:rsidRPr="00DE3570" w:rsidRDefault="0060478E" w:rsidP="00FA228C">
            <w:pPr>
              <w:pStyle w:val="Default"/>
              <w:jc w:val="both"/>
              <w:rPr>
                <w:color w:val="auto"/>
                <w:lang w:val="uk-UA"/>
              </w:rPr>
            </w:pPr>
            <w:r w:rsidRPr="00DE3570">
              <w:rPr>
                <w:color w:val="auto"/>
                <w:lang w:val="uk-UA"/>
              </w:rPr>
              <w:t>Завдання наукового дослідження – це дії, які в своїй сукупності повинні дати уявлення про те, що потрібно зробити, аби метиа була досягнуто</w:t>
            </w:r>
          </w:p>
        </w:tc>
      </w:tr>
      <w:tr w:rsidR="0060478E" w:rsidRPr="00DE3570" w:rsidTr="00CD3FD9">
        <w:tc>
          <w:tcPr>
            <w:tcW w:w="2160" w:type="dxa"/>
          </w:tcPr>
          <w:p w:rsidR="0060478E" w:rsidRPr="00DE3570" w:rsidRDefault="0060478E" w:rsidP="00FA228C">
            <w:pPr>
              <w:pStyle w:val="Default"/>
              <w:rPr>
                <w:bCs/>
                <w:i/>
                <w:iCs/>
                <w:color w:val="auto"/>
                <w:lang w:val="uk-UA"/>
              </w:rPr>
            </w:pPr>
            <w:r w:rsidRPr="00DE3570">
              <w:rPr>
                <w:bCs/>
                <w:i/>
                <w:iCs/>
                <w:color w:val="auto"/>
                <w:lang w:val="uk-UA"/>
              </w:rPr>
              <w:t xml:space="preserve">Н. М. Малюга </w:t>
            </w:r>
          </w:p>
        </w:tc>
        <w:tc>
          <w:tcPr>
            <w:tcW w:w="7560" w:type="dxa"/>
          </w:tcPr>
          <w:p w:rsidR="0060478E" w:rsidRPr="00DE3570" w:rsidRDefault="0060478E" w:rsidP="00FA228C">
            <w:pPr>
              <w:pStyle w:val="Default"/>
              <w:jc w:val="both"/>
              <w:rPr>
                <w:color w:val="auto"/>
                <w:lang w:val="uk-UA"/>
              </w:rPr>
            </w:pPr>
            <w:r w:rsidRPr="00DE3570">
              <w:rPr>
                <w:color w:val="auto"/>
                <w:lang w:val="uk-UA"/>
              </w:rPr>
              <w:t>Завдання наукового дослідження визначають для того, щоб більш конкретно реалізувати його мету</w:t>
            </w:r>
          </w:p>
        </w:tc>
      </w:tr>
    </w:tbl>
    <w:p w:rsidR="0060478E" w:rsidRPr="00DE3570" w:rsidRDefault="0060478E" w:rsidP="00FA228C">
      <w:pPr>
        <w:pStyle w:val="Default"/>
        <w:rPr>
          <w:color w:val="auto"/>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Завдання наукового дослідження передбачають опис:</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 основних характеристик (сутності) досліджуваного явища;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 характеристику процесу розвитку досліджуваного явища;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3) розробку та (або) обґрунтування критеріїв показників цього явища.</w:t>
      </w:r>
    </w:p>
    <w:p w:rsidR="0060478E" w:rsidRPr="00DE3570" w:rsidRDefault="0060478E" w:rsidP="00FA228C">
      <w:pPr>
        <w:pStyle w:val="21"/>
        <w:spacing w:line="240" w:lineRule="auto"/>
        <w:ind w:firstLine="720"/>
        <w:jc w:val="both"/>
      </w:pPr>
      <w:r w:rsidRPr="00DE3570">
        <w:t>У наукових дослідженнях у галузі бухгалтерського обліку розрізняють такі види завдань (рис. 10.6):</w:t>
      </w:r>
    </w:p>
    <w:p w:rsidR="0060478E" w:rsidRPr="00DE3570" w:rsidRDefault="000F0210" w:rsidP="00FA228C">
      <w:pPr>
        <w:pStyle w:val="21"/>
        <w:spacing w:line="240" w:lineRule="auto"/>
        <w:jc w:val="both"/>
      </w:pPr>
      <w:r>
        <w:rPr>
          <w:noProof/>
        </w:rPr>
        <w:pict>
          <v:group id="_x0000_s3194" style="position:absolute;left:0;text-align:left;margin-left:9pt;margin-top:4.9pt;width:458.2pt;height:315.45pt;z-index:290" coordorigin="1314,6894" coordsize="9164,6309">
            <v:shape id="_x0000_s3195" type="#_x0000_t32" style="position:absolute;left:5814;top:9770;width:364;height:0" o:connectortype="straight"/>
            <v:group id="_x0000_s3196" style="position:absolute;left:1314;top:6894;width:9164;height:6309" coordorigin="1314,6894" coordsize="9164,6309">
              <v:shape id="_x0000_s3197" type="#_x0000_t32" style="position:absolute;left:6180;top:8003;width:278;height:0" o:connectortype="straight">
                <v:stroke endarrow="block"/>
              </v:shape>
              <v:shape id="_x0000_s3198" type="#_x0000_t32" style="position:absolute;left:6174;top:9407;width:278;height:0" o:connectortype="straight">
                <v:stroke endarrow="block"/>
              </v:shape>
              <v:shape id="_x0000_s3199" type="#_x0000_t32" style="position:absolute;left:6163;top:10037;width:278;height:0" o:connectortype="straight">
                <v:stroke endarrow="block"/>
              </v:shape>
              <v:group id="_x0000_s3200" style="position:absolute;left:1314;top:6894;width:9164;height:6309" coordorigin="1314,6894" coordsize="9164,6309">
                <v:shape id="_x0000_s3201" type="#_x0000_t32" style="position:absolute;left:1314;top:7238;width:1430;height:0" o:connectortype="straight"/>
                <v:shape id="_x0000_s3202" type="#_x0000_t32" style="position:absolute;left:1329;top:9774;width:459;height:0" o:connectortype="straight">
                  <v:stroke endarrow="block"/>
                </v:shape>
                <v:shape id="_x0000_s3203" type="#_x0000_t32" style="position:absolute;left:1314;top:12462;width:459;height:0" o:connectortype="straight">
                  <v:stroke endarrow="block"/>
                </v:shape>
                <v:line id="_x0000_s3204" style="position:absolute" from="1314,7224" to="1314,12453"/>
                <v:group id="_x0000_s3205" style="position:absolute;left:1779;top:6894;width:8699;height:6309" coordorigin="1779,6894" coordsize="8699,6309">
                  <v:rect id="_x0000_s3206" style="position:absolute;left:2744;top:6894;width:7726;height:594">
                    <v:textbox style="mso-next-textbox:#_x0000_s3206">
                      <w:txbxContent>
                        <w:p w:rsidR="0060478E" w:rsidRPr="00FC0F67" w:rsidRDefault="0060478E" w:rsidP="00F00ABC">
                          <w:pPr>
                            <w:jc w:val="center"/>
                            <w:rPr>
                              <w:rFonts w:ascii="Times New Roman" w:hAnsi="Times New Roman"/>
                              <w:bCs/>
                              <w:iCs/>
                              <w:sz w:val="24"/>
                              <w:szCs w:val="24"/>
                              <w:lang w:val="uk-UA"/>
                            </w:rPr>
                          </w:pPr>
                          <w:r w:rsidRPr="00FC0F67">
                            <w:rPr>
                              <w:bCs/>
                              <w:iCs/>
                              <w:sz w:val="24"/>
                              <w:szCs w:val="24"/>
                            </w:rPr>
                            <w:t>Завдання наукового дослідження</w:t>
                          </w:r>
                        </w:p>
                      </w:txbxContent>
                    </v:textbox>
                  </v:rect>
                  <v:rect id="_x0000_s3207" style="position:absolute;left:1824;top:9489;width:4028;height:516">
                    <v:textbox style="mso-next-textbox:#_x0000_s3207">
                      <w:txbxContent>
                        <w:p w:rsidR="0060478E" w:rsidRPr="00FC0F67" w:rsidRDefault="0060478E" w:rsidP="00F00ABC">
                          <w:pPr>
                            <w:pStyle w:val="25"/>
                            <w:ind w:left="0"/>
                            <w:rPr>
                              <w:lang w:val="uk-UA"/>
                            </w:rPr>
                          </w:pPr>
                          <w:r w:rsidRPr="00FC0F67">
                            <w:rPr>
                              <w:lang w:val="uk-UA"/>
                            </w:rPr>
                            <w:t>За науковими рівнями</w:t>
                          </w:r>
                        </w:p>
                      </w:txbxContent>
                    </v:textbox>
                  </v:rect>
                  <v:group id="_x0000_s3208" style="position:absolute;left:1779;top:11941;width:8698;height:1262" coordorigin="1881,8829" coordsize="6498,1308">
                    <v:shape id="_x0000_s3209" type="#_x0000_t32" style="position:absolute;left:5166;top:8979;width:0;height:793" o:connectortype="straight"/>
                    <v:group id="_x0000_s3210" style="position:absolute;left:1881;top:8829;width:6498;height:1308" coordorigin="1864,7821" coordsize="6498,1308">
                      <v:rect id="_x0000_s3211" style="position:absolute;left:1864;top:8061;width:3103;height:534">
                        <v:textbox style="mso-next-textbox:#_x0000_s3211">
                          <w:txbxContent>
                            <w:p w:rsidR="0060478E" w:rsidRPr="00FC0F67" w:rsidRDefault="0060478E" w:rsidP="00F00ABC">
                              <w:pPr>
                                <w:pStyle w:val="25"/>
                                <w:ind w:left="0"/>
                                <w:rPr>
                                  <w:lang w:val="uk-UA"/>
                                </w:rPr>
                              </w:pPr>
                              <w:r w:rsidRPr="00FC0F67">
                                <w:rPr>
                                  <w:lang w:val="uk-UA"/>
                                </w:rPr>
                                <w:t>За часом виконання</w:t>
                              </w:r>
                            </w:p>
                          </w:txbxContent>
                        </v:textbox>
                      </v:rect>
                      <v:group id="_x0000_s3212" style="position:absolute;left:5353;top:7821;width:3009;height:1308" coordorigin="5110,7184" coordsize="3009,1308">
                        <v:rect id="_x0000_s3213" style="position:absolute;left:5110;top:7184;width:3009;height:534">
                          <v:textbox style="mso-next-textbox:#_x0000_s3213">
                            <w:txbxContent>
                              <w:p w:rsidR="0060478E" w:rsidRPr="00FC0F67" w:rsidRDefault="0060478E" w:rsidP="00F00ABC">
                                <w:pPr>
                                  <w:pStyle w:val="25"/>
                                  <w:ind w:left="0"/>
                                  <w:jc w:val="center"/>
                                  <w:rPr>
                                    <w:lang w:val="uk-UA"/>
                                  </w:rPr>
                                </w:pPr>
                                <w:r w:rsidRPr="00FC0F67">
                                  <w:rPr>
                                    <w:lang w:val="uk-UA"/>
                                  </w:rPr>
                                  <w:t xml:space="preserve">постійні </w:t>
                                </w:r>
                              </w:p>
                            </w:txbxContent>
                          </v:textbox>
                        </v:rect>
                        <v:rect id="_x0000_s3214" style="position:absolute;left:5110;top:7958;width:3009;height:534">
                          <v:textbox style="mso-next-textbox:#_x0000_s3214">
                            <w:txbxContent>
                              <w:p w:rsidR="0060478E" w:rsidRPr="00FC0F67" w:rsidRDefault="0060478E" w:rsidP="00F00ABC">
                                <w:pPr>
                                  <w:pStyle w:val="25"/>
                                  <w:ind w:left="0"/>
                                  <w:jc w:val="center"/>
                                  <w:rPr>
                                    <w:lang w:val="uk-UA"/>
                                  </w:rPr>
                                </w:pPr>
                                <w:r w:rsidRPr="00FC0F67">
                                  <w:rPr>
                                    <w:lang w:val="uk-UA"/>
                                  </w:rPr>
                                  <w:t xml:space="preserve">тимчасові </w:t>
                                </w:r>
                              </w:p>
                              <w:p w:rsidR="0060478E" w:rsidRPr="00FC0F67" w:rsidRDefault="0060478E" w:rsidP="00F00ABC">
                                <w:pPr>
                                  <w:rPr>
                                    <w:rFonts w:ascii="Times New Roman" w:hAnsi="Times New Roman"/>
                                    <w:lang w:val="uk-UA"/>
                                  </w:rPr>
                                </w:pPr>
                              </w:p>
                            </w:txbxContent>
                          </v:textbox>
                        </v:rect>
                      </v:group>
                      <v:shape id="_x0000_s3215" type="#_x0000_t32" style="position:absolute;left:4967;top:8355;width:178;height:0" o:connectortype="straight"/>
                      <v:shape id="_x0000_s3216" type="#_x0000_t32" style="position:absolute;left:5161;top:8770;width:208;height:0" o:connectortype="straight">
                        <v:stroke endarrow="block"/>
                      </v:shape>
                      <v:shape id="_x0000_s3217" type="#_x0000_t32" style="position:absolute;left:5145;top:7977;width:208;height:0" o:connectortype="straight">
                        <v:stroke endarrow="block"/>
                      </v:shape>
                    </v:group>
                  </v:group>
                  <v:group id="_x0000_s3218" style="position:absolute;left:6443;top:7644;width:4034;height:1963" coordorigin="7010,3531" coordsize="4034,2034">
                    <v:rect id="_x0000_s3219" style="position:absolute;left:7010;top:3531;width:4028;height:534">
                      <v:textbox style="mso-next-textbox:#_x0000_s3219">
                        <w:txbxContent>
                          <w:p w:rsidR="0060478E" w:rsidRPr="00FC0F67" w:rsidRDefault="0060478E" w:rsidP="00F00ABC">
                            <w:pPr>
                              <w:pStyle w:val="25"/>
                              <w:ind w:left="0"/>
                              <w:jc w:val="center"/>
                              <w:rPr>
                                <w:lang w:val="uk-UA"/>
                              </w:rPr>
                            </w:pPr>
                            <w:r w:rsidRPr="00FC0F67">
                              <w:rPr>
                                <w:lang w:val="uk-UA"/>
                              </w:rPr>
                              <w:t>теоретичні</w:t>
                            </w:r>
                          </w:p>
                        </w:txbxContent>
                      </v:textbox>
                    </v:rect>
                    <v:rect id="_x0000_s3220" style="position:absolute;left:7010;top:4305;width:4028;height:534">
                      <v:textbox style="mso-next-textbox:#_x0000_s3220">
                        <w:txbxContent>
                          <w:p w:rsidR="0060478E" w:rsidRPr="00FC0F67" w:rsidRDefault="0060478E" w:rsidP="00F00ABC">
                            <w:pPr>
                              <w:pStyle w:val="25"/>
                              <w:ind w:left="0"/>
                              <w:jc w:val="center"/>
                              <w:rPr>
                                <w:lang w:val="uk-UA"/>
                              </w:rPr>
                            </w:pPr>
                            <w:r w:rsidRPr="00FC0F67">
                              <w:rPr>
                                <w:lang w:val="uk-UA"/>
                              </w:rPr>
                              <w:t xml:space="preserve">емпіричні </w:t>
                            </w:r>
                          </w:p>
                          <w:p w:rsidR="0060478E" w:rsidRPr="00FC0F67" w:rsidRDefault="0060478E" w:rsidP="00F00ABC">
                            <w:pPr>
                              <w:jc w:val="center"/>
                              <w:rPr>
                                <w:rFonts w:ascii="Times New Roman" w:hAnsi="Times New Roman"/>
                                <w:lang w:val="uk-UA"/>
                              </w:rPr>
                            </w:pPr>
                          </w:p>
                        </w:txbxContent>
                      </v:textbox>
                    </v:rect>
                    <v:rect id="_x0000_s3221" style="position:absolute;left:7016;top:5031;width:4028;height:534">
                      <v:textbox style="mso-next-textbox:#_x0000_s3221">
                        <w:txbxContent>
                          <w:p w:rsidR="0060478E" w:rsidRPr="00FC0F67" w:rsidRDefault="0060478E" w:rsidP="00F00ABC">
                            <w:pPr>
                              <w:pStyle w:val="25"/>
                              <w:ind w:left="0"/>
                              <w:jc w:val="center"/>
                              <w:rPr>
                                <w:lang w:val="uk-UA"/>
                              </w:rPr>
                            </w:pPr>
                            <w:r w:rsidRPr="00FC0F67">
                              <w:rPr>
                                <w:lang w:val="uk-UA"/>
                              </w:rPr>
                              <w:t xml:space="preserve">логічні </w:t>
                            </w:r>
                          </w:p>
                          <w:p w:rsidR="0060478E" w:rsidRPr="00FC0F67" w:rsidRDefault="0060478E" w:rsidP="00F00ABC">
                            <w:pPr>
                              <w:rPr>
                                <w:rFonts w:ascii="Times New Roman" w:hAnsi="Times New Roman"/>
                                <w:lang w:val="uk-UA"/>
                              </w:rPr>
                            </w:pPr>
                          </w:p>
                        </w:txbxContent>
                      </v:textbox>
                    </v:rect>
                  </v:group>
                  <v:group id="_x0000_s3222" style="position:absolute;left:6444;top:9698;width:4034;height:1963" coordorigin="7010,3531" coordsize="4034,2034">
                    <v:rect id="_x0000_s3223" style="position:absolute;left:7010;top:3531;width:4028;height:534">
                      <v:textbox style="mso-next-textbox:#_x0000_s3223">
                        <w:txbxContent>
                          <w:p w:rsidR="0060478E" w:rsidRPr="00FC0F67" w:rsidRDefault="0060478E" w:rsidP="00F00ABC">
                            <w:pPr>
                              <w:pStyle w:val="25"/>
                              <w:ind w:left="0"/>
                              <w:jc w:val="center"/>
                              <w:rPr>
                                <w:lang w:val="uk-UA"/>
                              </w:rPr>
                            </w:pPr>
                            <w:r w:rsidRPr="00FC0F67">
                              <w:rPr>
                                <w:lang w:val="uk-UA"/>
                              </w:rPr>
                              <w:t xml:space="preserve">статистичні </w:t>
                            </w:r>
                          </w:p>
                        </w:txbxContent>
                      </v:textbox>
                    </v:rect>
                    <v:rect id="_x0000_s3224" style="position:absolute;left:7010;top:4305;width:4028;height:534">
                      <v:textbox style="mso-next-textbox:#_x0000_s3224">
                        <w:txbxContent>
                          <w:p w:rsidR="0060478E" w:rsidRPr="00FC0F67" w:rsidRDefault="0060478E" w:rsidP="00F00ABC">
                            <w:pPr>
                              <w:pStyle w:val="25"/>
                              <w:ind w:left="0"/>
                              <w:jc w:val="center"/>
                              <w:rPr>
                                <w:lang w:val="uk-UA"/>
                              </w:rPr>
                            </w:pPr>
                            <w:r w:rsidRPr="00FC0F67">
                              <w:rPr>
                                <w:lang w:val="uk-UA"/>
                              </w:rPr>
                              <w:t>аналітичні</w:t>
                            </w:r>
                          </w:p>
                          <w:p w:rsidR="0060478E" w:rsidRPr="00FC0F67" w:rsidRDefault="0060478E" w:rsidP="00F00ABC">
                            <w:pPr>
                              <w:jc w:val="center"/>
                              <w:rPr>
                                <w:rFonts w:ascii="Times New Roman" w:hAnsi="Times New Roman"/>
                                <w:lang w:val="uk-UA"/>
                              </w:rPr>
                            </w:pPr>
                          </w:p>
                        </w:txbxContent>
                      </v:textbox>
                    </v:rect>
                    <v:rect id="_x0000_s3225" style="position:absolute;left:7016;top:5031;width:4028;height:534">
                      <v:textbox style="mso-next-textbox:#_x0000_s3225">
                        <w:txbxContent>
                          <w:p w:rsidR="0060478E" w:rsidRPr="00FC0F67" w:rsidRDefault="0060478E" w:rsidP="00F00ABC">
                            <w:pPr>
                              <w:pStyle w:val="25"/>
                              <w:ind w:left="0"/>
                              <w:jc w:val="center"/>
                              <w:rPr>
                                <w:lang w:val="uk-UA"/>
                              </w:rPr>
                            </w:pPr>
                            <w:r w:rsidRPr="00FC0F67">
                              <w:rPr>
                                <w:lang w:val="uk-UA"/>
                              </w:rPr>
                              <w:t xml:space="preserve">експериментальні </w:t>
                            </w:r>
                          </w:p>
                          <w:p w:rsidR="0060478E" w:rsidRPr="00FC0F67" w:rsidRDefault="0060478E" w:rsidP="00F00ABC">
                            <w:pPr>
                              <w:rPr>
                                <w:rFonts w:ascii="Times New Roman" w:hAnsi="Times New Roman"/>
                                <w:lang w:val="uk-UA"/>
                              </w:rPr>
                            </w:pPr>
                          </w:p>
                        </w:txbxContent>
                      </v:textbox>
                    </v:rect>
                  </v:group>
                </v:group>
              </v:group>
              <v:shape id="_x0000_s3226" type="#_x0000_t32" style="position:absolute;left:6174;top:10725;width:278;height:0" o:connectortype="straight">
                <v:stroke endarrow="block"/>
              </v:shape>
              <v:shape id="_x0000_s3227" type="#_x0000_t32" style="position:absolute;left:6174;top:8640;width:278;height:0" o:connectortype="straight">
                <v:stroke endarrow="block"/>
              </v:shape>
              <v:shape id="_x0000_s3228" type="#_x0000_t32" style="position:absolute;left:6174;top:11593;width:278;height:0" o:connectortype="straight">
                <v:stroke endarrow="block"/>
              </v:shape>
            </v:group>
            <v:line id="_x0000_s3229" style="position:absolute" from="6174,7984" to="6174,11612"/>
          </v:group>
        </w:pict>
      </w: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center"/>
        <w:rPr>
          <w:rFonts w:ascii="Times New Roman" w:hAnsi="Times New Roman"/>
          <w:sz w:val="28"/>
          <w:szCs w:val="28"/>
          <w:lang w:val="uk-UA"/>
        </w:rPr>
      </w:pPr>
      <w:r w:rsidRPr="00DE3570">
        <w:rPr>
          <w:rFonts w:ascii="Times New Roman" w:hAnsi="Times New Roman"/>
          <w:sz w:val="28"/>
          <w:szCs w:val="28"/>
          <w:lang w:val="uk-UA"/>
        </w:rPr>
        <w:t>Рис. 10.6. Види завдань бухгалтерського наукового дослідження</w:t>
      </w:r>
    </w:p>
    <w:p w:rsidR="0060478E" w:rsidRPr="00DE3570" w:rsidRDefault="0060478E" w:rsidP="00FA228C">
      <w:pPr>
        <w:spacing w:after="0" w:line="240" w:lineRule="auto"/>
        <w:ind w:firstLine="708"/>
        <w:jc w:val="both"/>
        <w:rPr>
          <w:rFonts w:ascii="Times New Roman" w:hAnsi="Times New Roman"/>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Теоретичні завдання наукового дослідження вирішують за допомогою певної системи умовиводів, що спираються на існуючі в науці знання і факти.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Емпіричне завдання наукового дослідження – це завдання, що реалізується через спостереження об'єктів, фіксацію фактів, проведення експериментів, установлення співвідношень, зв'язків, закономірностей між окремими явищами.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Логічні завдання наукового дослідження розв'язують методами логічного аналізу наукового знання, яке існує у вигляді окремих суджень або їхніх цілих систем.</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Статистичні завдання наукового дослідження вирішуються на основі методів статистичного аналізу, використовуючи апарат математичної статистики.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Аналітичні завдання наукових досліджень також виступають здебільшого у ролі елементів розв'язання їхніх експериментальних завдань. Розв'язання аналітичних завдань полягає в отриманні достовірно точних експериментальних даних і на математичному описі процесів, що досліджуються, або математичній формі подання результатів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Експериментальні завдання наукових досліджень розв'язуються на основі цілеспрямованого керування змінами стану окремих сторін або відношень об'єкта дослідження і точного опису фактів, що відображають відповідні зміни стану самого об'єкта.</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i/>
          <w:sz w:val="28"/>
          <w:szCs w:val="28"/>
          <w:lang w:val="uk-UA"/>
        </w:rPr>
        <w:t xml:space="preserve">Постійні </w:t>
      </w:r>
      <w:r w:rsidRPr="00DE3570">
        <w:rPr>
          <w:rFonts w:ascii="Times New Roman" w:hAnsi="Times New Roman"/>
          <w:sz w:val="28"/>
          <w:szCs w:val="28"/>
          <w:lang w:val="uk-UA"/>
        </w:rPr>
        <w:t xml:space="preserve">завдання наукового дослідження – це завдання, які вивчаються на всіх етапах здійснення наукового дослідження. </w:t>
      </w:r>
      <w:r w:rsidRPr="00DE3570">
        <w:rPr>
          <w:rFonts w:ascii="Times New Roman" w:hAnsi="Times New Roman"/>
          <w:i/>
          <w:sz w:val="28"/>
          <w:szCs w:val="28"/>
          <w:lang w:val="uk-UA"/>
        </w:rPr>
        <w:t>Тимчасовими</w:t>
      </w:r>
      <w:r w:rsidRPr="00DE3570">
        <w:rPr>
          <w:rFonts w:ascii="Times New Roman" w:hAnsi="Times New Roman"/>
          <w:sz w:val="28"/>
          <w:szCs w:val="28"/>
          <w:lang w:val="uk-UA"/>
        </w:rPr>
        <w:t xml:space="preserve"> є завдання, які вивчаються на обумовлених конкретних етапах здійснення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Завдання бухгалтерського наукового дослідження формулюють за допомогою таких основних дієслів: </w:t>
      </w:r>
    </w:p>
    <w:p w:rsidR="0060478E" w:rsidRPr="00DE3570" w:rsidRDefault="0060478E" w:rsidP="00FA228C">
      <w:pPr>
        <w:tabs>
          <w:tab w:val="left" w:pos="720"/>
          <w:tab w:val="left" w:pos="90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вивчити…;</w:t>
      </w:r>
    </w:p>
    <w:p w:rsidR="0060478E" w:rsidRPr="00DE3570" w:rsidRDefault="0060478E" w:rsidP="00264867">
      <w:pPr>
        <w:pStyle w:val="25"/>
        <w:tabs>
          <w:tab w:val="left" w:pos="900"/>
        </w:tabs>
        <w:jc w:val="both"/>
        <w:rPr>
          <w:sz w:val="28"/>
          <w:szCs w:val="28"/>
          <w:lang w:val="uk-UA"/>
        </w:rPr>
      </w:pPr>
      <w:r w:rsidRPr="00DE3570">
        <w:rPr>
          <w:sz w:val="28"/>
          <w:szCs w:val="28"/>
          <w:lang w:val="uk-UA"/>
        </w:rPr>
        <w:t>– розробити…;</w:t>
      </w:r>
    </w:p>
    <w:p w:rsidR="0060478E" w:rsidRPr="00DE3570" w:rsidRDefault="0060478E" w:rsidP="00264867">
      <w:pPr>
        <w:pStyle w:val="25"/>
        <w:tabs>
          <w:tab w:val="left" w:pos="900"/>
        </w:tabs>
        <w:jc w:val="both"/>
        <w:rPr>
          <w:sz w:val="28"/>
          <w:szCs w:val="28"/>
          <w:lang w:val="uk-UA"/>
        </w:rPr>
      </w:pPr>
      <w:r w:rsidRPr="00DE3570">
        <w:rPr>
          <w:sz w:val="28"/>
          <w:szCs w:val="28"/>
          <w:lang w:val="uk-UA"/>
        </w:rPr>
        <w:t>– виявити…;</w:t>
      </w:r>
    </w:p>
    <w:p w:rsidR="0060478E" w:rsidRPr="00DE3570" w:rsidRDefault="0060478E" w:rsidP="00264867">
      <w:pPr>
        <w:pStyle w:val="25"/>
        <w:tabs>
          <w:tab w:val="left" w:pos="900"/>
        </w:tabs>
        <w:jc w:val="both"/>
        <w:rPr>
          <w:sz w:val="28"/>
          <w:szCs w:val="28"/>
          <w:lang w:val="uk-UA"/>
        </w:rPr>
      </w:pPr>
      <w:r w:rsidRPr="00DE3570">
        <w:rPr>
          <w:sz w:val="28"/>
          <w:szCs w:val="28"/>
          <w:lang w:val="uk-UA"/>
        </w:rPr>
        <w:t>– встановити…;</w:t>
      </w:r>
    </w:p>
    <w:p w:rsidR="0060478E" w:rsidRPr="00DE3570" w:rsidRDefault="0060478E" w:rsidP="00264867">
      <w:pPr>
        <w:pStyle w:val="25"/>
        <w:tabs>
          <w:tab w:val="left" w:pos="900"/>
        </w:tabs>
        <w:ind w:left="540" w:firstLine="180"/>
        <w:jc w:val="both"/>
        <w:rPr>
          <w:sz w:val="28"/>
          <w:szCs w:val="28"/>
          <w:lang w:val="uk-UA"/>
        </w:rPr>
      </w:pPr>
      <w:r w:rsidRPr="00DE3570">
        <w:rPr>
          <w:sz w:val="28"/>
          <w:szCs w:val="28"/>
          <w:lang w:val="uk-UA"/>
        </w:rPr>
        <w:t>– обґрунтувати…;</w:t>
      </w:r>
    </w:p>
    <w:p w:rsidR="0060478E" w:rsidRPr="00DE3570" w:rsidRDefault="0060478E" w:rsidP="00264867">
      <w:pPr>
        <w:pStyle w:val="25"/>
        <w:tabs>
          <w:tab w:val="left" w:pos="900"/>
        </w:tabs>
        <w:jc w:val="both"/>
        <w:rPr>
          <w:sz w:val="28"/>
          <w:szCs w:val="28"/>
          <w:lang w:val="uk-UA"/>
        </w:rPr>
      </w:pPr>
      <w:r w:rsidRPr="00DE3570">
        <w:rPr>
          <w:sz w:val="28"/>
          <w:szCs w:val="28"/>
          <w:lang w:val="uk-UA"/>
        </w:rPr>
        <w:t>– визначити…;</w:t>
      </w:r>
    </w:p>
    <w:p w:rsidR="0060478E" w:rsidRPr="00DE3570" w:rsidRDefault="0060478E" w:rsidP="00264867">
      <w:pPr>
        <w:pStyle w:val="25"/>
        <w:tabs>
          <w:tab w:val="left" w:pos="900"/>
        </w:tabs>
        <w:jc w:val="both"/>
        <w:rPr>
          <w:sz w:val="28"/>
          <w:szCs w:val="28"/>
          <w:lang w:val="uk-UA"/>
        </w:rPr>
      </w:pPr>
      <w:r w:rsidRPr="00DE3570">
        <w:rPr>
          <w:sz w:val="28"/>
          <w:szCs w:val="28"/>
          <w:lang w:val="uk-UA"/>
        </w:rPr>
        <w:t xml:space="preserve">– перевірити. </w:t>
      </w:r>
    </w:p>
    <w:p w:rsidR="0060478E" w:rsidRPr="00DE3570" w:rsidRDefault="0060478E" w:rsidP="00FA228C">
      <w:pPr>
        <w:pStyle w:val="Iauiue"/>
        <w:ind w:firstLine="709"/>
        <w:jc w:val="both"/>
        <w:rPr>
          <w:spacing w:val="2"/>
          <w:sz w:val="28"/>
          <w:szCs w:val="28"/>
          <w:lang w:val="uk-UA"/>
        </w:rPr>
      </w:pPr>
      <w:r w:rsidRPr="00DE3570">
        <w:rPr>
          <w:spacing w:val="2"/>
          <w:sz w:val="28"/>
          <w:szCs w:val="28"/>
          <w:lang w:val="uk-UA"/>
        </w:rPr>
        <w:t xml:space="preserve">У своїй сукупності завдання мають дати уявлення про те, що слід зробити для розв’язання поставленої проблеми. Таким чином, завдання дослідження виступають як часткові, порівняно самостійні цілі стосовно загальної мети в конкретних умовах перевірки висловленого припущення (гіпотези). </w:t>
      </w:r>
    </w:p>
    <w:p w:rsidR="0060478E" w:rsidRPr="00DE3570" w:rsidRDefault="0060478E" w:rsidP="00FA228C">
      <w:pPr>
        <w:pStyle w:val="Iauiue"/>
        <w:ind w:firstLine="709"/>
        <w:jc w:val="both"/>
        <w:rPr>
          <w:sz w:val="28"/>
          <w:szCs w:val="28"/>
          <w:lang w:val="uk-UA"/>
        </w:rPr>
      </w:pPr>
      <w:r w:rsidRPr="00DE3570">
        <w:rPr>
          <w:sz w:val="28"/>
          <w:szCs w:val="28"/>
          <w:lang w:val="uk-UA"/>
        </w:rPr>
        <w:t xml:space="preserve">Кількість завдань бухгалтерського наукового дослідження має бути мінімальною за ознакою їх необхідності й достатності у рамках конкретної пошукової роботи (як правило, від 1 до 5 завдань). </w:t>
      </w:r>
    </w:p>
    <w:p w:rsidR="0060478E" w:rsidRPr="00DE3570" w:rsidRDefault="0060478E" w:rsidP="00FA228C">
      <w:pPr>
        <w:pStyle w:val="Iauiue"/>
        <w:ind w:firstLine="709"/>
        <w:jc w:val="both"/>
        <w:rPr>
          <w:sz w:val="28"/>
          <w:szCs w:val="28"/>
          <w:lang w:val="uk-UA"/>
        </w:rPr>
      </w:pPr>
      <w:r w:rsidRPr="00DE3570">
        <w:rPr>
          <w:sz w:val="28"/>
          <w:szCs w:val="28"/>
          <w:lang w:val="uk-UA"/>
        </w:rPr>
        <w:t xml:space="preserve">Нижче наведено завдання, поставлені дослідником, який опрацьовує наукову тему “Бухгалтерський облік і контроль витрат у системі управління підприємств лісового господарства”: </w:t>
      </w:r>
    </w:p>
    <w:p w:rsidR="0060478E" w:rsidRPr="00DE3570" w:rsidRDefault="000F0210" w:rsidP="00FA228C">
      <w:pPr>
        <w:pStyle w:val="Default"/>
        <w:rPr>
          <w:color w:val="auto"/>
          <w:lang w:val="uk-UA"/>
        </w:rPr>
      </w:pPr>
      <w:r>
        <w:rPr>
          <w:noProof/>
          <w:lang w:val="uk-UA" w:eastAsia="uk-UA"/>
        </w:rPr>
        <w:lastRenderedPageBreak/>
        <w:pict>
          <v:shape id="_x0000_s3230" type="#_x0000_t97" style="position:absolute;margin-left:0;margin-top:3.95pt;width:482.85pt;height:229.15pt;z-index:277">
            <v:textbox style="mso-next-textbox:#_x0000_s3230">
              <w:txbxContent>
                <w:p w:rsidR="0060478E" w:rsidRPr="00CD3FD9" w:rsidRDefault="0060478E" w:rsidP="00F00ABC">
                  <w:pPr>
                    <w:pStyle w:val="Iauiue"/>
                    <w:ind w:firstLine="709"/>
                    <w:jc w:val="both"/>
                    <w:rPr>
                      <w:lang w:val="uk-UA"/>
                    </w:rPr>
                  </w:pPr>
                  <w:r w:rsidRPr="00CD3FD9">
                    <w:rPr>
                      <w:lang w:val="uk-UA"/>
                    </w:rPr>
                    <w:t>…Відповідно до зазначеної мети у роботі поставлені такі завдання:</w:t>
                  </w:r>
                </w:p>
                <w:p w:rsidR="0060478E" w:rsidRPr="00CD3FD9" w:rsidRDefault="0060478E" w:rsidP="00F00ABC">
                  <w:pPr>
                    <w:numPr>
                      <w:ilvl w:val="0"/>
                      <w:numId w:val="77"/>
                    </w:numPr>
                    <w:tabs>
                      <w:tab w:val="clear" w:pos="1920"/>
                      <w:tab w:val="num" w:pos="0"/>
                      <w:tab w:val="left" w:pos="851"/>
                    </w:tabs>
                    <w:spacing w:after="0" w:line="240" w:lineRule="auto"/>
                    <w:ind w:left="0" w:firstLine="567"/>
                    <w:jc w:val="both"/>
                    <w:rPr>
                      <w:rFonts w:ascii="Times New Roman" w:hAnsi="Times New Roman"/>
                      <w:sz w:val="24"/>
                      <w:szCs w:val="24"/>
                      <w:lang w:val="uk-UA"/>
                    </w:rPr>
                  </w:pPr>
                  <w:r w:rsidRPr="00CD3FD9">
                    <w:rPr>
                      <w:rFonts w:ascii="Times New Roman" w:hAnsi="Times New Roman"/>
                      <w:sz w:val="24"/>
                      <w:szCs w:val="24"/>
                      <w:lang w:val="uk-UA"/>
                    </w:rPr>
                    <w:t xml:space="preserve">ідентифікувати економічну сутність категорій </w:t>
                  </w:r>
                  <w:r w:rsidRPr="00CD3FD9">
                    <w:rPr>
                      <w:rFonts w:ascii="Times New Roman" w:hAnsi="Times New Roman"/>
                      <w:sz w:val="24"/>
                      <w:szCs w:val="24"/>
                    </w:rPr>
                    <w:t>“</w:t>
                  </w:r>
                  <w:r w:rsidRPr="00CD3FD9">
                    <w:rPr>
                      <w:rFonts w:ascii="Times New Roman" w:hAnsi="Times New Roman"/>
                      <w:sz w:val="24"/>
                      <w:szCs w:val="24"/>
                      <w:lang w:val="uk-UA"/>
                    </w:rPr>
                    <w:t>затрати</w:t>
                  </w:r>
                  <w:r w:rsidRPr="00CD3FD9">
                    <w:rPr>
                      <w:rFonts w:ascii="Times New Roman" w:hAnsi="Times New Roman"/>
                      <w:sz w:val="24"/>
                      <w:szCs w:val="24"/>
                    </w:rPr>
                    <w:t>”</w:t>
                  </w:r>
                  <w:r w:rsidRPr="00CD3FD9">
                    <w:rPr>
                      <w:rFonts w:ascii="Times New Roman" w:hAnsi="Times New Roman"/>
                      <w:sz w:val="24"/>
                      <w:szCs w:val="24"/>
                      <w:lang w:val="uk-UA"/>
                    </w:rPr>
                    <w:t xml:space="preserve"> та </w:t>
                  </w:r>
                  <w:r w:rsidRPr="00CD3FD9">
                    <w:rPr>
                      <w:rFonts w:ascii="Times New Roman" w:hAnsi="Times New Roman"/>
                      <w:sz w:val="24"/>
                      <w:szCs w:val="24"/>
                    </w:rPr>
                    <w:t>“</w:t>
                  </w:r>
                  <w:r w:rsidRPr="00CD3FD9">
                    <w:rPr>
                      <w:rFonts w:ascii="Times New Roman" w:hAnsi="Times New Roman"/>
                      <w:sz w:val="24"/>
                      <w:szCs w:val="24"/>
                      <w:lang w:val="uk-UA"/>
                    </w:rPr>
                    <w:t>витрати</w:t>
                  </w:r>
                  <w:r w:rsidRPr="00CD3FD9">
                    <w:rPr>
                      <w:rFonts w:ascii="Times New Roman" w:hAnsi="Times New Roman"/>
                      <w:sz w:val="24"/>
                      <w:szCs w:val="24"/>
                    </w:rPr>
                    <w:t>”</w:t>
                  </w:r>
                  <w:r w:rsidRPr="00CD3FD9">
                    <w:rPr>
                      <w:rFonts w:ascii="Times New Roman" w:hAnsi="Times New Roman"/>
                      <w:sz w:val="24"/>
                      <w:szCs w:val="24"/>
                      <w:lang w:val="uk-UA"/>
                    </w:rPr>
                    <w:t xml:space="preserve"> з метою усунення неконвенційності понятійного апарату;</w:t>
                  </w:r>
                </w:p>
                <w:p w:rsidR="0060478E" w:rsidRPr="00CD3FD9" w:rsidRDefault="0060478E" w:rsidP="00F00ABC">
                  <w:pPr>
                    <w:numPr>
                      <w:ilvl w:val="0"/>
                      <w:numId w:val="77"/>
                    </w:numPr>
                    <w:tabs>
                      <w:tab w:val="clear" w:pos="1920"/>
                      <w:tab w:val="num" w:pos="0"/>
                      <w:tab w:val="left" w:pos="851"/>
                    </w:tabs>
                    <w:spacing w:after="0" w:line="240" w:lineRule="auto"/>
                    <w:ind w:left="0" w:firstLine="567"/>
                    <w:jc w:val="both"/>
                    <w:rPr>
                      <w:rFonts w:ascii="Times New Roman" w:hAnsi="Times New Roman"/>
                      <w:sz w:val="24"/>
                      <w:szCs w:val="24"/>
                      <w:lang w:val="uk-UA"/>
                    </w:rPr>
                  </w:pPr>
                  <w:r w:rsidRPr="00CD3FD9">
                    <w:rPr>
                      <w:rFonts w:ascii="Times New Roman" w:hAnsi="Times New Roman"/>
                      <w:sz w:val="24"/>
                      <w:szCs w:val="24"/>
                      <w:lang w:val="uk-UA"/>
                    </w:rPr>
                    <w:t>проаналізувати види витрат основної діяльності підприємств лісового господарства для потреб організації бухгалтерського обліку з урахуванням впливу організаційних і технологічних факторів;</w:t>
                  </w:r>
                </w:p>
                <w:p w:rsidR="0060478E" w:rsidRPr="00CD3FD9" w:rsidRDefault="0060478E" w:rsidP="00F00ABC">
                  <w:pPr>
                    <w:numPr>
                      <w:ilvl w:val="0"/>
                      <w:numId w:val="77"/>
                    </w:numPr>
                    <w:tabs>
                      <w:tab w:val="clear" w:pos="1920"/>
                      <w:tab w:val="num" w:pos="0"/>
                      <w:tab w:val="left" w:pos="851"/>
                    </w:tabs>
                    <w:spacing w:after="0" w:line="240" w:lineRule="auto"/>
                    <w:ind w:left="0" w:firstLine="567"/>
                    <w:jc w:val="both"/>
                    <w:rPr>
                      <w:rFonts w:ascii="Times New Roman" w:hAnsi="Times New Roman"/>
                      <w:sz w:val="24"/>
                      <w:szCs w:val="24"/>
                      <w:lang w:val="uk-UA"/>
                    </w:rPr>
                  </w:pPr>
                  <w:r w:rsidRPr="00CD3FD9">
                    <w:rPr>
                      <w:rFonts w:ascii="Times New Roman" w:hAnsi="Times New Roman"/>
                      <w:sz w:val="24"/>
                      <w:szCs w:val="24"/>
                      <w:lang w:val="uk-UA"/>
                    </w:rPr>
                    <w:t>визначити елементи організації бухгалтерського обліку витрат основної діяльності підприємств лісового господарства;</w:t>
                  </w:r>
                </w:p>
                <w:p w:rsidR="0060478E" w:rsidRPr="00CD3FD9" w:rsidRDefault="0060478E" w:rsidP="00F00ABC">
                  <w:pPr>
                    <w:numPr>
                      <w:ilvl w:val="0"/>
                      <w:numId w:val="77"/>
                    </w:numPr>
                    <w:tabs>
                      <w:tab w:val="clear" w:pos="1920"/>
                      <w:tab w:val="num" w:pos="0"/>
                      <w:tab w:val="left" w:pos="851"/>
                    </w:tabs>
                    <w:spacing w:after="0" w:line="240" w:lineRule="auto"/>
                    <w:ind w:left="0" w:firstLine="567"/>
                    <w:jc w:val="both"/>
                    <w:rPr>
                      <w:rFonts w:ascii="Times New Roman" w:hAnsi="Times New Roman"/>
                      <w:sz w:val="24"/>
                      <w:szCs w:val="24"/>
                      <w:lang w:val="uk-UA"/>
                    </w:rPr>
                  </w:pPr>
                  <w:r w:rsidRPr="00CD3FD9">
                    <w:rPr>
                      <w:rFonts w:ascii="Times New Roman" w:hAnsi="Times New Roman"/>
                      <w:sz w:val="24"/>
                      <w:szCs w:val="24"/>
                      <w:lang w:val="uk-UA"/>
                    </w:rPr>
                    <w:t>запропонувати сучасні методику бухгалтерського обліку витрат з врахуванням особливостей діяльності підприємств лісового господарства;</w:t>
                  </w:r>
                </w:p>
                <w:p w:rsidR="0060478E" w:rsidRPr="00CD3FD9" w:rsidRDefault="0060478E" w:rsidP="00F00ABC">
                  <w:pPr>
                    <w:numPr>
                      <w:ilvl w:val="0"/>
                      <w:numId w:val="77"/>
                    </w:numPr>
                    <w:tabs>
                      <w:tab w:val="clear" w:pos="1920"/>
                      <w:tab w:val="num" w:pos="0"/>
                      <w:tab w:val="left" w:pos="851"/>
                    </w:tabs>
                    <w:spacing w:after="0" w:line="240" w:lineRule="auto"/>
                    <w:ind w:left="0" w:firstLine="567"/>
                    <w:jc w:val="both"/>
                    <w:rPr>
                      <w:rFonts w:ascii="Times New Roman" w:hAnsi="Times New Roman"/>
                      <w:sz w:val="24"/>
                      <w:szCs w:val="24"/>
                      <w:lang w:val="uk-UA"/>
                    </w:rPr>
                  </w:pPr>
                  <w:r>
                    <w:rPr>
                      <w:rFonts w:ascii="Times New Roman" w:hAnsi="Times New Roman"/>
                      <w:sz w:val="24"/>
                      <w:szCs w:val="24"/>
                      <w:lang w:val="uk-UA"/>
                    </w:rPr>
                    <w:t>обґрунтувати теоретико–</w:t>
                  </w:r>
                  <w:r w:rsidRPr="00CD3FD9">
                    <w:rPr>
                      <w:rFonts w:ascii="Times New Roman" w:hAnsi="Times New Roman"/>
                      <w:sz w:val="24"/>
                      <w:szCs w:val="24"/>
                      <w:lang w:val="uk-UA"/>
                    </w:rPr>
                    <w:t xml:space="preserve">методичні засади організації контролю витрат основної діяльності підприємств лісового господарства для побудови адаптивної </w:t>
                  </w:r>
                  <w:r>
                    <w:rPr>
                      <w:rFonts w:ascii="Times New Roman" w:hAnsi="Times New Roman"/>
                      <w:sz w:val="24"/>
                      <w:szCs w:val="24"/>
                      <w:lang w:val="uk-UA"/>
                    </w:rPr>
                    <w:t>моделі методики його проведення</w:t>
                  </w:r>
                  <w:r w:rsidRPr="00CD3FD9">
                    <w:rPr>
                      <w:rFonts w:ascii="Times New Roman" w:hAnsi="Times New Roman"/>
                      <w:sz w:val="24"/>
                      <w:szCs w:val="24"/>
                      <w:lang w:val="uk-UA"/>
                    </w:rPr>
                    <w:t>.</w:t>
                  </w:r>
                </w:p>
                <w:p w:rsidR="0060478E" w:rsidRPr="00CD3FD9" w:rsidRDefault="0060478E" w:rsidP="00F00ABC">
                  <w:pPr>
                    <w:rPr>
                      <w:rFonts w:ascii="Times New Roman" w:hAnsi="Times New Roman"/>
                      <w:sz w:val="24"/>
                      <w:szCs w:val="24"/>
                      <w:lang w:val="uk-UA"/>
                    </w:rPr>
                  </w:pPr>
                </w:p>
              </w:txbxContent>
            </v:textbox>
          </v:shape>
        </w:pict>
      </w: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Default"/>
        <w:rPr>
          <w:color w:val="auto"/>
          <w:lang w:val="uk-UA"/>
        </w:rPr>
      </w:pPr>
    </w:p>
    <w:p w:rsidR="0060478E" w:rsidRPr="00DE3570" w:rsidRDefault="0060478E" w:rsidP="00FA228C">
      <w:pPr>
        <w:pStyle w:val="Iauiue"/>
        <w:ind w:firstLine="709"/>
        <w:jc w:val="both"/>
        <w:rPr>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Під час формулювання завдань наукового дослідження можливі помилки, основними з яких є: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завдання підміняються етапами дослідження (наприклад, “Вивчити науково-методичну літературу з проблеми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завдання підміняються методами дослідження (наприклад, “Проаналізувати науково-методичну літературу з проблеми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Ув’язка завдань з метою наукової роботи є запорукою якісного і результативного виконання запланованого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 Як трактують вітчизняні і зарубіжні вчені поняття “об’єкт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 У чому полягає актуальність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3. Що розуміють під поняттям “мета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4. Що таке класифікація об’єктів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5. Які існують види актуальності наукових досліджень у галузі бухгалтерського обліку?</w:t>
      </w:r>
    </w:p>
    <w:p w:rsidR="0060478E" w:rsidRPr="00DE3570" w:rsidRDefault="0060478E" w:rsidP="00FA228C">
      <w:pPr>
        <w:spacing w:after="0" w:line="240" w:lineRule="auto"/>
        <w:ind w:firstLine="708"/>
        <w:jc w:val="both"/>
        <w:rPr>
          <w:rStyle w:val="af6"/>
          <w:rFonts w:ascii="Times New Roman" w:hAnsi="Times New Roman"/>
          <w:bCs/>
          <w:i w:val="0"/>
          <w:iCs/>
          <w:sz w:val="28"/>
          <w:szCs w:val="28"/>
          <w:lang w:val="uk-UA"/>
        </w:rPr>
      </w:pPr>
      <w:r w:rsidRPr="00DE3570">
        <w:rPr>
          <w:rFonts w:ascii="Times New Roman" w:hAnsi="Times New Roman"/>
          <w:sz w:val="28"/>
          <w:szCs w:val="28"/>
          <w:lang w:val="uk-UA"/>
        </w:rPr>
        <w:t>6. Що розуміють під ц</w:t>
      </w:r>
      <w:r w:rsidRPr="00DE3570">
        <w:rPr>
          <w:rStyle w:val="af6"/>
          <w:rFonts w:ascii="Times New Roman" w:hAnsi="Times New Roman"/>
          <w:bCs/>
          <w:i w:val="0"/>
          <w:iCs/>
          <w:sz w:val="28"/>
          <w:szCs w:val="28"/>
          <w:lang w:val="uk-UA"/>
        </w:rPr>
        <w:t>ілями бухгалтерського наукового дослідження?</w:t>
      </w:r>
    </w:p>
    <w:p w:rsidR="0060478E" w:rsidRPr="00DE3570" w:rsidRDefault="0060478E" w:rsidP="00FA228C">
      <w:pPr>
        <w:spacing w:after="0" w:line="240" w:lineRule="auto"/>
        <w:ind w:firstLine="708"/>
        <w:jc w:val="both"/>
        <w:rPr>
          <w:rStyle w:val="af6"/>
          <w:rFonts w:ascii="Times New Roman" w:hAnsi="Times New Roman"/>
          <w:bCs/>
          <w:i w:val="0"/>
          <w:iCs/>
          <w:sz w:val="28"/>
          <w:szCs w:val="28"/>
          <w:lang w:val="uk-UA"/>
        </w:rPr>
      </w:pPr>
      <w:r w:rsidRPr="00DE3570">
        <w:rPr>
          <w:rStyle w:val="af6"/>
          <w:rFonts w:ascii="Times New Roman" w:hAnsi="Times New Roman"/>
          <w:bCs/>
          <w:i w:val="0"/>
          <w:iCs/>
          <w:sz w:val="28"/>
          <w:szCs w:val="28"/>
          <w:lang w:val="uk-UA"/>
        </w:rPr>
        <w:t>7. Як класифікують об’єкти наукового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af6"/>
          <w:rFonts w:ascii="Times New Roman" w:hAnsi="Times New Roman"/>
          <w:bCs/>
          <w:i w:val="0"/>
          <w:iCs/>
          <w:sz w:val="28"/>
          <w:szCs w:val="28"/>
          <w:lang w:val="uk-UA"/>
        </w:rPr>
        <w:t>8. Як в</w:t>
      </w:r>
      <w:r w:rsidRPr="00DE3570">
        <w:rPr>
          <w:rFonts w:ascii="Times New Roman" w:hAnsi="Times New Roman"/>
          <w:sz w:val="28"/>
          <w:szCs w:val="28"/>
          <w:lang w:val="uk-UA"/>
        </w:rPr>
        <w:t>ітчизняні та зарубіжні вчені трактують поняття “предмет наукового дослідження”?</w:t>
      </w:r>
    </w:p>
    <w:p w:rsidR="0060478E" w:rsidRPr="00DE3570" w:rsidRDefault="0060478E" w:rsidP="00FA228C">
      <w:pPr>
        <w:tabs>
          <w:tab w:val="left" w:pos="567"/>
          <w:tab w:val="left" w:pos="709"/>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ab/>
        <w:t>9. Яке співвідношення об’єкта і предмета дослідження у галузі  бухгалтерського обліку?</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10. Які основні об’єкти наукових досліджень у галузі бухгалтерського обліку?</w:t>
      </w:r>
    </w:p>
    <w:p w:rsidR="0060478E" w:rsidRPr="00DE3570" w:rsidRDefault="0060478E" w:rsidP="00FA228C">
      <w:pPr>
        <w:tabs>
          <w:tab w:val="left" w:pos="720"/>
          <w:tab w:val="left" w:pos="90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11. Які помилки можливі при визначенні об’єкта і предмета дослідження?</w:t>
      </w:r>
    </w:p>
    <w:p w:rsidR="0060478E" w:rsidRPr="00DE3570" w:rsidRDefault="0060478E" w:rsidP="00FA228C">
      <w:pPr>
        <w:tabs>
          <w:tab w:val="left" w:pos="720"/>
          <w:tab w:val="left" w:pos="90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ab/>
        <w:t>12. Що розуміють під обґрунтуванням актуальності наукового дослідження у галузі бухгалтерського обліку?</w:t>
      </w:r>
    </w:p>
    <w:p w:rsidR="0060478E" w:rsidRPr="00DE3570" w:rsidRDefault="0060478E" w:rsidP="00FA228C">
      <w:pPr>
        <w:pStyle w:val="21"/>
        <w:spacing w:line="240" w:lineRule="auto"/>
        <w:ind w:firstLine="567"/>
        <w:jc w:val="left"/>
      </w:pPr>
      <w:r w:rsidRPr="00DE3570">
        <w:t xml:space="preserve">  13. Які існують форми наукової новизни?</w:t>
      </w:r>
    </w:p>
    <w:p w:rsidR="0060478E" w:rsidRPr="00DE3570" w:rsidRDefault="0060478E" w:rsidP="00FA228C">
      <w:pPr>
        <w:pStyle w:val="21"/>
        <w:spacing w:line="240" w:lineRule="auto"/>
        <w:ind w:firstLine="720"/>
        <w:jc w:val="both"/>
      </w:pPr>
      <w:r w:rsidRPr="00DE3570">
        <w:t>14. За допомогою яких фраз в Україні прийнято під час здійснення наукових досліджень формувати наукову новизну отриманих результатів наукових досліджень?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15. Скільки і які рівні новизни досліджень за місцем отриманих знань у переліку відомих наукових даних можна виділити?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16. Як класифікують цілі бухгалтерського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17. Яка мета наукового дослідження в галузі бухгалтерського обліку?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18. Що таке завдання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19. Як класифікують види завдань наукового дослідження?</w:t>
      </w:r>
    </w:p>
    <w:p w:rsidR="0060478E" w:rsidRPr="00DE3570" w:rsidRDefault="0060478E" w:rsidP="00FA228C">
      <w:pPr>
        <w:spacing w:after="0" w:line="240" w:lineRule="auto"/>
        <w:ind w:firstLine="720"/>
        <w:jc w:val="both"/>
        <w:rPr>
          <w:rStyle w:val="af6"/>
          <w:rFonts w:ascii="Times New Roman" w:hAnsi="Times New Roman"/>
          <w:bCs/>
          <w:i w:val="0"/>
          <w:iCs/>
          <w:lang w:val="uk-UA"/>
        </w:rPr>
      </w:pPr>
      <w:r w:rsidRPr="00DE3570">
        <w:rPr>
          <w:rFonts w:ascii="Times New Roman" w:hAnsi="Times New Roman"/>
          <w:sz w:val="28"/>
          <w:szCs w:val="28"/>
          <w:lang w:val="uk-UA"/>
        </w:rPr>
        <w:t xml:space="preserve">20. Скільки і які підцілі необхідно виділяти в науковому дослідженні? </w:t>
      </w:r>
    </w:p>
    <w:p w:rsidR="0060478E" w:rsidRPr="00DE3570" w:rsidRDefault="0060478E" w:rsidP="00FA228C">
      <w:pPr>
        <w:spacing w:after="0" w:line="240" w:lineRule="auto"/>
        <w:ind w:firstLine="567"/>
        <w:jc w:val="both"/>
        <w:rPr>
          <w:rFonts w:ascii="Times New Roman" w:hAnsi="Times New Roman"/>
          <w:b/>
          <w:sz w:val="28"/>
          <w:szCs w:val="28"/>
          <w:lang w:val="uk-UA"/>
        </w:rPr>
      </w:pPr>
      <w:r w:rsidRPr="00DE3570">
        <w:rPr>
          <w:rFonts w:ascii="Times New Roman" w:hAnsi="Times New Roman"/>
          <w:b/>
          <w:sz w:val="28"/>
          <w:szCs w:val="28"/>
          <w:lang w:val="uk-UA"/>
        </w:rPr>
        <w:t xml:space="preserve"> </w:t>
      </w:r>
    </w:p>
    <w:p w:rsidR="0060478E" w:rsidRPr="00DE3570" w:rsidRDefault="0060478E" w:rsidP="00FA228C">
      <w:pPr>
        <w:spacing w:after="0" w:line="240" w:lineRule="auto"/>
        <w:ind w:firstLine="720"/>
        <w:jc w:val="both"/>
        <w:rPr>
          <w:rFonts w:ascii="Times New Roman" w:hAnsi="Times New Roman"/>
          <w:b/>
          <w:sz w:val="28"/>
          <w:szCs w:val="28"/>
          <w:lang w:val="uk-UA"/>
        </w:rPr>
      </w:pPr>
      <w:r w:rsidRPr="00DE3570">
        <w:rPr>
          <w:rFonts w:ascii="Times New Roman" w:hAnsi="Times New Roman"/>
          <w:b/>
          <w:sz w:val="28"/>
          <w:szCs w:val="28"/>
          <w:lang w:val="uk-UA"/>
        </w:rPr>
        <w:t>Тести</w:t>
      </w:r>
    </w:p>
    <w:p w:rsidR="0060478E" w:rsidRPr="00DE3570" w:rsidRDefault="0060478E" w:rsidP="00FA228C">
      <w:pPr>
        <w:numPr>
          <w:ilvl w:val="0"/>
          <w:numId w:val="81"/>
        </w:numPr>
        <w:tabs>
          <w:tab w:val="left" w:pos="993"/>
        </w:tabs>
        <w:spacing w:after="0" w:line="240" w:lineRule="auto"/>
        <w:ind w:left="0" w:firstLine="720"/>
        <w:jc w:val="both"/>
        <w:rPr>
          <w:rFonts w:ascii="Times New Roman" w:hAnsi="Times New Roman"/>
          <w:sz w:val="28"/>
          <w:szCs w:val="28"/>
          <w:lang w:val="uk-UA"/>
        </w:rPr>
      </w:pPr>
      <w:r w:rsidRPr="00DE3570">
        <w:rPr>
          <w:rStyle w:val="af6"/>
          <w:rFonts w:ascii="Times New Roman" w:hAnsi="Times New Roman"/>
          <w:bCs/>
          <w:i w:val="0"/>
          <w:iCs/>
          <w:sz w:val="28"/>
          <w:szCs w:val="28"/>
          <w:lang w:val="uk-UA"/>
        </w:rPr>
        <w:t>Об'єкт наукового дослідження</w:t>
      </w:r>
      <w:r w:rsidRPr="00DE3570">
        <w:rPr>
          <w:rFonts w:ascii="Times New Roman" w:hAnsi="Times New Roman"/>
          <w:bCs/>
          <w:i/>
          <w:sz w:val="28"/>
          <w:szCs w:val="28"/>
          <w:lang w:val="uk-UA"/>
        </w:rPr>
        <w:t xml:space="preserve"> </w:t>
      </w:r>
      <w:r w:rsidRPr="00DE3570">
        <w:rPr>
          <w:rFonts w:ascii="Times New Roman" w:hAnsi="Times New Roman"/>
          <w:i/>
          <w:sz w:val="28"/>
          <w:szCs w:val="28"/>
          <w:lang w:val="uk-UA"/>
        </w:rPr>
        <w:t>–</w:t>
      </w:r>
      <w:r w:rsidRPr="00DE3570">
        <w:rPr>
          <w:rFonts w:ascii="Times New Roman" w:hAnsi="Times New Roman"/>
          <w:sz w:val="28"/>
          <w:szCs w:val="28"/>
          <w:lang w:val="uk-UA"/>
        </w:rPr>
        <w:t xml:space="preserve"> це:</w:t>
      </w:r>
    </w:p>
    <w:p w:rsidR="0060478E" w:rsidRPr="00DE3570" w:rsidRDefault="0060478E" w:rsidP="00FA228C">
      <w:pPr>
        <w:tabs>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поділ предмета наукового дослідження на групи за певними ознаками з метою вивчення та наукового узагальнення;</w:t>
      </w:r>
    </w:p>
    <w:p w:rsidR="0060478E" w:rsidRPr="00DE3570" w:rsidRDefault="0060478E" w:rsidP="00FA228C">
      <w:pPr>
        <w:tabs>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те, на що спрямований процес пізнання науковця, це процес або явище, у межах якого виникають проблеми (чи проблема) для вивчення;</w:t>
      </w:r>
    </w:p>
    <w:p w:rsidR="0060478E" w:rsidRPr="00DE3570" w:rsidRDefault="0060478E" w:rsidP="00FA228C">
      <w:pPr>
        <w:tabs>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результат досягнення синтезу знань під час здійснення наукового дослідження;</w:t>
      </w:r>
    </w:p>
    <w:p w:rsidR="0060478E" w:rsidRPr="00DE3570" w:rsidRDefault="0060478E" w:rsidP="00FA228C">
      <w:pPr>
        <w:tabs>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безпосереднє вивчення явищ наукового дослідження.</w:t>
      </w:r>
    </w:p>
    <w:p w:rsidR="0060478E" w:rsidRPr="00DE3570" w:rsidRDefault="0060478E" w:rsidP="00FA228C">
      <w:pPr>
        <w:tabs>
          <w:tab w:val="left" w:pos="993"/>
        </w:tabs>
        <w:spacing w:after="0" w:line="240" w:lineRule="auto"/>
        <w:ind w:firstLine="567"/>
        <w:jc w:val="both"/>
        <w:rPr>
          <w:rFonts w:ascii="Times New Roman" w:hAnsi="Times New Roman"/>
          <w:sz w:val="28"/>
          <w:szCs w:val="28"/>
          <w:lang w:val="uk-UA"/>
        </w:rPr>
      </w:pPr>
    </w:p>
    <w:p w:rsidR="0060478E" w:rsidRPr="00DE3570" w:rsidRDefault="0060478E" w:rsidP="00FA228C">
      <w:pPr>
        <w:numPr>
          <w:ilvl w:val="0"/>
          <w:numId w:val="81"/>
        </w:numPr>
        <w:tabs>
          <w:tab w:val="left" w:pos="0"/>
          <w:tab w:val="left" w:pos="1080"/>
        </w:tabs>
        <w:spacing w:after="0" w:line="240" w:lineRule="auto"/>
        <w:ind w:left="0" w:firstLine="720"/>
        <w:jc w:val="both"/>
        <w:rPr>
          <w:rFonts w:ascii="Times New Roman" w:hAnsi="Times New Roman"/>
          <w:spacing w:val="-6"/>
          <w:sz w:val="28"/>
          <w:szCs w:val="28"/>
          <w:lang w:val="uk-UA"/>
        </w:rPr>
      </w:pPr>
      <w:r w:rsidRPr="00DE3570">
        <w:rPr>
          <w:rFonts w:ascii="Times New Roman" w:hAnsi="Times New Roman"/>
          <w:spacing w:val="-6"/>
          <w:sz w:val="28"/>
          <w:szCs w:val="28"/>
          <w:lang w:val="uk-UA"/>
        </w:rPr>
        <w:t>За науковими рівнями ознак об’єкти наукового дослідження поділяють на:</w:t>
      </w:r>
    </w:p>
    <w:p w:rsidR="0060478E" w:rsidRPr="00DE3570" w:rsidRDefault="0060478E" w:rsidP="00FA228C">
      <w:pPr>
        <w:tabs>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а) теоретичні та емпіричні;</w:t>
      </w:r>
    </w:p>
    <w:p w:rsidR="0060478E" w:rsidRPr="00DE3570" w:rsidRDefault="0060478E" w:rsidP="00FA228C">
      <w:pPr>
        <w:tabs>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б) прості і складні;</w:t>
      </w:r>
    </w:p>
    <w:p w:rsidR="0060478E" w:rsidRPr="00DE3570" w:rsidRDefault="0060478E" w:rsidP="00FA228C">
      <w:pPr>
        <w:tabs>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в) натуральні і прості;</w:t>
      </w:r>
    </w:p>
    <w:p w:rsidR="0060478E" w:rsidRPr="00DE3570" w:rsidRDefault="0060478E" w:rsidP="00FA228C">
      <w:pPr>
        <w:tabs>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г) фізичні і складні.</w:t>
      </w:r>
    </w:p>
    <w:p w:rsidR="0060478E" w:rsidRPr="00DE3570" w:rsidRDefault="0060478E" w:rsidP="00FA228C">
      <w:pPr>
        <w:tabs>
          <w:tab w:val="left" w:pos="993"/>
        </w:tabs>
        <w:spacing w:after="0" w:line="240" w:lineRule="auto"/>
        <w:ind w:left="567"/>
        <w:jc w:val="both"/>
        <w:rPr>
          <w:rFonts w:ascii="Times New Roman" w:hAnsi="Times New Roman"/>
          <w:sz w:val="28"/>
          <w:szCs w:val="28"/>
          <w:lang w:val="uk-UA"/>
        </w:rPr>
      </w:pPr>
    </w:p>
    <w:p w:rsidR="0060478E" w:rsidRPr="00DE3570" w:rsidRDefault="0060478E" w:rsidP="00FA228C">
      <w:pPr>
        <w:numPr>
          <w:ilvl w:val="0"/>
          <w:numId w:val="81"/>
        </w:numPr>
        <w:tabs>
          <w:tab w:val="left" w:pos="0"/>
          <w:tab w:val="left" w:pos="993"/>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Мета (ціль) наукового дослідження – це:</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авторська стратегія в одержанні нових знань про об’єкт і предмет дослідження;</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процес визначення проблеми наукового дослідження;</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те, на що спрямований процес пізнання науковця;</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це процес або явище, у межах якого виникають проблеми (чи проблема) для вивчення.</w:t>
      </w:r>
    </w:p>
    <w:p w:rsidR="0060478E" w:rsidRPr="00DE3570" w:rsidRDefault="0060478E" w:rsidP="00FA228C">
      <w:pPr>
        <w:tabs>
          <w:tab w:val="left" w:pos="0"/>
          <w:tab w:val="left" w:pos="993"/>
        </w:tabs>
        <w:spacing w:after="0" w:line="240" w:lineRule="auto"/>
        <w:ind w:firstLine="567"/>
        <w:jc w:val="both"/>
        <w:rPr>
          <w:rFonts w:ascii="Times New Roman" w:hAnsi="Times New Roman"/>
          <w:sz w:val="28"/>
          <w:szCs w:val="28"/>
          <w:lang w:val="uk-UA"/>
        </w:rPr>
      </w:pPr>
    </w:p>
    <w:p w:rsidR="0060478E" w:rsidRPr="00DE3570" w:rsidRDefault="0060478E" w:rsidP="00FA228C">
      <w:pPr>
        <w:pStyle w:val="Iauiue"/>
        <w:numPr>
          <w:ilvl w:val="0"/>
          <w:numId w:val="81"/>
        </w:numPr>
        <w:tabs>
          <w:tab w:val="left" w:pos="851"/>
          <w:tab w:val="left" w:pos="1080"/>
        </w:tabs>
        <w:ind w:left="0" w:firstLine="720"/>
        <w:jc w:val="both"/>
        <w:rPr>
          <w:sz w:val="28"/>
          <w:szCs w:val="28"/>
          <w:lang w:val="uk-UA"/>
        </w:rPr>
      </w:pPr>
      <w:r w:rsidRPr="00DE3570">
        <w:rPr>
          <w:sz w:val="28"/>
          <w:szCs w:val="28"/>
          <w:lang w:val="uk-UA"/>
        </w:rPr>
        <w:t xml:space="preserve">Визначити об’єкт наукового дослідження означає дати відповідь на запитання: </w:t>
      </w:r>
    </w:p>
    <w:p w:rsidR="0060478E" w:rsidRPr="00DE3570" w:rsidRDefault="0060478E" w:rsidP="00FA228C">
      <w:pPr>
        <w:pStyle w:val="Default"/>
        <w:tabs>
          <w:tab w:val="left" w:pos="1080"/>
        </w:tabs>
        <w:ind w:left="567" w:firstLine="153"/>
        <w:rPr>
          <w:color w:val="auto"/>
          <w:sz w:val="28"/>
          <w:szCs w:val="28"/>
          <w:lang w:val="uk-UA"/>
        </w:rPr>
      </w:pPr>
      <w:r w:rsidRPr="00DE3570">
        <w:rPr>
          <w:color w:val="auto"/>
          <w:sz w:val="28"/>
          <w:szCs w:val="28"/>
          <w:lang w:val="uk-UA"/>
        </w:rPr>
        <w:t>а) як здійснюється дослідження?</w:t>
      </w:r>
    </w:p>
    <w:p w:rsidR="0060478E" w:rsidRPr="00DE3570" w:rsidRDefault="0060478E" w:rsidP="00FA228C">
      <w:pPr>
        <w:pStyle w:val="Default"/>
        <w:tabs>
          <w:tab w:val="left" w:pos="1080"/>
        </w:tabs>
        <w:ind w:left="567" w:firstLine="153"/>
        <w:rPr>
          <w:color w:val="auto"/>
          <w:sz w:val="28"/>
          <w:szCs w:val="28"/>
          <w:lang w:val="uk-UA"/>
        </w:rPr>
      </w:pPr>
      <w:r w:rsidRPr="00DE3570">
        <w:rPr>
          <w:color w:val="auto"/>
          <w:sz w:val="28"/>
          <w:szCs w:val="28"/>
          <w:lang w:val="uk-UA"/>
        </w:rPr>
        <w:t xml:space="preserve">б) де здійснюється дослідження? </w:t>
      </w:r>
    </w:p>
    <w:p w:rsidR="0060478E" w:rsidRPr="00DE3570" w:rsidRDefault="0060478E" w:rsidP="00FA228C">
      <w:pPr>
        <w:pStyle w:val="Iauiue"/>
        <w:tabs>
          <w:tab w:val="left" w:pos="851"/>
          <w:tab w:val="left" w:pos="1080"/>
        </w:tabs>
        <w:ind w:left="567" w:firstLine="153"/>
        <w:jc w:val="both"/>
        <w:rPr>
          <w:sz w:val="28"/>
          <w:szCs w:val="28"/>
          <w:lang w:val="uk-UA"/>
        </w:rPr>
      </w:pPr>
      <w:r w:rsidRPr="00DE3570">
        <w:rPr>
          <w:sz w:val="28"/>
          <w:szCs w:val="28"/>
          <w:lang w:val="uk-UA"/>
        </w:rPr>
        <w:t>в) що розглядається у дослідженні?</w:t>
      </w:r>
    </w:p>
    <w:p w:rsidR="0060478E" w:rsidRPr="00DE3570" w:rsidRDefault="0060478E" w:rsidP="00FA228C">
      <w:pPr>
        <w:pStyle w:val="Iauiue"/>
        <w:tabs>
          <w:tab w:val="left" w:pos="851"/>
          <w:tab w:val="left" w:pos="1080"/>
        </w:tabs>
        <w:ind w:left="567" w:firstLine="153"/>
        <w:jc w:val="both"/>
        <w:rPr>
          <w:sz w:val="28"/>
          <w:szCs w:val="28"/>
          <w:lang w:val="uk-UA"/>
        </w:rPr>
      </w:pPr>
      <w:r w:rsidRPr="00DE3570">
        <w:rPr>
          <w:sz w:val="28"/>
          <w:szCs w:val="28"/>
          <w:lang w:val="uk-UA"/>
        </w:rPr>
        <w:lastRenderedPageBreak/>
        <w:t>г) ким здійснюється дослідження?</w:t>
      </w:r>
    </w:p>
    <w:p w:rsidR="0060478E" w:rsidRPr="00DE3570" w:rsidRDefault="0060478E" w:rsidP="00FA228C">
      <w:pPr>
        <w:pStyle w:val="Iauiue"/>
        <w:tabs>
          <w:tab w:val="left" w:pos="851"/>
        </w:tabs>
        <w:ind w:left="567"/>
        <w:jc w:val="both"/>
        <w:rPr>
          <w:sz w:val="28"/>
          <w:szCs w:val="28"/>
          <w:lang w:val="uk-UA"/>
        </w:rPr>
      </w:pPr>
    </w:p>
    <w:p w:rsidR="0060478E" w:rsidRPr="00DE3570" w:rsidRDefault="0060478E" w:rsidP="00FA228C">
      <w:pPr>
        <w:pStyle w:val="Iauiue"/>
        <w:numPr>
          <w:ilvl w:val="0"/>
          <w:numId w:val="81"/>
        </w:numPr>
        <w:tabs>
          <w:tab w:val="left" w:pos="0"/>
          <w:tab w:val="left" w:pos="993"/>
        </w:tabs>
        <w:ind w:left="0" w:firstLine="720"/>
        <w:jc w:val="both"/>
        <w:rPr>
          <w:sz w:val="28"/>
          <w:szCs w:val="28"/>
          <w:lang w:val="uk-UA"/>
        </w:rPr>
      </w:pPr>
      <w:r w:rsidRPr="00DE3570">
        <w:rPr>
          <w:sz w:val="28"/>
          <w:szCs w:val="28"/>
          <w:lang w:val="uk-UA"/>
        </w:rPr>
        <w:t xml:space="preserve">  У наукових дослідженнях у галузі бухгалтерського обліку розрізняють такі види їх актуальності:</w:t>
      </w:r>
    </w:p>
    <w:p w:rsidR="0060478E" w:rsidRPr="00DE3570" w:rsidRDefault="0060478E" w:rsidP="00FA228C">
      <w:pPr>
        <w:pStyle w:val="Default"/>
        <w:ind w:left="567" w:firstLine="153"/>
        <w:rPr>
          <w:color w:val="auto"/>
          <w:sz w:val="28"/>
          <w:szCs w:val="28"/>
          <w:lang w:val="uk-UA"/>
        </w:rPr>
      </w:pPr>
      <w:r w:rsidRPr="00DE3570">
        <w:rPr>
          <w:color w:val="auto"/>
          <w:sz w:val="28"/>
          <w:szCs w:val="28"/>
          <w:lang w:val="uk-UA"/>
        </w:rPr>
        <w:t>а) теоретична, емпірична;</w:t>
      </w:r>
    </w:p>
    <w:p w:rsidR="0060478E" w:rsidRPr="00DE3570" w:rsidRDefault="0060478E" w:rsidP="00FA228C">
      <w:pPr>
        <w:pStyle w:val="Default"/>
        <w:ind w:left="567" w:firstLine="153"/>
        <w:rPr>
          <w:color w:val="auto"/>
          <w:sz w:val="28"/>
          <w:szCs w:val="28"/>
          <w:lang w:val="uk-UA"/>
        </w:rPr>
      </w:pPr>
      <w:r w:rsidRPr="00DE3570">
        <w:rPr>
          <w:color w:val="auto"/>
          <w:sz w:val="28"/>
          <w:szCs w:val="28"/>
          <w:lang w:val="uk-UA"/>
        </w:rPr>
        <w:t>б) фундаментальна, прикладна;</w:t>
      </w:r>
    </w:p>
    <w:p w:rsidR="0060478E" w:rsidRPr="00DE3570" w:rsidRDefault="0060478E" w:rsidP="00FA228C">
      <w:pPr>
        <w:pStyle w:val="Default"/>
        <w:ind w:left="567" w:firstLine="153"/>
        <w:rPr>
          <w:color w:val="auto"/>
          <w:sz w:val="28"/>
          <w:szCs w:val="28"/>
          <w:lang w:val="uk-UA"/>
        </w:rPr>
      </w:pPr>
      <w:r w:rsidRPr="00DE3570">
        <w:rPr>
          <w:color w:val="auto"/>
          <w:sz w:val="28"/>
          <w:szCs w:val="28"/>
          <w:lang w:val="uk-UA"/>
        </w:rPr>
        <w:t>в) проста, складна;</w:t>
      </w:r>
    </w:p>
    <w:p w:rsidR="0060478E" w:rsidRPr="00DE3570" w:rsidRDefault="0060478E" w:rsidP="00FA228C">
      <w:pPr>
        <w:pStyle w:val="Default"/>
        <w:ind w:left="567" w:firstLine="153"/>
        <w:rPr>
          <w:color w:val="auto"/>
          <w:sz w:val="28"/>
          <w:szCs w:val="28"/>
          <w:lang w:val="uk-UA"/>
        </w:rPr>
      </w:pPr>
      <w:r w:rsidRPr="00DE3570">
        <w:rPr>
          <w:color w:val="auto"/>
          <w:sz w:val="28"/>
          <w:szCs w:val="28"/>
          <w:lang w:val="uk-UA"/>
        </w:rPr>
        <w:t>г) натуральна, штучна.</w:t>
      </w:r>
    </w:p>
    <w:p w:rsidR="0060478E" w:rsidRPr="00DE3570" w:rsidRDefault="0060478E" w:rsidP="00FA228C">
      <w:pPr>
        <w:pStyle w:val="Default"/>
        <w:ind w:left="567"/>
        <w:rPr>
          <w:color w:val="auto"/>
          <w:sz w:val="28"/>
          <w:szCs w:val="28"/>
          <w:lang w:val="uk-UA"/>
        </w:rPr>
      </w:pPr>
    </w:p>
    <w:p w:rsidR="0060478E" w:rsidRPr="00DE3570" w:rsidRDefault="0060478E" w:rsidP="00FA228C">
      <w:pPr>
        <w:pStyle w:val="Default"/>
        <w:numPr>
          <w:ilvl w:val="0"/>
          <w:numId w:val="81"/>
        </w:numPr>
        <w:tabs>
          <w:tab w:val="left" w:pos="1080"/>
        </w:tabs>
        <w:ind w:left="720" w:firstLine="0"/>
        <w:rPr>
          <w:color w:val="auto"/>
          <w:sz w:val="28"/>
          <w:szCs w:val="28"/>
          <w:lang w:val="uk-UA"/>
        </w:rPr>
      </w:pPr>
      <w:r w:rsidRPr="00DE3570">
        <w:rPr>
          <w:color w:val="auto"/>
          <w:sz w:val="28"/>
          <w:szCs w:val="28"/>
          <w:lang w:val="uk-UA"/>
        </w:rPr>
        <w:t>Мета передбачає відповідь на запитання:</w:t>
      </w:r>
    </w:p>
    <w:p w:rsidR="0060478E" w:rsidRPr="00DE3570" w:rsidRDefault="0060478E" w:rsidP="00FA228C">
      <w:pPr>
        <w:pStyle w:val="Default"/>
        <w:tabs>
          <w:tab w:val="left" w:pos="1080"/>
        </w:tabs>
        <w:ind w:left="720"/>
        <w:rPr>
          <w:color w:val="auto"/>
          <w:sz w:val="28"/>
          <w:szCs w:val="28"/>
          <w:lang w:val="uk-UA"/>
        </w:rPr>
      </w:pPr>
      <w:r w:rsidRPr="00DE3570">
        <w:rPr>
          <w:color w:val="auto"/>
          <w:sz w:val="28"/>
          <w:szCs w:val="28"/>
          <w:lang w:val="uk-UA"/>
        </w:rPr>
        <w:t xml:space="preserve">а) де і як бажає дослідник одержати результат? </w:t>
      </w:r>
    </w:p>
    <w:p w:rsidR="0060478E" w:rsidRPr="00DE3570" w:rsidRDefault="0060478E" w:rsidP="00FA228C">
      <w:pPr>
        <w:pStyle w:val="Default"/>
        <w:tabs>
          <w:tab w:val="left" w:pos="1080"/>
        </w:tabs>
        <w:ind w:left="720"/>
        <w:rPr>
          <w:color w:val="auto"/>
          <w:sz w:val="28"/>
          <w:szCs w:val="28"/>
          <w:lang w:val="uk-UA"/>
        </w:rPr>
      </w:pPr>
      <w:r w:rsidRPr="00DE3570">
        <w:rPr>
          <w:color w:val="auto"/>
          <w:sz w:val="28"/>
          <w:szCs w:val="28"/>
          <w:lang w:val="uk-UA"/>
        </w:rPr>
        <w:t>б) за допомогою чого дослідник бажає одержати результат?</w:t>
      </w:r>
    </w:p>
    <w:p w:rsidR="0060478E" w:rsidRPr="00DE3570" w:rsidRDefault="0060478E" w:rsidP="00FA228C">
      <w:pPr>
        <w:pStyle w:val="Default"/>
        <w:tabs>
          <w:tab w:val="left" w:pos="1080"/>
        </w:tabs>
        <w:ind w:left="720"/>
        <w:rPr>
          <w:color w:val="auto"/>
          <w:sz w:val="28"/>
          <w:szCs w:val="28"/>
          <w:lang w:val="uk-UA"/>
        </w:rPr>
      </w:pPr>
      <w:r w:rsidRPr="00DE3570">
        <w:rPr>
          <w:color w:val="auto"/>
          <w:sz w:val="28"/>
          <w:szCs w:val="28"/>
          <w:lang w:val="uk-UA"/>
        </w:rPr>
        <w:t xml:space="preserve">в) у який спосіб має бути одержаний результат дослідником? </w:t>
      </w:r>
    </w:p>
    <w:p w:rsidR="0060478E" w:rsidRPr="00DE3570" w:rsidRDefault="0060478E" w:rsidP="00FA228C">
      <w:pPr>
        <w:pStyle w:val="Default"/>
        <w:tabs>
          <w:tab w:val="left" w:pos="1080"/>
        </w:tabs>
        <w:ind w:left="720"/>
        <w:rPr>
          <w:color w:val="auto"/>
          <w:sz w:val="28"/>
          <w:szCs w:val="28"/>
          <w:lang w:val="uk-UA"/>
        </w:rPr>
      </w:pPr>
      <w:r w:rsidRPr="00DE3570">
        <w:rPr>
          <w:color w:val="auto"/>
          <w:sz w:val="28"/>
          <w:szCs w:val="28"/>
          <w:lang w:val="uk-UA"/>
        </w:rPr>
        <w:t>г) що бажає одержати дослідник і яким має бути цей результат?</w:t>
      </w:r>
    </w:p>
    <w:p w:rsidR="0060478E" w:rsidRPr="00DE3570" w:rsidRDefault="0060478E" w:rsidP="00FA228C">
      <w:pPr>
        <w:tabs>
          <w:tab w:val="left" w:pos="0"/>
          <w:tab w:val="left" w:pos="993"/>
        </w:tabs>
        <w:spacing w:after="0" w:line="240" w:lineRule="auto"/>
        <w:jc w:val="both"/>
        <w:rPr>
          <w:rFonts w:ascii="Times New Roman" w:hAnsi="Times New Roman"/>
          <w:sz w:val="28"/>
          <w:szCs w:val="28"/>
          <w:lang w:val="uk-UA"/>
        </w:rPr>
      </w:pPr>
    </w:p>
    <w:p w:rsidR="0060478E" w:rsidRPr="00DE3570" w:rsidRDefault="0060478E" w:rsidP="00FA228C">
      <w:pPr>
        <w:numPr>
          <w:ilvl w:val="0"/>
          <w:numId w:val="81"/>
        </w:numPr>
        <w:tabs>
          <w:tab w:val="left" w:pos="0"/>
          <w:tab w:val="left" w:pos="567"/>
          <w:tab w:val="left" w:pos="993"/>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Поділ на групи об’єктів наукового дослідження за певними ознаками з метою вивчення та наукового узагальнення – це:</w:t>
      </w:r>
    </w:p>
    <w:p w:rsidR="0060478E" w:rsidRPr="00DE3570" w:rsidRDefault="0060478E" w:rsidP="00FA228C">
      <w:pPr>
        <w:tabs>
          <w:tab w:val="left" w:pos="0"/>
          <w:tab w:val="left" w:pos="567"/>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а) класифікація об’єктів наукового дослідження;</w:t>
      </w:r>
    </w:p>
    <w:p w:rsidR="0060478E" w:rsidRPr="00DE3570" w:rsidRDefault="0060478E" w:rsidP="00FA228C">
      <w:pPr>
        <w:tabs>
          <w:tab w:val="left" w:pos="0"/>
          <w:tab w:val="left" w:pos="567"/>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б) визначення об’єктів наукового дослідження;</w:t>
      </w:r>
    </w:p>
    <w:p w:rsidR="0060478E" w:rsidRPr="00DE3570" w:rsidRDefault="0060478E" w:rsidP="00FA228C">
      <w:pPr>
        <w:tabs>
          <w:tab w:val="left" w:pos="0"/>
          <w:tab w:val="left" w:pos="567"/>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в) порівняння об’єктів наукового дослідження;</w:t>
      </w:r>
    </w:p>
    <w:p w:rsidR="0060478E" w:rsidRPr="00DE3570" w:rsidRDefault="0060478E" w:rsidP="00FA228C">
      <w:pPr>
        <w:tabs>
          <w:tab w:val="left" w:pos="0"/>
          <w:tab w:val="left" w:pos="567"/>
          <w:tab w:val="left" w:pos="993"/>
        </w:tabs>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г) обґрунтування об’єктів наукового дослідження.</w:t>
      </w:r>
    </w:p>
    <w:p w:rsidR="0060478E" w:rsidRPr="00DE3570" w:rsidRDefault="0060478E" w:rsidP="00FA228C">
      <w:pPr>
        <w:tabs>
          <w:tab w:val="left" w:pos="0"/>
          <w:tab w:val="left" w:pos="567"/>
          <w:tab w:val="left" w:pos="993"/>
        </w:tabs>
        <w:spacing w:after="0" w:line="240" w:lineRule="auto"/>
        <w:ind w:left="567"/>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В Україні прийнято під час здійснення наукових досліджень формувати наукову новизну отриманих результатів за допомогою використання таких слів і фраз:</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досліджено…, систематизовано…, розкрито…;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сформовано…, розроблено…, аргументовано…;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вперше…, удосконалено…, набуло подальшого розвитку…;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проаналізовано…, досліджено…, вперше...</w:t>
      </w:r>
    </w:p>
    <w:p w:rsidR="0060478E" w:rsidRPr="00DE3570" w:rsidRDefault="0060478E" w:rsidP="00FA228C">
      <w:pPr>
        <w:spacing w:after="0" w:line="240" w:lineRule="auto"/>
        <w:ind w:firstLine="567"/>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9. Скільки як мінімум підцілей необхідно виділяти у науковому дослідженні: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2;</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б) 3;</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в) 5;</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г) 6.</w:t>
      </w:r>
    </w:p>
    <w:p w:rsidR="0060478E" w:rsidRPr="00DE3570" w:rsidRDefault="0060478E" w:rsidP="00FA228C">
      <w:pPr>
        <w:spacing w:after="0" w:line="240" w:lineRule="auto"/>
        <w:ind w:firstLine="567"/>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10. Класифікацію об’єктів наукового дослідження здійснюють за такими ознаками:</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а) за науковими рівнями та за часом виконання;</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б) за типами та за рівнем складності;</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в) за функціями і за часом виконання;</w:t>
      </w:r>
    </w:p>
    <w:p w:rsidR="0060478E" w:rsidRPr="00DE3570" w:rsidRDefault="0060478E" w:rsidP="00FA228C">
      <w:pPr>
        <w:spacing w:after="0" w:line="240" w:lineRule="auto"/>
        <w:ind w:left="567" w:firstLine="153"/>
        <w:jc w:val="both"/>
        <w:rPr>
          <w:rFonts w:ascii="Times New Roman" w:hAnsi="Times New Roman"/>
          <w:sz w:val="28"/>
          <w:szCs w:val="28"/>
          <w:lang w:val="uk-UA"/>
        </w:rPr>
      </w:pPr>
      <w:r w:rsidRPr="00DE3570">
        <w:rPr>
          <w:rFonts w:ascii="Times New Roman" w:hAnsi="Times New Roman"/>
          <w:sz w:val="28"/>
          <w:szCs w:val="28"/>
          <w:lang w:val="uk-UA"/>
        </w:rPr>
        <w:t>г) за науковими рівнями і за ступенем складності.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11. За місцем здобутих знань у переліку відомих наукових даних можна виділити три рівні новизни досліджень:</w:t>
      </w:r>
    </w:p>
    <w:p w:rsidR="0060478E" w:rsidRPr="00DE3570" w:rsidRDefault="0060478E" w:rsidP="00FA228C">
      <w:pPr>
        <w:tabs>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перетворення відомих даних; розширення відомих даних;  уточнення, конкретизація відомих даних;</w:t>
      </w:r>
    </w:p>
    <w:p w:rsidR="0060478E" w:rsidRPr="00DE3570" w:rsidRDefault="0060478E" w:rsidP="00FA228C">
      <w:pPr>
        <w:tabs>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формування нових даних; обґрунтування нових даних;  уточнення нових даних;</w:t>
      </w:r>
    </w:p>
    <w:p w:rsidR="0060478E" w:rsidRPr="00DE3570" w:rsidRDefault="0060478E" w:rsidP="00FA228C">
      <w:pPr>
        <w:tabs>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пояснення відомих даних; узагальнення невідомих даних; аналіз відомих даних;</w:t>
      </w:r>
    </w:p>
    <w:p w:rsidR="0060478E" w:rsidRPr="00DE3570" w:rsidRDefault="0060478E" w:rsidP="00FA228C">
      <w:pPr>
        <w:tabs>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деталізація нових даних; трансформація відомих даних; висновки щодо дослідження.</w:t>
      </w:r>
    </w:p>
    <w:p w:rsidR="0060478E" w:rsidRPr="00DE3570" w:rsidRDefault="0060478E" w:rsidP="00FA228C">
      <w:pPr>
        <w:tabs>
          <w:tab w:val="left" w:pos="1080"/>
        </w:tabs>
        <w:spacing w:after="0" w:line="240" w:lineRule="auto"/>
        <w:ind w:firstLine="567"/>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12. “Виявлення залежностей, що існують між факторами; визначення зв’язків між певними явищами та умов для усунення недоліків у процесах” – це:</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гіпотези наукових досліджень;</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предмет наукових досліджень;</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цілі наукових досліджень;</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завдання наукових досліджень.</w:t>
      </w:r>
    </w:p>
    <w:p w:rsidR="0060478E" w:rsidRPr="00DE3570" w:rsidRDefault="0060478E" w:rsidP="00FA228C">
      <w:pPr>
        <w:tabs>
          <w:tab w:val="left" w:pos="720"/>
        </w:tabs>
        <w:spacing w:after="0" w:line="240" w:lineRule="auto"/>
        <w:ind w:firstLine="567"/>
        <w:jc w:val="both"/>
        <w:rPr>
          <w:rFonts w:ascii="Times New Roman" w:hAnsi="Times New Roman"/>
          <w:sz w:val="28"/>
          <w:szCs w:val="28"/>
          <w:highlight w:val="yellow"/>
          <w:lang w:val="uk-UA"/>
        </w:rPr>
      </w:pP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13. Предмет наукового дослідження – це: </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частина об'єкта, що безпосередньо піддається дослідженню і визначає його тему;</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авторська стратегія здобуття нових знань про об’єкт та предмет дослідження;</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процес визначення проблеми наукового дослідження;</w:t>
      </w:r>
    </w:p>
    <w:p w:rsidR="0060478E" w:rsidRPr="00DE3570" w:rsidRDefault="0060478E" w:rsidP="00FA228C">
      <w:pPr>
        <w:tabs>
          <w:tab w:val="left" w:pos="0"/>
          <w:tab w:val="left" w:pos="993"/>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те, на що спрямований процес пізнання науковця.</w:t>
      </w:r>
    </w:p>
    <w:p w:rsidR="0060478E" w:rsidRPr="00DE3570" w:rsidRDefault="0060478E" w:rsidP="00FA228C">
      <w:pPr>
        <w:tabs>
          <w:tab w:val="left" w:pos="720"/>
        </w:tabs>
        <w:spacing w:after="0" w:line="240" w:lineRule="auto"/>
        <w:ind w:firstLine="567"/>
        <w:jc w:val="both"/>
        <w:rPr>
          <w:rFonts w:ascii="Times New Roman" w:hAnsi="Times New Roman"/>
          <w:sz w:val="28"/>
          <w:szCs w:val="28"/>
          <w:lang w:val="uk-UA"/>
        </w:rPr>
      </w:pP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14. Часткове нове поєднання ознак, включення нової ознаки, заміна частини ознак новими – це:</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типи наукової новизни;</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види наукової новизни;</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класифікація наукової новизни;</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г) форми наукової новизни. </w:t>
      </w:r>
    </w:p>
    <w:p w:rsidR="0060478E" w:rsidRPr="00DE3570" w:rsidRDefault="0060478E" w:rsidP="00FA228C">
      <w:pPr>
        <w:tabs>
          <w:tab w:val="left" w:pos="720"/>
        </w:tabs>
        <w:spacing w:after="0" w:line="240" w:lineRule="auto"/>
        <w:ind w:firstLine="708"/>
        <w:jc w:val="both"/>
        <w:rPr>
          <w:rFonts w:ascii="Times New Roman" w:hAnsi="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15. Цілі наукового дослідження класифікують на такі: </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основні, допоміжні, теоретичні, практичні;</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теоретичні, емпіричні, фундаментальні, прикладні;</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прості, складні, натуральні, штучні;</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основні, допоміжні, прості, складні.</w:t>
      </w:r>
    </w:p>
    <w:p w:rsidR="0060478E" w:rsidRPr="00DE3570" w:rsidRDefault="0060478E" w:rsidP="00FA228C">
      <w:pPr>
        <w:pStyle w:val="af2"/>
        <w:spacing w:before="0" w:beforeAutospacing="0" w:after="0" w:afterAutospacing="0"/>
        <w:ind w:firstLine="567"/>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16. Характерною ознакою сучасної науки є:</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комплексний підхід до вивчення об’єктів наукового дослідження;</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деталізований підхід до вивчення об’єктів наукового дослідження;</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системний підхід до вивчення об’єктів наукового дослідження;</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г) простий підхід до вивчення об’єктів наукового дослідження.</w:t>
      </w:r>
    </w:p>
    <w:p w:rsidR="0060478E" w:rsidRPr="00DE3570" w:rsidRDefault="0060478E" w:rsidP="00FA228C">
      <w:pPr>
        <w:pStyle w:val="af2"/>
        <w:spacing w:before="0" w:beforeAutospacing="0" w:after="0" w:afterAutospacing="0"/>
        <w:ind w:firstLine="567"/>
        <w:jc w:val="both"/>
        <w:rPr>
          <w:rFonts w:ascii="Times New Roman" w:hAnsi="Times New Roman" w:cs="Times New Roman"/>
          <w:sz w:val="28"/>
          <w:szCs w:val="28"/>
          <w:lang w:val="uk-UA"/>
        </w:rPr>
      </w:pPr>
    </w:p>
    <w:p w:rsidR="0060478E" w:rsidRPr="00DE3570" w:rsidRDefault="0060478E" w:rsidP="00FA228C">
      <w:pPr>
        <w:pStyle w:val="21"/>
        <w:spacing w:line="240" w:lineRule="auto"/>
        <w:ind w:firstLine="720"/>
        <w:jc w:val="both"/>
      </w:pPr>
      <w:r w:rsidRPr="00DE3570">
        <w:t>17. При формулюванні наукової новизни важливо враховувати три основні умови:</w:t>
      </w:r>
    </w:p>
    <w:p w:rsidR="0060478E" w:rsidRPr="00DE3570" w:rsidRDefault="0060478E" w:rsidP="00FA228C">
      <w:pPr>
        <w:pStyle w:val="21"/>
        <w:spacing w:line="240" w:lineRule="auto"/>
        <w:ind w:firstLine="720"/>
        <w:jc w:val="both"/>
      </w:pPr>
      <w:r w:rsidRPr="00DE3570">
        <w:t>а) зазначення переліку наукових праць, які дослідив науковець; впровадження новизни у практичну діяльність;</w:t>
      </w:r>
    </w:p>
    <w:p w:rsidR="0060478E" w:rsidRPr="00DE3570" w:rsidRDefault="0060478E" w:rsidP="00FA228C">
      <w:pPr>
        <w:pStyle w:val="21"/>
        <w:tabs>
          <w:tab w:val="left" w:pos="1080"/>
        </w:tabs>
        <w:spacing w:line="240" w:lineRule="auto"/>
        <w:ind w:firstLine="720"/>
        <w:jc w:val="both"/>
      </w:pPr>
      <w:r w:rsidRPr="00DE3570">
        <w:t>б)  розкриття результату; визначення рівня новизни отриманого результату; оцінкою нових результатів є їх розгорнутий і чіткий виклад; </w:t>
      </w:r>
    </w:p>
    <w:p w:rsidR="0060478E" w:rsidRPr="00DE3570" w:rsidRDefault="0060478E" w:rsidP="00FA228C">
      <w:pPr>
        <w:pStyle w:val="21"/>
        <w:tabs>
          <w:tab w:val="left" w:pos="1080"/>
          <w:tab w:val="left" w:pos="1134"/>
        </w:tabs>
        <w:spacing w:line="240" w:lineRule="auto"/>
        <w:ind w:firstLine="720"/>
        <w:jc w:val="both"/>
      </w:pPr>
      <w:r w:rsidRPr="00DE3570">
        <w:t>в)  визначення наукових фактів, які вивчено під час здійснення наукового дослідження; уточнення вже відомих результатів дослідження;</w:t>
      </w:r>
    </w:p>
    <w:p w:rsidR="0060478E" w:rsidRPr="00DE3570" w:rsidRDefault="0060478E" w:rsidP="00FA228C">
      <w:pPr>
        <w:pStyle w:val="21"/>
        <w:tabs>
          <w:tab w:val="left" w:pos="1080"/>
        </w:tabs>
        <w:spacing w:line="240" w:lineRule="auto"/>
        <w:ind w:firstLine="720"/>
        <w:jc w:val="both"/>
      </w:pPr>
      <w:r w:rsidRPr="00DE3570">
        <w:t>г) оцінка вже відомих результатів досліджень інших учених, формальне, нічим не підкріплене запевнення в нових результатів дослідження.</w:t>
      </w:r>
    </w:p>
    <w:p w:rsidR="0060478E" w:rsidRPr="00DE3570" w:rsidRDefault="0060478E" w:rsidP="00FA228C">
      <w:pPr>
        <w:pStyle w:val="21"/>
        <w:tabs>
          <w:tab w:val="left" w:pos="1080"/>
        </w:tabs>
        <w:spacing w:line="240" w:lineRule="auto"/>
        <w:ind w:firstLine="567"/>
        <w:jc w:val="both"/>
      </w:pPr>
    </w:p>
    <w:p w:rsidR="0060478E" w:rsidRPr="00DE3570" w:rsidRDefault="0060478E" w:rsidP="00FA228C">
      <w:pPr>
        <w:pStyle w:val="21"/>
        <w:tabs>
          <w:tab w:val="left" w:pos="1080"/>
        </w:tabs>
        <w:spacing w:line="240" w:lineRule="auto"/>
        <w:ind w:firstLine="720"/>
        <w:jc w:val="both"/>
      </w:pPr>
      <w:r w:rsidRPr="00DE3570">
        <w:t>18. Завдання наукового дослідження:</w:t>
      </w:r>
    </w:p>
    <w:p w:rsidR="0060478E" w:rsidRPr="00DE3570" w:rsidRDefault="0060478E" w:rsidP="00FA228C">
      <w:pPr>
        <w:pStyle w:val="21"/>
        <w:tabs>
          <w:tab w:val="left" w:pos="1080"/>
        </w:tabs>
        <w:spacing w:line="240" w:lineRule="auto"/>
        <w:ind w:firstLine="720"/>
        <w:jc w:val="both"/>
      </w:pPr>
      <w:r w:rsidRPr="00DE3570">
        <w:t>а) деталізований перелік дій, які мають бути проведені в ході наукового дослідження з метою реалізації його мети;</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визначення взаємопов’язаних елементів наукового дослідження;</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авторська стратегія здобуття нових знань про об’єкт та предмет дослідження;</w:t>
      </w:r>
    </w:p>
    <w:p w:rsidR="0060478E" w:rsidRPr="00DE3570" w:rsidRDefault="0060478E" w:rsidP="00FA228C">
      <w:pPr>
        <w:tabs>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визначення предмета наукового дослідження, і поділ його на групи за певними ознаками з метою вивчення та наукового узагальнення.</w:t>
      </w:r>
    </w:p>
    <w:p w:rsidR="0060478E" w:rsidRPr="00DE3570" w:rsidRDefault="0060478E" w:rsidP="00FA228C">
      <w:pPr>
        <w:tabs>
          <w:tab w:val="left" w:pos="720"/>
        </w:tabs>
        <w:spacing w:after="0" w:line="240" w:lineRule="auto"/>
        <w:ind w:firstLine="567"/>
        <w:jc w:val="both"/>
        <w:rPr>
          <w:rFonts w:ascii="Times New Roman" w:hAnsi="Times New Roman"/>
          <w:sz w:val="28"/>
          <w:szCs w:val="28"/>
          <w:lang w:val="uk-UA"/>
        </w:rPr>
      </w:pPr>
    </w:p>
    <w:p w:rsidR="0060478E" w:rsidRPr="00DE3570" w:rsidRDefault="0060478E" w:rsidP="00FA228C">
      <w:pPr>
        <w:pStyle w:val="Iauiue"/>
        <w:ind w:firstLine="720"/>
        <w:jc w:val="both"/>
        <w:rPr>
          <w:sz w:val="28"/>
          <w:szCs w:val="28"/>
          <w:lang w:val="uk-UA"/>
        </w:rPr>
      </w:pPr>
      <w:r w:rsidRPr="00DE3570">
        <w:rPr>
          <w:sz w:val="28"/>
          <w:szCs w:val="28"/>
          <w:lang w:val="uk-UA"/>
        </w:rPr>
        <w:t>19. Бухгалтерський, фінансовий та управлінський облік; фінансовий, економічний та стратегічний аналіз – це:</w:t>
      </w:r>
    </w:p>
    <w:p w:rsidR="0060478E" w:rsidRPr="00DE3570" w:rsidRDefault="0060478E" w:rsidP="00FA228C">
      <w:pPr>
        <w:pStyle w:val="Default"/>
        <w:ind w:firstLine="720"/>
        <w:rPr>
          <w:color w:val="auto"/>
          <w:sz w:val="28"/>
          <w:szCs w:val="28"/>
          <w:lang w:val="uk-UA"/>
        </w:rPr>
      </w:pPr>
      <w:r w:rsidRPr="00DE3570">
        <w:rPr>
          <w:color w:val="auto"/>
          <w:sz w:val="28"/>
          <w:szCs w:val="28"/>
          <w:lang w:val="uk-UA"/>
        </w:rPr>
        <w:t>а) предмети наукових досліджень;</w:t>
      </w:r>
      <w:r w:rsidRPr="00DE3570">
        <w:rPr>
          <w:color w:val="auto"/>
          <w:sz w:val="28"/>
          <w:szCs w:val="28"/>
          <w:lang w:val="uk-UA"/>
        </w:rPr>
        <w:tab/>
      </w:r>
    </w:p>
    <w:p w:rsidR="0060478E" w:rsidRPr="00DE3570" w:rsidRDefault="0060478E" w:rsidP="00FA228C">
      <w:pPr>
        <w:pStyle w:val="Default"/>
        <w:ind w:firstLine="720"/>
        <w:rPr>
          <w:color w:val="auto"/>
          <w:sz w:val="28"/>
          <w:szCs w:val="28"/>
          <w:lang w:val="uk-UA"/>
        </w:rPr>
      </w:pPr>
      <w:r w:rsidRPr="00DE3570">
        <w:rPr>
          <w:color w:val="auto"/>
          <w:sz w:val="28"/>
          <w:szCs w:val="28"/>
          <w:lang w:val="uk-UA"/>
        </w:rPr>
        <w:t>б) явища наукових досліджень;</w:t>
      </w:r>
    </w:p>
    <w:p w:rsidR="0060478E" w:rsidRPr="00DE3570" w:rsidRDefault="0060478E" w:rsidP="00FA228C">
      <w:pPr>
        <w:pStyle w:val="Default"/>
        <w:ind w:firstLine="720"/>
        <w:rPr>
          <w:color w:val="auto"/>
          <w:sz w:val="28"/>
          <w:szCs w:val="28"/>
          <w:lang w:val="uk-UA"/>
        </w:rPr>
      </w:pPr>
      <w:r w:rsidRPr="00DE3570">
        <w:rPr>
          <w:color w:val="auto"/>
          <w:sz w:val="28"/>
          <w:szCs w:val="28"/>
          <w:lang w:val="uk-UA"/>
        </w:rPr>
        <w:t>в) галузі наукових досліджень;</w:t>
      </w:r>
    </w:p>
    <w:p w:rsidR="0060478E" w:rsidRPr="00DE3570" w:rsidRDefault="0060478E" w:rsidP="00FA228C">
      <w:pPr>
        <w:pStyle w:val="Iauiue"/>
        <w:ind w:firstLine="720"/>
        <w:jc w:val="both"/>
        <w:rPr>
          <w:sz w:val="28"/>
          <w:szCs w:val="28"/>
          <w:lang w:val="uk-UA"/>
        </w:rPr>
      </w:pPr>
      <w:r w:rsidRPr="00DE3570">
        <w:rPr>
          <w:sz w:val="28"/>
          <w:szCs w:val="28"/>
          <w:lang w:val="uk-UA"/>
        </w:rPr>
        <w:t>г) об’єкти наукових досліджень.</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tabs>
          <w:tab w:val="left" w:pos="709"/>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20. Найтиповіші помилки, яких припускаються при формулюванні наукової новизни, є такими: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присутній зв’язок між одержаними раніше і новими результатами; наукова новизна  відрізняється від актуальності теми; висновки до розділів містять власну думку науковця;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немає зв'язку між одержаними раніше і новими результатами, тобто наступності; новизна взята із наукових праць інших учених; новизна ідентична меті наукового дослідження;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новизна підміняється актуальністю теми; у працях стверджується, що це питання не розглядалося в конкретних умовах; висновки до розділів мають характер констатації;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висновки до розділів є самоочевидними твердженнями, з якими справді не можна сперечатися; присутній зв’язок між новими і майбутніми результатами наукових досліджень.</w:t>
      </w: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lastRenderedPageBreak/>
        <w:t>Практичні завдання</w:t>
      </w:r>
    </w:p>
    <w:p w:rsidR="0060478E" w:rsidRPr="00DE3570" w:rsidRDefault="0060478E" w:rsidP="00FA228C">
      <w:pPr>
        <w:numPr>
          <w:ilvl w:val="0"/>
          <w:numId w:val="82"/>
        </w:numPr>
        <w:tabs>
          <w:tab w:val="left" w:pos="993"/>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Під класифікацією об’єктів наукового дослідження розуміють їх поділ на групи за певними ознаками з метою вивчення та наукового узагальнення. Покажіть схематично класифікацію об’єктів наукового дослідження за різними ознаками.</w:t>
      </w:r>
    </w:p>
    <w:p w:rsidR="0060478E" w:rsidRPr="00DE3570" w:rsidRDefault="0060478E" w:rsidP="00FA228C">
      <w:pPr>
        <w:numPr>
          <w:ilvl w:val="0"/>
          <w:numId w:val="82"/>
        </w:numPr>
        <w:tabs>
          <w:tab w:val="left" w:pos="900"/>
          <w:tab w:val="left" w:pos="993"/>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Актуальність наукового дослідження визначається тим, чи будуть його результати сприяти вирішенню конкретних практичних завдань або усуненню існуючих теоретичних суперечносте у галузі бухгалтерського обліку у цілому або в її окремих ділянках. Покажіть у табличній формі відмінності між фундаментальними і прикладними науковими дослідженнями.</w:t>
      </w:r>
    </w:p>
    <w:p w:rsidR="0060478E" w:rsidRPr="00DE3570" w:rsidRDefault="0060478E" w:rsidP="00FA228C">
      <w:pPr>
        <w:numPr>
          <w:ilvl w:val="0"/>
          <w:numId w:val="82"/>
        </w:numPr>
        <w:tabs>
          <w:tab w:val="left" w:pos="567"/>
          <w:tab w:val="left" w:pos="993"/>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Наведіть завдання наукового дослідження, поставлені дослідником, що опрацьовує наукову тему “Бухгалтерський облік і контроль витрат у системі управління підприємств”.</w:t>
      </w:r>
    </w:p>
    <w:p w:rsidR="0060478E" w:rsidRPr="00DE3570" w:rsidRDefault="0060478E" w:rsidP="00FA228C">
      <w:pPr>
        <w:spacing w:after="0" w:line="240" w:lineRule="auto"/>
        <w:ind w:firstLine="567"/>
        <w:jc w:val="both"/>
        <w:rPr>
          <w:rStyle w:val="FontStyle17"/>
          <w:bCs/>
          <w:sz w:val="28"/>
          <w:szCs w:val="28"/>
          <w:lang w:val="uk-UA"/>
        </w:rPr>
      </w:pPr>
    </w:p>
    <w:p w:rsidR="0060478E" w:rsidRPr="00DE3570" w:rsidRDefault="0060478E" w:rsidP="00FA228C">
      <w:pPr>
        <w:spacing w:after="0" w:line="240" w:lineRule="auto"/>
        <w:ind w:firstLine="567"/>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8647FA">
      <w:pPr>
        <w:numPr>
          <w:ilvl w:val="0"/>
          <w:numId w:val="83"/>
        </w:numPr>
        <w:tabs>
          <w:tab w:val="left" w:pos="900"/>
        </w:tabs>
        <w:spacing w:after="0" w:line="240" w:lineRule="auto"/>
        <w:ind w:left="0" w:firstLine="567"/>
        <w:jc w:val="both"/>
        <w:rPr>
          <w:rFonts w:ascii="Times New Roman" w:hAnsi="Times New Roman"/>
          <w:sz w:val="28"/>
          <w:szCs w:val="28"/>
          <w:lang w:val="uk-UA"/>
        </w:rPr>
      </w:pPr>
      <w:r w:rsidRPr="00DE3570">
        <w:rPr>
          <w:rFonts w:ascii="Times New Roman" w:hAnsi="Times New Roman"/>
          <w:i/>
          <w:sz w:val="28"/>
          <w:szCs w:val="28"/>
          <w:lang w:val="uk-UA"/>
        </w:rPr>
        <w:t>Закин Я. Х.</w:t>
      </w:r>
      <w:r w:rsidRPr="00DE3570">
        <w:rPr>
          <w:rFonts w:ascii="Times New Roman" w:hAnsi="Times New Roman"/>
          <w:sz w:val="28"/>
          <w:szCs w:val="28"/>
          <w:lang w:val="uk-UA"/>
        </w:rPr>
        <w:t xml:space="preserve"> Основы научного исследования / Я. Х. Закин, Н. Р.  Рашидов. – Ташкент : Укитувчи, 1979. – 182 с.</w:t>
      </w:r>
    </w:p>
    <w:p w:rsidR="0060478E" w:rsidRPr="00DE3570" w:rsidRDefault="0060478E" w:rsidP="008647FA">
      <w:pPr>
        <w:numPr>
          <w:ilvl w:val="0"/>
          <w:numId w:val="83"/>
        </w:numPr>
        <w:tabs>
          <w:tab w:val="left" w:pos="900"/>
        </w:tabs>
        <w:spacing w:after="0" w:line="240" w:lineRule="auto"/>
        <w:ind w:left="0" w:firstLine="567"/>
        <w:jc w:val="both"/>
        <w:rPr>
          <w:rFonts w:ascii="Times New Roman" w:hAnsi="Times New Roman"/>
          <w:sz w:val="28"/>
          <w:szCs w:val="28"/>
          <w:lang w:val="uk-UA"/>
        </w:rPr>
      </w:pPr>
      <w:r w:rsidRPr="00DE3570">
        <w:rPr>
          <w:rFonts w:ascii="Times New Roman" w:hAnsi="Times New Roman"/>
          <w:i/>
          <w:sz w:val="28"/>
          <w:szCs w:val="28"/>
          <w:lang w:val="uk-UA"/>
        </w:rPr>
        <w:t>Кринецкий И. И.</w:t>
      </w:r>
      <w:r w:rsidRPr="00DE3570">
        <w:rPr>
          <w:rFonts w:ascii="Times New Roman" w:hAnsi="Times New Roman"/>
          <w:sz w:val="28"/>
          <w:szCs w:val="28"/>
          <w:lang w:val="uk-UA"/>
        </w:rPr>
        <w:t xml:space="preserve"> Основы научных исследований / И. И. Кринецкий. – Киев : Выща шк., 1981. – 207 с.</w:t>
      </w:r>
    </w:p>
    <w:p w:rsidR="0060478E" w:rsidRPr="00DE3570" w:rsidRDefault="0060478E" w:rsidP="008647FA">
      <w:pPr>
        <w:numPr>
          <w:ilvl w:val="0"/>
          <w:numId w:val="83"/>
        </w:numPr>
        <w:tabs>
          <w:tab w:val="left" w:pos="900"/>
        </w:tabs>
        <w:spacing w:after="0" w:line="240" w:lineRule="auto"/>
        <w:ind w:left="0" w:firstLine="567"/>
        <w:jc w:val="both"/>
        <w:rPr>
          <w:rFonts w:ascii="Times New Roman" w:hAnsi="Times New Roman"/>
          <w:spacing w:val="-12"/>
          <w:sz w:val="28"/>
          <w:szCs w:val="28"/>
          <w:lang w:val="uk-UA"/>
        </w:rPr>
      </w:pPr>
      <w:r w:rsidRPr="00DE3570">
        <w:rPr>
          <w:rFonts w:ascii="Times New Roman" w:hAnsi="Times New Roman"/>
          <w:i/>
          <w:spacing w:val="-12"/>
          <w:sz w:val="28"/>
          <w:szCs w:val="28"/>
          <w:lang w:val="uk-UA"/>
        </w:rPr>
        <w:t>Лудченко А. А.</w:t>
      </w:r>
      <w:r w:rsidRPr="00DE3570">
        <w:rPr>
          <w:rFonts w:ascii="Times New Roman" w:hAnsi="Times New Roman"/>
          <w:spacing w:val="-12"/>
          <w:sz w:val="28"/>
          <w:szCs w:val="28"/>
          <w:lang w:val="uk-UA"/>
        </w:rPr>
        <w:t xml:space="preserve"> Основы научных исследований : учеб. пособ. / А. А. Лудченко, Я. А. Лудченко, Т. А. Примак и др. – 2-е изд. [стер.]  – К. : О-во “Знания”, КОО, 2001. – 113 с.</w:t>
      </w:r>
    </w:p>
    <w:p w:rsidR="0060478E" w:rsidRPr="00DE3570" w:rsidRDefault="0060478E" w:rsidP="008647FA">
      <w:pPr>
        <w:numPr>
          <w:ilvl w:val="0"/>
          <w:numId w:val="83"/>
        </w:numPr>
        <w:tabs>
          <w:tab w:val="left" w:pos="900"/>
        </w:tabs>
        <w:spacing w:after="0" w:line="240" w:lineRule="auto"/>
        <w:ind w:left="0" w:firstLine="567"/>
        <w:jc w:val="both"/>
        <w:rPr>
          <w:rFonts w:ascii="Times New Roman" w:hAnsi="Times New Roman"/>
          <w:sz w:val="28"/>
          <w:szCs w:val="28"/>
          <w:lang w:val="uk-UA"/>
        </w:rPr>
      </w:pPr>
      <w:r w:rsidRPr="00DE3570">
        <w:rPr>
          <w:rFonts w:ascii="Times New Roman" w:hAnsi="Times New Roman"/>
          <w:i/>
          <w:sz w:val="28"/>
          <w:szCs w:val="28"/>
          <w:lang w:val="uk-UA"/>
        </w:rPr>
        <w:t>Сиденко В. М.</w:t>
      </w:r>
      <w:r w:rsidRPr="00DE3570">
        <w:rPr>
          <w:rFonts w:ascii="Times New Roman" w:hAnsi="Times New Roman"/>
          <w:sz w:val="28"/>
          <w:szCs w:val="28"/>
          <w:lang w:val="uk-UA"/>
        </w:rPr>
        <w:t xml:space="preserve"> Основы научных исследований / В. М. Сиденко, И. М.  Грушко. – Харьков : Вища шк., 1979. – 200 с. </w:t>
      </w:r>
    </w:p>
    <w:p w:rsidR="0060478E" w:rsidRPr="00DE3570" w:rsidRDefault="0060478E" w:rsidP="008647FA">
      <w:pPr>
        <w:numPr>
          <w:ilvl w:val="0"/>
          <w:numId w:val="83"/>
        </w:numPr>
        <w:tabs>
          <w:tab w:val="left" w:pos="900"/>
        </w:tabs>
        <w:spacing w:after="0" w:line="240" w:lineRule="auto"/>
        <w:ind w:left="0" w:firstLine="567"/>
        <w:jc w:val="both"/>
        <w:rPr>
          <w:rFonts w:ascii="Times New Roman" w:hAnsi="Times New Roman"/>
          <w:spacing w:val="-10"/>
          <w:sz w:val="28"/>
          <w:szCs w:val="28"/>
          <w:lang w:val="uk-UA"/>
        </w:rPr>
      </w:pPr>
      <w:r w:rsidRPr="00DE3570">
        <w:rPr>
          <w:rFonts w:ascii="Times New Roman" w:hAnsi="Times New Roman"/>
          <w:i/>
          <w:sz w:val="28"/>
          <w:szCs w:val="28"/>
          <w:lang w:val="uk-UA"/>
        </w:rPr>
        <w:t>Чкалова О. Н.</w:t>
      </w:r>
      <w:r w:rsidRPr="00DE3570">
        <w:rPr>
          <w:rFonts w:ascii="Times New Roman" w:hAnsi="Times New Roman"/>
          <w:sz w:val="28"/>
          <w:szCs w:val="28"/>
          <w:lang w:val="uk-UA"/>
        </w:rPr>
        <w:t xml:space="preserve"> Основы научных исследований / О. Н. Чкалова. – К. : Вища шк., 1978. – 120 с.</w:t>
      </w:r>
    </w:p>
    <w:p w:rsidR="0060478E" w:rsidRPr="00DE3570" w:rsidRDefault="0060478E" w:rsidP="00FA228C">
      <w:pPr>
        <w:spacing w:after="0" w:line="240" w:lineRule="auto"/>
        <w:ind w:firstLine="567"/>
        <w:jc w:val="both"/>
        <w:rPr>
          <w:rStyle w:val="FontStyle17"/>
          <w:bCs/>
          <w:sz w:val="28"/>
          <w:szCs w:val="28"/>
          <w:lang w:val="uk-UA"/>
        </w:rPr>
      </w:pPr>
    </w:p>
    <w:p w:rsidR="0060478E" w:rsidRPr="00DE3570" w:rsidRDefault="0060478E" w:rsidP="00FA228C">
      <w:pPr>
        <w:spacing w:after="0" w:line="240" w:lineRule="auto"/>
        <w:ind w:firstLine="567"/>
        <w:jc w:val="both"/>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8647FA">
      <w:pPr>
        <w:numPr>
          <w:ilvl w:val="0"/>
          <w:numId w:val="84"/>
        </w:numPr>
        <w:tabs>
          <w:tab w:val="clear" w:pos="1260"/>
          <w:tab w:val="num" w:pos="0"/>
          <w:tab w:val="left" w:pos="900"/>
        </w:tabs>
        <w:spacing w:after="0" w:line="240" w:lineRule="auto"/>
        <w:ind w:left="0" w:firstLine="540"/>
        <w:jc w:val="both"/>
        <w:rPr>
          <w:rFonts w:ascii="Times New Roman" w:hAnsi="Times New Roman"/>
          <w:sz w:val="28"/>
          <w:szCs w:val="28"/>
          <w:lang w:val="uk-UA"/>
        </w:rPr>
      </w:pPr>
      <w:r w:rsidRPr="00DE3570">
        <w:rPr>
          <w:rFonts w:ascii="Times New Roman" w:hAnsi="Times New Roman"/>
          <w:i/>
          <w:sz w:val="28"/>
          <w:szCs w:val="28"/>
          <w:lang w:val="uk-UA"/>
        </w:rPr>
        <w:t>Сытник В. Ф.</w:t>
      </w:r>
      <w:r w:rsidRPr="00DE3570">
        <w:rPr>
          <w:rFonts w:ascii="Times New Roman" w:hAnsi="Times New Roman"/>
          <w:sz w:val="28"/>
          <w:szCs w:val="28"/>
          <w:lang w:val="uk-UA"/>
        </w:rPr>
        <w:t xml:space="preserve"> Основы научных исследований / В. Ф. Сытник. –    Киев : Вища шк., 1978. – 162 с.</w:t>
      </w:r>
    </w:p>
    <w:p w:rsidR="0060478E" w:rsidRPr="00DE3570" w:rsidRDefault="0060478E" w:rsidP="008647FA">
      <w:pPr>
        <w:numPr>
          <w:ilvl w:val="0"/>
          <w:numId w:val="84"/>
        </w:numPr>
        <w:tabs>
          <w:tab w:val="left" w:pos="900"/>
        </w:tabs>
        <w:spacing w:after="0" w:line="240" w:lineRule="auto"/>
        <w:ind w:left="0" w:firstLine="567"/>
        <w:jc w:val="both"/>
        <w:rPr>
          <w:rFonts w:ascii="Times New Roman" w:hAnsi="Times New Roman"/>
          <w:spacing w:val="-4"/>
          <w:sz w:val="28"/>
          <w:szCs w:val="28"/>
          <w:lang w:val="uk-UA"/>
        </w:rPr>
      </w:pPr>
      <w:r w:rsidRPr="00DE3570">
        <w:rPr>
          <w:rFonts w:ascii="Times New Roman" w:hAnsi="Times New Roman"/>
          <w:i/>
          <w:spacing w:val="-4"/>
          <w:sz w:val="28"/>
          <w:szCs w:val="28"/>
          <w:lang w:val="uk-UA"/>
        </w:rPr>
        <w:t>Шкляр М. Ф.</w:t>
      </w:r>
      <w:r w:rsidRPr="00DE3570">
        <w:rPr>
          <w:rFonts w:ascii="Times New Roman" w:hAnsi="Times New Roman"/>
          <w:spacing w:val="-4"/>
          <w:sz w:val="28"/>
          <w:szCs w:val="28"/>
          <w:lang w:val="uk-UA"/>
        </w:rPr>
        <w:t xml:space="preserve"> Основы научных исследований : учеб. пособ. / М. Ф. Шкляр. – М. : Изд. дом Дашков и К, 2008. – 243 с.</w:t>
      </w:r>
    </w:p>
    <w:p w:rsidR="0060478E" w:rsidRPr="00DE3570" w:rsidRDefault="0060478E" w:rsidP="008647FA">
      <w:pPr>
        <w:numPr>
          <w:ilvl w:val="0"/>
          <w:numId w:val="84"/>
        </w:numPr>
        <w:tabs>
          <w:tab w:val="left" w:pos="900"/>
        </w:tabs>
        <w:spacing w:after="0" w:line="240" w:lineRule="auto"/>
        <w:ind w:left="0" w:firstLine="567"/>
        <w:jc w:val="both"/>
        <w:rPr>
          <w:rFonts w:ascii="Times New Roman" w:hAnsi="Times New Roman"/>
          <w:spacing w:val="-6"/>
          <w:sz w:val="28"/>
          <w:szCs w:val="28"/>
          <w:lang w:val="uk-UA"/>
        </w:rPr>
      </w:pPr>
      <w:r w:rsidRPr="00DE3570">
        <w:rPr>
          <w:rFonts w:ascii="Times New Roman" w:hAnsi="Times New Roman"/>
          <w:i/>
          <w:spacing w:val="-6"/>
          <w:sz w:val="28"/>
          <w:szCs w:val="28"/>
          <w:lang w:val="uk-UA"/>
        </w:rPr>
        <w:t>Сафонов А. А.</w:t>
      </w:r>
      <w:r w:rsidRPr="00DE3570">
        <w:rPr>
          <w:rFonts w:ascii="Times New Roman" w:hAnsi="Times New Roman"/>
          <w:spacing w:val="-6"/>
          <w:sz w:val="28"/>
          <w:szCs w:val="28"/>
          <w:lang w:val="uk-UA"/>
        </w:rPr>
        <w:t xml:space="preserve"> Основы научных исследований : учеб. метод. пособ. / А. А. Сафонов. – Владивосток : ВГУЭС, 2000. – 154 с.</w:t>
      </w:r>
    </w:p>
    <w:p w:rsidR="0060478E" w:rsidRPr="00DE3570" w:rsidRDefault="000F0210" w:rsidP="008647FA">
      <w:pPr>
        <w:numPr>
          <w:ilvl w:val="0"/>
          <w:numId w:val="84"/>
        </w:numPr>
        <w:tabs>
          <w:tab w:val="left" w:pos="900"/>
        </w:tabs>
        <w:spacing w:after="0" w:line="240" w:lineRule="auto"/>
        <w:ind w:left="0" w:firstLine="567"/>
        <w:jc w:val="both"/>
        <w:rPr>
          <w:rFonts w:ascii="Times New Roman" w:hAnsi="Times New Roman"/>
          <w:sz w:val="28"/>
          <w:szCs w:val="28"/>
          <w:lang w:val="uk-UA"/>
        </w:rPr>
      </w:pPr>
      <w:hyperlink r:id="rId584" w:history="1">
        <w:r w:rsidR="0060478E" w:rsidRPr="00DE3570">
          <w:rPr>
            <w:rFonts w:ascii="Times New Roman" w:hAnsi="Times New Roman"/>
            <w:i/>
            <w:sz w:val="28"/>
            <w:szCs w:val="28"/>
            <w:lang w:val="uk-UA"/>
          </w:rPr>
          <w:t>Bright E.</w:t>
        </w:r>
        <w:r w:rsidR="0060478E" w:rsidRPr="00DE3570">
          <w:rPr>
            <w:rFonts w:ascii="Times New Roman" w:hAnsi="Times New Roman"/>
            <w:sz w:val="28"/>
            <w:szCs w:val="28"/>
            <w:lang w:val="uk-UA"/>
          </w:rPr>
          <w:t xml:space="preserve"> </w:t>
        </w:r>
      </w:hyperlink>
      <w:r w:rsidR="0060478E" w:rsidRPr="00DE3570">
        <w:rPr>
          <w:rFonts w:ascii="Times New Roman" w:hAnsi="Times New Roman"/>
          <w:sz w:val="28"/>
          <w:szCs w:val="28"/>
          <w:lang w:val="uk-UA"/>
        </w:rPr>
        <w:t xml:space="preserve">An Introduction to Scientific Research /  E. Bright,  Jr. </w:t>
      </w:r>
      <w:hyperlink r:id="rId585" w:history="1">
        <w:r w:rsidR="0060478E" w:rsidRPr="00DE3570">
          <w:rPr>
            <w:rFonts w:ascii="Times New Roman" w:hAnsi="Times New Roman"/>
            <w:sz w:val="28"/>
            <w:szCs w:val="28"/>
            <w:lang w:val="uk-UA"/>
          </w:rPr>
          <w:t xml:space="preserve"> Wilson</w:t>
        </w:r>
      </w:hyperlink>
      <w:r w:rsidR="0060478E" w:rsidRPr="00DE3570">
        <w:rPr>
          <w:rFonts w:ascii="Times New Roman" w:hAnsi="Times New Roman"/>
          <w:sz w:val="28"/>
          <w:szCs w:val="28"/>
          <w:lang w:val="uk-UA"/>
        </w:rPr>
        <w:t>. – Published in Canada by General Publishing Company, 1990. – 383 p.</w:t>
      </w:r>
    </w:p>
    <w:p w:rsidR="0060478E" w:rsidRPr="00DE3570" w:rsidRDefault="0060478E" w:rsidP="00FA228C">
      <w:pPr>
        <w:keepNext/>
        <w:keepLines/>
        <w:spacing w:after="0" w:line="240" w:lineRule="auto"/>
        <w:jc w:val="center"/>
        <w:outlineLvl w:val="3"/>
        <w:rPr>
          <w:rFonts w:ascii="Times New Roman" w:hAnsi="Times New Roman"/>
          <w:b/>
          <w:bCs/>
          <w:sz w:val="32"/>
          <w:szCs w:val="32"/>
          <w:lang w:val="uk-UA"/>
        </w:rPr>
      </w:pPr>
      <w:r w:rsidRPr="00DE3570">
        <w:rPr>
          <w:rFonts w:ascii="Times New Roman" w:hAnsi="Times New Roman"/>
          <w:b/>
          <w:bCs/>
          <w:sz w:val="32"/>
          <w:szCs w:val="32"/>
          <w:lang w:val="uk-UA"/>
        </w:rPr>
        <w:lastRenderedPageBreak/>
        <w:t>Тема 11. План бухгалтерського наукового дослідження</w:t>
      </w: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p>
    <w:p w:rsidR="0060478E" w:rsidRPr="00DE3570" w:rsidRDefault="0060478E" w:rsidP="00FA228C">
      <w:pPr>
        <w:keepNext/>
        <w:keepLines/>
        <w:numPr>
          <w:ilvl w:val="1"/>
          <w:numId w:val="96"/>
        </w:numPr>
        <w:tabs>
          <w:tab w:val="left" w:pos="993"/>
        </w:tabs>
        <w:spacing w:after="0" w:line="240" w:lineRule="auto"/>
        <w:ind w:firstLine="0"/>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План наукової роботи: поняття і види </w:t>
      </w:r>
    </w:p>
    <w:p w:rsidR="0060478E" w:rsidRPr="00DE3570" w:rsidRDefault="0060478E" w:rsidP="00FA228C">
      <w:pPr>
        <w:keepNext/>
        <w:keepLines/>
        <w:numPr>
          <w:ilvl w:val="1"/>
          <w:numId w:val="96"/>
        </w:numPr>
        <w:tabs>
          <w:tab w:val="clear" w:pos="720"/>
          <w:tab w:val="left" w:pos="993"/>
          <w:tab w:val="num" w:pos="1440"/>
        </w:tabs>
        <w:spacing w:after="0" w:line="240" w:lineRule="auto"/>
        <w:ind w:left="1440"/>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Порядок складання плану наукової роботи у галузі бухгалтерського обліку</w:t>
      </w:r>
    </w:p>
    <w:p w:rsidR="0060478E" w:rsidRPr="00DE3570" w:rsidRDefault="0060478E" w:rsidP="00FA228C">
      <w:pPr>
        <w:keepNext/>
        <w:keepLines/>
        <w:numPr>
          <w:ilvl w:val="1"/>
          <w:numId w:val="96"/>
        </w:numPr>
        <w:tabs>
          <w:tab w:val="left" w:pos="993"/>
        </w:tabs>
        <w:spacing w:after="0" w:line="240" w:lineRule="auto"/>
        <w:ind w:firstLine="0"/>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План окремих видів бухгалтерських наукових робіт </w:t>
      </w:r>
    </w:p>
    <w:p w:rsidR="0060478E" w:rsidRPr="00DE3570" w:rsidRDefault="0060478E" w:rsidP="00FA228C">
      <w:pPr>
        <w:keepNext/>
        <w:keepLines/>
        <w:tabs>
          <w:tab w:val="left" w:pos="993"/>
        </w:tabs>
        <w:spacing w:after="0" w:line="240" w:lineRule="auto"/>
        <w:ind w:left="786"/>
        <w:outlineLvl w:val="3"/>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призначення і структуру плану наукової роботи;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порядок формулювання плану наукової роботи у галузі бухгалтерського обліку;</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sz w:val="28"/>
          <w:szCs w:val="28"/>
          <w:lang w:val="uk-UA"/>
        </w:rPr>
        <w:t xml:space="preserve">порядок складання планів різних видів наукових робіт. </w:t>
      </w:r>
    </w:p>
    <w:p w:rsidR="0060478E" w:rsidRPr="00DE3570" w:rsidRDefault="0060478E" w:rsidP="00FA228C">
      <w:pPr>
        <w:keepNext/>
        <w:keepLines/>
        <w:tabs>
          <w:tab w:val="left" w:pos="993"/>
        </w:tabs>
        <w:spacing w:after="0" w:line="240" w:lineRule="auto"/>
        <w:ind w:left="786"/>
        <w:outlineLvl w:val="3"/>
        <w:rPr>
          <w:rFonts w:ascii="Times New Roman" w:hAnsi="Times New Roman"/>
          <w:b/>
          <w:bCs/>
          <w:sz w:val="28"/>
          <w:szCs w:val="28"/>
          <w:lang w:val="uk-UA"/>
        </w:rPr>
      </w:pPr>
    </w:p>
    <w:p w:rsidR="0060478E" w:rsidRPr="00DE3570" w:rsidRDefault="0060478E" w:rsidP="00FA228C">
      <w:pPr>
        <w:keepNext/>
        <w:keepLines/>
        <w:numPr>
          <w:ilvl w:val="1"/>
          <w:numId w:val="97"/>
        </w:numPr>
        <w:tabs>
          <w:tab w:val="clear" w:pos="1146"/>
          <w:tab w:val="num" w:pos="0"/>
          <w:tab w:val="left" w:pos="993"/>
          <w:tab w:val="left" w:pos="2520"/>
        </w:tabs>
        <w:spacing w:after="0" w:line="240" w:lineRule="auto"/>
        <w:ind w:left="0" w:firstLine="0"/>
        <w:jc w:val="center"/>
        <w:outlineLvl w:val="3"/>
        <w:rPr>
          <w:rFonts w:ascii="Times New Roman" w:hAnsi="Times New Roman"/>
          <w:b/>
          <w:bCs/>
          <w:sz w:val="28"/>
          <w:szCs w:val="28"/>
          <w:lang w:val="uk-UA"/>
        </w:rPr>
      </w:pPr>
      <w:r w:rsidRPr="00DE3570">
        <w:rPr>
          <w:rFonts w:ascii="Times New Roman" w:hAnsi="Times New Roman"/>
          <w:b/>
          <w:bCs/>
          <w:sz w:val="28"/>
          <w:szCs w:val="28"/>
          <w:lang w:val="uk-UA"/>
        </w:rPr>
        <w:t>План наукової роботи: поняття і види</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231" type="#_x0000_t98" style="position:absolute;left:0;text-align:left;margin-left:0;margin-top:44.6pt;width:477pt;height:54pt;z-index:307">
            <v:textbox style="mso-next-textbox:#_x0000_s3231">
              <w:txbxContent>
                <w:p w:rsidR="0060478E" w:rsidRPr="005F5837" w:rsidRDefault="0060478E" w:rsidP="003C4B79">
                  <w:pPr>
                    <w:spacing w:after="0" w:line="240" w:lineRule="auto"/>
                    <w:rPr>
                      <w:rFonts w:ascii="Times New Roman" w:hAnsi="Times New Roman"/>
                      <w:sz w:val="24"/>
                      <w:szCs w:val="24"/>
                      <w:lang w:val="uk-UA"/>
                    </w:rPr>
                  </w:pPr>
                  <w:r w:rsidRPr="005F5837">
                    <w:rPr>
                      <w:rStyle w:val="hps"/>
                      <w:rFonts w:ascii="Times New Roman" w:hAnsi="Times New Roman"/>
                      <w:lang w:val="uk-UA"/>
                    </w:rPr>
                    <w:t>Хороший</w:t>
                  </w:r>
                  <w:r w:rsidRPr="005F5837">
                    <w:rPr>
                      <w:rFonts w:ascii="Times New Roman" w:hAnsi="Times New Roman"/>
                      <w:sz w:val="24"/>
                      <w:szCs w:val="24"/>
                      <w:lang w:val="uk-UA"/>
                    </w:rPr>
                    <w:t xml:space="preserve"> </w:t>
                  </w:r>
                  <w:r w:rsidRPr="005F5837">
                    <w:rPr>
                      <w:rStyle w:val="hps"/>
                      <w:rFonts w:ascii="Times New Roman" w:hAnsi="Times New Roman"/>
                      <w:sz w:val="24"/>
                      <w:szCs w:val="24"/>
                      <w:lang w:val="uk-UA"/>
                    </w:rPr>
                    <w:t>план</w:t>
                  </w:r>
                  <w:r w:rsidRPr="005F5837">
                    <w:rPr>
                      <w:rFonts w:ascii="Times New Roman" w:hAnsi="Times New Roman"/>
                      <w:sz w:val="24"/>
                      <w:szCs w:val="24"/>
                      <w:lang w:val="uk-UA"/>
                    </w:rPr>
                    <w:t xml:space="preserve"> </w:t>
                  </w:r>
                  <w:r w:rsidRPr="005F5837">
                    <w:rPr>
                      <w:rStyle w:val="hps"/>
                      <w:rFonts w:ascii="Times New Roman" w:hAnsi="Times New Roman"/>
                      <w:sz w:val="24"/>
                      <w:szCs w:val="24"/>
                      <w:lang w:val="uk-UA"/>
                    </w:rPr>
                    <w:t>сьогодні краще, ніж</w:t>
                  </w:r>
                  <w:r w:rsidRPr="005F5837">
                    <w:rPr>
                      <w:rFonts w:ascii="Times New Roman" w:hAnsi="Times New Roman"/>
                      <w:sz w:val="24"/>
                      <w:szCs w:val="24"/>
                      <w:lang w:val="uk-UA"/>
                    </w:rPr>
                    <w:t xml:space="preserve"> </w:t>
                  </w:r>
                  <w:r w:rsidRPr="005F5837">
                    <w:rPr>
                      <w:rStyle w:val="hps"/>
                      <w:rFonts w:ascii="Times New Roman" w:hAnsi="Times New Roman"/>
                      <w:sz w:val="24"/>
                      <w:szCs w:val="24"/>
                      <w:lang w:val="uk-UA"/>
                    </w:rPr>
                    <w:t>бездоганний завтра.</w:t>
                  </w:r>
                  <w:r w:rsidRPr="005F5837">
                    <w:rPr>
                      <w:rFonts w:ascii="Times New Roman" w:hAnsi="Times New Roman"/>
                      <w:sz w:val="24"/>
                      <w:szCs w:val="24"/>
                      <w:lang w:val="uk-UA"/>
                    </w:rPr>
                    <w:t xml:space="preserve"> </w:t>
                  </w:r>
                </w:p>
                <w:p w:rsidR="0060478E" w:rsidRPr="005F5837" w:rsidRDefault="0060478E" w:rsidP="003C4B79">
                  <w:pPr>
                    <w:spacing w:after="0" w:line="240" w:lineRule="auto"/>
                    <w:jc w:val="right"/>
                    <w:rPr>
                      <w:rFonts w:ascii="Times New Roman" w:hAnsi="Times New Roman"/>
                      <w:i/>
                      <w:iCs/>
                      <w:sz w:val="24"/>
                      <w:szCs w:val="24"/>
                    </w:rPr>
                  </w:pPr>
                  <w:r w:rsidRPr="005F5837">
                    <w:rPr>
                      <w:rStyle w:val="hps"/>
                      <w:rFonts w:ascii="Times New Roman" w:hAnsi="Times New Roman"/>
                      <w:i/>
                      <w:iCs/>
                      <w:sz w:val="24"/>
                      <w:szCs w:val="24"/>
                      <w:lang w:val="uk-UA"/>
                    </w:rPr>
                    <w:t>А.Блох</w:t>
                  </w:r>
                </w:p>
              </w:txbxContent>
            </v:textbox>
          </v:shape>
        </w:pict>
      </w:r>
      <w:r w:rsidR="0060478E" w:rsidRPr="00DE3570">
        <w:rPr>
          <w:rFonts w:ascii="Times New Roman" w:hAnsi="Times New Roman" w:cs="Times New Roman"/>
          <w:sz w:val="28"/>
          <w:szCs w:val="28"/>
          <w:lang w:val="uk-UA"/>
        </w:rPr>
        <w:t xml:space="preserve">На початку проведення наукового дослідження необхідно скласти його план, який дасть змогу систематизувати й упорядкувати, спрямувати усю наступну дослідницьку діяльність.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Формуючи план наукової роботи, дослідник конкретизує ті головні питання обраної теми, на яких він має намір сконцентрувати свою увагу. Пункти плану певною мірою мають відображати мету і завдання наукового дослідження, а також плановані до отримання результати. Таким чином, складання плану є важливим моментом наукової діяльності дослідника.</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3232" type="#_x0000_t98" style="position:absolute;left:0;text-align:left;margin-left:0;margin-top:-.25pt;width:2in;height:36pt;z-index:295">
            <v:textbox style="mso-next-textbox:#_x0000_s3232">
              <w:txbxContent>
                <w:p w:rsidR="0060478E" w:rsidRPr="006B7AF9" w:rsidRDefault="0060478E" w:rsidP="006B7AF9">
                  <w:pPr>
                    <w:jc w:val="center"/>
                    <w:rPr>
                      <w:rFonts w:ascii="Times New Roman" w:hAnsi="Times New Roman"/>
                      <w:b/>
                      <w:bCs/>
                      <w:i/>
                      <w:iCs/>
                      <w:sz w:val="24"/>
                      <w:szCs w:val="24"/>
                      <w:lang w:val="uk-UA"/>
                    </w:rPr>
                  </w:pPr>
                  <w:r w:rsidRPr="006B7AF9">
                    <w:rPr>
                      <w:rFonts w:ascii="Times New Roman" w:hAnsi="Times New Roman"/>
                      <w:b/>
                      <w:bCs/>
                      <w:i/>
                      <w:iCs/>
                      <w:lang w:val="uk-UA"/>
                    </w:rPr>
                    <w:t>План наукової роботи</w:t>
                  </w:r>
                </w:p>
              </w:txbxContent>
            </v:textbox>
          </v:shape>
        </w:pict>
      </w:r>
      <w:r w:rsidR="0060478E"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План наукової роботи – це сформований перелік назв окремих частин наукової роботи різного рівня, що забезпечує логічну послідовність викладу матеріалу наукового дослідження з метою виконання його завдань.</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Вітчизняні і зарубіжні вчені дають і інші визначення поняття “план наукової роботи” (табл. 11.1).</w:t>
      </w:r>
    </w:p>
    <w:p w:rsidR="0060478E" w:rsidRPr="00DE3570" w:rsidRDefault="0060478E" w:rsidP="00FA228C">
      <w:pPr>
        <w:pStyle w:val="Default"/>
        <w:ind w:firstLine="708"/>
        <w:jc w:val="right"/>
        <w:rPr>
          <w:i/>
          <w:color w:val="auto"/>
          <w:sz w:val="28"/>
          <w:szCs w:val="28"/>
          <w:lang w:val="uk-UA"/>
        </w:rPr>
      </w:pPr>
      <w:r w:rsidRPr="00DE3570">
        <w:rPr>
          <w:i/>
          <w:color w:val="auto"/>
          <w:sz w:val="28"/>
          <w:szCs w:val="28"/>
          <w:lang w:val="uk-UA"/>
        </w:rPr>
        <w:t>Таблиця 11.1</w:t>
      </w:r>
    </w:p>
    <w:p w:rsidR="0060478E" w:rsidRPr="00DE3570" w:rsidRDefault="0060478E" w:rsidP="00CA6E99">
      <w:pPr>
        <w:pStyle w:val="Default"/>
        <w:spacing w:line="360" w:lineRule="auto"/>
        <w:jc w:val="center"/>
        <w:rPr>
          <w:b/>
          <w:color w:val="auto"/>
          <w:sz w:val="28"/>
          <w:szCs w:val="28"/>
          <w:lang w:val="uk-UA"/>
        </w:rPr>
      </w:pPr>
      <w:r w:rsidRPr="00DE3570">
        <w:rPr>
          <w:b/>
          <w:color w:val="auto"/>
          <w:sz w:val="28"/>
          <w:szCs w:val="28"/>
          <w:lang w:val="uk-UA"/>
        </w:rPr>
        <w:t>Дефініції “план наукової роботи”</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560"/>
      </w:tblGrid>
      <w:tr w:rsidR="0060478E" w:rsidRPr="00DE3570" w:rsidTr="006D032F">
        <w:tc>
          <w:tcPr>
            <w:tcW w:w="2160" w:type="dxa"/>
          </w:tcPr>
          <w:p w:rsidR="0060478E" w:rsidRPr="00DE3570" w:rsidRDefault="0060478E" w:rsidP="00FA228C">
            <w:pPr>
              <w:pStyle w:val="Default"/>
              <w:jc w:val="center"/>
              <w:rPr>
                <w:color w:val="auto"/>
                <w:lang w:val="uk-UA"/>
              </w:rPr>
            </w:pPr>
            <w:r w:rsidRPr="00DE3570">
              <w:rPr>
                <w:color w:val="auto"/>
                <w:lang w:val="uk-UA"/>
              </w:rPr>
              <w:t>Автор</w:t>
            </w:r>
          </w:p>
        </w:tc>
        <w:tc>
          <w:tcPr>
            <w:tcW w:w="7560" w:type="dxa"/>
          </w:tcPr>
          <w:p w:rsidR="0060478E" w:rsidRPr="00DE3570" w:rsidRDefault="0060478E" w:rsidP="00FA228C">
            <w:pPr>
              <w:pStyle w:val="Default"/>
              <w:jc w:val="center"/>
              <w:rPr>
                <w:color w:val="auto"/>
                <w:lang w:val="uk-UA"/>
              </w:rPr>
            </w:pPr>
            <w:r w:rsidRPr="00DE3570">
              <w:rPr>
                <w:color w:val="auto"/>
                <w:lang w:val="uk-UA"/>
              </w:rPr>
              <w:t>Дефініція</w:t>
            </w:r>
          </w:p>
        </w:tc>
      </w:tr>
      <w:tr w:rsidR="0060478E" w:rsidRPr="00DE3570" w:rsidTr="006D032F">
        <w:tc>
          <w:tcPr>
            <w:tcW w:w="2160" w:type="dxa"/>
          </w:tcPr>
          <w:p w:rsidR="0060478E" w:rsidRPr="00DE3570" w:rsidRDefault="0060478E" w:rsidP="00FA228C">
            <w:pPr>
              <w:pStyle w:val="Default"/>
              <w:rPr>
                <w:i/>
                <w:color w:val="auto"/>
                <w:lang w:val="uk-UA"/>
              </w:rPr>
            </w:pPr>
            <w:r w:rsidRPr="00DE3570">
              <w:rPr>
                <w:i/>
                <w:color w:val="auto"/>
                <w:lang w:val="uk-UA"/>
              </w:rPr>
              <w:t xml:space="preserve">Н. М. Малюга </w:t>
            </w:r>
          </w:p>
        </w:tc>
        <w:tc>
          <w:tcPr>
            <w:tcW w:w="7560" w:type="dxa"/>
          </w:tcPr>
          <w:p w:rsidR="0060478E" w:rsidRPr="00DE3570" w:rsidRDefault="0060478E" w:rsidP="00FA228C">
            <w:pPr>
              <w:pStyle w:val="Default"/>
              <w:jc w:val="both"/>
              <w:rPr>
                <w:color w:val="auto"/>
                <w:lang w:val="uk-UA"/>
              </w:rPr>
            </w:pPr>
            <w:r w:rsidRPr="00DE3570">
              <w:rPr>
                <w:color w:val="auto"/>
                <w:lang w:val="uk-UA"/>
              </w:rPr>
              <w:t>План наукової роботи – це “скелет” наукової роботи, який компактно відображає послідовність викладення матеріалу</w:t>
            </w:r>
          </w:p>
        </w:tc>
      </w:tr>
      <w:tr w:rsidR="0060478E" w:rsidRPr="00DE3570" w:rsidTr="006D032F">
        <w:tc>
          <w:tcPr>
            <w:tcW w:w="2160" w:type="dxa"/>
          </w:tcPr>
          <w:p w:rsidR="0060478E" w:rsidRPr="00DE3570" w:rsidRDefault="0060478E" w:rsidP="00FA228C">
            <w:pPr>
              <w:pStyle w:val="Default"/>
              <w:rPr>
                <w:i/>
                <w:color w:val="auto"/>
                <w:lang w:val="uk-UA"/>
              </w:rPr>
            </w:pPr>
            <w:r w:rsidRPr="00DE3570">
              <w:rPr>
                <w:i/>
                <w:lang w:val="uk-UA"/>
              </w:rPr>
              <w:t xml:space="preserve">Л. Г. </w:t>
            </w:r>
            <w:hyperlink r:id="rId586" w:tooltip="Подоляк Л.Г." w:history="1">
              <w:r w:rsidRPr="00DE3570">
                <w:rPr>
                  <w:i/>
                  <w:color w:val="auto"/>
                  <w:lang w:val="uk-UA"/>
                </w:rPr>
                <w:t xml:space="preserve">Подоляк </w:t>
              </w:r>
            </w:hyperlink>
          </w:p>
        </w:tc>
        <w:tc>
          <w:tcPr>
            <w:tcW w:w="7560" w:type="dxa"/>
          </w:tcPr>
          <w:p w:rsidR="0060478E" w:rsidRPr="00DE3570" w:rsidRDefault="0060478E" w:rsidP="00FA228C">
            <w:pPr>
              <w:pStyle w:val="Default"/>
              <w:jc w:val="both"/>
              <w:rPr>
                <w:color w:val="auto"/>
                <w:lang w:val="uk-UA"/>
              </w:rPr>
            </w:pPr>
            <w:r w:rsidRPr="00DE3570">
              <w:rPr>
                <w:color w:val="auto"/>
                <w:lang w:val="uk-UA"/>
              </w:rPr>
              <w:t>План наукової роботи – це точний і короткий перелік положень у тому порядку, в якому вони розташовуватимуться …</w:t>
            </w:r>
          </w:p>
        </w:tc>
      </w:tr>
      <w:tr w:rsidR="0060478E" w:rsidRPr="00DE3570" w:rsidTr="006D032F">
        <w:tc>
          <w:tcPr>
            <w:tcW w:w="2160" w:type="dxa"/>
          </w:tcPr>
          <w:p w:rsidR="0060478E" w:rsidRPr="00DE3570" w:rsidRDefault="0060478E" w:rsidP="00FA228C">
            <w:pPr>
              <w:pStyle w:val="Default"/>
              <w:rPr>
                <w:i/>
                <w:color w:val="auto"/>
                <w:lang w:val="uk-UA"/>
              </w:rPr>
            </w:pPr>
            <w:r w:rsidRPr="00DE3570">
              <w:rPr>
                <w:i/>
                <w:color w:val="auto"/>
                <w:lang w:val="uk-UA"/>
              </w:rPr>
              <w:t xml:space="preserve">Г. А. Горелікова </w:t>
            </w:r>
          </w:p>
        </w:tc>
        <w:tc>
          <w:tcPr>
            <w:tcW w:w="7560" w:type="dxa"/>
          </w:tcPr>
          <w:p w:rsidR="0060478E" w:rsidRPr="00DE3570" w:rsidRDefault="0060478E" w:rsidP="00FA228C">
            <w:pPr>
              <w:pStyle w:val="Default"/>
              <w:jc w:val="both"/>
              <w:rPr>
                <w:color w:val="auto"/>
                <w:lang w:val="uk-UA"/>
              </w:rPr>
            </w:pPr>
            <w:r w:rsidRPr="00DE3570">
              <w:rPr>
                <w:color w:val="auto"/>
                <w:lang w:val="uk-UA"/>
              </w:rPr>
              <w:t>План наукової роботи – це  перелік дослідницьких та експериментальних робіт, методи, способи й терміни виконання наукової роботи</w:t>
            </w:r>
          </w:p>
        </w:tc>
      </w:tr>
      <w:tr w:rsidR="0060478E" w:rsidRPr="00DE3570" w:rsidTr="006D032F">
        <w:tc>
          <w:tcPr>
            <w:tcW w:w="2160" w:type="dxa"/>
          </w:tcPr>
          <w:p w:rsidR="0060478E" w:rsidRPr="00DE3570" w:rsidRDefault="0060478E" w:rsidP="00FA228C">
            <w:pPr>
              <w:pStyle w:val="Default"/>
              <w:rPr>
                <w:i/>
                <w:color w:val="auto"/>
                <w:lang w:val="uk-UA"/>
              </w:rPr>
            </w:pPr>
            <w:r w:rsidRPr="00DE3570">
              <w:rPr>
                <w:i/>
                <w:color w:val="auto"/>
                <w:lang w:val="uk-UA"/>
              </w:rPr>
              <w:t xml:space="preserve">Т. С. Цехмістрова </w:t>
            </w:r>
          </w:p>
        </w:tc>
        <w:tc>
          <w:tcPr>
            <w:tcW w:w="7560" w:type="dxa"/>
          </w:tcPr>
          <w:p w:rsidR="0060478E" w:rsidRPr="00DE3570" w:rsidRDefault="0060478E" w:rsidP="00FA228C">
            <w:pPr>
              <w:pStyle w:val="Default"/>
              <w:jc w:val="both"/>
              <w:rPr>
                <w:color w:val="auto"/>
                <w:lang w:val="uk-UA"/>
              </w:rPr>
            </w:pPr>
            <w:r w:rsidRPr="00DE3570">
              <w:rPr>
                <w:color w:val="auto"/>
                <w:lang w:val="uk-UA"/>
              </w:rPr>
              <w:t xml:space="preserve">План наукової роботи – це сукупність </w:t>
            </w:r>
            <w:r w:rsidRPr="00DE3570">
              <w:rPr>
                <w:snapToGrid w:val="0"/>
                <w:color w:val="auto"/>
                <w:lang w:val="uk-UA"/>
              </w:rPr>
              <w:t>взаємопов’язаних і логічно побудованих питан</w:t>
            </w:r>
            <w:r w:rsidRPr="00DE3570">
              <w:rPr>
                <w:snapToGrid w:val="0"/>
                <w:color w:val="auto"/>
                <w:spacing w:val="2"/>
                <w:lang w:val="uk-UA"/>
              </w:rPr>
              <w:t>ь, що дають змогурозкрити тему</w:t>
            </w:r>
          </w:p>
        </w:tc>
      </w:tr>
    </w:tbl>
    <w:p w:rsidR="0060478E" w:rsidRPr="00DE3570" w:rsidRDefault="0060478E" w:rsidP="003C4B79">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табл. 11.1</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560"/>
      </w:tblGrid>
      <w:tr w:rsidR="0060478E" w:rsidRPr="00DE3570" w:rsidTr="003C4B79">
        <w:tc>
          <w:tcPr>
            <w:tcW w:w="2160" w:type="dxa"/>
          </w:tcPr>
          <w:p w:rsidR="0060478E" w:rsidRPr="00DE3570" w:rsidRDefault="0060478E" w:rsidP="003C4B79">
            <w:pPr>
              <w:pStyle w:val="Default"/>
              <w:jc w:val="center"/>
              <w:rPr>
                <w:color w:val="auto"/>
                <w:lang w:val="uk-UA"/>
              </w:rPr>
            </w:pPr>
            <w:r w:rsidRPr="00DE3570">
              <w:rPr>
                <w:color w:val="auto"/>
                <w:lang w:val="uk-UA"/>
              </w:rPr>
              <w:t>Автор</w:t>
            </w:r>
          </w:p>
        </w:tc>
        <w:tc>
          <w:tcPr>
            <w:tcW w:w="7560" w:type="dxa"/>
          </w:tcPr>
          <w:p w:rsidR="0060478E" w:rsidRPr="00DE3570" w:rsidRDefault="0060478E" w:rsidP="003C4B79">
            <w:pPr>
              <w:pStyle w:val="Default"/>
              <w:jc w:val="center"/>
              <w:rPr>
                <w:color w:val="auto"/>
                <w:lang w:val="uk-UA"/>
              </w:rPr>
            </w:pPr>
            <w:r w:rsidRPr="00DE3570">
              <w:rPr>
                <w:color w:val="auto"/>
                <w:lang w:val="uk-UA"/>
              </w:rPr>
              <w:t>Дефініція</w:t>
            </w:r>
          </w:p>
        </w:tc>
      </w:tr>
      <w:tr w:rsidR="0060478E" w:rsidRPr="0099483A" w:rsidTr="006D032F">
        <w:tc>
          <w:tcPr>
            <w:tcW w:w="2160" w:type="dxa"/>
          </w:tcPr>
          <w:p w:rsidR="0060478E" w:rsidRPr="00DE3570" w:rsidRDefault="0060478E" w:rsidP="00FA228C">
            <w:pPr>
              <w:pStyle w:val="Default"/>
              <w:rPr>
                <w:i/>
                <w:color w:val="auto"/>
                <w:lang w:val="uk-UA"/>
              </w:rPr>
            </w:pPr>
            <w:r w:rsidRPr="00DE3570">
              <w:rPr>
                <w:i/>
                <w:color w:val="auto"/>
                <w:lang w:val="uk-UA"/>
              </w:rPr>
              <w:t xml:space="preserve">О. Р. Романенко, С. Я. Огородник </w:t>
            </w:r>
          </w:p>
        </w:tc>
        <w:tc>
          <w:tcPr>
            <w:tcW w:w="7560" w:type="dxa"/>
          </w:tcPr>
          <w:p w:rsidR="0060478E" w:rsidRPr="00DE3570" w:rsidRDefault="0060478E" w:rsidP="00FA228C">
            <w:pPr>
              <w:pStyle w:val="Default"/>
              <w:jc w:val="both"/>
              <w:rPr>
                <w:color w:val="auto"/>
                <w:lang w:val="uk-UA"/>
              </w:rPr>
            </w:pPr>
            <w:r w:rsidRPr="00DE3570">
              <w:rPr>
                <w:color w:val="auto"/>
                <w:lang w:val="uk-UA"/>
              </w:rPr>
              <w:t>План наукової роботи – це основа роботи, тому його складання є одним із найважливіших етапів її підготовки; має відображати напрями дослідження обраної теми, логічний зв’язок між її окремими складовими частинами, проблемну постановку окремих питань</w:t>
            </w:r>
          </w:p>
        </w:tc>
      </w:tr>
    </w:tbl>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Досвід показує, що результативне наукове дослідження може бути проведене тільки за наявності попередньо складеного плану. Проте на початку наукового дослідження скласти остаточний варіант плану майбутньої наукової роботи досить складно, тому досліднику доводиться розробляти декілька варіантів плану (рис. 11.1)</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3233" style="position:absolute;left:0;text-align:left;margin-left:0;margin-top:4.3pt;width:468pt;height:1in;z-index:293" coordorigin="1134,4734" coordsize="9360,1440">
            <v:group id="_x0000_s3234" style="position:absolute;left:1134;top:4734;width:9360;height:1440" coordorigin="1134,9958" coordsize="9360,1440">
              <v:shape id="_x0000_s3235" type="#_x0000_t65" style="position:absolute;left:2023;top:9958;width:7020;height:540">
                <v:textbox style="mso-next-textbox:#_x0000_s3235">
                  <w:txbxContent>
                    <w:p w:rsidR="0060478E" w:rsidRPr="005F5837" w:rsidRDefault="0060478E" w:rsidP="006B7AF9">
                      <w:pPr>
                        <w:jc w:val="center"/>
                        <w:rPr>
                          <w:rFonts w:ascii="Times New Roman" w:hAnsi="Times New Roman"/>
                          <w:sz w:val="24"/>
                          <w:szCs w:val="24"/>
                          <w:lang w:val="uk-UA"/>
                        </w:rPr>
                      </w:pPr>
                      <w:r w:rsidRPr="005F5837">
                        <w:rPr>
                          <w:rFonts w:ascii="Times New Roman" w:hAnsi="Times New Roman"/>
                          <w:lang w:val="uk-UA"/>
                        </w:rPr>
                        <w:t>ПЛАН НАУКОВОЇ РОБОТИ</w:t>
                      </w:r>
                    </w:p>
                  </w:txbxContent>
                </v:textbox>
              </v:shape>
              <v:shape id="_x0000_s3236" type="#_x0000_t65" style="position:absolute;left:1134;top:10858;width:2880;height:540">
                <v:textbox style="mso-next-textbox:#_x0000_s3236">
                  <w:txbxContent>
                    <w:p w:rsidR="0060478E" w:rsidRPr="005F5837" w:rsidRDefault="0060478E" w:rsidP="006B7AF9">
                      <w:pPr>
                        <w:jc w:val="center"/>
                        <w:rPr>
                          <w:rFonts w:ascii="Times New Roman" w:hAnsi="Times New Roman"/>
                          <w:sz w:val="24"/>
                          <w:szCs w:val="24"/>
                          <w:lang w:val="uk-UA"/>
                        </w:rPr>
                      </w:pPr>
                      <w:r w:rsidRPr="005F5837">
                        <w:rPr>
                          <w:rFonts w:ascii="Times New Roman" w:hAnsi="Times New Roman"/>
                          <w:lang w:val="uk-UA"/>
                        </w:rPr>
                        <w:t>попередній</w:t>
                      </w:r>
                    </w:p>
                  </w:txbxContent>
                </v:textbox>
              </v:shape>
              <v:shape id="_x0000_s3237" type="#_x0000_t65" style="position:absolute;left:4374;top:10858;width:2880;height:540">
                <v:textbox style="mso-next-textbox:#_x0000_s3237">
                  <w:txbxContent>
                    <w:p w:rsidR="0060478E" w:rsidRPr="005F5837" w:rsidRDefault="0060478E" w:rsidP="006B7AF9">
                      <w:pPr>
                        <w:jc w:val="center"/>
                        <w:rPr>
                          <w:rFonts w:ascii="Times New Roman" w:hAnsi="Times New Roman"/>
                          <w:sz w:val="24"/>
                          <w:szCs w:val="24"/>
                          <w:lang w:val="uk-UA"/>
                        </w:rPr>
                      </w:pPr>
                      <w:r w:rsidRPr="005F5837">
                        <w:rPr>
                          <w:rFonts w:ascii="Times New Roman" w:hAnsi="Times New Roman"/>
                          <w:lang w:val="uk-UA"/>
                        </w:rPr>
                        <w:t>робочий</w:t>
                      </w:r>
                    </w:p>
                  </w:txbxContent>
                </v:textbox>
              </v:shape>
              <v:shape id="_x0000_s3238" type="#_x0000_t65" style="position:absolute;left:7614;top:10822;width:2880;height:576">
                <v:textbox style="mso-next-textbox:#_x0000_s3238">
                  <w:txbxContent>
                    <w:p w:rsidR="0060478E" w:rsidRPr="005F5837" w:rsidRDefault="0060478E" w:rsidP="006B7AF9">
                      <w:pPr>
                        <w:jc w:val="center"/>
                        <w:rPr>
                          <w:rFonts w:ascii="Times New Roman" w:hAnsi="Times New Roman"/>
                          <w:sz w:val="24"/>
                          <w:szCs w:val="24"/>
                          <w:lang w:val="uk-UA"/>
                        </w:rPr>
                      </w:pPr>
                      <w:r w:rsidRPr="005F5837">
                        <w:rPr>
                          <w:rFonts w:ascii="Times New Roman" w:hAnsi="Times New Roman"/>
                          <w:lang w:val="uk-UA"/>
                        </w:rPr>
                        <w:t>остаточний</w:t>
                      </w:r>
                    </w:p>
                  </w:txbxContent>
                </v:textbox>
              </v:shape>
            </v:group>
            <v:line id="_x0000_s3239" style="position:absolute" from="2574,5274" to="2574,5634">
              <v:stroke endarrow="block"/>
            </v:line>
            <v:line id="_x0000_s3240" style="position:absolute" from="5634,5274" to="5634,5634">
              <v:stroke endarrow="block"/>
            </v:line>
            <v:line id="_x0000_s3241" style="position:absolute" from="8874,5244" to="8874,5604">
              <v:stroke endarrow="block"/>
            </v:line>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11.1. Види плану наукового дослідження</w:t>
      </w:r>
    </w:p>
    <w:p w:rsidR="0060478E" w:rsidRPr="00DE3570" w:rsidRDefault="000F0210" w:rsidP="00FA228C">
      <w:pPr>
        <w:pStyle w:val="af2"/>
        <w:spacing w:before="0" w:beforeAutospacing="0" w:after="0" w:afterAutospacing="0"/>
        <w:jc w:val="center"/>
        <w:rPr>
          <w:rFonts w:ascii="Times New Roman" w:hAnsi="Times New Roman" w:cs="Times New Roman"/>
          <w:sz w:val="28"/>
          <w:szCs w:val="28"/>
          <w:lang w:val="uk-UA"/>
        </w:rPr>
      </w:pPr>
      <w:r>
        <w:rPr>
          <w:noProof/>
          <w:lang w:val="uk-UA" w:eastAsia="uk-UA"/>
        </w:rPr>
        <w:pict>
          <v:shape id="_x0000_s3242" type="#_x0000_t98" style="position:absolute;left:0;text-align:left;margin-left:0;margin-top:6pt;width:153pt;height:45pt;z-index:296">
            <v:textbox style="mso-next-textbox:#_x0000_s3242">
              <w:txbxContent>
                <w:p w:rsidR="0060478E" w:rsidRDefault="0060478E" w:rsidP="003C4B79">
                  <w:pPr>
                    <w:spacing w:after="0" w:line="240" w:lineRule="auto"/>
                    <w:jc w:val="center"/>
                    <w:rPr>
                      <w:rFonts w:ascii="Times New Roman" w:hAnsi="Times New Roman"/>
                      <w:b/>
                      <w:bCs/>
                      <w:i/>
                      <w:iCs/>
                      <w:lang w:val="uk-UA"/>
                    </w:rPr>
                  </w:pPr>
                  <w:r w:rsidRPr="006B7AF9">
                    <w:rPr>
                      <w:rFonts w:ascii="Times New Roman" w:hAnsi="Times New Roman"/>
                      <w:b/>
                      <w:bCs/>
                      <w:i/>
                      <w:iCs/>
                      <w:lang w:val="uk-UA"/>
                    </w:rPr>
                    <w:t xml:space="preserve">Попередній план </w:t>
                  </w:r>
                </w:p>
                <w:p w:rsidR="0060478E" w:rsidRPr="006B7AF9" w:rsidRDefault="0060478E" w:rsidP="003C4B79">
                  <w:pPr>
                    <w:spacing w:after="0" w:line="240" w:lineRule="auto"/>
                    <w:jc w:val="center"/>
                    <w:rPr>
                      <w:rFonts w:ascii="Times New Roman" w:hAnsi="Times New Roman"/>
                      <w:b/>
                      <w:bCs/>
                      <w:i/>
                      <w:iCs/>
                      <w:sz w:val="24"/>
                      <w:szCs w:val="24"/>
                      <w:lang w:val="uk-UA"/>
                    </w:rPr>
                  </w:pPr>
                  <w:r w:rsidRPr="006B7AF9">
                    <w:rPr>
                      <w:rFonts w:ascii="Times New Roman" w:hAnsi="Times New Roman"/>
                      <w:b/>
                      <w:bCs/>
                      <w:i/>
                      <w:iCs/>
                      <w:lang w:val="uk-UA"/>
                    </w:rPr>
                    <w:t>наукової роботи</w:t>
                  </w:r>
                </w:p>
              </w:txbxContent>
            </v:textbox>
          </v:shape>
        </w:pict>
      </w: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i/>
          <w:sz w:val="28"/>
          <w:szCs w:val="28"/>
          <w:lang w:val="uk-UA"/>
        </w:rPr>
        <w:t>Попередній план наукової роботи</w:t>
      </w:r>
      <w:r w:rsidRPr="00DE3570">
        <w:rPr>
          <w:rFonts w:ascii="Times New Roman" w:hAnsi="Times New Roman"/>
          <w:sz w:val="28"/>
          <w:szCs w:val="28"/>
          <w:lang w:val="uk-UA"/>
        </w:rPr>
        <w:t xml:space="preserve"> тільки в основних рисах дає характеристику предмета дослідження і надалі уточнюється без зміни основного напряму наукового дослідження. Він може мати довільну форму, зазвичай це план-рубрикатор, який складається з переліку рубрик, поєднаних внутрішньою логікою дослідження теми. Попередній план наукового дослідження зазвичай складають на основі гіпотези, тобто на основі припущення, що визріває інтуїтивно або відповідно до розробленої версії. Попередній план лише в основних рисах характеризує предмет дослідження, є достатньо гнучким щодо можливих змін і уточнень.</w:t>
      </w:r>
    </w:p>
    <w:p w:rsidR="0060478E" w:rsidRPr="00DE3570" w:rsidRDefault="0060478E" w:rsidP="00FA228C">
      <w:pPr>
        <w:spacing w:after="0" w:line="240" w:lineRule="auto"/>
        <w:ind w:firstLine="720"/>
        <w:jc w:val="both"/>
        <w:rPr>
          <w:rFonts w:ascii="Times New Roman" w:hAnsi="Times New Roman"/>
          <w:b/>
          <w:bCs/>
          <w:sz w:val="28"/>
          <w:szCs w:val="28"/>
          <w:lang w:val="uk-UA"/>
        </w:rPr>
      </w:pPr>
      <w:r w:rsidRPr="00DE3570">
        <w:rPr>
          <w:rFonts w:ascii="Times New Roman" w:hAnsi="Times New Roman"/>
          <w:sz w:val="28"/>
          <w:szCs w:val="28"/>
          <w:lang w:val="uk-UA"/>
        </w:rPr>
        <w:t>Для прикладу розглянемо попередній план наукової роботи на тему „Облік витрат на виробництво і калькулювання  собівартості продукції на підприємствах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i/>
          <w:sz w:val="28"/>
          <w:szCs w:val="28"/>
          <w:lang w:val="uk-UA"/>
        </w:rPr>
        <w:t>Вступ</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i/>
          <w:sz w:val="28"/>
          <w:szCs w:val="28"/>
          <w:lang w:val="uk-UA"/>
        </w:rPr>
        <w:t>1. Особливості галузі та їх вплив на бухгалтерський облік.</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i/>
          <w:sz w:val="28"/>
          <w:szCs w:val="28"/>
          <w:lang w:val="uk-UA"/>
        </w:rPr>
        <w:t>2. В</w:t>
      </w:r>
      <w:r w:rsidRPr="00DE3570">
        <w:rPr>
          <w:rFonts w:ascii="Times New Roman" w:hAnsi="Times New Roman" w:cs="Times New Roman"/>
          <w:bCs/>
          <w:i/>
          <w:sz w:val="28"/>
          <w:szCs w:val="28"/>
          <w:lang w:val="uk-UA"/>
        </w:rPr>
        <w:t>итрати і собівартість продукції у лісовому господарстві.</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i/>
          <w:sz w:val="28"/>
          <w:szCs w:val="28"/>
          <w:lang w:val="uk-UA"/>
        </w:rPr>
        <w:t>3.</w:t>
      </w:r>
      <w:r w:rsidRPr="00DE3570">
        <w:rPr>
          <w:rFonts w:ascii="Times New Roman" w:hAnsi="Times New Roman" w:cs="Times New Roman"/>
          <w:bCs/>
          <w:i/>
          <w:sz w:val="28"/>
          <w:szCs w:val="28"/>
          <w:lang w:val="uk-UA"/>
        </w:rPr>
        <w:t xml:space="preserve"> Основні бухгалтерські проведення з обліку витрат.</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4. Підсумковий облік витрат і калькулювання собівартості продукції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5. Облік витрат на виробництво і калькулювання собівартості продукції з використанням ЕОМ.</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Висновки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Список використаних джерел</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bCs/>
          <w:i/>
          <w:sz w:val="28"/>
          <w:szCs w:val="28"/>
          <w:lang w:val="uk-UA"/>
        </w:rPr>
        <w:t>Додатки</w:t>
      </w:r>
    </w:p>
    <w:p w:rsidR="0060478E" w:rsidRPr="00DE3570" w:rsidRDefault="0060478E" w:rsidP="00FA228C">
      <w:pPr>
        <w:widowControl w:val="0"/>
        <w:spacing w:after="0" w:line="240" w:lineRule="auto"/>
        <w:ind w:firstLine="720"/>
        <w:jc w:val="both"/>
        <w:rPr>
          <w:rFonts w:ascii="Times New Roman" w:hAnsi="Times New Roman"/>
          <w:sz w:val="28"/>
          <w:szCs w:val="28"/>
          <w:lang w:val="uk-UA"/>
        </w:rPr>
      </w:pPr>
    </w:p>
    <w:p w:rsidR="0060478E" w:rsidRPr="00DE3570" w:rsidRDefault="0060478E" w:rsidP="00FA228C">
      <w:pPr>
        <w:widowControl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Різновидом попереднього плану наукового дослідження є план-проспект – реферативний виклад матеріалу, розміщений у логічній послідовності, відповідно до якого буде систематизовано увесь опрацьований фактичний матеріал. Саме план-проспект є основою для подальшого оцінювання науковим керівником відповідності роботи її цілям, завданням дослідження, побудови та співвідношення її складових. </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3243" type="#_x0000_t98" style="position:absolute;left:0;text-align:left;margin-left:0;margin-top:2.4pt;width:2in;height:45pt;z-index:297">
            <v:textbox style="mso-next-textbox:#_x0000_s3243">
              <w:txbxContent>
                <w:p w:rsidR="0060478E" w:rsidRPr="006B7AF9" w:rsidRDefault="0060478E" w:rsidP="003C4B79">
                  <w:pPr>
                    <w:spacing w:after="0" w:line="240" w:lineRule="auto"/>
                    <w:jc w:val="center"/>
                    <w:rPr>
                      <w:rFonts w:ascii="Times New Roman" w:hAnsi="Times New Roman"/>
                      <w:b/>
                      <w:bCs/>
                      <w:i/>
                      <w:iCs/>
                      <w:sz w:val="24"/>
                      <w:szCs w:val="24"/>
                      <w:lang w:val="uk-UA"/>
                    </w:rPr>
                  </w:pPr>
                  <w:r w:rsidRPr="006B7AF9">
                    <w:rPr>
                      <w:rFonts w:ascii="Times New Roman" w:hAnsi="Times New Roman"/>
                      <w:b/>
                      <w:bCs/>
                      <w:i/>
                      <w:iCs/>
                      <w:lang w:val="uk-UA"/>
                    </w:rPr>
                    <w:t>Робочий план наукової роботи</w:t>
                  </w:r>
                </w:p>
              </w:txbxContent>
            </v:textbox>
          </v:shape>
        </w:pic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3C4B79">
      <w:pPr>
        <w:pStyle w:val="af2"/>
        <w:spacing w:before="0" w:beforeAutospacing="0" w:after="0" w:afterAutospacing="0"/>
        <w:ind w:firstLine="2832"/>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На відміну від попереднього, </w:t>
      </w:r>
      <w:r w:rsidRPr="00DE3570">
        <w:rPr>
          <w:rFonts w:ascii="Times New Roman" w:hAnsi="Times New Roman" w:cs="Times New Roman"/>
          <w:i/>
          <w:sz w:val="28"/>
          <w:szCs w:val="28"/>
          <w:lang w:val="uk-UA"/>
        </w:rPr>
        <w:t>робочий план</w:t>
      </w:r>
      <w:r w:rsidRPr="00DE3570">
        <w:rPr>
          <w:rFonts w:ascii="Times New Roman" w:hAnsi="Times New Roman" w:cs="Times New Roman"/>
          <w:sz w:val="28"/>
          <w:szCs w:val="28"/>
          <w:lang w:val="uk-UA"/>
        </w:rPr>
        <w:t xml:space="preserve"> більш точно відображає тему наукового дослідження і повніше охоплює його мету і завдання. Робочий план наукової роботи – це попередній план, що зазнав певних уточнень у процесі опрацювання наукової роботи. В ньому більш докладно розписуються проблеми, питання, думки до кожного пункту дослідження, джерела, на основі яких дослідник має намір розробляти відповідне питання.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Розглянемо для прикладу робочий план наукової роботи на тему „Облік витрат на виробництво і калькулювання собівартості продукції на підприємствах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i/>
          <w:sz w:val="28"/>
          <w:szCs w:val="28"/>
          <w:lang w:val="uk-UA"/>
        </w:rPr>
        <w:t>Вступ</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1. Особливості галузі та їх вплив на бухгалтерський облік: організаційні і технологічні [1, 3, 8].</w:t>
      </w:r>
    </w:p>
    <w:p w:rsidR="0060478E" w:rsidRPr="00DE3570" w:rsidRDefault="0060478E" w:rsidP="00FA228C">
      <w:pPr>
        <w:autoSpaceDE w:val="0"/>
        <w:autoSpaceDN w:val="0"/>
        <w:adjustRightInd w:val="0"/>
        <w:spacing w:after="0" w:line="240" w:lineRule="auto"/>
        <w:ind w:firstLine="708"/>
        <w:jc w:val="both"/>
        <w:rPr>
          <w:rFonts w:ascii="Times New Roman" w:hAnsi="Times New Roman"/>
          <w:i/>
          <w:iCs/>
          <w:sz w:val="28"/>
          <w:szCs w:val="28"/>
          <w:lang w:val="uk-UA"/>
        </w:rPr>
      </w:pPr>
      <w:r w:rsidRPr="00DE3570">
        <w:rPr>
          <w:rFonts w:ascii="Times New Roman" w:hAnsi="Times New Roman"/>
          <w:i/>
          <w:iCs/>
          <w:sz w:val="28"/>
          <w:szCs w:val="28"/>
          <w:lang w:val="uk-UA"/>
        </w:rPr>
        <w:t xml:space="preserve">2. Види витрат та собівартість продукції на підприємствах лісового господарства </w:t>
      </w:r>
      <w:r w:rsidRPr="00DE3570">
        <w:rPr>
          <w:rFonts w:ascii="Times New Roman" w:hAnsi="Times New Roman"/>
          <w:bCs/>
          <w:i/>
          <w:sz w:val="28"/>
          <w:szCs w:val="28"/>
          <w:lang w:val="uk-UA"/>
        </w:rPr>
        <w:t>[2, 4].</w:t>
      </w:r>
    </w:p>
    <w:p w:rsidR="0060478E" w:rsidRPr="00DE3570" w:rsidRDefault="0060478E" w:rsidP="00FA228C">
      <w:pPr>
        <w:autoSpaceDE w:val="0"/>
        <w:autoSpaceDN w:val="0"/>
        <w:adjustRightInd w:val="0"/>
        <w:spacing w:after="0" w:line="240" w:lineRule="auto"/>
        <w:ind w:firstLine="708"/>
        <w:jc w:val="both"/>
        <w:rPr>
          <w:rFonts w:ascii="Times New Roman" w:hAnsi="Times New Roman"/>
          <w:i/>
          <w:iCs/>
          <w:sz w:val="28"/>
          <w:szCs w:val="28"/>
          <w:lang w:val="uk-UA"/>
        </w:rPr>
      </w:pPr>
      <w:r w:rsidRPr="00DE3570">
        <w:rPr>
          <w:rFonts w:ascii="Times New Roman" w:hAnsi="Times New Roman"/>
          <w:i/>
          <w:iCs/>
          <w:sz w:val="28"/>
          <w:szCs w:val="28"/>
          <w:lang w:val="uk-UA"/>
        </w:rPr>
        <w:t xml:space="preserve">3. Основні бухгалтерські проведення та аналіз рахунків для обліку витрат в умовах автоматизації </w:t>
      </w:r>
      <w:r w:rsidRPr="00DE3570">
        <w:rPr>
          <w:rFonts w:ascii="Times New Roman" w:hAnsi="Times New Roman"/>
          <w:bCs/>
          <w:i/>
          <w:sz w:val="28"/>
          <w:szCs w:val="28"/>
          <w:lang w:val="uk-UA"/>
        </w:rPr>
        <w:t>[3, 5, 9].</w:t>
      </w:r>
    </w:p>
    <w:p w:rsidR="0060478E" w:rsidRPr="00DE3570" w:rsidRDefault="0060478E" w:rsidP="00FA228C">
      <w:pPr>
        <w:autoSpaceDE w:val="0"/>
        <w:autoSpaceDN w:val="0"/>
        <w:adjustRightInd w:val="0"/>
        <w:spacing w:after="0" w:line="240" w:lineRule="auto"/>
        <w:ind w:firstLine="720"/>
        <w:jc w:val="both"/>
        <w:rPr>
          <w:rFonts w:ascii="Times New Roman" w:hAnsi="Times New Roman"/>
          <w:i/>
          <w:iCs/>
          <w:sz w:val="28"/>
          <w:szCs w:val="28"/>
          <w:lang w:val="uk-UA"/>
        </w:rPr>
      </w:pPr>
      <w:r w:rsidRPr="00DE3570">
        <w:rPr>
          <w:rFonts w:ascii="Times New Roman" w:hAnsi="Times New Roman"/>
          <w:i/>
          <w:iCs/>
          <w:sz w:val="28"/>
          <w:szCs w:val="28"/>
          <w:lang w:val="uk-UA"/>
        </w:rPr>
        <w:t xml:space="preserve">4. Зведений облік витрат на підприємствах  лісового господарства в умовах автоматизації </w:t>
      </w:r>
      <w:r w:rsidRPr="00DE3570">
        <w:rPr>
          <w:rFonts w:ascii="Times New Roman" w:hAnsi="Times New Roman"/>
          <w:bCs/>
          <w:i/>
          <w:sz w:val="28"/>
          <w:szCs w:val="28"/>
          <w:lang w:val="uk-UA"/>
        </w:rPr>
        <w:t xml:space="preserve">[4, 6]. </w:t>
      </w:r>
    </w:p>
    <w:p w:rsidR="0060478E" w:rsidRPr="00DE3570" w:rsidRDefault="0060478E" w:rsidP="00FA228C">
      <w:pPr>
        <w:autoSpaceDE w:val="0"/>
        <w:autoSpaceDN w:val="0"/>
        <w:adjustRightInd w:val="0"/>
        <w:spacing w:after="0" w:line="240" w:lineRule="auto"/>
        <w:ind w:firstLine="708"/>
        <w:jc w:val="both"/>
        <w:rPr>
          <w:rFonts w:ascii="Times New Roman" w:hAnsi="Times New Roman"/>
          <w:i/>
          <w:iCs/>
          <w:sz w:val="28"/>
          <w:szCs w:val="28"/>
          <w:lang w:val="uk-UA"/>
        </w:rPr>
      </w:pPr>
      <w:r w:rsidRPr="00DE3570">
        <w:rPr>
          <w:rFonts w:ascii="Times New Roman" w:hAnsi="Times New Roman"/>
          <w:i/>
          <w:iCs/>
          <w:sz w:val="28"/>
          <w:szCs w:val="28"/>
          <w:lang w:val="uk-UA"/>
        </w:rPr>
        <w:t xml:space="preserve">5. Порядок калькулювання собівартості продукції лісового господарства в умовах автоматизації </w:t>
      </w:r>
      <w:r w:rsidRPr="00DE3570">
        <w:rPr>
          <w:rFonts w:ascii="Times New Roman" w:hAnsi="Times New Roman"/>
          <w:bCs/>
          <w:i/>
          <w:sz w:val="28"/>
          <w:szCs w:val="28"/>
          <w:lang w:val="uk-UA"/>
        </w:rPr>
        <w:t>[5, 7, 10].</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Висновки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Список використаних джерел</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 xml:space="preserve">Атамас П. Й. Бухгалтерський облік у галузях економіки : навч. посіб. – 2-ге вид.– К. :Центр учбової літератури, 2010. – 392 с. </w:t>
      </w:r>
    </w:p>
    <w:p w:rsidR="0060478E" w:rsidRPr="00DE3570" w:rsidRDefault="0060478E" w:rsidP="005F5837">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 xml:space="preserve">Басманов И. А. Теоретические основы учета и калькулирование себестоимости промышленной продукции / И. А. Басманов ; [под. ред. В. А. Новака]. – М.: Финансы, 1970. – 167 с. </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Безруких П. С. Учет и калькулирование себестоимости продукции / П. С. Безруких. – М. : Финансы и статистика, 1984. – 320 с.</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bCs/>
          <w:i/>
          <w:spacing w:val="-8"/>
          <w:sz w:val="28"/>
          <w:szCs w:val="28"/>
          <w:lang w:val="uk-UA"/>
        </w:rPr>
      </w:pPr>
      <w:r w:rsidRPr="00DE3570">
        <w:rPr>
          <w:rFonts w:ascii="Times New Roman" w:hAnsi="Times New Roman" w:cs="Times New Roman"/>
          <w:i/>
          <w:iCs/>
          <w:spacing w:val="-8"/>
          <w:sz w:val="28"/>
          <w:szCs w:val="28"/>
          <w:lang w:val="uk-UA"/>
        </w:rPr>
        <w:t>Бутинець Ф. Ф. Бухгалтерський фінансовий облік : підручник для студ. спеціальності “Облік та аудит” вищих навч. закл. / за заг. ред. Ф. Ф. Бутинця. – 8-ме вид. – Житомир: ПП “Рута”, 2009. – 912 с.</w:t>
      </w:r>
      <w:r w:rsidRPr="00DE3570">
        <w:rPr>
          <w:rFonts w:ascii="Times New Roman" w:hAnsi="Times New Roman" w:cs="Times New Roman"/>
          <w:bCs/>
          <w:i/>
          <w:spacing w:val="-8"/>
          <w:sz w:val="28"/>
          <w:szCs w:val="28"/>
          <w:lang w:val="uk-UA"/>
        </w:rPr>
        <w:t xml:space="preserve"> </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Гитлин С. С. Калькуляция продукции лесопиления и деревообработки  / C. C. Гитлин. – М. : Гослесбумиздат, 1953. – 86 с.</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lastRenderedPageBreak/>
        <w:t>Маренич Т. Г. Бухгалтерський облік в агроформуваннях : підручник / Т. Г. Маренич, В. Я. Амбросов. – 2-е вид. [доп. і переробл.]. – К. : ВД “Професіонал”, 2005. – 896 с.</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 xml:space="preserve">Методичні рекомендації з формування собівартості продукції (робіт, послуг) на підприємствах лісового господарства України : Наказ Державного комітету лісового господарства України від 08.11.2002 р. № 146  [Електронний ресурс]. – Режим доступу : </w:t>
      </w:r>
      <w:hyperlink r:id="rId587" w:history="1">
        <w:r w:rsidRPr="00DE3570">
          <w:rPr>
            <w:rFonts w:ascii="Times New Roman" w:hAnsi="Times New Roman" w:cs="Times New Roman"/>
            <w:i/>
            <w:iCs/>
            <w:sz w:val="28"/>
            <w:szCs w:val="28"/>
            <w:lang w:val="uk-UA"/>
          </w:rPr>
          <w:t>http://www.kadrlis.com</w:t>
        </w:r>
      </w:hyperlink>
      <w:r w:rsidRPr="00DE3570">
        <w:rPr>
          <w:rFonts w:ascii="Times New Roman" w:hAnsi="Times New Roman" w:cs="Times New Roman"/>
          <w:i/>
          <w:iCs/>
          <w:sz w:val="28"/>
          <w:szCs w:val="28"/>
          <w:lang w:val="uk-UA"/>
        </w:rPr>
        <w:t xml:space="preserve">.ua/normatuvn a_baza.htm. </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pacing w:val="-6"/>
          <w:sz w:val="28"/>
          <w:szCs w:val="28"/>
          <w:lang w:val="uk-UA"/>
        </w:rPr>
      </w:pPr>
      <w:r w:rsidRPr="00DE3570">
        <w:rPr>
          <w:rFonts w:ascii="Times New Roman" w:hAnsi="Times New Roman" w:cs="Times New Roman"/>
          <w:i/>
          <w:iCs/>
          <w:spacing w:val="-6"/>
          <w:sz w:val="28"/>
          <w:szCs w:val="28"/>
          <w:lang w:val="uk-UA"/>
        </w:rPr>
        <w:t xml:space="preserve">Саблук П. Т. Бухгалтерський облік у сільськогосподарських підприємствах / П. Т. Саблук, В. Б. Моссаковський, Л. К. Сук. – К. : Урожай, 1998. – 416 с. </w:t>
      </w:r>
    </w:p>
    <w:p w:rsidR="0060478E" w:rsidRPr="00DE3570" w:rsidRDefault="0060478E" w:rsidP="00AC7625">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Ушакова Н. П. Витрати виробництва та обігу : навч. посіб. / Н. П. Ушакова. – Х. : ХДАТОХ, 1998. – 25 с.</w:t>
      </w:r>
    </w:p>
    <w:p w:rsidR="0060478E" w:rsidRPr="00DE3570" w:rsidRDefault="0060478E" w:rsidP="00FA228C">
      <w:pPr>
        <w:pStyle w:val="af2"/>
        <w:numPr>
          <w:ilvl w:val="0"/>
          <w:numId w:val="92"/>
        </w:numPr>
        <w:tabs>
          <w:tab w:val="clear" w:pos="1709"/>
          <w:tab w:val="num" w:pos="720"/>
          <w:tab w:val="left" w:pos="900"/>
        </w:tabs>
        <w:spacing w:before="0" w:beforeAutospacing="0" w:after="0" w:afterAutospacing="0"/>
        <w:ind w:left="0" w:firstLine="720"/>
        <w:jc w:val="both"/>
        <w:rPr>
          <w:rFonts w:ascii="Times New Roman" w:hAnsi="Times New Roman" w:cs="Times New Roman"/>
          <w:bCs/>
          <w:i/>
          <w:spacing w:val="-6"/>
          <w:sz w:val="28"/>
          <w:szCs w:val="28"/>
          <w:lang w:val="uk-UA"/>
        </w:rPr>
      </w:pPr>
      <w:r w:rsidRPr="00DE3570">
        <w:rPr>
          <w:rFonts w:ascii="Times New Roman" w:hAnsi="Times New Roman" w:cs="Times New Roman"/>
          <w:bCs/>
          <w:i/>
          <w:spacing w:val="-6"/>
          <w:sz w:val="28"/>
          <w:szCs w:val="28"/>
          <w:lang w:val="uk-UA"/>
        </w:rPr>
        <w:t xml:space="preserve"> Юхновський І. Р. Лісове господарство України : проблеми та перспективи. Міжвідомча аналітично-консультативна рада з питань розвитку продуктивних сил і виробничих відносин</w:t>
      </w:r>
      <w:r w:rsidRPr="00DE3570">
        <w:rPr>
          <w:rFonts w:ascii="Times New Roman" w:hAnsi="Times New Roman" w:cs="Times New Roman"/>
          <w:i/>
          <w:iCs/>
          <w:spacing w:val="-6"/>
          <w:sz w:val="28"/>
          <w:szCs w:val="28"/>
          <w:lang w:val="uk-UA"/>
        </w:rPr>
        <w:t xml:space="preserve"> </w:t>
      </w:r>
      <w:r w:rsidRPr="00DE3570">
        <w:rPr>
          <w:rFonts w:ascii="Times New Roman" w:hAnsi="Times New Roman" w:cs="Times New Roman"/>
          <w:bCs/>
          <w:i/>
          <w:spacing w:val="-6"/>
          <w:sz w:val="28"/>
          <w:szCs w:val="28"/>
          <w:lang w:val="uk-UA"/>
        </w:rPr>
        <w:t>/ І.Р. Юхновський. – К., 2003. – 177с.</w:t>
      </w:r>
    </w:p>
    <w:p w:rsidR="0060478E" w:rsidRPr="00DE3570" w:rsidRDefault="000F0210" w:rsidP="00FA228C">
      <w:pPr>
        <w:pStyle w:val="af2"/>
        <w:spacing w:before="0" w:beforeAutospacing="0" w:after="0" w:afterAutospacing="0"/>
        <w:ind w:firstLine="708"/>
        <w:jc w:val="both"/>
        <w:rPr>
          <w:rFonts w:ascii="Times New Roman" w:hAnsi="Times New Roman" w:cs="Times New Roman"/>
          <w:bCs/>
          <w:i/>
          <w:sz w:val="28"/>
          <w:szCs w:val="28"/>
          <w:lang w:val="uk-UA"/>
        </w:rPr>
      </w:pPr>
      <w:r>
        <w:rPr>
          <w:noProof/>
          <w:lang w:val="uk-UA" w:eastAsia="uk-UA"/>
        </w:rPr>
        <w:pict>
          <v:shape id="_x0000_s3244" type="#_x0000_t98" style="position:absolute;left:0;text-align:left;margin-left:0;margin-top:9.55pt;width:135pt;height:45pt;z-index:298">
            <v:textbox style="mso-next-textbox:#_x0000_s3244">
              <w:txbxContent>
                <w:p w:rsidR="0060478E" w:rsidRPr="006B7AF9" w:rsidRDefault="0060478E" w:rsidP="001A7B30">
                  <w:pPr>
                    <w:spacing w:line="240" w:lineRule="auto"/>
                    <w:jc w:val="center"/>
                    <w:rPr>
                      <w:rFonts w:ascii="Times New Roman" w:hAnsi="Times New Roman"/>
                      <w:b/>
                      <w:bCs/>
                      <w:i/>
                      <w:iCs/>
                      <w:sz w:val="24"/>
                      <w:szCs w:val="24"/>
                      <w:lang w:val="uk-UA"/>
                    </w:rPr>
                  </w:pPr>
                  <w:r w:rsidRPr="006B7AF9">
                    <w:rPr>
                      <w:rFonts w:ascii="Times New Roman" w:hAnsi="Times New Roman"/>
                      <w:b/>
                      <w:bCs/>
                      <w:i/>
                      <w:iCs/>
                      <w:lang w:val="uk-UA"/>
                    </w:rPr>
                    <w:t>Остаточний  план наукової роботи</w:t>
                  </w:r>
                </w:p>
              </w:txbxContent>
            </v:textbox>
          </v:shape>
        </w:pict>
      </w:r>
      <w:r w:rsidR="0060478E" w:rsidRPr="00DE3570">
        <w:rPr>
          <w:rFonts w:ascii="Times New Roman" w:hAnsi="Times New Roman" w:cs="Times New Roman"/>
          <w:bCs/>
          <w:i/>
          <w:sz w:val="28"/>
          <w:szCs w:val="28"/>
          <w:lang w:val="uk-UA"/>
        </w:rPr>
        <w:t>Додатки</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FA228C">
      <w:pPr>
        <w:pStyle w:val="af2"/>
        <w:spacing w:before="0" w:beforeAutospacing="0" w:after="0" w:afterAutospacing="0"/>
        <w:jc w:val="both"/>
        <w:rPr>
          <w:rFonts w:ascii="Times New Roman" w:hAnsi="Times New Roman" w:cs="Times New Roman"/>
          <w:spacing w:val="-4"/>
          <w:sz w:val="28"/>
          <w:szCs w:val="28"/>
          <w:lang w:val="uk-UA"/>
        </w:rPr>
      </w:pPr>
      <w:r w:rsidRPr="00DE3570">
        <w:rPr>
          <w:rFonts w:ascii="Times New Roman" w:hAnsi="Times New Roman" w:cs="Times New Roman"/>
          <w:spacing w:val="-6"/>
          <w:sz w:val="28"/>
          <w:szCs w:val="28"/>
          <w:lang w:val="uk-UA"/>
        </w:rPr>
        <w:t xml:space="preserve">                                           </w:t>
      </w:r>
      <w:r w:rsidRPr="00DE3570">
        <w:rPr>
          <w:rFonts w:ascii="Times New Roman" w:hAnsi="Times New Roman" w:cs="Times New Roman"/>
          <w:i/>
          <w:spacing w:val="-4"/>
          <w:sz w:val="28"/>
          <w:szCs w:val="28"/>
          <w:lang w:val="uk-UA"/>
        </w:rPr>
        <w:t>Остаточний план</w:t>
      </w:r>
      <w:r w:rsidRPr="00DE3570">
        <w:rPr>
          <w:rFonts w:ascii="Times New Roman" w:hAnsi="Times New Roman" w:cs="Times New Roman"/>
          <w:spacing w:val="-4"/>
          <w:sz w:val="28"/>
          <w:szCs w:val="28"/>
          <w:lang w:val="uk-UA"/>
        </w:rPr>
        <w:t xml:space="preserve"> – це реферативний виклад розміщених у логічному порядку питань, за якими надалі буде систематизуватися увесь напрацьований матеріал. Як правило, має форму плану-проспекту. Він дає повне уявлення про основні положення майбутнього дослідження, принципи розкриття обраної теми, співвідношення обсягів окремих частин тощо. Остаточний план – це практично назви розділів і параграфів майбутньої наукової роботи разом з їх реферативним оглядом. Остаточний план найменше наближений до етапу вибору теми і найбільше пов'язаний з етапом формування остаточного варіанта наукової роботи. Слід мати на увазі, що остаточний план – це не догма. Він, як і попередній та робочий, теж може змінюватись, проте лише у разі недосягнення науковцем по завершенню наукової роботи поставленої мети. </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Розглянемо для прикладу остаточний план наукової роботи на тему „Облік витрат на виробництво і калькулювання собівартості продукції на підприємствах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Вступ</w:t>
      </w:r>
    </w:p>
    <w:p w:rsidR="0060478E" w:rsidRPr="00DE3570" w:rsidRDefault="0060478E" w:rsidP="00FA228C">
      <w:pPr>
        <w:pStyle w:val="af2"/>
        <w:spacing w:before="0" w:beforeAutospacing="0" w:after="0" w:afterAutospacing="0"/>
        <w:ind w:firstLine="708"/>
        <w:jc w:val="both"/>
        <w:rPr>
          <w:rFonts w:ascii="Times New Roman" w:hAnsi="Times New Roman" w:cs="Times New Roman"/>
          <w:i/>
          <w:iCs/>
          <w:sz w:val="28"/>
          <w:szCs w:val="28"/>
          <w:lang w:val="uk-UA"/>
        </w:rPr>
      </w:pPr>
      <w:r w:rsidRPr="00DE3570">
        <w:rPr>
          <w:rFonts w:ascii="Times New Roman" w:hAnsi="Times New Roman" w:cs="Times New Roman"/>
          <w:i/>
          <w:iCs/>
          <w:sz w:val="28"/>
          <w:szCs w:val="28"/>
          <w:lang w:val="uk-UA"/>
        </w:rPr>
        <w:t>1. Організаційно-технологічні особливості галузі та їх вплив на побудову бухгалтерського обліку.</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i/>
          <w:iCs/>
          <w:sz w:val="28"/>
          <w:szCs w:val="28"/>
          <w:lang w:val="uk-UA"/>
        </w:rPr>
        <w:t xml:space="preserve">2. </w:t>
      </w:r>
      <w:r w:rsidRPr="00DE3570">
        <w:rPr>
          <w:rFonts w:ascii="Times New Roman" w:hAnsi="Times New Roman" w:cs="Times New Roman"/>
          <w:bCs/>
          <w:i/>
          <w:iCs/>
          <w:sz w:val="28"/>
          <w:szCs w:val="28"/>
          <w:lang w:val="uk-UA"/>
        </w:rPr>
        <w:t>Класифікація витрат та формування собівартості продукції у лісовому господарстві.</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i/>
          <w:iCs/>
          <w:sz w:val="28"/>
          <w:szCs w:val="28"/>
          <w:lang w:val="uk-UA"/>
        </w:rPr>
        <w:t>3.</w:t>
      </w:r>
      <w:r w:rsidRPr="00DE3570">
        <w:rPr>
          <w:rFonts w:ascii="Times New Roman" w:hAnsi="Times New Roman" w:cs="Times New Roman"/>
          <w:bCs/>
          <w:i/>
          <w:iCs/>
          <w:sz w:val="28"/>
          <w:szCs w:val="28"/>
          <w:lang w:val="uk-UA"/>
        </w:rPr>
        <w:t xml:space="preserve"> Синтетичний та аналітичний облік витрат в умовах автоматизації.</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bCs/>
          <w:i/>
          <w:iCs/>
          <w:sz w:val="28"/>
          <w:szCs w:val="28"/>
          <w:lang w:val="uk-UA"/>
        </w:rPr>
        <w:t>4. Зведений облік витрат в умовах автоматизації.</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bCs/>
          <w:i/>
          <w:iCs/>
          <w:sz w:val="28"/>
          <w:szCs w:val="28"/>
          <w:lang w:val="uk-UA"/>
        </w:rPr>
        <w:t>5. Калькулювання собівартості продукції лісового господарства в умовах автоматизації.</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bCs/>
          <w:i/>
          <w:iCs/>
          <w:sz w:val="28"/>
          <w:szCs w:val="28"/>
          <w:lang w:val="uk-UA"/>
        </w:rPr>
        <w:t>Висновки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iCs/>
          <w:sz w:val="28"/>
          <w:szCs w:val="28"/>
          <w:lang w:val="uk-UA"/>
        </w:rPr>
      </w:pPr>
      <w:r w:rsidRPr="00DE3570">
        <w:rPr>
          <w:rFonts w:ascii="Times New Roman" w:hAnsi="Times New Roman" w:cs="Times New Roman"/>
          <w:bCs/>
          <w:i/>
          <w:iCs/>
          <w:sz w:val="28"/>
          <w:szCs w:val="28"/>
          <w:lang w:val="uk-UA"/>
        </w:rPr>
        <w:t>Список використаних джерел</w:t>
      </w:r>
    </w:p>
    <w:p w:rsidR="0060478E" w:rsidRPr="00DE3570" w:rsidRDefault="0060478E" w:rsidP="00FA228C">
      <w:pPr>
        <w:pStyle w:val="af2"/>
        <w:spacing w:before="0" w:beforeAutospacing="0" w:after="0" w:afterAutospacing="0"/>
        <w:ind w:firstLine="708"/>
        <w:jc w:val="both"/>
        <w:rPr>
          <w:rFonts w:ascii="Times New Roman" w:hAnsi="Times New Roman" w:cs="Times New Roman"/>
          <w:i/>
          <w:iCs/>
          <w:sz w:val="28"/>
          <w:szCs w:val="28"/>
          <w:lang w:val="uk-UA"/>
        </w:rPr>
      </w:pPr>
      <w:r w:rsidRPr="00DE3570">
        <w:rPr>
          <w:rFonts w:ascii="Times New Roman" w:hAnsi="Times New Roman" w:cs="Times New Roman"/>
          <w:bCs/>
          <w:i/>
          <w:iCs/>
          <w:sz w:val="28"/>
          <w:szCs w:val="28"/>
          <w:lang w:val="uk-UA"/>
        </w:rPr>
        <w:t>Додатки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При розробці плану будь-якої наукової роботи у галузі бухгалтерського обліку потрібно дотримуватися таких основних принципів (рис. 11.2).</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group id="_x0000_s3245" style="position:absolute;left:0;text-align:left;margin-left:9pt;margin-top:3.8pt;width:468pt;height:158.4pt;z-index:294" coordorigin="1521,8295" coordsize="9360,3348">
            <v:group id="_x0000_s3246" style="position:absolute;left:1521;top:8295;width:9360;height:3348" coordorigin="1521,11193" coordsize="9360,3348">
              <v:rect id="_x0000_s3247" style="position:absolute;left:2421;top:11193;width:8100;height:540">
                <v:textbox style="mso-next-textbox:#_x0000_s3247">
                  <w:txbxContent>
                    <w:p w:rsidR="0060478E" w:rsidRPr="005F5837" w:rsidRDefault="0060478E" w:rsidP="00F52C98">
                      <w:pPr>
                        <w:spacing w:after="0" w:line="216" w:lineRule="auto"/>
                        <w:jc w:val="center"/>
                        <w:rPr>
                          <w:rFonts w:ascii="Times New Roman" w:hAnsi="Times New Roman"/>
                          <w:sz w:val="24"/>
                          <w:szCs w:val="24"/>
                          <w:lang w:val="uk-UA"/>
                        </w:rPr>
                      </w:pPr>
                      <w:r w:rsidRPr="005F5837">
                        <w:rPr>
                          <w:rFonts w:ascii="Times New Roman" w:hAnsi="Times New Roman"/>
                          <w:lang w:val="uk-UA"/>
                        </w:rPr>
                        <w:t>Принципи розробки плану наукового дослідження</w:t>
                      </w:r>
                    </w:p>
                  </w:txbxContent>
                </v:textbox>
              </v:rect>
              <v:group id="_x0000_s3248" style="position:absolute;left:1701;top:12021;width:9180;height:720" coordorigin="1701,4194" coordsize="9180,720">
                <v:rect id="_x0000_s3249" style="position:absolute;left:1701;top:4311;width:2700;height:540">
                  <v:textbox style="mso-next-textbox:#_x0000_s3249">
                    <w:txbxContent>
                      <w:p w:rsidR="0060478E" w:rsidRPr="005F5837" w:rsidRDefault="0060478E" w:rsidP="00F52C98">
                        <w:pPr>
                          <w:spacing w:after="0" w:line="216" w:lineRule="auto"/>
                          <w:jc w:val="center"/>
                          <w:rPr>
                            <w:rFonts w:ascii="Times New Roman" w:hAnsi="Times New Roman"/>
                            <w:sz w:val="24"/>
                            <w:szCs w:val="24"/>
                            <w:lang w:val="uk-UA"/>
                          </w:rPr>
                        </w:pPr>
                        <w:r w:rsidRPr="005F5837">
                          <w:rPr>
                            <w:rFonts w:ascii="Times New Roman" w:hAnsi="Times New Roman"/>
                            <w:lang w:val="uk-UA"/>
                          </w:rPr>
                          <w:t>повнота</w:t>
                        </w:r>
                      </w:p>
                    </w:txbxContent>
                  </v:textbox>
                </v:rect>
                <v:rect id="_x0000_s3250" style="position:absolute;left:4581;top:4194;width:6300;height:720">
                  <v:textbox style="mso-next-textbox:#_x0000_s3250">
                    <w:txbxContent>
                      <w:p w:rsidR="0060478E" w:rsidRPr="005F5837" w:rsidRDefault="0060478E" w:rsidP="00F52C98">
                        <w:pPr>
                          <w:spacing w:after="0" w:line="216" w:lineRule="auto"/>
                          <w:jc w:val="both"/>
                          <w:rPr>
                            <w:rFonts w:ascii="Times New Roman" w:hAnsi="Times New Roman"/>
                            <w:sz w:val="24"/>
                            <w:szCs w:val="24"/>
                          </w:rPr>
                        </w:pPr>
                        <w:r w:rsidRPr="005F5837">
                          <w:rPr>
                            <w:rFonts w:ascii="Times New Roman" w:hAnsi="Times New Roman"/>
                            <w:lang w:val="uk-UA"/>
                          </w:rPr>
                          <w:t xml:space="preserve">охоплення всіх важливих елементів наукового дослідження </w:t>
                        </w:r>
                      </w:p>
                    </w:txbxContent>
                  </v:textbox>
                </v:rect>
              </v:group>
              <v:group id="_x0000_s3251" style="position:absolute;left:1701;top:12921;width:9180;height:720" coordorigin="1701,4194" coordsize="9180,720">
                <v:rect id="_x0000_s3252" style="position:absolute;left:1701;top:4311;width:2700;height:540">
                  <v:textbox style="mso-next-textbox:#_x0000_s3252">
                    <w:txbxContent>
                      <w:p w:rsidR="0060478E" w:rsidRPr="005F5837" w:rsidRDefault="0060478E" w:rsidP="00F52C98">
                        <w:pPr>
                          <w:spacing w:after="0" w:line="216" w:lineRule="auto"/>
                          <w:jc w:val="center"/>
                          <w:rPr>
                            <w:rFonts w:ascii="Times New Roman" w:hAnsi="Times New Roman"/>
                            <w:sz w:val="24"/>
                            <w:szCs w:val="24"/>
                            <w:lang w:val="uk-UA"/>
                          </w:rPr>
                        </w:pPr>
                        <w:r w:rsidRPr="005F5837">
                          <w:rPr>
                            <w:rFonts w:ascii="Times New Roman" w:hAnsi="Times New Roman"/>
                            <w:lang w:val="uk-UA"/>
                          </w:rPr>
                          <w:t>підпорядкованість</w:t>
                        </w:r>
                      </w:p>
                    </w:txbxContent>
                  </v:textbox>
                </v:rect>
                <v:rect id="_x0000_s3253" style="position:absolute;left:4581;top:4194;width:6300;height:720">
                  <v:textbox style="mso-next-textbox:#_x0000_s3253">
                    <w:txbxContent>
                      <w:p w:rsidR="0060478E" w:rsidRPr="005F5837" w:rsidRDefault="0060478E" w:rsidP="00F52C98">
                        <w:pPr>
                          <w:spacing w:after="0" w:line="216" w:lineRule="auto"/>
                          <w:rPr>
                            <w:rFonts w:ascii="Times New Roman" w:hAnsi="Times New Roman"/>
                            <w:sz w:val="24"/>
                            <w:szCs w:val="24"/>
                          </w:rPr>
                        </w:pPr>
                        <w:r w:rsidRPr="005F5837">
                          <w:rPr>
                            <w:rFonts w:ascii="Times New Roman" w:hAnsi="Times New Roman"/>
                            <w:lang w:val="uk-UA"/>
                          </w:rPr>
                          <w:t>кожна частина наукової роботи повинна випливати з теми і мети дослідження</w:t>
                        </w:r>
                      </w:p>
                    </w:txbxContent>
                  </v:textbox>
                </v:rect>
              </v:group>
              <v:group id="_x0000_s3254" style="position:absolute;left:1701;top:13821;width:9180;height:720" coordorigin="1701,4194" coordsize="9180,720">
                <v:rect id="_x0000_s3255" style="position:absolute;left:1701;top:4311;width:2700;height:540">
                  <v:textbox style="mso-next-textbox:#_x0000_s3255">
                    <w:txbxContent>
                      <w:p w:rsidR="0060478E" w:rsidRPr="005F5837" w:rsidRDefault="0060478E" w:rsidP="00F52C98">
                        <w:pPr>
                          <w:spacing w:after="0" w:line="216" w:lineRule="auto"/>
                          <w:jc w:val="center"/>
                          <w:rPr>
                            <w:rFonts w:ascii="Times New Roman" w:hAnsi="Times New Roman"/>
                            <w:sz w:val="24"/>
                            <w:szCs w:val="24"/>
                            <w:lang w:val="uk-UA"/>
                          </w:rPr>
                        </w:pPr>
                        <w:r w:rsidRPr="005F5837">
                          <w:rPr>
                            <w:rFonts w:ascii="Times New Roman" w:hAnsi="Times New Roman"/>
                            <w:lang w:val="uk-UA"/>
                          </w:rPr>
                          <w:t>виключення</w:t>
                        </w:r>
                      </w:p>
                    </w:txbxContent>
                  </v:textbox>
                </v:rect>
                <v:rect id="_x0000_s3256" style="position:absolute;left:4581;top:4194;width:6300;height:720">
                  <v:textbox style="mso-next-textbox:#_x0000_s3256">
                    <w:txbxContent>
                      <w:p w:rsidR="0060478E" w:rsidRPr="005F5837" w:rsidRDefault="0060478E" w:rsidP="00F52C98">
                        <w:pPr>
                          <w:spacing w:after="0" w:line="216" w:lineRule="auto"/>
                          <w:jc w:val="both"/>
                          <w:rPr>
                            <w:rFonts w:ascii="Times New Roman" w:hAnsi="Times New Roman"/>
                            <w:sz w:val="24"/>
                            <w:szCs w:val="24"/>
                          </w:rPr>
                        </w:pPr>
                        <w:r w:rsidRPr="005F5837">
                          <w:rPr>
                            <w:rFonts w:ascii="Times New Roman" w:hAnsi="Times New Roman"/>
                            <w:lang w:val="uk-UA"/>
                          </w:rPr>
                          <w:t>окреме питання наукового дослідження не можна розглядати декілька разів</w:t>
                        </w:r>
                      </w:p>
                    </w:txbxContent>
                  </v:textbox>
                </v:rect>
              </v:group>
              <v:line id="_x0000_s3257" style="position:absolute;flip:x" from="1521,11481" to="2421,11481"/>
              <v:line id="_x0000_s3258" style="position:absolute" from="1521,11481" to="1521,14181"/>
              <v:line id="_x0000_s3259" style="position:absolute" from="1521,12381" to="1701,12381">
                <v:stroke endarrow="block"/>
              </v:line>
              <v:line id="_x0000_s3260" style="position:absolute" from="1521,13281" to="1701,13281">
                <v:stroke endarrow="block"/>
              </v:line>
              <v:line id="_x0000_s3261" style="position:absolute" from="4401,12381" to="4581,12381"/>
              <v:line id="_x0000_s3262" style="position:absolute" from="4401,13281" to="4581,13281"/>
              <v:line id="_x0000_s3263" style="position:absolute" from="4401,14181" to="4581,14181"/>
            </v:group>
            <v:shape id="_x0000_s3264" type="#_x0000_t32" style="position:absolute;left:1521;top:11283;width:180;height:0" o:connectortype="straight">
              <v:stroke endarrow="block"/>
            </v:shape>
          </v:group>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sz w:val="28"/>
          <w:szCs w:val="28"/>
          <w:lang w:val="uk-UA"/>
        </w:rPr>
        <w:t>Рис. 11.2. Принципи розробки плану наукового дослідження у галузі бухгалтерського обліку</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Складання плану є важливим елементом наукової діяльності дослідника. Як показує досвід, кожен, хто проводить будь-яке наукове дослідження, від самого початку роботи і до її завершення повинен мати план: план наукового реферату, план доповіді, план статті, план дисертації, план монографії тощо. При цьому автор має усвідомити черговість і логічну послідовність запланованих пунктів, адже саме логічна послідовність викладу матеріалів є передумовою реалізації поставлених наукових завдань.  </w:t>
      </w:r>
    </w:p>
    <w:p w:rsidR="0060478E" w:rsidRPr="00DE3570" w:rsidRDefault="0060478E" w:rsidP="00A369A4">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Складаючи план, треба врахувати свої реальні можливості, здібності, доступність необхідної інформації і те, що бажане не повинне підміняти дійсність.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numPr>
          <w:ilvl w:val="1"/>
          <w:numId w:val="97"/>
        </w:numPr>
        <w:spacing w:before="0" w:beforeAutospacing="0" w:after="0" w:afterAutospacing="0"/>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Порядок складання плану наукової роботи у галузі </w:t>
      </w:r>
    </w:p>
    <w:p w:rsidR="0060478E" w:rsidRPr="00DE3570" w:rsidRDefault="0060478E" w:rsidP="00FA228C">
      <w:pPr>
        <w:pStyle w:val="af2"/>
        <w:spacing w:before="0" w:beforeAutospacing="0" w:after="0" w:afterAutospacing="0"/>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бухгалтерського обліку</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265" type="#_x0000_t98" style="position:absolute;left:0;text-align:left;margin-left:0;margin-top:57pt;width:477pt;height:63pt;z-index:308">
            <v:textbox style="mso-next-textbox:#_x0000_s3265">
              <w:txbxContent>
                <w:p w:rsidR="0060478E" w:rsidRPr="006B7AF9" w:rsidRDefault="0060478E" w:rsidP="00F52C98">
                  <w:pPr>
                    <w:spacing w:after="0" w:line="240" w:lineRule="auto"/>
                    <w:jc w:val="both"/>
                    <w:rPr>
                      <w:rStyle w:val="hps"/>
                      <w:rFonts w:ascii="Times New Roman" w:hAnsi="Times New Roman"/>
                      <w:sz w:val="24"/>
                      <w:szCs w:val="24"/>
                      <w:lang w:val="uk-UA"/>
                    </w:rPr>
                  </w:pPr>
                  <w:r w:rsidRPr="006B7AF9">
                    <w:rPr>
                      <w:rStyle w:val="hps"/>
                      <w:rFonts w:ascii="Times New Roman" w:hAnsi="Times New Roman"/>
                      <w:lang w:val="uk-UA"/>
                    </w:rPr>
                    <w:t>Щоб</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виконати велику</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і важлив</w:t>
                  </w:r>
                  <w:r>
                    <w:rPr>
                      <w:rStyle w:val="hps"/>
                      <w:rFonts w:ascii="Times New Roman" w:hAnsi="Times New Roman"/>
                      <w:sz w:val="24"/>
                      <w:szCs w:val="24"/>
                      <w:lang w:val="uk-UA"/>
                    </w:rPr>
                    <w:t>у</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роботу,</w:t>
                  </w:r>
                  <w:r w:rsidRPr="006B7AF9">
                    <w:rPr>
                      <w:rFonts w:ascii="Times New Roman" w:hAnsi="Times New Roman"/>
                      <w:sz w:val="24"/>
                      <w:szCs w:val="24"/>
                      <w:lang w:val="uk-UA"/>
                    </w:rPr>
                    <w:t xml:space="preserve"> </w:t>
                  </w:r>
                  <w:r>
                    <w:rPr>
                      <w:rStyle w:val="hps"/>
                      <w:rFonts w:ascii="Times New Roman" w:hAnsi="Times New Roman"/>
                      <w:sz w:val="24"/>
                      <w:szCs w:val="24"/>
                      <w:lang w:val="uk-UA"/>
                    </w:rPr>
                    <w:t>потрібні</w:t>
                  </w:r>
                  <w:r w:rsidRPr="006B7AF9">
                    <w:rPr>
                      <w:rStyle w:val="hps"/>
                      <w:rFonts w:ascii="Times New Roman" w:hAnsi="Times New Roman"/>
                      <w:sz w:val="24"/>
                      <w:szCs w:val="24"/>
                      <w:lang w:val="uk-UA"/>
                    </w:rPr>
                    <w:t xml:space="preserve"> дві</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речі:</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яскравий</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план</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і</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обмежений час.</w:t>
                  </w:r>
                </w:p>
                <w:p w:rsidR="0060478E" w:rsidRPr="006B7AF9" w:rsidRDefault="0060478E" w:rsidP="00F52C98">
                  <w:pPr>
                    <w:spacing w:after="0" w:line="240" w:lineRule="auto"/>
                    <w:jc w:val="right"/>
                    <w:rPr>
                      <w:rStyle w:val="hps"/>
                      <w:rFonts w:ascii="Times New Roman" w:hAnsi="Times New Roman"/>
                      <w:i/>
                      <w:iCs/>
                      <w:sz w:val="24"/>
                      <w:szCs w:val="24"/>
                      <w:lang w:val="uk-UA"/>
                    </w:rPr>
                  </w:pPr>
                  <w:r w:rsidRPr="006B7AF9">
                    <w:rPr>
                      <w:rStyle w:val="hps"/>
                      <w:rFonts w:ascii="Times New Roman" w:hAnsi="Times New Roman"/>
                      <w:i/>
                      <w:iCs/>
                      <w:sz w:val="24"/>
                      <w:szCs w:val="24"/>
                      <w:lang w:val="uk-UA"/>
                    </w:rPr>
                    <w:t>Елберт Хаббард</w:t>
                  </w:r>
                </w:p>
                <w:p w:rsidR="0060478E" w:rsidRPr="006B7AF9" w:rsidRDefault="0060478E" w:rsidP="006B7AF9">
                  <w:pPr>
                    <w:spacing w:after="0" w:line="240" w:lineRule="auto"/>
                    <w:rPr>
                      <w:rFonts w:ascii="Times New Roman" w:hAnsi="Times New Roman"/>
                      <w:sz w:val="24"/>
                      <w:szCs w:val="24"/>
                    </w:rPr>
                  </w:pPr>
                </w:p>
              </w:txbxContent>
            </v:textbox>
          </v:shape>
        </w:pict>
      </w:r>
      <w:r w:rsidR="0060478E" w:rsidRPr="00DE3570">
        <w:rPr>
          <w:rFonts w:ascii="Times New Roman" w:hAnsi="Times New Roman" w:cs="Times New Roman"/>
          <w:sz w:val="28"/>
          <w:szCs w:val="28"/>
          <w:lang w:val="uk-UA"/>
        </w:rPr>
        <w:t>Перш ніж почати проводити наукове дослідження, науковець має  скласти план майбутньої наукової роботи як результат проведеного наукового дослідження. План має бути чітким і логічно послідовним. Його потрібно узгодити з керівником, уточнювати, а за потреби змінювати.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52C98">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Основні положення плану формулюють, щоб були зрозумілими ідейна спрямованість наукового дослідження, вихідні позиції дослідника і структура роботи. Структура наукової роботи має бути простою, прозорою і забезпечувати пропорції між окремими її частинами, що полегшує написання роботи та групування зібраних матеріалів. </w:t>
      </w:r>
    </w:p>
    <w:p w:rsidR="0060478E" w:rsidRPr="00DE3570" w:rsidRDefault="0060478E" w:rsidP="00FA228C">
      <w:pPr>
        <w:pStyle w:val="af2"/>
        <w:spacing w:before="0" w:beforeAutospacing="0" w:after="0" w:afterAutospacing="0"/>
        <w:ind w:firstLine="709"/>
        <w:jc w:val="both"/>
        <w:rPr>
          <w:rFonts w:ascii="Times New Roman" w:hAnsi="Times New Roman" w:cs="Times New Roman"/>
          <w:spacing w:val="-8"/>
          <w:sz w:val="28"/>
          <w:szCs w:val="28"/>
          <w:lang w:val="uk-UA"/>
        </w:rPr>
      </w:pPr>
      <w:r w:rsidRPr="00DE3570">
        <w:rPr>
          <w:rFonts w:ascii="Times New Roman" w:hAnsi="Times New Roman" w:cs="Times New Roman"/>
          <w:spacing w:val="-8"/>
          <w:sz w:val="28"/>
          <w:szCs w:val="28"/>
          <w:lang w:val="uk-UA"/>
        </w:rPr>
        <w:t>На основі опрацьованого таким чином плану зібраний матеріал поділяють на окремі розділи та підрозділи (параграфи). Таке групування зібраного матеріалу полегшує збирання нотаток і матеріалів до папок з окремими частинами праці.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При виконанні наукової роботи за допомогою комп’ютера, групування інформації та чітке її впорядкування є дуже важливими. Воно ще перед початком написання роботи допомагає у використанні всього накопиченого матеріалу.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 досвіду дослідників відомо, що складання плану наукового дослідження – процес тривалий. Необхідно визначити послідов</w:t>
      </w:r>
      <w:r w:rsidRPr="00DE3570">
        <w:rPr>
          <w:rFonts w:ascii="Times New Roman" w:hAnsi="Times New Roman" w:cs="Times New Roman"/>
          <w:sz w:val="28"/>
          <w:szCs w:val="28"/>
          <w:lang w:val="uk-UA"/>
        </w:rPr>
        <w:softHyphen/>
        <w:t>ність операцій, певних кроків для досягнення поставленої мети, залежно від складності теми, професійної підготовки дослідника та багатьох інших факторів. План можна розписати за основними розділами (темами), намітити заходи щодо його обговорення та адаптації до практики.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Відповідні підпитання (параграфи) слід також планувати, передбачаючи їх назви, сутність, місце у науковій роботі, зв’язок з іншими параграфами, відповідність темі наукової роботи і проблемі, що вирішується. Орієнтовну структуру окремого параграфа наукової роботи у галузі бухгалтерського обліку наведено на рис. 11.3.</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group id="_x0000_s3266" style="position:absolute;left:0;text-align:left;margin-left:0;margin-top:14.65pt;width:477pt;height:401.15pt;z-index:299" coordorigin="1134,7292" coordsize="9540,8395">
            <v:line id="_x0000_s3267" style="position:absolute" from="1314,8148" to="1314,15441"/>
            <v:group id="_x0000_s3268" style="position:absolute;left:1134;top:7292;width:9540;height:8395" coordorigin="1134,1230" coordsize="9540,8395">
              <v:shape id="_x0000_s3269" type="#_x0000_t65" style="position:absolute;left:1134;top:1230;width:9540;height:900">
                <v:textbox style="mso-next-textbox:#_x0000_s3269">
                  <w:txbxContent>
                    <w:p w:rsidR="0060478E" w:rsidRPr="005F5837" w:rsidRDefault="0060478E" w:rsidP="006B7AF9">
                      <w:pPr>
                        <w:spacing w:after="0" w:line="240" w:lineRule="auto"/>
                        <w:jc w:val="center"/>
                        <w:rPr>
                          <w:rFonts w:ascii="Times New Roman" w:hAnsi="Times New Roman"/>
                          <w:sz w:val="24"/>
                          <w:szCs w:val="24"/>
                          <w:lang w:val="uk-UA"/>
                        </w:rPr>
                      </w:pPr>
                      <w:r w:rsidRPr="005F5837">
                        <w:rPr>
                          <w:rFonts w:ascii="Times New Roman" w:hAnsi="Times New Roman"/>
                          <w:lang w:val="uk-UA"/>
                        </w:rPr>
                        <w:t xml:space="preserve">ПРИМІРНИЙ ПЕРЕЛІК ПИТАНЬ, ЩО РОЗГЛЯДАЮТЬСЬ У ПАРАГРАФАХ </w:t>
                      </w:r>
                    </w:p>
                    <w:p w:rsidR="0060478E" w:rsidRPr="005F5837" w:rsidRDefault="0060478E" w:rsidP="006B7AF9">
                      <w:pPr>
                        <w:spacing w:after="0" w:line="240" w:lineRule="auto"/>
                        <w:jc w:val="center"/>
                        <w:rPr>
                          <w:rFonts w:ascii="Times New Roman" w:hAnsi="Times New Roman"/>
                          <w:sz w:val="24"/>
                          <w:szCs w:val="24"/>
                        </w:rPr>
                      </w:pPr>
                      <w:r w:rsidRPr="005F5837">
                        <w:rPr>
                          <w:rFonts w:ascii="Times New Roman" w:hAnsi="Times New Roman"/>
                          <w:lang w:val="uk-UA"/>
                        </w:rPr>
                        <w:t>НАУКОВОЇ РОБОТИ В ГАЛУЗІ БУХГАЛТЕРСЬКОГО ОБЛІКУ</w:t>
                      </w:r>
                    </w:p>
                  </w:txbxContent>
                </v:textbox>
              </v:shape>
              <v:group id="_x0000_s3270" style="position:absolute;left:1314;top:2455;width:9180;height:3780" coordorigin="1881,6319" coordsize="9180,3780">
                <v:shape id="_x0000_s3271" type="#_x0000_t65" style="position:absolute;left:2061;top:6319;width:9000;height:540">
                  <v:textbox style="mso-next-textbox:#_x0000_s3271">
                    <w:txbxContent>
                      <w:p w:rsidR="0060478E" w:rsidRPr="005F5837" w:rsidRDefault="0060478E" w:rsidP="006B7AF9">
                        <w:pPr>
                          <w:rPr>
                            <w:rFonts w:ascii="Times New Roman" w:hAnsi="Times New Roman"/>
                            <w:sz w:val="24"/>
                            <w:szCs w:val="24"/>
                          </w:rPr>
                        </w:pPr>
                        <w:r w:rsidRPr="005F5837">
                          <w:rPr>
                            <w:rFonts w:ascii="Times New Roman" w:hAnsi="Times New Roman"/>
                            <w:lang w:val="uk-UA"/>
                          </w:rPr>
                          <w:t>висвітлення предмета параграфа в інших літературних джерелах</w:t>
                        </w:r>
                      </w:p>
                    </w:txbxContent>
                  </v:textbox>
                </v:shape>
                <v:shape id="_x0000_s3272" type="#_x0000_t65" style="position:absolute;left:2061;top:7039;width:9000;height:540">
                  <v:textbox style="mso-next-textbox:#_x0000_s3272">
                    <w:txbxContent>
                      <w:p w:rsidR="0060478E" w:rsidRPr="005F5837" w:rsidRDefault="0060478E" w:rsidP="006B7AF9">
                        <w:pPr>
                          <w:tabs>
                            <w:tab w:val="left" w:pos="542"/>
                          </w:tabs>
                          <w:spacing w:line="360" w:lineRule="auto"/>
                          <w:jc w:val="both"/>
                          <w:rPr>
                            <w:rFonts w:ascii="Times New Roman" w:hAnsi="Times New Roman"/>
                            <w:sz w:val="24"/>
                            <w:szCs w:val="24"/>
                            <w:lang w:val="uk-UA"/>
                          </w:rPr>
                        </w:pPr>
                        <w:r w:rsidRPr="005F5837">
                          <w:rPr>
                            <w:rFonts w:ascii="Times New Roman" w:hAnsi="Times New Roman"/>
                            <w:lang w:val="uk-UA"/>
                          </w:rPr>
                          <w:t>власна позиція щодо предмета, яка випливає з концепції наукової роботи</w:t>
                        </w:r>
                      </w:p>
                      <w:p w:rsidR="0060478E" w:rsidRPr="005F5837" w:rsidRDefault="0060478E" w:rsidP="006B7AF9">
                        <w:pPr>
                          <w:rPr>
                            <w:rFonts w:ascii="Times New Roman" w:hAnsi="Times New Roman"/>
                            <w:sz w:val="24"/>
                            <w:szCs w:val="24"/>
                          </w:rPr>
                        </w:pPr>
                      </w:p>
                    </w:txbxContent>
                  </v:textbox>
                </v:shape>
                <v:shape id="_x0000_s3273" type="#_x0000_t65" style="position:absolute;left:2061;top:7759;width:9000;height:540">
                  <v:textbox style="mso-next-textbox:#_x0000_s3273">
                    <w:txbxContent>
                      <w:p w:rsidR="0060478E" w:rsidRPr="005F5837" w:rsidRDefault="0060478E" w:rsidP="006B7AF9">
                        <w:pPr>
                          <w:tabs>
                            <w:tab w:val="left" w:pos="567"/>
                          </w:tabs>
                          <w:spacing w:line="360" w:lineRule="auto"/>
                          <w:jc w:val="both"/>
                          <w:rPr>
                            <w:rFonts w:ascii="Times New Roman" w:hAnsi="Times New Roman"/>
                            <w:sz w:val="24"/>
                            <w:szCs w:val="24"/>
                            <w:lang w:val="uk-UA"/>
                          </w:rPr>
                        </w:pPr>
                        <w:r w:rsidRPr="005F5837">
                          <w:rPr>
                            <w:rFonts w:ascii="Times New Roman" w:hAnsi="Times New Roman"/>
                            <w:lang w:val="uk-UA"/>
                          </w:rPr>
                          <w:t>аргументи на користь позиції, що обстоюється, обраного варіанта</w:t>
                        </w:r>
                      </w:p>
                      <w:p w:rsidR="0060478E" w:rsidRPr="005F5837" w:rsidRDefault="0060478E" w:rsidP="006B7AF9">
                        <w:pPr>
                          <w:rPr>
                            <w:rFonts w:ascii="Times New Roman" w:hAnsi="Times New Roman"/>
                            <w:sz w:val="24"/>
                            <w:szCs w:val="24"/>
                          </w:rPr>
                        </w:pPr>
                      </w:p>
                    </w:txbxContent>
                  </v:textbox>
                </v:shape>
                <v:shape id="_x0000_s3274" type="#_x0000_t65" style="position:absolute;left:2061;top:8479;width:9000;height:540">
                  <v:textbox style="mso-next-textbox:#_x0000_s3274">
                    <w:txbxContent>
                      <w:p w:rsidR="0060478E" w:rsidRPr="005F5837" w:rsidRDefault="0060478E" w:rsidP="006B7AF9">
                        <w:pPr>
                          <w:tabs>
                            <w:tab w:val="left" w:pos="548"/>
                          </w:tabs>
                          <w:spacing w:line="360" w:lineRule="auto"/>
                          <w:jc w:val="both"/>
                          <w:rPr>
                            <w:rFonts w:ascii="Times New Roman" w:hAnsi="Times New Roman"/>
                            <w:sz w:val="24"/>
                            <w:szCs w:val="24"/>
                            <w:lang w:val="uk-UA"/>
                          </w:rPr>
                        </w:pPr>
                        <w:r w:rsidRPr="005F5837">
                          <w:rPr>
                            <w:rFonts w:ascii="Times New Roman" w:hAnsi="Times New Roman"/>
                            <w:lang w:val="uk-UA"/>
                          </w:rPr>
                          <w:t>факти, які можна обґрунтувати з огляду на підхід, що пропонується</w:t>
                        </w:r>
                      </w:p>
                      <w:p w:rsidR="0060478E" w:rsidRPr="005F5837" w:rsidRDefault="0060478E" w:rsidP="006B7AF9">
                        <w:pPr>
                          <w:rPr>
                            <w:rFonts w:ascii="Times New Roman" w:hAnsi="Times New Roman"/>
                            <w:sz w:val="24"/>
                            <w:szCs w:val="24"/>
                          </w:rPr>
                        </w:pPr>
                      </w:p>
                    </w:txbxContent>
                  </v:textbox>
                </v:shape>
                <v:shape id="_x0000_s3275" type="#_x0000_t65" style="position:absolute;left:2061;top:9199;width:9000;height:900">
                  <v:textbox style="mso-next-textbox:#_x0000_s3275">
                    <w:txbxContent>
                      <w:p w:rsidR="0060478E" w:rsidRPr="005F5837" w:rsidRDefault="0060478E" w:rsidP="006B7AF9">
                        <w:pPr>
                          <w:tabs>
                            <w:tab w:val="left" w:pos="548"/>
                          </w:tabs>
                          <w:jc w:val="both"/>
                          <w:rPr>
                            <w:rFonts w:ascii="Times New Roman" w:hAnsi="Times New Roman"/>
                            <w:sz w:val="24"/>
                            <w:szCs w:val="24"/>
                          </w:rPr>
                        </w:pPr>
                        <w:r w:rsidRPr="005F5837">
                          <w:rPr>
                            <w:rFonts w:ascii="Times New Roman" w:hAnsi="Times New Roman"/>
                            <w:lang w:val="uk-UA"/>
                          </w:rPr>
                          <w:t>можливі наукові заперечення, наукові сумніви з приводу положень, наведених у науковій роботі, шляхи їх заперечення</w:t>
                        </w:r>
                      </w:p>
                    </w:txbxContent>
                  </v:textbox>
                </v:shape>
                <v:line id="_x0000_s3276" style="position:absolute" from="1881,6606" to="2061,6606">
                  <v:stroke endarrow="block"/>
                </v:line>
                <v:line id="_x0000_s3277" style="position:absolute" from="1881,7333" to="2061,7333">
                  <v:stroke endarrow="block"/>
                </v:line>
                <v:line id="_x0000_s3278" style="position:absolute" from="1881,8053" to="2061,8053">
                  <v:stroke endarrow="block"/>
                </v:line>
                <v:line id="_x0000_s3279" style="position:absolute" from="1881,8773" to="2061,8773">
                  <v:stroke endarrow="block"/>
                </v:line>
                <v:line id="_x0000_s3280" style="position:absolute" from="1881,9796" to="2061,9796">
                  <v:stroke endarrow="block"/>
                </v:line>
              </v:group>
              <v:group id="_x0000_s3281" style="position:absolute;left:1314;top:6379;width:9180;height:3246" coordorigin="1881,6319" coordsize="9180,3780">
                <v:shape id="_x0000_s3282" type="#_x0000_t65" style="position:absolute;left:2061;top:6319;width:9000;height:540">
                  <v:textbox style="mso-next-textbox:#_x0000_s3282">
                    <w:txbxContent>
                      <w:p w:rsidR="0060478E" w:rsidRPr="005F5837" w:rsidRDefault="0060478E" w:rsidP="006B7AF9">
                        <w:pPr>
                          <w:rPr>
                            <w:rFonts w:ascii="Times New Roman" w:hAnsi="Times New Roman"/>
                            <w:sz w:val="24"/>
                            <w:szCs w:val="24"/>
                          </w:rPr>
                        </w:pPr>
                        <w:r w:rsidRPr="005F5837">
                          <w:rPr>
                            <w:rFonts w:ascii="Times New Roman" w:hAnsi="Times New Roman"/>
                            <w:lang w:val="uk-UA"/>
                          </w:rPr>
                          <w:t>внесок змісту цього параграфа у вирішення загальної наукової проблеми</w:t>
                        </w:r>
                      </w:p>
                    </w:txbxContent>
                  </v:textbox>
                </v:shape>
                <v:shape id="_x0000_s3283" type="#_x0000_t65" style="position:absolute;left:2061;top:7039;width:9000;height:540">
                  <v:textbox style="mso-next-textbox:#_x0000_s3283">
                    <w:txbxContent>
                      <w:p w:rsidR="0060478E" w:rsidRPr="005F5837" w:rsidRDefault="0060478E" w:rsidP="006B7AF9">
                        <w:pPr>
                          <w:tabs>
                            <w:tab w:val="left" w:pos="542"/>
                          </w:tabs>
                          <w:spacing w:line="360" w:lineRule="auto"/>
                          <w:jc w:val="both"/>
                          <w:rPr>
                            <w:rFonts w:ascii="Times New Roman" w:hAnsi="Times New Roman"/>
                            <w:sz w:val="24"/>
                            <w:szCs w:val="24"/>
                            <w:lang w:val="uk-UA"/>
                          </w:rPr>
                        </w:pPr>
                        <w:r w:rsidRPr="005F5837">
                          <w:rPr>
                            <w:rFonts w:ascii="Times New Roman" w:hAnsi="Times New Roman"/>
                            <w:lang w:val="uk-UA"/>
                          </w:rPr>
                          <w:t>складові предмета цього параграфа, які слід висвітлити докладніше</w:t>
                        </w:r>
                      </w:p>
                      <w:p w:rsidR="0060478E" w:rsidRPr="005F5837" w:rsidRDefault="0060478E" w:rsidP="006B7AF9">
                        <w:pPr>
                          <w:rPr>
                            <w:rFonts w:ascii="Times New Roman" w:hAnsi="Times New Roman"/>
                            <w:sz w:val="24"/>
                            <w:szCs w:val="24"/>
                          </w:rPr>
                        </w:pPr>
                      </w:p>
                    </w:txbxContent>
                  </v:textbox>
                </v:shape>
                <v:shape id="_x0000_s3284" type="#_x0000_t65" style="position:absolute;left:2061;top:7759;width:9000;height:540">
                  <v:textbox style="mso-next-textbox:#_x0000_s3284">
                    <w:txbxContent>
                      <w:p w:rsidR="0060478E" w:rsidRPr="005F5837" w:rsidRDefault="0060478E" w:rsidP="006B7AF9">
                        <w:pPr>
                          <w:tabs>
                            <w:tab w:val="left" w:pos="567"/>
                          </w:tabs>
                          <w:spacing w:line="360" w:lineRule="auto"/>
                          <w:jc w:val="both"/>
                          <w:rPr>
                            <w:rFonts w:ascii="Times New Roman" w:hAnsi="Times New Roman"/>
                            <w:spacing w:val="-4"/>
                            <w:sz w:val="24"/>
                            <w:szCs w:val="24"/>
                            <w:lang w:val="uk-UA"/>
                          </w:rPr>
                        </w:pPr>
                        <w:r w:rsidRPr="005F5837">
                          <w:rPr>
                            <w:rFonts w:ascii="Times New Roman" w:hAnsi="Times New Roman"/>
                            <w:spacing w:val="-4"/>
                            <w:lang w:val="uk-UA"/>
                          </w:rPr>
                          <w:t>вплив положень, викладених у цьому параграфі, на наступні розділи  наукової роботи</w:t>
                        </w:r>
                      </w:p>
                      <w:p w:rsidR="0060478E" w:rsidRPr="005F5837" w:rsidRDefault="0060478E" w:rsidP="006B7AF9">
                        <w:pPr>
                          <w:rPr>
                            <w:rFonts w:ascii="Times New Roman" w:hAnsi="Times New Roman"/>
                            <w:spacing w:val="-4"/>
                            <w:sz w:val="24"/>
                            <w:szCs w:val="24"/>
                          </w:rPr>
                        </w:pPr>
                      </w:p>
                    </w:txbxContent>
                  </v:textbox>
                </v:shape>
                <v:shape id="_x0000_s3285" type="#_x0000_t65" style="position:absolute;left:2061;top:8479;width:9000;height:540">
                  <v:textbox style="mso-next-textbox:#_x0000_s3285">
                    <w:txbxContent>
                      <w:p w:rsidR="0060478E" w:rsidRPr="005F5837" w:rsidRDefault="0060478E" w:rsidP="006B7AF9">
                        <w:pPr>
                          <w:tabs>
                            <w:tab w:val="left" w:pos="548"/>
                          </w:tabs>
                          <w:spacing w:line="360" w:lineRule="auto"/>
                          <w:jc w:val="both"/>
                          <w:rPr>
                            <w:rFonts w:ascii="Times New Roman" w:hAnsi="Times New Roman"/>
                            <w:sz w:val="24"/>
                            <w:szCs w:val="24"/>
                            <w:lang w:val="uk-UA"/>
                          </w:rPr>
                        </w:pPr>
                        <w:r w:rsidRPr="005F5837">
                          <w:rPr>
                            <w:rFonts w:ascii="Times New Roman" w:hAnsi="Times New Roman"/>
                            <w:lang w:val="uk-UA"/>
                          </w:rPr>
                          <w:t>наукова інформація, яку обов’язково слід відобразити в параграфі</w:t>
                        </w:r>
                        <w:r w:rsidRPr="005F5837">
                          <w:rPr>
                            <w:rFonts w:ascii="Times New Roman" w:hAnsi="Times New Roman"/>
                            <w:spacing w:val="-4"/>
                            <w:sz w:val="24"/>
                            <w:szCs w:val="24"/>
                            <w:lang w:val="uk-UA"/>
                          </w:rPr>
                          <w:t xml:space="preserve"> наукової роботи</w:t>
                        </w:r>
                      </w:p>
                      <w:p w:rsidR="0060478E" w:rsidRPr="005F5837" w:rsidRDefault="0060478E" w:rsidP="006B7AF9">
                        <w:pPr>
                          <w:rPr>
                            <w:rFonts w:ascii="Times New Roman" w:hAnsi="Times New Roman"/>
                            <w:sz w:val="24"/>
                            <w:szCs w:val="24"/>
                          </w:rPr>
                        </w:pPr>
                      </w:p>
                    </w:txbxContent>
                  </v:textbox>
                </v:shape>
                <v:shape id="_x0000_s3286" type="#_x0000_t65" style="position:absolute;left:2061;top:9199;width:9000;height:900">
                  <v:textbox style="mso-next-textbox:#_x0000_s3286">
                    <w:txbxContent>
                      <w:p w:rsidR="0060478E" w:rsidRPr="005F5837" w:rsidRDefault="0060478E" w:rsidP="005F5837">
                        <w:pPr>
                          <w:tabs>
                            <w:tab w:val="left" w:pos="548"/>
                          </w:tabs>
                          <w:spacing w:after="0" w:line="216" w:lineRule="auto"/>
                          <w:jc w:val="both"/>
                          <w:rPr>
                            <w:rFonts w:ascii="Times New Roman" w:hAnsi="Times New Roman"/>
                            <w:sz w:val="24"/>
                            <w:szCs w:val="24"/>
                          </w:rPr>
                        </w:pPr>
                        <w:r w:rsidRPr="005F5837">
                          <w:rPr>
                            <w:rFonts w:ascii="Times New Roman" w:hAnsi="Times New Roman"/>
                            <w:lang w:val="uk-UA"/>
                          </w:rPr>
                          <w:t>наукові висновки на основі матеріалів, викладених у цьому параграфі наукової роботи</w:t>
                        </w:r>
                      </w:p>
                    </w:txbxContent>
                  </v:textbox>
                </v:shape>
                <v:line id="_x0000_s3287" style="position:absolute" from="1881,6606" to="2061,6606">
                  <v:stroke endarrow="block"/>
                </v:line>
                <v:line id="_x0000_s3288" style="position:absolute" from="1881,7333" to="2061,7333">
                  <v:stroke endarrow="block"/>
                </v:line>
                <v:line id="_x0000_s3289" style="position:absolute" from="1881,8053" to="2061,8053">
                  <v:stroke endarrow="block"/>
                </v:line>
                <v:line id="_x0000_s3290" style="position:absolute" from="1881,8773" to="2061,8773">
                  <v:stroke endarrow="block"/>
                </v:line>
                <v:line id="_x0000_s3291" style="position:absolute" from="1881,9796" to="2061,9796">
                  <v:stroke endarrow="block"/>
                </v:line>
              </v:group>
            </v:group>
          </v:group>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 xml:space="preserve">Рис. 11.3. Примірний перелік питань, які розглядаються у параграфах </w:t>
      </w: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наукової роботи в галузі бухгалтерського обліку</w:t>
      </w:r>
    </w:p>
    <w:p w:rsidR="0060478E" w:rsidRPr="00DE3570" w:rsidRDefault="0060478E" w:rsidP="00F52C98">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Незалежно від виду, наукова робота повинна мати характер цілісного системного дослідження, чому сприяє формування “правильного” плану наукового дослідження. Цілісність роботи зумовлюється передусім гармонійним взаємозв'язком її розділів і підрозділів між собою. Правильний план дає змогу всебічно розкрити зміст теми, тоді як неправильно складений прирікає науковця на даремну працю, пов'язану з розкриттям непотрібних питань, і, як наслідок, вихід за межі об'єкта дослідження. </w:t>
      </w:r>
    </w:p>
    <w:p w:rsidR="0060478E" w:rsidRPr="00DE3570" w:rsidRDefault="000F0210" w:rsidP="00F52C98">
      <w:pPr>
        <w:spacing w:after="0" w:line="240" w:lineRule="auto"/>
        <w:ind w:firstLine="709"/>
        <w:jc w:val="both"/>
        <w:rPr>
          <w:rFonts w:ascii="Times New Roman" w:hAnsi="Times New Roman"/>
          <w:sz w:val="28"/>
          <w:szCs w:val="28"/>
          <w:lang w:val="uk-UA"/>
        </w:rPr>
      </w:pPr>
      <w:r>
        <w:rPr>
          <w:noProof/>
          <w:lang w:val="uk-UA" w:eastAsia="uk-UA"/>
        </w:rPr>
        <w:pict>
          <v:shape id="_x0000_s3292" type="#_x0000_t98" style="position:absolute;left:0;text-align:left;margin-left:0;margin-top:47.45pt;width:135.55pt;height:54pt;z-index:300">
            <v:textbox style="mso-next-textbox:#_x0000_s3292">
              <w:txbxContent>
                <w:p w:rsidR="0060478E" w:rsidRPr="006B7AF9" w:rsidRDefault="0060478E" w:rsidP="00F52C98">
                  <w:pPr>
                    <w:spacing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Структура плану</w:t>
                  </w:r>
                </w:p>
                <w:p w:rsidR="0060478E" w:rsidRPr="006B7AF9" w:rsidRDefault="0060478E" w:rsidP="00F52C98">
                  <w:pPr>
                    <w:spacing w:after="0" w:line="240" w:lineRule="auto"/>
                    <w:jc w:val="center"/>
                    <w:rPr>
                      <w:rFonts w:ascii="Times New Roman" w:hAnsi="Times New Roman"/>
                      <w:b/>
                      <w:bCs/>
                      <w:i/>
                      <w:iCs/>
                      <w:sz w:val="24"/>
                      <w:szCs w:val="24"/>
                    </w:rPr>
                  </w:pPr>
                  <w:r w:rsidRPr="006B7AF9">
                    <w:rPr>
                      <w:rFonts w:ascii="Times New Roman" w:hAnsi="Times New Roman"/>
                      <w:b/>
                      <w:bCs/>
                      <w:i/>
                      <w:iCs/>
                      <w:sz w:val="24"/>
                      <w:szCs w:val="24"/>
                      <w:lang w:val="uk-UA"/>
                    </w:rPr>
                    <w:t>наукової роботи</w:t>
                  </w:r>
                </w:p>
              </w:txbxContent>
            </v:textbox>
          </v:shape>
        </w:pict>
      </w:r>
      <w:r w:rsidR="0060478E" w:rsidRPr="00DE3570">
        <w:rPr>
          <w:rFonts w:ascii="Times New Roman" w:hAnsi="Times New Roman"/>
          <w:sz w:val="28"/>
          <w:szCs w:val="28"/>
          <w:lang w:val="uk-UA"/>
        </w:rPr>
        <w:t>Маючи обрані проблему, тему і назву наукової роботи, важливо правильно визначитися з об'єктом дослідження до або одночасно із формуванням плану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52C98">
      <w:pPr>
        <w:spacing w:after="0" w:line="240" w:lineRule="auto"/>
        <w:jc w:val="both"/>
        <w:rPr>
          <w:rFonts w:ascii="Times New Roman" w:hAnsi="Times New Roman"/>
          <w:sz w:val="28"/>
          <w:szCs w:val="28"/>
          <w:lang w:val="uk-UA"/>
        </w:rPr>
      </w:pPr>
    </w:p>
    <w:p w:rsidR="0060478E" w:rsidRPr="00DE3570" w:rsidRDefault="0060478E" w:rsidP="00F52C98">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Більшість наукових робіт, наприклад наукові реферати, курсові й дипломні роботи, мають декілька розділів, що розміщуються в логічній послідовності. Це означає, що кожний наступний розділ має логічно випливати з попереднього, причому розділи повинні співвідноситися один з одним як загальне з частковим або навпаки.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Якщо, наприклад, у</w:t>
      </w:r>
      <w:r w:rsidRPr="00DE3570">
        <w:rPr>
          <w:rFonts w:ascii="Times New Roman" w:hAnsi="Times New Roman"/>
          <w:b/>
          <w:bCs/>
          <w:sz w:val="28"/>
          <w:szCs w:val="28"/>
          <w:lang w:val="uk-UA"/>
        </w:rPr>
        <w:t xml:space="preserve"> </w:t>
      </w:r>
      <w:r w:rsidRPr="00DE3570">
        <w:rPr>
          <w:rStyle w:val="af7"/>
          <w:rFonts w:ascii="Times New Roman" w:hAnsi="Times New Roman"/>
          <w:b w:val="0"/>
          <w:sz w:val="28"/>
          <w:szCs w:val="28"/>
          <w:lang w:val="uk-UA"/>
        </w:rPr>
        <w:t xml:space="preserve">першому розділі </w:t>
      </w:r>
      <w:r w:rsidRPr="00DE3570">
        <w:rPr>
          <w:rFonts w:ascii="Times New Roman" w:hAnsi="Times New Roman"/>
          <w:sz w:val="28"/>
          <w:szCs w:val="28"/>
          <w:lang w:val="uk-UA"/>
        </w:rPr>
        <w:t>досліджуються загальнотеоретичні питання, пов'язані з об'єктом наукового дослідження, то в</w:t>
      </w:r>
      <w:r w:rsidRPr="00DE3570">
        <w:rPr>
          <w:rFonts w:ascii="Times New Roman" w:hAnsi="Times New Roman"/>
          <w:b/>
          <w:bCs/>
          <w:sz w:val="28"/>
          <w:szCs w:val="28"/>
          <w:lang w:val="uk-UA"/>
        </w:rPr>
        <w:t xml:space="preserve"> </w:t>
      </w:r>
      <w:r w:rsidRPr="00DE3570">
        <w:rPr>
          <w:rStyle w:val="af7"/>
          <w:rFonts w:ascii="Times New Roman" w:hAnsi="Times New Roman"/>
          <w:b w:val="0"/>
          <w:sz w:val="28"/>
          <w:szCs w:val="28"/>
          <w:lang w:val="uk-UA"/>
        </w:rPr>
        <w:t xml:space="preserve">другому – </w:t>
      </w:r>
      <w:r w:rsidRPr="00DE3570">
        <w:rPr>
          <w:rFonts w:ascii="Times New Roman" w:hAnsi="Times New Roman"/>
          <w:sz w:val="28"/>
          <w:szCs w:val="28"/>
          <w:lang w:val="uk-UA"/>
        </w:rPr>
        <w:t>слід аналізувати особливості структурних елементів, форм прояву об'єкта наукового дослідження, у</w:t>
      </w:r>
      <w:r w:rsidRPr="00DE3570">
        <w:rPr>
          <w:rStyle w:val="af7"/>
          <w:rFonts w:ascii="Times New Roman" w:hAnsi="Times New Roman"/>
          <w:bCs/>
          <w:sz w:val="28"/>
          <w:szCs w:val="28"/>
          <w:lang w:val="uk-UA"/>
        </w:rPr>
        <w:t xml:space="preserve"> </w:t>
      </w:r>
      <w:r w:rsidRPr="00DE3570">
        <w:rPr>
          <w:rStyle w:val="af7"/>
          <w:rFonts w:ascii="Times New Roman" w:hAnsi="Times New Roman"/>
          <w:b w:val="0"/>
          <w:sz w:val="28"/>
          <w:szCs w:val="28"/>
          <w:lang w:val="uk-UA"/>
        </w:rPr>
        <w:t xml:space="preserve">третьому – </w:t>
      </w:r>
      <w:r w:rsidRPr="00DE3570">
        <w:rPr>
          <w:rStyle w:val="af7"/>
          <w:rFonts w:ascii="Times New Roman" w:hAnsi="Times New Roman"/>
          <w:b w:val="0"/>
          <w:bCs/>
          <w:sz w:val="28"/>
          <w:szCs w:val="28"/>
          <w:lang w:val="uk-UA"/>
        </w:rPr>
        <w:t>провести</w:t>
      </w:r>
      <w:r w:rsidRPr="00DE3570">
        <w:rPr>
          <w:rStyle w:val="af7"/>
          <w:rFonts w:ascii="Times New Roman" w:hAnsi="Times New Roman"/>
          <w:bCs/>
          <w:sz w:val="28"/>
          <w:szCs w:val="28"/>
          <w:lang w:val="uk-UA"/>
        </w:rPr>
        <w:t xml:space="preserve"> </w:t>
      </w:r>
      <w:r w:rsidRPr="00DE3570">
        <w:rPr>
          <w:rFonts w:ascii="Times New Roman" w:hAnsi="Times New Roman"/>
          <w:sz w:val="28"/>
          <w:szCs w:val="28"/>
          <w:lang w:val="uk-UA"/>
        </w:rPr>
        <w:t xml:space="preserve">аналіз та узагальнення результатів двох попередніх розділів, на основі чого навести свої наукові результати, зробити свої висновки та пропозиції. </w:t>
      </w:r>
    </w:p>
    <w:p w:rsidR="0060478E" w:rsidRPr="00DE3570" w:rsidRDefault="0060478E" w:rsidP="0036295B">
      <w:pPr>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Вимога логічної послідовності стосується і підрозділів відповідних розділів. Якщо, приміром, у першому підрозділі першого розділу, з’ясовується поняття об'єкта наукового дослідження курсової або дипломної роботи, то в другому – може вивчатися історія формування наукових ідей і концепцій обраного наукового напряму, ланцюг певних знаменних у науковому сенсі подій стосовно об'єкта наукового дослідження. В рамках першого розділу при вивченні історії формування наукових і практичних концепцій об'єкта наукового дослідження можна виділити в окремий підрозділ найбільш значущу концепцію, розглянути її як окремий підрозділ і проаналізувати її.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Таким чином, можна виокремити наступну послідовність того, що мають відображати підрозділи в межах </w:t>
      </w:r>
      <w:r w:rsidRPr="00DE3570">
        <w:rPr>
          <w:rStyle w:val="af7"/>
          <w:rFonts w:ascii="Times New Roman" w:hAnsi="Times New Roman"/>
          <w:b w:val="0"/>
          <w:sz w:val="28"/>
          <w:szCs w:val="28"/>
          <w:lang w:val="uk-UA"/>
        </w:rPr>
        <w:t>першого розділу</w:t>
      </w:r>
      <w:r w:rsidRPr="00DE3570">
        <w:rPr>
          <w:rFonts w:ascii="Times New Roman" w:hAnsi="Times New Roman"/>
          <w:sz w:val="28"/>
          <w:szCs w:val="28"/>
          <w:lang w:val="uk-UA"/>
        </w:rPr>
        <w:t>: спочатку поняття об'єкта наукового дослідження, потім вивчення історії формування наукової ідеї і концепцій, що стосуються об'єкта наукового дослідження, а далі – виділення найбільш значущої з них в окремий підрозділ.</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Style w:val="af7"/>
          <w:rFonts w:ascii="Times New Roman" w:hAnsi="Times New Roman"/>
          <w:b w:val="0"/>
          <w:sz w:val="28"/>
          <w:szCs w:val="28"/>
          <w:lang w:val="uk-UA"/>
        </w:rPr>
        <w:t xml:space="preserve">У другому розділі наукової роботи </w:t>
      </w:r>
      <w:r w:rsidRPr="00DE3570">
        <w:rPr>
          <w:rFonts w:ascii="Times New Roman" w:hAnsi="Times New Roman"/>
          <w:sz w:val="28"/>
          <w:szCs w:val="28"/>
          <w:lang w:val="uk-UA"/>
        </w:rPr>
        <w:t>при правильному розміщенні підрозділів слід враховувати їх значущість, тобто, як правило, спочатку розміщують підрозділи, що є найбільш значущими і ключовими.</w:t>
      </w:r>
    </w:p>
    <w:p w:rsidR="0060478E" w:rsidRPr="00DE3570" w:rsidRDefault="0060478E" w:rsidP="00FA228C">
      <w:pPr>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У межах третього розділу доцільно співвіднести результати дослідження з національною практикою, наявними досягненнями у вітчизняній науці і </w:t>
      </w:r>
      <w:r w:rsidRPr="00DE3570">
        <w:rPr>
          <w:rFonts w:ascii="Times New Roman" w:hAnsi="Times New Roman"/>
          <w:spacing w:val="2"/>
          <w:sz w:val="28"/>
          <w:szCs w:val="28"/>
          <w:lang w:val="uk-UA"/>
        </w:rPr>
        <w:lastRenderedPageBreak/>
        <w:t>виділити перспективи подальшого вдосконалення вітчизняної теорії і практики.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Як правило, </w:t>
      </w:r>
      <w:r w:rsidRPr="00DE3570">
        <w:rPr>
          <w:rStyle w:val="af7"/>
          <w:rFonts w:ascii="Times New Roman" w:hAnsi="Times New Roman"/>
          <w:b w:val="0"/>
          <w:sz w:val="28"/>
          <w:szCs w:val="28"/>
          <w:lang w:val="uk-UA"/>
        </w:rPr>
        <w:t xml:space="preserve">у третьому розділі </w:t>
      </w:r>
      <w:r w:rsidRPr="00DE3570">
        <w:rPr>
          <w:rFonts w:ascii="Times New Roman" w:hAnsi="Times New Roman"/>
          <w:sz w:val="28"/>
          <w:szCs w:val="28"/>
          <w:lang w:val="uk-UA"/>
        </w:rPr>
        <w:t>переважає прикладний матеріал, це найбільш важливий і значущий розділ.</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Після складання плану, а це потрібно зробити якнайшвидше, його потрібно погодити з науковим керівником, можна показати його і більшій кількості фахівців. Правильний план – це запорука успішної реалізації наукової роботи і що більше буде висловлено компетентних думок з приводу його структури, то більше науковець збереже свого часу. Показувати готовий план потрібно передусім докторам і кандидатам наук відповідного облікового напряму, адже це фахівці, які напевне нададуть відчутну допомогу в коригуванні вашого плану.</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293" type="#_x0000_t98" style="position:absolute;left:0;text-align:left;margin-left:0;margin-top:-.9pt;width:3in;height:54pt;z-index:311">
            <v:textbox style="mso-next-textbox:#_x0000_s3293">
              <w:txbxContent>
                <w:p w:rsidR="0060478E" w:rsidRPr="006B7AF9" w:rsidRDefault="0060478E" w:rsidP="00F52C98">
                  <w:pPr>
                    <w:spacing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Структура плану наукової роботи у галузі бухгалтерського обліку</w:t>
                  </w:r>
                </w:p>
              </w:txbxContent>
            </v:textbox>
          </v:shape>
        </w:pict>
      </w:r>
    </w:p>
    <w:p w:rsidR="0060478E" w:rsidRPr="00DE3570" w:rsidRDefault="0060478E" w:rsidP="00F52C98">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0F0210" w:rsidP="00F52C98">
      <w:pPr>
        <w:spacing w:after="0" w:line="240" w:lineRule="auto"/>
        <w:ind w:firstLine="4500"/>
        <w:jc w:val="both"/>
        <w:rPr>
          <w:rFonts w:ascii="Times New Roman" w:hAnsi="Times New Roman"/>
          <w:sz w:val="28"/>
          <w:szCs w:val="28"/>
          <w:lang w:val="uk-UA"/>
        </w:rPr>
      </w:pPr>
      <w:r>
        <w:rPr>
          <w:noProof/>
          <w:lang w:val="uk-UA" w:eastAsia="uk-UA"/>
        </w:rPr>
        <w:pict>
          <v:shape id="_x0000_s3294" type="#_x0000_t98" style="position:absolute;left:0;text-align:left;margin-left:0;margin-top:45pt;width:3in;height:54pt;z-index:301">
            <v:textbox style="mso-next-textbox:#_x0000_s3294">
              <w:txbxContent>
                <w:p w:rsidR="0060478E" w:rsidRPr="006B7AF9" w:rsidRDefault="0060478E" w:rsidP="00F52C98">
                  <w:pPr>
                    <w:spacing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Структура плану першого розділу</w:t>
                  </w:r>
                </w:p>
                <w:p w:rsidR="0060478E" w:rsidRPr="006B7AF9" w:rsidRDefault="0060478E" w:rsidP="00F52C98">
                  <w:pPr>
                    <w:spacing w:after="0" w:line="240" w:lineRule="auto"/>
                    <w:jc w:val="center"/>
                    <w:rPr>
                      <w:rFonts w:ascii="Times New Roman" w:hAnsi="Times New Roman"/>
                      <w:b/>
                      <w:bCs/>
                      <w:i/>
                      <w:iCs/>
                      <w:sz w:val="24"/>
                      <w:szCs w:val="24"/>
                    </w:rPr>
                  </w:pPr>
                  <w:r w:rsidRPr="006B7AF9">
                    <w:rPr>
                      <w:rFonts w:ascii="Times New Roman" w:hAnsi="Times New Roman"/>
                      <w:b/>
                      <w:bCs/>
                      <w:i/>
                      <w:iCs/>
                      <w:sz w:val="24"/>
                      <w:szCs w:val="24"/>
                      <w:lang w:val="uk-UA"/>
                    </w:rPr>
                    <w:t>наукової роботи</w:t>
                  </w:r>
                </w:p>
              </w:txbxContent>
            </v:textbox>
          </v:shape>
        </w:pict>
      </w:r>
      <w:r w:rsidR="0060478E" w:rsidRPr="00DE3570">
        <w:rPr>
          <w:rFonts w:ascii="Times New Roman" w:hAnsi="Times New Roman"/>
          <w:sz w:val="28"/>
          <w:szCs w:val="28"/>
          <w:lang w:val="uk-UA"/>
        </w:rPr>
        <w:t>Наукові роботи у галузі бухгалтерського обліку, зокрема наукові реферати, курсові та дипломні роботи, а також дисертації, здебільшого містять від трьох до п’яти розділів.</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28652E">
      <w:pPr>
        <w:spacing w:after="0" w:line="240" w:lineRule="auto"/>
        <w:ind w:firstLine="4500"/>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Перший розділ наукової роботи присвячується вивченню теоретичних засад об'єкта дослідження. У ньому розглядають економічну сутність об'єкта дослідження, класифікаційні ознаки та класифікації, аналізують і розробляють визначення (дефініції), алгоритми (моделі) формування показників тощо. Проводять поглиблений економіко-правовий аналіз чинної нормативної бази, дають огляд спеціальної літератури з обраної теми. У процесі економіко-правового аналізу нормативної бази розглядають чинні закони, постанови Верховної Ради, укази Президента України, накази міністерства фінансів та інших органів державного управління. Нормативно-правові акти потрібно розглядати у цілому у зв’язку з об’єктом дослідження (наприклад, ті, що визначають поняття об’єкта дослідження, його різновиди), а також з огляду на організацію і ведення бухгалтерського обліку та економічного аналізу об’єкта дослідження (аналізу і контролю, обліку та аудиту тощо – залежно від обраної теми) на підприємствах. Під час розгляду законодавчої та нормативно-довідкової бази за темою необхідно опрацювати нормативно-правові акти (загальною кількістю не менш як 20), у тому числі найновіші закони, постанови уряду, накази міністерств тощо. </w:t>
      </w:r>
    </w:p>
    <w:p w:rsidR="0060478E" w:rsidRPr="00DE3570" w:rsidRDefault="0060478E" w:rsidP="00FA228C">
      <w:pPr>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Перший розділ наукової роботи повинен також містити огляд наукової та навчально-методичної літератури за темою дослідження, за результатами якого обґрунтовують теоретичну базу обраної теми, дають огляд літературних джерел, нових розробок, іншу інформацію, пов’язану з темою.  На основі опрацювання наукової, навчально-методичної літератури розкривають підходи різних авторів до розкриття теми дослідження, </w:t>
      </w:r>
      <w:r w:rsidRPr="00DE3570">
        <w:rPr>
          <w:rFonts w:ascii="Times New Roman" w:hAnsi="Times New Roman"/>
          <w:spacing w:val="4"/>
          <w:sz w:val="28"/>
          <w:szCs w:val="28"/>
          <w:lang w:val="uk-UA"/>
        </w:rPr>
        <w:lastRenderedPageBreak/>
        <w:t>показують подібність чи  відмінність їхніх поглядів, обґрунтовують свої власні погляди. Опрацьованих літературних джерел має бути не менше 30, у тому числі публікації за останні 3 роки (монографії, підручники, посібники, статті тощо).</w:t>
      </w: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У першому розділі наукової роботи потрібно також розглянути теоретичні підходи всіх складових теми дослідження, наприклад: організація бухгалтерського обліку та економічного аналізу; методика обліку та аудиту; облік і контроль тощо. Для цього можна виділити окремі підрозділи.</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295" type="#_x0000_t98" style="position:absolute;left:0;text-align:left;margin-left:0;margin-top:62.15pt;width:3in;height:54pt;z-index:302">
            <v:textbox style="mso-next-textbox:#_x0000_s3295">
              <w:txbxContent>
                <w:p w:rsidR="0060478E" w:rsidRPr="006B7AF9" w:rsidRDefault="0060478E" w:rsidP="00F52C98">
                  <w:pPr>
                    <w:spacing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Структура плану другого розділу</w:t>
                  </w:r>
                </w:p>
                <w:p w:rsidR="0060478E" w:rsidRPr="006B7AF9" w:rsidRDefault="0060478E" w:rsidP="00F52C98">
                  <w:pPr>
                    <w:spacing w:after="0" w:line="240" w:lineRule="auto"/>
                    <w:jc w:val="center"/>
                    <w:rPr>
                      <w:rFonts w:ascii="Times New Roman" w:hAnsi="Times New Roman"/>
                      <w:b/>
                      <w:bCs/>
                      <w:i/>
                      <w:iCs/>
                      <w:sz w:val="24"/>
                      <w:szCs w:val="24"/>
                    </w:rPr>
                  </w:pPr>
                  <w:r w:rsidRPr="006B7AF9">
                    <w:rPr>
                      <w:rFonts w:ascii="Times New Roman" w:hAnsi="Times New Roman"/>
                      <w:b/>
                      <w:bCs/>
                      <w:i/>
                      <w:iCs/>
                      <w:sz w:val="24"/>
                      <w:szCs w:val="24"/>
                      <w:lang w:val="uk-UA"/>
                    </w:rPr>
                    <w:t>наукової роботи</w:t>
                  </w:r>
                </w:p>
              </w:txbxContent>
            </v:textbox>
          </v:shape>
        </w:pict>
      </w:r>
      <w:r w:rsidR="0060478E" w:rsidRPr="00DE3570">
        <w:rPr>
          <w:rFonts w:ascii="Times New Roman" w:hAnsi="Times New Roman"/>
          <w:sz w:val="28"/>
          <w:szCs w:val="28"/>
          <w:lang w:val="uk-UA"/>
        </w:rPr>
        <w:t xml:space="preserve">Виклад результатів дослідження у першому розділі дипломної роботи (а також у наступних розділах) має бути наскрізним, тобто вони мають становити основу для подальшого дослідження, результати якого будуть розкриватися в наступних розділах дипломної роботи.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52C98">
      <w:pPr>
        <w:spacing w:after="0" w:line="240" w:lineRule="auto"/>
        <w:ind w:firstLine="4500"/>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У другому розділі наукових робіт у галузі бухгалтерського обліку наводять коротку організаційно-виробничу та фінансово-економічну характеристики базового підприємства і результати його фінансово-господарської діяльності. Розглядають організаційну структуру базового підприємства, наводять схему структури апарату управління. Особливу увагу приділяють структурі обліково-аналітичного апарату і розкриттю функцій окремих його підрозділів (окремих виконавців).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другому розділі роботи можна також розкрити облікову політику базового підприємства, порядок організації фінансового та управлінського обліку (податкового обліку та контролю, обліку та аудиту, контролю і ревізії –залежно від обраної теми дипломної роботи), описати ступінь комп'ютеризації обліково-аналітичних робіт тощо.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Структура плану другого розділу залежить від обраного об'єкта дослідження та поставлених завдань. У наукових роботах, теми яких присвячені питанням організації та методики бухгалтерського обліку, аналізу та аудиту, у другому розділі можна розкрити питання документування, первинного обліку, аналітичного та синтетичного обліку об'єкта дослідження, порядку відображення об'єкта дослідження у фінансовій звітності. Крім того, можна розглянути питання інвентаризації, автоматизації обліку, міжнародні стандарти фінансової звітності тощо. </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296" type="#_x0000_t98" style="position:absolute;left:0;text-align:left;margin-left:0;margin-top:-3.75pt;width:225pt;height:54pt;z-index:309">
            <v:textbox style="mso-next-textbox:#_x0000_s3296">
              <w:txbxContent>
                <w:p w:rsidR="0060478E" w:rsidRPr="006B7AF9" w:rsidRDefault="0060478E" w:rsidP="00F52C98">
                  <w:pPr>
                    <w:spacing w:after="0" w:line="240" w:lineRule="auto"/>
                    <w:jc w:val="center"/>
                    <w:rPr>
                      <w:rFonts w:ascii="Times New Roman" w:hAnsi="Times New Roman"/>
                      <w:b/>
                      <w:bCs/>
                      <w:i/>
                      <w:iCs/>
                      <w:sz w:val="24"/>
                      <w:szCs w:val="24"/>
                    </w:rPr>
                  </w:pPr>
                  <w:r w:rsidRPr="006B7AF9">
                    <w:rPr>
                      <w:rFonts w:ascii="Times New Roman" w:hAnsi="Times New Roman"/>
                      <w:b/>
                      <w:bCs/>
                      <w:i/>
                      <w:iCs/>
                      <w:sz w:val="24"/>
                      <w:szCs w:val="24"/>
                      <w:lang w:val="uk-UA"/>
                    </w:rPr>
                    <w:t>Структура плану третього і наступного розділів наукової роботи</w:t>
                  </w:r>
                </w:p>
              </w:txbxContent>
            </v:textbox>
          </v:shape>
        </w:pic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52C98">
      <w:pPr>
        <w:spacing w:after="0" w:line="240" w:lineRule="auto"/>
        <w:ind w:firstLine="4500"/>
        <w:jc w:val="both"/>
        <w:rPr>
          <w:rFonts w:ascii="Times New Roman" w:hAnsi="Times New Roman"/>
          <w:sz w:val="28"/>
          <w:szCs w:val="28"/>
          <w:lang w:val="uk-UA"/>
        </w:rPr>
      </w:pPr>
      <w:r w:rsidRPr="00DE3570">
        <w:rPr>
          <w:rFonts w:ascii="Times New Roman" w:hAnsi="Times New Roman"/>
          <w:sz w:val="28"/>
          <w:szCs w:val="28"/>
          <w:lang w:val="uk-UA"/>
        </w:rPr>
        <w:t xml:space="preserve"> Третій розділ наукової роботи може містити обґрунтування методики загального і факторного аналізу об'єкта дослідження на матеріалах базового підприємства. При цьому для проведення аналізу використовують показники не менш, як за 2 останні календарні роки діяльності базового підприємства.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На відміну, від третього розділу, у наступних розділах наукової роботи можуть  бути розглянуті питання і пропозиції щодо організації та методики проведення зовнішнього та (або) внутрішнього аудиту, ревізії, контролю у цілому на базовому підприємстві, а також окремих об’єктів його бухгалтерського обліку.</w:t>
      </w: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Зазначимо, що структура, а відповідно і план залежать передусім від виду наукової роботи. Наприклад, структура наукової статті відрізнятиметься від наведеної вище, адже метою статті є здебільшого глибоке дослідження одного питання обраної проблеми, тому основна увага в ній має бути зосереджена саме на ньому. На томість, тези доповідей на конференції повинні містити короткий реферативний огляд планованого виступу за обраною вузькою темою, що також вимагає специфічного планування.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keepNext/>
        <w:keepLines/>
        <w:tabs>
          <w:tab w:val="left" w:pos="993"/>
        </w:tabs>
        <w:spacing w:after="0" w:line="240" w:lineRule="auto"/>
        <w:jc w:val="center"/>
        <w:outlineLvl w:val="3"/>
        <w:rPr>
          <w:rFonts w:ascii="Times New Roman" w:hAnsi="Times New Roman"/>
          <w:b/>
          <w:bCs/>
          <w:sz w:val="28"/>
          <w:szCs w:val="28"/>
          <w:lang w:val="uk-UA"/>
        </w:rPr>
      </w:pPr>
      <w:r w:rsidRPr="00DE3570">
        <w:rPr>
          <w:rFonts w:ascii="Times New Roman" w:hAnsi="Times New Roman"/>
          <w:b/>
          <w:bCs/>
          <w:sz w:val="28"/>
          <w:szCs w:val="28"/>
          <w:lang w:val="uk-UA"/>
        </w:rPr>
        <w:t>11.3. План окремих видів бухгалтерських наукових робіт</w:t>
      </w:r>
    </w:p>
    <w:p w:rsidR="0060478E" w:rsidRPr="00DE3570" w:rsidRDefault="000F0210" w:rsidP="00FA228C">
      <w:pPr>
        <w:keepNext/>
        <w:keepLines/>
        <w:tabs>
          <w:tab w:val="left" w:pos="993"/>
        </w:tabs>
        <w:spacing w:after="0" w:line="240" w:lineRule="auto"/>
        <w:jc w:val="center"/>
        <w:outlineLvl w:val="3"/>
        <w:rPr>
          <w:rFonts w:ascii="Times New Roman" w:hAnsi="Times New Roman"/>
          <w:b/>
          <w:bCs/>
          <w:sz w:val="28"/>
          <w:szCs w:val="28"/>
          <w:lang w:val="uk-UA"/>
        </w:rPr>
      </w:pPr>
      <w:r>
        <w:rPr>
          <w:noProof/>
          <w:lang w:val="uk-UA" w:eastAsia="uk-UA"/>
        </w:rPr>
        <w:pict>
          <v:shape id="_x0000_s3297" type="#_x0000_t98" style="position:absolute;left:0;text-align:left;margin-left:0;margin-top:1.5pt;width:2in;height:48.2pt;z-index:303">
            <v:textbox style="mso-next-textbox:#_x0000_s3297">
              <w:txbxContent>
                <w:p w:rsidR="0060478E" w:rsidRPr="006B7AF9" w:rsidRDefault="0060478E" w:rsidP="008D17D7">
                  <w:pPr>
                    <w:spacing w:before="120"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План курсової роботи</w:t>
                  </w:r>
                </w:p>
              </w:txbxContent>
            </v:textbox>
          </v:shape>
        </w:pic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52C98">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 Курсову роботу як один із видів навчально-наукових робіт необхідно виконувати з метою закріплення, поглиблення і узагальнення знань, здобутих студентами за час навчання, та їх застосування для комплексного вирішення конкретного фахового завдання.</w:t>
      </w:r>
    </w:p>
    <w:p w:rsidR="0060478E" w:rsidRPr="00DE3570" w:rsidRDefault="000F0210" w:rsidP="00F52C98">
      <w:pPr>
        <w:spacing w:after="0" w:line="240" w:lineRule="auto"/>
        <w:ind w:firstLine="2832"/>
        <w:jc w:val="both"/>
        <w:rPr>
          <w:rFonts w:ascii="Times New Roman" w:hAnsi="Times New Roman"/>
          <w:sz w:val="28"/>
          <w:szCs w:val="28"/>
          <w:lang w:val="uk-UA"/>
        </w:rPr>
      </w:pPr>
      <w:r>
        <w:rPr>
          <w:noProof/>
          <w:lang w:val="uk-UA" w:eastAsia="uk-UA"/>
        </w:rPr>
        <w:pict>
          <v:shape id="_x0000_s3298" type="#_x0000_t98" style="position:absolute;left:0;text-align:left;margin-left:0;margin-top:5.95pt;width:477pt;height:54pt;z-index:310">
            <v:textbox style="mso-next-textbox:#_x0000_s3298">
              <w:txbxContent>
                <w:p w:rsidR="0060478E" w:rsidRPr="006B7AF9" w:rsidRDefault="0060478E" w:rsidP="006B7AF9">
                  <w:pPr>
                    <w:spacing w:after="0" w:line="240" w:lineRule="auto"/>
                    <w:rPr>
                      <w:rStyle w:val="hps"/>
                      <w:rFonts w:ascii="Times New Roman" w:hAnsi="Times New Roman"/>
                      <w:sz w:val="24"/>
                      <w:szCs w:val="24"/>
                      <w:lang w:val="uk-UA"/>
                    </w:rPr>
                  </w:pPr>
                  <w:r w:rsidRPr="006B7AF9">
                    <w:rPr>
                      <w:rStyle w:val="hps"/>
                      <w:rFonts w:ascii="Times New Roman" w:hAnsi="Times New Roman"/>
                      <w:sz w:val="24"/>
                      <w:szCs w:val="24"/>
                      <w:lang w:val="uk-UA"/>
                    </w:rPr>
                    <w:t>План –</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найкращий спосіб</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досягти</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випадкового</w:t>
                  </w:r>
                  <w:r w:rsidRPr="006B7AF9">
                    <w:rPr>
                      <w:rFonts w:ascii="Times New Roman" w:hAnsi="Times New Roman"/>
                      <w:sz w:val="24"/>
                      <w:szCs w:val="24"/>
                      <w:lang w:val="uk-UA"/>
                    </w:rPr>
                    <w:t xml:space="preserve"> </w:t>
                  </w:r>
                  <w:r w:rsidRPr="006B7AF9">
                    <w:rPr>
                      <w:rStyle w:val="hps"/>
                      <w:rFonts w:ascii="Times New Roman" w:hAnsi="Times New Roman"/>
                      <w:sz w:val="24"/>
                      <w:szCs w:val="24"/>
                      <w:lang w:val="uk-UA"/>
                    </w:rPr>
                    <w:t>результату.</w:t>
                  </w:r>
                  <w:r w:rsidRPr="006B7AF9">
                    <w:rPr>
                      <w:rFonts w:ascii="Times New Roman" w:hAnsi="Times New Roman"/>
                      <w:sz w:val="24"/>
                      <w:szCs w:val="24"/>
                      <w:lang w:val="uk-UA"/>
                    </w:rPr>
                    <w:t xml:space="preserve"> </w:t>
                  </w:r>
                </w:p>
                <w:p w:rsidR="0060478E" w:rsidRPr="006B7AF9" w:rsidRDefault="0060478E" w:rsidP="006B7AF9">
                  <w:pPr>
                    <w:spacing w:after="0" w:line="240" w:lineRule="auto"/>
                    <w:jc w:val="right"/>
                    <w:rPr>
                      <w:rFonts w:ascii="Times New Roman" w:hAnsi="Times New Roman"/>
                      <w:i/>
                      <w:iCs/>
                      <w:sz w:val="24"/>
                      <w:szCs w:val="24"/>
                    </w:rPr>
                  </w:pPr>
                  <w:r w:rsidRPr="006B7AF9">
                    <w:rPr>
                      <w:rStyle w:val="hps"/>
                      <w:rFonts w:ascii="Times New Roman" w:hAnsi="Times New Roman"/>
                      <w:i/>
                      <w:iCs/>
                      <w:sz w:val="24"/>
                      <w:szCs w:val="24"/>
                      <w:lang w:val="uk-UA"/>
                    </w:rPr>
                    <w:t xml:space="preserve"> А.</w:t>
                  </w:r>
                  <w:r w:rsidRPr="006B7AF9">
                    <w:rPr>
                      <w:rFonts w:ascii="Times New Roman" w:hAnsi="Times New Roman"/>
                      <w:i/>
                      <w:iCs/>
                      <w:sz w:val="24"/>
                      <w:szCs w:val="24"/>
                      <w:lang w:val="uk-UA"/>
                    </w:rPr>
                    <w:t xml:space="preserve"> </w:t>
                  </w:r>
                  <w:r w:rsidRPr="006B7AF9">
                    <w:rPr>
                      <w:rStyle w:val="hps"/>
                      <w:rFonts w:ascii="Times New Roman" w:hAnsi="Times New Roman"/>
                      <w:i/>
                      <w:iCs/>
                      <w:sz w:val="24"/>
                      <w:szCs w:val="24"/>
                      <w:lang w:val="uk-UA"/>
                    </w:rPr>
                    <w:t>Бірс</w:t>
                  </w: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Після ознайомлення з основними нормативно-правовими актами та спеціальною літературою за обраною темою курсової роботи студент формує план роботи, який складається з кількох розділів. Кількість розділів не регламентується, однак недоцільно виділяти невеликі за обсягом розділи (до 5 сторінок). Як правило, у курсовій роботі має бути 3–5 розділів. </w:t>
      </w:r>
    </w:p>
    <w:p w:rsidR="0060478E" w:rsidRPr="00DE3570" w:rsidRDefault="0060478E" w:rsidP="00FA228C">
      <w:pPr>
        <w:spacing w:after="0" w:line="240" w:lineRule="auto"/>
        <w:ind w:firstLine="720"/>
        <w:jc w:val="both"/>
        <w:rPr>
          <w:rFonts w:ascii="Times New Roman" w:hAnsi="Times New Roman"/>
          <w:spacing w:val="4"/>
          <w:sz w:val="28"/>
          <w:szCs w:val="28"/>
          <w:lang w:val="uk-UA"/>
        </w:rPr>
      </w:pPr>
      <w:r w:rsidRPr="00DE3570">
        <w:rPr>
          <w:rFonts w:ascii="Times New Roman" w:hAnsi="Times New Roman"/>
          <w:spacing w:val="4"/>
          <w:sz w:val="28"/>
          <w:szCs w:val="28"/>
          <w:lang w:val="uk-UA"/>
        </w:rPr>
        <w:t>При визначенні назв розділів курсової роботи, як і інших видів наукових робіт, треба знати, що назва розділу не може повторювати назву теми роботи.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Обов’язковим для курсової роботи є докладний план: </w:t>
      </w:r>
    </w:p>
    <w:p w:rsidR="0060478E" w:rsidRPr="00DE3570" w:rsidRDefault="0060478E" w:rsidP="008D17D7">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 xml:space="preserve">– вступ;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основна частина з кількома підрозділами;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висновки;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список використаних джерел;</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додатки.</w:t>
      </w:r>
    </w:p>
    <w:p w:rsidR="0060478E" w:rsidRPr="00DE3570" w:rsidRDefault="0060478E" w:rsidP="00FA228C">
      <w:pPr>
        <w:pStyle w:val="rvps16"/>
        <w:spacing w:before="0" w:beforeAutospacing="0" w:after="0" w:afterAutospacing="0"/>
        <w:ind w:firstLine="709"/>
        <w:jc w:val="both"/>
        <w:rPr>
          <w:sz w:val="28"/>
          <w:szCs w:val="28"/>
          <w:lang w:val="uk-UA"/>
        </w:rPr>
      </w:pPr>
      <w:r w:rsidRPr="00DE3570">
        <w:rPr>
          <w:rStyle w:val="rvts15"/>
          <w:sz w:val="28"/>
          <w:szCs w:val="28"/>
          <w:lang w:val="uk-UA"/>
        </w:rPr>
        <w:t>Приступаючи до складання плану курсової роботи, слід звернути увагу на те, що структура дослідження має чітко відповідати поставленим завданням і визначатись їх логікою.</w:t>
      </w:r>
      <w:r w:rsidRPr="00DE3570">
        <w:rPr>
          <w:sz w:val="28"/>
          <w:szCs w:val="28"/>
          <w:lang w:val="uk-UA"/>
        </w:rPr>
        <w:t xml:space="preserve"> </w:t>
      </w:r>
    </w:p>
    <w:p w:rsidR="0060478E" w:rsidRPr="00DE3570" w:rsidRDefault="0060478E" w:rsidP="00FA228C">
      <w:pPr>
        <w:pStyle w:val="rvps16"/>
        <w:spacing w:before="0" w:beforeAutospacing="0" w:after="0" w:afterAutospacing="0"/>
        <w:ind w:firstLine="709"/>
        <w:jc w:val="both"/>
        <w:rPr>
          <w:spacing w:val="4"/>
          <w:sz w:val="28"/>
          <w:szCs w:val="28"/>
          <w:lang w:val="uk-UA"/>
        </w:rPr>
      </w:pPr>
      <w:r w:rsidRPr="00DE3570">
        <w:rPr>
          <w:rStyle w:val="rvts15"/>
          <w:spacing w:val="4"/>
          <w:sz w:val="28"/>
          <w:szCs w:val="28"/>
          <w:lang w:val="uk-UA"/>
        </w:rPr>
        <w:lastRenderedPageBreak/>
        <w:t xml:space="preserve">У </w:t>
      </w:r>
      <w:r w:rsidRPr="00DE3570">
        <w:rPr>
          <w:rStyle w:val="rvts15"/>
          <w:i/>
          <w:spacing w:val="4"/>
          <w:sz w:val="28"/>
          <w:szCs w:val="28"/>
          <w:lang w:val="uk-UA"/>
        </w:rPr>
        <w:t>вступі</w:t>
      </w:r>
      <w:r w:rsidRPr="00DE3570">
        <w:rPr>
          <w:rStyle w:val="rvts15"/>
          <w:spacing w:val="4"/>
          <w:sz w:val="28"/>
          <w:szCs w:val="28"/>
          <w:lang w:val="uk-UA"/>
        </w:rPr>
        <w:t xml:space="preserve"> обґрунтовують актуальність теми, наводяться науковий апарат роботи – об’єкт, предмет, методи дослідження, базове підприємство тощо.</w:t>
      </w:r>
      <w:r w:rsidRPr="00DE3570">
        <w:rPr>
          <w:spacing w:val="4"/>
          <w:sz w:val="28"/>
          <w:szCs w:val="28"/>
          <w:lang w:val="uk-UA"/>
        </w:rPr>
        <w:t xml:space="preserve"> </w:t>
      </w:r>
    </w:p>
    <w:p w:rsidR="0060478E" w:rsidRPr="00DE3570" w:rsidRDefault="0060478E" w:rsidP="00FA228C">
      <w:pPr>
        <w:pStyle w:val="rvps16"/>
        <w:spacing w:before="0" w:beforeAutospacing="0" w:after="0" w:afterAutospacing="0"/>
        <w:ind w:firstLine="709"/>
        <w:jc w:val="both"/>
        <w:rPr>
          <w:rStyle w:val="rvts15"/>
          <w:sz w:val="28"/>
          <w:szCs w:val="28"/>
          <w:lang w:val="uk-UA"/>
        </w:rPr>
      </w:pPr>
      <w:r w:rsidRPr="00DE3570">
        <w:rPr>
          <w:rStyle w:val="rvts15"/>
          <w:sz w:val="28"/>
          <w:szCs w:val="28"/>
          <w:lang w:val="uk-UA"/>
        </w:rPr>
        <w:t xml:space="preserve">У </w:t>
      </w:r>
      <w:r w:rsidRPr="00DE3570">
        <w:rPr>
          <w:rStyle w:val="rvts15"/>
          <w:i/>
          <w:sz w:val="28"/>
          <w:szCs w:val="28"/>
          <w:lang w:val="uk-UA"/>
        </w:rPr>
        <w:t>першому,</w:t>
      </w:r>
      <w:r w:rsidRPr="00DE3570">
        <w:rPr>
          <w:rStyle w:val="rvts15"/>
          <w:sz w:val="28"/>
          <w:szCs w:val="28"/>
          <w:lang w:val="uk-UA"/>
        </w:rPr>
        <w:t xml:space="preserve"> переважно теоретичному, розділі курсової роботи розглядають основні теоретичні засади проблеми, що розглядається. Здійснюють аналітичний огляд публікацій з теми дослідження – наукові результати стосовно поставленої проблеми, одержані різними авторами, розкривають здобуті ними наукові факти, які інтерпретують в аспекті теми дослідження. Спочатку аналізують історичні джерела, погляди класиків бухгалтерського обліку на проблему, що розглядається (у хронологічній послідовності). Потім – роботи зарубіжних та вітчизняних учених, що займались порушеною проблемою, або вивчали певні її аспекти. Автор має також показати своє ставлення до їх думок, відповідно обґрунтовуючи свій погляд на проблему. </w:t>
      </w:r>
    </w:p>
    <w:p w:rsidR="0060478E" w:rsidRPr="00DE3570" w:rsidRDefault="0060478E" w:rsidP="00FA228C">
      <w:pPr>
        <w:pStyle w:val="rvps16"/>
        <w:spacing w:before="0" w:beforeAutospacing="0" w:after="0" w:afterAutospacing="0"/>
        <w:ind w:firstLine="709"/>
        <w:jc w:val="both"/>
        <w:rPr>
          <w:spacing w:val="2"/>
          <w:sz w:val="28"/>
          <w:szCs w:val="28"/>
          <w:lang w:val="uk-UA"/>
        </w:rPr>
      </w:pPr>
      <w:r w:rsidRPr="00DE3570">
        <w:rPr>
          <w:rStyle w:val="rvts15"/>
          <w:spacing w:val="2"/>
          <w:sz w:val="28"/>
          <w:szCs w:val="28"/>
          <w:lang w:val="uk-UA"/>
        </w:rPr>
        <w:t>Для того щоб аналіз був глибоким, повним і враховував сучасні тенденції розвитку теорії і практики бухгалтерського обліку щодо обраної проблеми дослідження, доцільно зробити огляд періодичної фахової преси. При доборі та аналізі літературних джерел треба враховувати сучасні тенденції розвитку бухгалтерського обліку, зіставляючи їх з історичною спадщиною.</w:t>
      </w:r>
      <w:r w:rsidRPr="00DE3570">
        <w:rPr>
          <w:spacing w:val="2"/>
          <w:sz w:val="28"/>
          <w:szCs w:val="28"/>
          <w:lang w:val="uk-UA"/>
        </w:rPr>
        <w:t xml:space="preserve"> </w:t>
      </w:r>
    </w:p>
    <w:p w:rsidR="0060478E" w:rsidRPr="00DE3570" w:rsidRDefault="0060478E" w:rsidP="00FA228C">
      <w:pPr>
        <w:pStyle w:val="rvps16"/>
        <w:spacing w:before="0" w:beforeAutospacing="0" w:after="0" w:afterAutospacing="0"/>
        <w:ind w:firstLine="709"/>
        <w:jc w:val="both"/>
        <w:rPr>
          <w:sz w:val="28"/>
          <w:szCs w:val="28"/>
          <w:lang w:val="uk-UA"/>
        </w:rPr>
      </w:pPr>
      <w:r w:rsidRPr="00DE3570">
        <w:rPr>
          <w:rStyle w:val="rvts15"/>
          <w:sz w:val="28"/>
          <w:szCs w:val="28"/>
          <w:lang w:val="uk-UA"/>
        </w:rPr>
        <w:t xml:space="preserve"> На завершення першого розділу необхідно зробити висновки щодо рівня дослідження обраної теми, визначити, що важливо ще в ній дослідити, в якому напрямі передбачається проводити власне дослідження.</w:t>
      </w:r>
      <w:r w:rsidRPr="00DE3570">
        <w:rPr>
          <w:sz w:val="28"/>
          <w:szCs w:val="28"/>
          <w:lang w:val="uk-UA"/>
        </w:rPr>
        <w:t xml:space="preserve"> </w:t>
      </w:r>
    </w:p>
    <w:p w:rsidR="0060478E" w:rsidRPr="00DE3570" w:rsidRDefault="0060478E" w:rsidP="00FA228C">
      <w:pPr>
        <w:pStyle w:val="rvps16"/>
        <w:spacing w:before="0" w:beforeAutospacing="0" w:after="0" w:afterAutospacing="0"/>
        <w:ind w:firstLine="709"/>
        <w:jc w:val="both"/>
        <w:rPr>
          <w:spacing w:val="4"/>
          <w:sz w:val="28"/>
          <w:szCs w:val="28"/>
          <w:lang w:val="uk-UA"/>
        </w:rPr>
      </w:pPr>
      <w:r w:rsidRPr="00DE3570">
        <w:rPr>
          <w:rStyle w:val="rvts15"/>
          <w:spacing w:val="4"/>
          <w:sz w:val="28"/>
          <w:szCs w:val="28"/>
          <w:lang w:val="uk-UA"/>
        </w:rPr>
        <w:t>У другому розділі курсової роботи в галузі бухгалтерського обліку може бути розкрита бухгалтерська основа досліджуваної проблеми та її нормативне регулювання. Для цього слід проаналізувати чинні нормативні документи щодо обраної проблеми наукового дослідження, розкрити зміст основних бухгалтерських понять, досліджень, якими оперує дослідник, щоб уникнути неоднозначності в їх тлумаченні, та обґрунтувати обраний (або власний) варіант, тобто виконати понятійний аналіз. Доцільно також розглянути суттєві теоретичні положення досліджуваної проблеми, з'ясувати економічний механізм формування того чи іншого бухгалтерського явища. У кінці розділу наводять необхідні висновки щодо тих бухгалтерських досліджень, які будуть покладені в основу дослідно-експериментальної роботи. Вони мають стати бухгалтерським підґрунтям для створення методики дослідження.</w:t>
      </w:r>
      <w:r w:rsidRPr="00DE3570">
        <w:rPr>
          <w:spacing w:val="4"/>
          <w:sz w:val="28"/>
          <w:szCs w:val="28"/>
          <w:lang w:val="uk-UA"/>
        </w:rPr>
        <w:t xml:space="preserve"> </w:t>
      </w:r>
    </w:p>
    <w:p w:rsidR="0060478E" w:rsidRPr="00DE3570" w:rsidRDefault="0060478E" w:rsidP="00FA228C">
      <w:pPr>
        <w:pStyle w:val="rvps16"/>
        <w:spacing w:before="0" w:beforeAutospacing="0" w:after="0" w:afterAutospacing="0"/>
        <w:ind w:firstLine="709"/>
        <w:jc w:val="both"/>
        <w:rPr>
          <w:spacing w:val="4"/>
          <w:sz w:val="28"/>
          <w:szCs w:val="28"/>
          <w:lang w:val="uk-UA"/>
        </w:rPr>
      </w:pPr>
      <w:r w:rsidRPr="00DE3570">
        <w:rPr>
          <w:rStyle w:val="rvts15"/>
          <w:spacing w:val="4"/>
          <w:sz w:val="28"/>
          <w:szCs w:val="28"/>
          <w:lang w:val="uk-UA"/>
        </w:rPr>
        <w:t xml:space="preserve">У третьому розділі подають аналіз існуючих та пропонованих правил, норм щодо обраної бухгалтерської наукової проблеми. Для цього роблять огляд обліково-аналітичної роботи підприємства, яке обраля як базу наукового дослідження, а також чинного законодавства щодо досліджуваної проблеми, думок окремих учених про практики бухгалтерського обліку. У висновках цього розділу мають міститися ті окремі чи типові здобутки теорії і практики, що можуть бути узагальнені і запропоновані для використання </w:t>
      </w:r>
      <w:r w:rsidRPr="00DE3570">
        <w:rPr>
          <w:rStyle w:val="rvts15"/>
          <w:spacing w:val="4"/>
          <w:sz w:val="28"/>
          <w:szCs w:val="28"/>
          <w:lang w:val="uk-UA"/>
        </w:rPr>
        <w:lastRenderedPageBreak/>
        <w:t>або які доцільно включити в подальші наукові дослідження. Важливо також показати прогалини й недоліки, які є в практиці, пояснити їх причини. Це має слугувати підставою для методичних рішень у подальшій науковій роботі автора.</w:t>
      </w:r>
      <w:r w:rsidRPr="00DE3570">
        <w:rPr>
          <w:spacing w:val="4"/>
          <w:sz w:val="28"/>
          <w:szCs w:val="28"/>
          <w:lang w:val="uk-UA"/>
        </w:rPr>
        <w:t xml:space="preserve"> </w:t>
      </w:r>
    </w:p>
    <w:p w:rsidR="0060478E" w:rsidRPr="00DE3570" w:rsidRDefault="0060478E" w:rsidP="00FA228C">
      <w:pPr>
        <w:pStyle w:val="rvps16"/>
        <w:spacing w:before="0" w:beforeAutospacing="0" w:after="0" w:afterAutospacing="0"/>
        <w:ind w:firstLine="709"/>
        <w:jc w:val="both"/>
        <w:rPr>
          <w:sz w:val="28"/>
          <w:szCs w:val="28"/>
          <w:lang w:val="uk-UA"/>
        </w:rPr>
      </w:pPr>
      <w:r w:rsidRPr="00DE3570">
        <w:rPr>
          <w:rStyle w:val="rvts15"/>
          <w:sz w:val="28"/>
          <w:szCs w:val="28"/>
          <w:lang w:val="uk-UA"/>
        </w:rPr>
        <w:t>Четвертий і наступні розділи курсової роботи мають переважно емпіричний характер. У них докладно описують зміст, форми й методи бухгалтерського обліку, які розроблені й використовувалися в процесі дослідження, тобто розкривають методику наукового пошуку.</w:t>
      </w:r>
      <w:r w:rsidRPr="00DE3570">
        <w:rPr>
          <w:sz w:val="28"/>
          <w:szCs w:val="28"/>
          <w:lang w:val="uk-UA"/>
        </w:rPr>
        <w:t xml:space="preserve"> Тут потрібно</w:t>
      </w:r>
      <w:r w:rsidRPr="00DE3570">
        <w:rPr>
          <w:rStyle w:val="rvts15"/>
          <w:sz w:val="28"/>
          <w:szCs w:val="28"/>
          <w:lang w:val="uk-UA"/>
        </w:rPr>
        <w:t xml:space="preserve"> стисло вказати, які принципово важливі зміни передбачається внести у обліковий процес відповідно до завдань і гіпотези дослідження. </w:t>
      </w:r>
    </w:p>
    <w:p w:rsidR="0060478E" w:rsidRPr="00DE3570" w:rsidRDefault="0060478E" w:rsidP="00FA228C">
      <w:pPr>
        <w:pStyle w:val="rvps16"/>
        <w:spacing w:before="0" w:beforeAutospacing="0" w:after="0" w:afterAutospacing="0"/>
        <w:ind w:firstLine="709"/>
        <w:jc w:val="both"/>
        <w:rPr>
          <w:sz w:val="28"/>
          <w:szCs w:val="28"/>
          <w:lang w:val="uk-UA"/>
        </w:rPr>
      </w:pPr>
      <w:r w:rsidRPr="00DE3570">
        <w:rPr>
          <w:rStyle w:val="rvts15"/>
          <w:sz w:val="28"/>
          <w:szCs w:val="28"/>
          <w:lang w:val="uk-UA"/>
        </w:rPr>
        <w:t>Висновки до курсової роботи є її логічним завершенням. Їх подають у вигляді окремих лаконічних положень, методичних рекомендацій. Необхідна узгодженість висновків із завданнями дослідження. Перш ніж переходити до написання висновків, доцільно ще раз перечитати завдання, які поставлені перед дослідником на початку роботи, а потім згідно з ними послідовно розкривати досягнуті результати. До кожного завдання дослідження має бути як мінімум 1–2 висновки. Завершуючи висновками дослідження, слід чітко й конкретно вказати, що саме здобуто за результатами виконання курсової роботи. </w:t>
      </w:r>
      <w:r w:rsidRPr="00DE3570">
        <w:rPr>
          <w:sz w:val="28"/>
          <w:szCs w:val="28"/>
          <w:lang w:val="uk-UA"/>
        </w:rPr>
        <w:t xml:space="preserve">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Наприклад, для теми “Облік витрат на підприємствах лісового господарства” можна запропонувати такий план курсової роботи:</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i/>
          <w:sz w:val="28"/>
          <w:szCs w:val="28"/>
          <w:lang w:val="uk-UA"/>
        </w:rPr>
        <w:t>Вступ</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pacing w:val="2"/>
          <w:sz w:val="28"/>
          <w:szCs w:val="28"/>
          <w:lang w:val="uk-UA"/>
        </w:rPr>
      </w:pPr>
      <w:r w:rsidRPr="00DE3570">
        <w:rPr>
          <w:rFonts w:ascii="Times New Roman" w:hAnsi="Times New Roman" w:cs="Times New Roman"/>
          <w:i/>
          <w:spacing w:val="2"/>
          <w:sz w:val="28"/>
          <w:szCs w:val="28"/>
          <w:lang w:val="uk-UA"/>
        </w:rPr>
        <w:t>1. Визначення і класифікація витрат підприємств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i/>
          <w:sz w:val="28"/>
          <w:szCs w:val="28"/>
          <w:lang w:val="uk-UA"/>
        </w:rPr>
        <w:t>2. Нормативне регулювання та організація обліку витрат підприємств лісового господарства</w:t>
      </w:r>
      <w:r w:rsidRPr="00DE3570">
        <w:rPr>
          <w:rFonts w:ascii="Times New Roman" w:hAnsi="Times New Roman" w:cs="Times New Roman"/>
          <w:bCs/>
          <w:i/>
          <w:sz w:val="28"/>
          <w:szCs w:val="28"/>
          <w:lang w:val="uk-UA"/>
        </w:rPr>
        <w:t>.</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i/>
          <w:sz w:val="28"/>
          <w:szCs w:val="28"/>
          <w:lang w:val="uk-UA"/>
        </w:rPr>
        <w:t>3.</w:t>
      </w:r>
      <w:r w:rsidRPr="00DE3570">
        <w:rPr>
          <w:rFonts w:ascii="Times New Roman" w:hAnsi="Times New Roman" w:cs="Times New Roman"/>
          <w:bCs/>
          <w:i/>
          <w:sz w:val="28"/>
          <w:szCs w:val="28"/>
          <w:lang w:val="uk-UA"/>
        </w:rPr>
        <w:t xml:space="preserve"> Синтетичний та аналітичний облік витрат.</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4. Зведений облік витрат і калькулювання собівартості продукції лісового господарства.</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5. Облік витрат на виробництво і калькулювання собівартості продукції з використанням сучасних комп’ютерних технологій.</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Висновки</w:t>
      </w:r>
    </w:p>
    <w:p w:rsidR="0060478E" w:rsidRPr="00DE3570" w:rsidRDefault="0060478E" w:rsidP="00FA228C">
      <w:pPr>
        <w:pStyle w:val="af2"/>
        <w:spacing w:before="0" w:beforeAutospacing="0" w:after="0" w:afterAutospacing="0"/>
        <w:ind w:firstLine="708"/>
        <w:jc w:val="both"/>
        <w:rPr>
          <w:rFonts w:ascii="Times New Roman" w:hAnsi="Times New Roman" w:cs="Times New Roman"/>
          <w:bCs/>
          <w:i/>
          <w:sz w:val="28"/>
          <w:szCs w:val="28"/>
          <w:lang w:val="uk-UA"/>
        </w:rPr>
      </w:pPr>
      <w:r w:rsidRPr="00DE3570">
        <w:rPr>
          <w:rFonts w:ascii="Times New Roman" w:hAnsi="Times New Roman" w:cs="Times New Roman"/>
          <w:bCs/>
          <w:i/>
          <w:sz w:val="28"/>
          <w:szCs w:val="28"/>
          <w:lang w:val="uk-UA"/>
        </w:rPr>
        <w:t>Список використаних джерел</w:t>
      </w:r>
    </w:p>
    <w:p w:rsidR="0060478E" w:rsidRPr="00DE3570" w:rsidRDefault="0060478E" w:rsidP="00FA228C">
      <w:pPr>
        <w:pStyle w:val="af2"/>
        <w:spacing w:before="0" w:beforeAutospacing="0" w:after="0" w:afterAutospacing="0"/>
        <w:ind w:firstLine="708"/>
        <w:jc w:val="both"/>
        <w:rPr>
          <w:rFonts w:ascii="Times New Roman" w:hAnsi="Times New Roman" w:cs="Times New Roman"/>
          <w:i/>
          <w:sz w:val="28"/>
          <w:szCs w:val="28"/>
          <w:lang w:val="uk-UA"/>
        </w:rPr>
      </w:pPr>
      <w:r w:rsidRPr="00DE3570">
        <w:rPr>
          <w:rFonts w:ascii="Times New Roman" w:hAnsi="Times New Roman" w:cs="Times New Roman"/>
          <w:bCs/>
          <w:i/>
          <w:sz w:val="28"/>
          <w:szCs w:val="28"/>
          <w:lang w:val="uk-UA"/>
        </w:rPr>
        <w:t>Додатки</w:t>
      </w:r>
    </w:p>
    <w:p w:rsidR="0060478E" w:rsidRPr="00DE3570" w:rsidRDefault="0060478E" w:rsidP="00FA228C">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У план курсової роботи, як і інших видів наукових робіт можуть бути внесені зміни, зумовлені прийняттям нових нормативних актів, нестачею зібраного матеріалу та іншими причинами. Таких змін не слід боятись, адже завдяки їм кінцевий варіант курсової роботи стає більш актуальним і значущим.</w:t>
      </w:r>
    </w:p>
    <w:p w:rsidR="0060478E" w:rsidRPr="00DE3570" w:rsidRDefault="000F0210" w:rsidP="00FA228C">
      <w:pPr>
        <w:autoSpaceDE w:val="0"/>
        <w:autoSpaceDN w:val="0"/>
        <w:adjustRightInd w:val="0"/>
        <w:spacing w:after="0" w:line="240" w:lineRule="auto"/>
        <w:jc w:val="both"/>
        <w:rPr>
          <w:rFonts w:ascii="Times New Roman" w:hAnsi="Times New Roman"/>
          <w:sz w:val="28"/>
          <w:szCs w:val="28"/>
          <w:lang w:val="uk-UA"/>
        </w:rPr>
      </w:pPr>
      <w:r>
        <w:rPr>
          <w:noProof/>
          <w:lang w:val="uk-UA" w:eastAsia="uk-UA"/>
        </w:rPr>
        <w:pict>
          <v:shape id="_x0000_s3299" type="#_x0000_t98" style="position:absolute;left:0;text-align:left;margin-left:0;margin-top:1.1pt;width:153pt;height:32.95pt;z-index:304">
            <v:textbox style="mso-next-textbox:#_x0000_s3299">
              <w:txbxContent>
                <w:p w:rsidR="0060478E" w:rsidRPr="006B7AF9" w:rsidRDefault="0060478E" w:rsidP="00F52C98">
                  <w:pPr>
                    <w:spacing w:after="0" w:line="240" w:lineRule="auto"/>
                    <w:jc w:val="center"/>
                    <w:rPr>
                      <w:rFonts w:ascii="Times New Roman" w:hAnsi="Times New Roman"/>
                      <w:b/>
                      <w:bCs/>
                      <w:i/>
                      <w:iCs/>
                      <w:sz w:val="24"/>
                      <w:szCs w:val="24"/>
                      <w:lang w:val="uk-UA"/>
                    </w:rPr>
                  </w:pPr>
                  <w:r w:rsidRPr="006B7AF9">
                    <w:rPr>
                      <w:rFonts w:ascii="Times New Roman" w:hAnsi="Times New Roman"/>
                      <w:b/>
                      <w:bCs/>
                      <w:i/>
                      <w:iCs/>
                      <w:sz w:val="24"/>
                      <w:szCs w:val="24"/>
                      <w:lang w:val="uk-UA"/>
                    </w:rPr>
                    <w:t>План дипломної роботи</w:t>
                  </w:r>
                </w:p>
              </w:txbxContent>
            </v:textbox>
          </v:shape>
        </w:pict>
      </w:r>
    </w:p>
    <w:p w:rsidR="0060478E" w:rsidRPr="00DE3570" w:rsidRDefault="0060478E" w:rsidP="00397D60">
      <w:pPr>
        <w:autoSpaceDE w:val="0"/>
        <w:autoSpaceDN w:val="0"/>
        <w:adjustRightInd w:val="0"/>
        <w:spacing w:after="0" w:line="240" w:lineRule="auto"/>
        <w:ind w:firstLine="708"/>
        <w:jc w:val="both"/>
        <w:rPr>
          <w:rFonts w:ascii="Times New Roman" w:hAnsi="Times New Roman"/>
          <w:spacing w:val="2"/>
          <w:sz w:val="28"/>
          <w:szCs w:val="28"/>
          <w:lang w:val="uk-UA"/>
        </w:rPr>
      </w:pPr>
      <w:r w:rsidRPr="00DE3570">
        <w:rPr>
          <w:rFonts w:ascii="Times New Roman" w:hAnsi="Times New Roman"/>
          <w:sz w:val="28"/>
          <w:szCs w:val="28"/>
          <w:lang w:val="uk-UA"/>
        </w:rPr>
        <w:t xml:space="preserve">                                   </w:t>
      </w:r>
      <w:r w:rsidRPr="00DE3570">
        <w:rPr>
          <w:rFonts w:ascii="Times New Roman" w:hAnsi="Times New Roman"/>
          <w:spacing w:val="2"/>
          <w:sz w:val="28"/>
          <w:szCs w:val="28"/>
          <w:lang w:val="uk-UA"/>
        </w:rPr>
        <w:t xml:space="preserve">Планом дипломної роботи є складений у визначеному порядку перелік розділів та розгорнутий перелік питань (параграфів), які мають бути висвітлені в кожному розділі. План дипломної </w:t>
      </w:r>
      <w:r w:rsidRPr="00DE3570">
        <w:rPr>
          <w:rFonts w:ascii="Times New Roman" w:hAnsi="Times New Roman"/>
          <w:spacing w:val="2"/>
          <w:sz w:val="28"/>
          <w:szCs w:val="28"/>
          <w:lang w:val="uk-UA"/>
        </w:rPr>
        <w:lastRenderedPageBreak/>
        <w:t>роботи студент складає самостійно, з урахуванням власних задумок та індивідуального підходу, про те з дотриманням установлених загальних правил.</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Підготовка дипломної роботи потребує систематизації теоретичних знань, поєднання їх з практичними матеріалами, а також використання власних наукових результатів, здобутих студентом під час навчання у навчальному закладі. </w:t>
      </w:r>
    </w:p>
    <w:p w:rsidR="0060478E" w:rsidRPr="00DE3570" w:rsidRDefault="0060478E" w:rsidP="00397D60">
      <w:pPr>
        <w:autoSpaceDE w:val="0"/>
        <w:autoSpaceDN w:val="0"/>
        <w:adjustRightInd w:val="0"/>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Рекомендована тематика дипломних робіт розробляється і систематично переглядається викладачами профілюючих облікових кафедр навчальних закладів з урахуванням ступеня актуальності тем. Однак студент має право запропонувати власну тему дипломної роботи в разі обґрунтування доцільності й розробки. Вибрані теми треба узгодити з науковим керівником, після чого вони затверджуються наказом ректора вищого навчального закладу.</w:t>
      </w:r>
    </w:p>
    <w:p w:rsidR="0060478E" w:rsidRPr="00DE3570" w:rsidRDefault="0060478E" w:rsidP="00397D60">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Дипломна робота – це не переказ викладеного у літературних джерелах матеріалу, а самостійна дослідна робота. До неї входять:</w:t>
      </w:r>
    </w:p>
    <w:p w:rsidR="0060478E" w:rsidRPr="00DE3570" w:rsidRDefault="0060478E" w:rsidP="00397D60">
      <w:pPr>
        <w:pStyle w:val="Style274"/>
        <w:widowControl/>
        <w:tabs>
          <w:tab w:val="left" w:pos="605"/>
          <w:tab w:val="left" w:pos="1080"/>
          <w:tab w:val="left" w:pos="7938"/>
        </w:tabs>
        <w:spacing w:line="240" w:lineRule="auto"/>
        <w:ind w:firstLine="720"/>
        <w:rPr>
          <w:rStyle w:val="FontStyle406"/>
          <w:sz w:val="28"/>
          <w:szCs w:val="28"/>
        </w:rPr>
      </w:pPr>
      <w:r w:rsidRPr="00DE3570">
        <w:rPr>
          <w:rStyle w:val="FontStyle406"/>
          <w:sz w:val="28"/>
          <w:szCs w:val="28"/>
        </w:rPr>
        <w:t>а)</w:t>
      </w:r>
      <w:r w:rsidRPr="00DE3570">
        <w:rPr>
          <w:rStyle w:val="FontStyle406"/>
          <w:sz w:val="28"/>
          <w:szCs w:val="28"/>
        </w:rPr>
        <w:tab/>
        <w:t>виявлення проблеми, що не дістала достатнього висвітлення в</w:t>
      </w:r>
      <w:r w:rsidRPr="00DE3570">
        <w:rPr>
          <w:rStyle w:val="FontStyle406"/>
          <w:sz w:val="28"/>
          <w:szCs w:val="28"/>
        </w:rPr>
        <w:br/>
        <w:t>літературі;</w:t>
      </w:r>
    </w:p>
    <w:p w:rsidR="0060478E" w:rsidRPr="00DE3570" w:rsidRDefault="0060478E" w:rsidP="00FA228C">
      <w:pPr>
        <w:pStyle w:val="Style274"/>
        <w:widowControl/>
        <w:tabs>
          <w:tab w:val="left" w:pos="605"/>
          <w:tab w:val="left" w:pos="1080"/>
          <w:tab w:val="left" w:pos="7938"/>
        </w:tabs>
        <w:spacing w:line="240" w:lineRule="auto"/>
        <w:ind w:firstLine="720"/>
        <w:rPr>
          <w:rStyle w:val="FontStyle406"/>
          <w:sz w:val="28"/>
          <w:szCs w:val="28"/>
        </w:rPr>
      </w:pPr>
      <w:r w:rsidRPr="00DE3570">
        <w:rPr>
          <w:rStyle w:val="FontStyle406"/>
          <w:sz w:val="28"/>
          <w:szCs w:val="28"/>
        </w:rPr>
        <w:t>б) підбір нових джерел інформації та повідомлення на цій основі нових</w:t>
      </w:r>
      <w:r w:rsidRPr="00DE3570">
        <w:rPr>
          <w:rStyle w:val="FontStyle406"/>
          <w:sz w:val="28"/>
          <w:szCs w:val="28"/>
        </w:rPr>
        <w:br/>
        <w:t>фактів;</w:t>
      </w:r>
    </w:p>
    <w:p w:rsidR="0060478E" w:rsidRPr="00DE3570" w:rsidRDefault="0060478E" w:rsidP="00397D60">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в)</w:t>
      </w:r>
      <w:r w:rsidRPr="00DE3570">
        <w:rPr>
          <w:rStyle w:val="FontStyle406"/>
          <w:sz w:val="28"/>
          <w:szCs w:val="28"/>
        </w:rPr>
        <w:tab/>
        <w:t>установлення нових зв'язків між відомими явищами;</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г)</w:t>
      </w:r>
      <w:r w:rsidRPr="00DE3570">
        <w:rPr>
          <w:rStyle w:val="FontStyle406"/>
          <w:sz w:val="28"/>
          <w:szCs w:val="28"/>
        </w:rPr>
        <w:tab/>
        <w:t>нова постановка відомої проблеми;</w:t>
      </w:r>
    </w:p>
    <w:p w:rsidR="0060478E" w:rsidRPr="00DE3570" w:rsidRDefault="0060478E" w:rsidP="00FA228C">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д)</w:t>
      </w:r>
      <w:r w:rsidRPr="00DE3570">
        <w:rPr>
          <w:rStyle w:val="FontStyle406"/>
          <w:sz w:val="28"/>
          <w:szCs w:val="28"/>
        </w:rPr>
        <w:tab/>
        <w:t>оригінальні висновки;</w:t>
      </w:r>
    </w:p>
    <w:p w:rsidR="0060478E" w:rsidRPr="00DE3570" w:rsidRDefault="0060478E" w:rsidP="00397D60">
      <w:pPr>
        <w:pStyle w:val="Style274"/>
        <w:widowControl/>
        <w:tabs>
          <w:tab w:val="left" w:pos="614"/>
          <w:tab w:val="left" w:pos="1080"/>
          <w:tab w:val="left" w:pos="7938"/>
        </w:tabs>
        <w:spacing w:line="240" w:lineRule="auto"/>
        <w:ind w:firstLine="720"/>
        <w:rPr>
          <w:rStyle w:val="FontStyle406"/>
          <w:sz w:val="28"/>
          <w:szCs w:val="28"/>
        </w:rPr>
      </w:pPr>
      <w:r w:rsidRPr="00DE3570">
        <w:rPr>
          <w:rStyle w:val="FontStyle406"/>
          <w:sz w:val="28"/>
          <w:szCs w:val="28"/>
        </w:rPr>
        <w:t>е)</w:t>
      </w:r>
      <w:r w:rsidRPr="00DE3570">
        <w:rPr>
          <w:rStyle w:val="FontStyle406"/>
          <w:sz w:val="28"/>
          <w:szCs w:val="28"/>
        </w:rPr>
        <w:tab/>
        <w:t>рекомендації щодо використання результатів дослідження.</w:t>
      </w:r>
    </w:p>
    <w:p w:rsidR="0060478E" w:rsidRPr="00DE3570" w:rsidRDefault="0060478E" w:rsidP="00397D60">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 xml:space="preserve">План дипломної роботи має містити: </w:t>
      </w:r>
    </w:p>
    <w:p w:rsidR="0060478E" w:rsidRPr="00DE3570" w:rsidRDefault="0060478E" w:rsidP="00FA228C">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вступ;</w:t>
      </w:r>
    </w:p>
    <w:p w:rsidR="0060478E" w:rsidRPr="00DE3570" w:rsidRDefault="0060478E" w:rsidP="00397D60">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основну частину (чотири–п’ять розділів);</w:t>
      </w:r>
    </w:p>
    <w:p w:rsidR="0060478E" w:rsidRPr="00DE3570" w:rsidRDefault="0060478E" w:rsidP="00FA228C">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висновки;</w:t>
      </w:r>
    </w:p>
    <w:p w:rsidR="0060478E" w:rsidRPr="00DE3570" w:rsidRDefault="0060478E" w:rsidP="00FA228C">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список використаних джерел;</w:t>
      </w:r>
    </w:p>
    <w:p w:rsidR="0060478E" w:rsidRPr="00DE3570" w:rsidRDefault="0060478E" w:rsidP="00FA228C">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анотацію;</w:t>
      </w:r>
    </w:p>
    <w:p w:rsidR="0060478E" w:rsidRPr="00DE3570" w:rsidRDefault="0060478E" w:rsidP="00FA228C">
      <w:pPr>
        <w:pStyle w:val="Style186"/>
        <w:widowControl/>
        <w:numPr>
          <w:ilvl w:val="0"/>
          <w:numId w:val="78"/>
        </w:numPr>
        <w:tabs>
          <w:tab w:val="left" w:pos="993"/>
          <w:tab w:val="left" w:pos="7938"/>
        </w:tabs>
        <w:spacing w:line="240" w:lineRule="auto"/>
        <w:rPr>
          <w:rStyle w:val="FontStyle406"/>
          <w:sz w:val="28"/>
          <w:szCs w:val="28"/>
        </w:rPr>
      </w:pPr>
      <w:r w:rsidRPr="00DE3570">
        <w:rPr>
          <w:rStyle w:val="FontStyle406"/>
          <w:sz w:val="28"/>
          <w:szCs w:val="28"/>
        </w:rPr>
        <w:t>додатки.</w:t>
      </w:r>
    </w:p>
    <w:p w:rsidR="0060478E" w:rsidRPr="00DE3570" w:rsidRDefault="0060478E" w:rsidP="00397D60">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Обсяг дипломної роботи становить приблизно 90–100 сторінок друкованого тексту, до якого не входять список використаних джерел і додатки. Магістерська кваліфікаційна робота може мати обсяг до 120 сторінок друкованого тексту. Профілюючі кафедри вищих навчальних закладів можуть установлювати власні вимоги до обсягу і змісту дипломних кваліфікаційних робіт.</w:t>
      </w:r>
    </w:p>
    <w:p w:rsidR="0060478E" w:rsidRPr="00DE3570" w:rsidRDefault="0060478E" w:rsidP="00FA228C">
      <w:pPr>
        <w:pStyle w:val="Style186"/>
        <w:widowControl/>
        <w:tabs>
          <w:tab w:val="left" w:pos="4962"/>
          <w:tab w:val="left" w:pos="7938"/>
        </w:tabs>
        <w:spacing w:line="240" w:lineRule="auto"/>
        <w:ind w:firstLine="720"/>
        <w:rPr>
          <w:rStyle w:val="FontStyle406"/>
          <w:sz w:val="28"/>
          <w:szCs w:val="28"/>
        </w:rPr>
      </w:pPr>
      <w:r w:rsidRPr="00DE3570">
        <w:rPr>
          <w:rStyle w:val="FontStyle406"/>
          <w:sz w:val="28"/>
          <w:szCs w:val="28"/>
        </w:rPr>
        <w:t>Відповідно до обсягу розподіляється і структура матеріалу:</w:t>
      </w:r>
    </w:p>
    <w:p w:rsidR="0060478E" w:rsidRPr="00DE3570" w:rsidRDefault="0060478E" w:rsidP="00397D60">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вступ – 1,5–2 сторінки;</w:t>
      </w:r>
    </w:p>
    <w:p w:rsidR="0060478E" w:rsidRPr="00DE3570" w:rsidRDefault="0060478E" w:rsidP="00397D60">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кожен із розділів – по 15–20 сторінок;</w:t>
      </w:r>
    </w:p>
    <w:p w:rsidR="0060478E" w:rsidRPr="00DE3570" w:rsidRDefault="0060478E" w:rsidP="00397D60">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висновки – 4–8 сторінок;</w:t>
      </w:r>
    </w:p>
    <w:p w:rsidR="0060478E" w:rsidRPr="00DE3570" w:rsidRDefault="0060478E" w:rsidP="00397D60">
      <w:pPr>
        <w:pStyle w:val="Style186"/>
        <w:widowControl/>
        <w:numPr>
          <w:ilvl w:val="0"/>
          <w:numId w:val="64"/>
        </w:numPr>
        <w:tabs>
          <w:tab w:val="clear" w:pos="1440"/>
          <w:tab w:val="num" w:pos="1080"/>
          <w:tab w:val="left" w:pos="4962"/>
          <w:tab w:val="left" w:pos="7938"/>
        </w:tabs>
        <w:spacing w:line="240" w:lineRule="auto"/>
        <w:ind w:left="0" w:firstLine="720"/>
        <w:rPr>
          <w:rStyle w:val="FontStyle406"/>
          <w:sz w:val="28"/>
          <w:szCs w:val="28"/>
        </w:rPr>
      </w:pPr>
      <w:r w:rsidRPr="00DE3570">
        <w:rPr>
          <w:rStyle w:val="FontStyle406"/>
          <w:sz w:val="28"/>
          <w:szCs w:val="28"/>
        </w:rPr>
        <w:t>список використаних літературних джерел (не менше як 50 джерел).</w:t>
      </w:r>
    </w:p>
    <w:p w:rsidR="0060478E" w:rsidRPr="00DE3570" w:rsidRDefault="0060478E" w:rsidP="00397D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Докладний зміст окремих розділів плану дипломної роботи освітньо- кваліфікаційного рівня спеціаліст та магістр описаний у другому питанні цієї теми посібника.</w:t>
      </w:r>
    </w:p>
    <w:p w:rsidR="0060478E" w:rsidRPr="00DE3570" w:rsidRDefault="0060478E" w:rsidP="00397D6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Нижче наведено приклад плану дипломної роботи освітньо- кваліфікаційного рівня спеціаліст на тему “Облік витрат і калькулювання собівартості продукції на підприємствах лісового господарства”:</w:t>
      </w:r>
    </w:p>
    <w:tbl>
      <w:tblPr>
        <w:tblW w:w="0" w:type="auto"/>
        <w:tblInd w:w="108" w:type="dxa"/>
        <w:tblLook w:val="01E0" w:firstRow="1" w:lastRow="1" w:firstColumn="1" w:lastColumn="1" w:noHBand="0" w:noVBand="0"/>
      </w:tblPr>
      <w:tblGrid>
        <w:gridCol w:w="9018"/>
        <w:gridCol w:w="728"/>
      </w:tblGrid>
      <w:tr w:rsidR="0060478E" w:rsidRPr="00DE3570" w:rsidTr="00397D60">
        <w:trPr>
          <w:trHeight w:val="162"/>
        </w:trPr>
        <w:tc>
          <w:tcPr>
            <w:tcW w:w="9018" w:type="dxa"/>
          </w:tcPr>
          <w:p w:rsidR="0060478E" w:rsidRPr="00DE3570" w:rsidRDefault="0060478E" w:rsidP="00F52C98">
            <w:pPr>
              <w:spacing w:after="0" w:line="240" w:lineRule="auto"/>
              <w:ind w:left="612"/>
              <w:jc w:val="both"/>
              <w:rPr>
                <w:rFonts w:ascii="Times New Roman" w:hAnsi="Times New Roman"/>
                <w:sz w:val="28"/>
                <w:szCs w:val="28"/>
                <w:lang w:val="uk-UA"/>
              </w:rPr>
            </w:pPr>
            <w:r w:rsidRPr="00DE3570">
              <w:rPr>
                <w:rFonts w:ascii="Times New Roman" w:hAnsi="Times New Roman"/>
                <w:sz w:val="28"/>
                <w:szCs w:val="28"/>
                <w:lang w:val="uk-UA"/>
              </w:rPr>
              <w:t>Вступ</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3</w:t>
            </w:r>
          </w:p>
        </w:tc>
      </w:tr>
      <w:tr w:rsidR="0060478E" w:rsidRPr="00DE3570" w:rsidTr="00397D60">
        <w:trPr>
          <w:trHeight w:val="443"/>
        </w:trPr>
        <w:tc>
          <w:tcPr>
            <w:tcW w:w="9018" w:type="dxa"/>
          </w:tcPr>
          <w:p w:rsidR="0060478E" w:rsidRPr="00DE3570" w:rsidRDefault="0060478E" w:rsidP="00F52C98">
            <w:pPr>
              <w:spacing w:after="0" w:line="240" w:lineRule="auto"/>
              <w:jc w:val="both"/>
              <w:rPr>
                <w:rFonts w:ascii="Times New Roman" w:hAnsi="Times New Roman"/>
                <w:sz w:val="28"/>
                <w:szCs w:val="28"/>
                <w:lang w:val="uk-UA"/>
              </w:rPr>
            </w:pPr>
            <w:r w:rsidRPr="00DE3570">
              <w:rPr>
                <w:rFonts w:ascii="Times New Roman" w:hAnsi="Times New Roman"/>
                <w:b/>
                <w:sz w:val="28"/>
                <w:szCs w:val="28"/>
                <w:lang w:val="uk-UA"/>
              </w:rPr>
              <w:t>Розділ 1.</w:t>
            </w:r>
            <w:r w:rsidRPr="00DE3570">
              <w:rPr>
                <w:rFonts w:ascii="Times New Roman" w:hAnsi="Times New Roman"/>
                <w:sz w:val="28"/>
                <w:szCs w:val="28"/>
                <w:lang w:val="uk-UA"/>
              </w:rPr>
              <w:t xml:space="preserve"> </w:t>
            </w:r>
            <w:r w:rsidRPr="00DE3570">
              <w:rPr>
                <w:rFonts w:ascii="Times New Roman" w:hAnsi="Times New Roman"/>
                <w:b/>
                <w:sz w:val="28"/>
                <w:szCs w:val="28"/>
                <w:lang w:val="uk-UA"/>
              </w:rPr>
              <w:t>Теоретичні основи побудови обліку витрат і калькулювання собівартості  продукції на  підприємствах лісового господарства</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6</w:t>
            </w:r>
          </w:p>
        </w:tc>
      </w:tr>
      <w:tr w:rsidR="0060478E" w:rsidRPr="00DE3570" w:rsidTr="00397D60">
        <w:trPr>
          <w:trHeight w:val="176"/>
        </w:trPr>
        <w:tc>
          <w:tcPr>
            <w:tcW w:w="9018" w:type="dxa"/>
          </w:tcPr>
          <w:p w:rsidR="0060478E" w:rsidRPr="00DE3570" w:rsidRDefault="0060478E" w:rsidP="00F52C98">
            <w:pPr>
              <w:spacing w:after="0" w:line="240" w:lineRule="auto"/>
              <w:ind w:left="540" w:hanging="540"/>
              <w:rPr>
                <w:rFonts w:ascii="Times New Roman" w:hAnsi="Times New Roman"/>
                <w:spacing w:val="-2"/>
                <w:sz w:val="28"/>
                <w:szCs w:val="28"/>
                <w:lang w:val="uk-UA"/>
              </w:rPr>
            </w:pPr>
            <w:r w:rsidRPr="00DE3570">
              <w:rPr>
                <w:rFonts w:ascii="Times New Roman" w:hAnsi="Times New Roman"/>
                <w:spacing w:val="-2"/>
                <w:sz w:val="28"/>
                <w:szCs w:val="28"/>
                <w:lang w:val="uk-UA"/>
              </w:rPr>
              <w:t>1.1. Лісове господарство України, його роль та сучасні проблеми розвитку</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6</w:t>
            </w:r>
          </w:p>
        </w:tc>
      </w:tr>
      <w:tr w:rsidR="0060478E" w:rsidRPr="00DE3570" w:rsidTr="00397D60">
        <w:trPr>
          <w:trHeight w:val="176"/>
        </w:trPr>
        <w:tc>
          <w:tcPr>
            <w:tcW w:w="9018" w:type="dxa"/>
          </w:tcPr>
          <w:p w:rsidR="0060478E" w:rsidRPr="00DE3570" w:rsidRDefault="0060478E" w:rsidP="00F52C98">
            <w:pPr>
              <w:spacing w:after="0" w:line="240" w:lineRule="auto"/>
              <w:ind w:left="540" w:hanging="540"/>
              <w:rPr>
                <w:rFonts w:ascii="Times New Roman" w:hAnsi="Times New Roman"/>
                <w:sz w:val="28"/>
                <w:szCs w:val="28"/>
                <w:lang w:val="uk-UA"/>
              </w:rPr>
            </w:pPr>
            <w:r w:rsidRPr="00DE3570">
              <w:rPr>
                <w:rFonts w:ascii="Times New Roman" w:hAnsi="Times New Roman"/>
                <w:sz w:val="28"/>
                <w:szCs w:val="28"/>
                <w:lang w:val="uk-UA"/>
              </w:rPr>
              <w:t>1.2. Класифікація витрат та формування собівартості продукції в системі управління підприємств</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15</w:t>
            </w:r>
          </w:p>
        </w:tc>
      </w:tr>
      <w:tr w:rsidR="0060478E" w:rsidRPr="00DE3570" w:rsidTr="00397D60">
        <w:trPr>
          <w:trHeight w:val="176"/>
        </w:trPr>
        <w:tc>
          <w:tcPr>
            <w:tcW w:w="9018" w:type="dxa"/>
          </w:tcPr>
          <w:p w:rsidR="0060478E" w:rsidRPr="00DE3570" w:rsidRDefault="0060478E" w:rsidP="00F52C98">
            <w:pPr>
              <w:spacing w:after="0" w:line="240" w:lineRule="auto"/>
              <w:ind w:left="1080" w:hanging="1080"/>
              <w:rPr>
                <w:rFonts w:ascii="Times New Roman" w:hAnsi="Times New Roman"/>
                <w:sz w:val="28"/>
                <w:szCs w:val="28"/>
                <w:lang w:val="uk-UA"/>
              </w:rPr>
            </w:pPr>
            <w:r w:rsidRPr="00DE3570">
              <w:rPr>
                <w:rFonts w:ascii="Times New Roman" w:hAnsi="Times New Roman"/>
                <w:sz w:val="28"/>
                <w:szCs w:val="28"/>
                <w:lang w:val="uk-UA"/>
              </w:rPr>
              <w:t>1.3. Методи обліку витрат і калькулювання собівартості продукції</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28</w:t>
            </w:r>
          </w:p>
        </w:tc>
      </w:tr>
      <w:tr w:rsidR="0060478E" w:rsidRPr="00DE3570" w:rsidTr="00397D60">
        <w:trPr>
          <w:trHeight w:val="176"/>
        </w:trPr>
        <w:tc>
          <w:tcPr>
            <w:tcW w:w="9018" w:type="dxa"/>
          </w:tcPr>
          <w:p w:rsidR="0060478E" w:rsidRPr="00DE3570" w:rsidRDefault="0060478E" w:rsidP="00F52C98">
            <w:pPr>
              <w:spacing w:after="0" w:line="240" w:lineRule="auto"/>
              <w:ind w:left="540"/>
              <w:rPr>
                <w:rFonts w:ascii="Times New Roman" w:hAnsi="Times New Roman"/>
                <w:sz w:val="28"/>
                <w:szCs w:val="28"/>
                <w:lang w:val="uk-UA"/>
              </w:rPr>
            </w:pPr>
            <w:r w:rsidRPr="00DE3570">
              <w:rPr>
                <w:rFonts w:ascii="Times New Roman" w:hAnsi="Times New Roman"/>
                <w:sz w:val="28"/>
                <w:szCs w:val="28"/>
                <w:lang w:val="uk-UA"/>
              </w:rPr>
              <w:t>Висновки до розділу 1</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36</w:t>
            </w:r>
          </w:p>
        </w:tc>
      </w:tr>
      <w:tr w:rsidR="0060478E" w:rsidRPr="00DE3570" w:rsidTr="00397D60">
        <w:trPr>
          <w:trHeight w:val="176"/>
        </w:trPr>
        <w:tc>
          <w:tcPr>
            <w:tcW w:w="9018" w:type="dxa"/>
          </w:tcPr>
          <w:p w:rsidR="0060478E" w:rsidRPr="00DE3570" w:rsidRDefault="0060478E" w:rsidP="00F52C98">
            <w:pPr>
              <w:spacing w:after="0" w:line="240" w:lineRule="auto"/>
              <w:ind w:left="1080" w:hanging="1080"/>
              <w:rPr>
                <w:rFonts w:ascii="Times New Roman" w:hAnsi="Times New Roman"/>
                <w:sz w:val="28"/>
                <w:szCs w:val="28"/>
                <w:lang w:val="uk-UA"/>
              </w:rPr>
            </w:pPr>
            <w:r w:rsidRPr="00DE3570">
              <w:rPr>
                <w:rFonts w:ascii="Times New Roman" w:hAnsi="Times New Roman"/>
                <w:b/>
                <w:sz w:val="28"/>
                <w:szCs w:val="28"/>
                <w:lang w:val="uk-UA"/>
              </w:rPr>
              <w:t>Розділ 2. Облік витрат на підприємствах лісового господарства</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39</w:t>
            </w:r>
          </w:p>
        </w:tc>
      </w:tr>
      <w:tr w:rsidR="0060478E" w:rsidRPr="00DE3570" w:rsidTr="00397D60">
        <w:trPr>
          <w:trHeight w:val="683"/>
        </w:trPr>
        <w:tc>
          <w:tcPr>
            <w:tcW w:w="9018" w:type="dxa"/>
          </w:tcPr>
          <w:p w:rsidR="0060478E" w:rsidRPr="00DE3570" w:rsidRDefault="0060478E" w:rsidP="00F52C98">
            <w:pPr>
              <w:pStyle w:val="afe"/>
              <w:numPr>
                <w:ilvl w:val="1"/>
                <w:numId w:val="90"/>
              </w:numPr>
              <w:tabs>
                <w:tab w:val="clear" w:pos="1440"/>
                <w:tab w:val="num" w:pos="540"/>
              </w:tabs>
              <w:spacing w:after="0" w:line="240" w:lineRule="auto"/>
              <w:ind w:left="539" w:hanging="539"/>
              <w:jc w:val="both"/>
              <w:rPr>
                <w:rFonts w:ascii="Times New Roman" w:hAnsi="Times New Roman"/>
                <w:sz w:val="28"/>
                <w:szCs w:val="28"/>
                <w:lang w:val="uk-UA"/>
              </w:rPr>
            </w:pPr>
            <w:r w:rsidRPr="00DE3570">
              <w:rPr>
                <w:rFonts w:ascii="Times New Roman" w:hAnsi="Times New Roman"/>
                <w:sz w:val="28"/>
                <w:szCs w:val="28"/>
                <w:lang w:val="uk-UA"/>
              </w:rPr>
              <w:t>Дослідження впливу галузевих особливостей лісового господарства на організацію та методику обліку витрат</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39</w:t>
            </w:r>
          </w:p>
        </w:tc>
      </w:tr>
      <w:tr w:rsidR="0060478E" w:rsidRPr="00DE3570" w:rsidTr="00397D60">
        <w:trPr>
          <w:trHeight w:val="177"/>
        </w:trPr>
        <w:tc>
          <w:tcPr>
            <w:tcW w:w="9018" w:type="dxa"/>
          </w:tcPr>
          <w:p w:rsidR="0060478E" w:rsidRPr="00DE3570" w:rsidRDefault="0060478E" w:rsidP="00F52C98">
            <w:pPr>
              <w:pStyle w:val="afe"/>
              <w:spacing w:after="0" w:line="240" w:lineRule="auto"/>
              <w:ind w:left="0"/>
              <w:rPr>
                <w:rFonts w:ascii="Times New Roman" w:hAnsi="Times New Roman"/>
                <w:sz w:val="28"/>
                <w:szCs w:val="28"/>
                <w:lang w:val="uk-UA"/>
              </w:rPr>
            </w:pPr>
            <w:r w:rsidRPr="00DE3570">
              <w:rPr>
                <w:rFonts w:ascii="Times New Roman" w:hAnsi="Times New Roman"/>
                <w:bCs/>
                <w:sz w:val="28"/>
                <w:szCs w:val="28"/>
                <w:lang w:val="uk-UA"/>
              </w:rPr>
              <w:t>2.2. Облік прямих витрат</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47</w:t>
            </w:r>
          </w:p>
        </w:tc>
      </w:tr>
      <w:tr w:rsidR="0060478E" w:rsidRPr="00DE3570" w:rsidTr="00397D60">
        <w:trPr>
          <w:trHeight w:val="227"/>
        </w:trPr>
        <w:tc>
          <w:tcPr>
            <w:tcW w:w="9018" w:type="dxa"/>
          </w:tcPr>
          <w:p w:rsidR="0060478E" w:rsidRPr="00DE3570" w:rsidRDefault="0060478E" w:rsidP="00F52C98">
            <w:pPr>
              <w:pStyle w:val="afe"/>
              <w:spacing w:after="0" w:line="240" w:lineRule="auto"/>
              <w:ind w:left="0"/>
              <w:rPr>
                <w:rFonts w:ascii="Times New Roman" w:hAnsi="Times New Roman"/>
                <w:bCs/>
                <w:sz w:val="28"/>
                <w:szCs w:val="28"/>
                <w:lang w:val="uk-UA"/>
              </w:rPr>
            </w:pPr>
            <w:r w:rsidRPr="00DE3570">
              <w:rPr>
                <w:rFonts w:ascii="Times New Roman" w:hAnsi="Times New Roman"/>
                <w:bCs/>
                <w:sz w:val="28"/>
                <w:szCs w:val="28"/>
                <w:lang w:val="uk-UA"/>
              </w:rPr>
              <w:t xml:space="preserve">2.3. Облік та розподіл непрямих витрат </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55</w:t>
            </w:r>
          </w:p>
        </w:tc>
      </w:tr>
      <w:tr w:rsidR="0060478E" w:rsidRPr="00DE3570" w:rsidTr="00397D60">
        <w:trPr>
          <w:trHeight w:val="305"/>
        </w:trPr>
        <w:tc>
          <w:tcPr>
            <w:tcW w:w="9018" w:type="dxa"/>
          </w:tcPr>
          <w:p w:rsidR="0060478E" w:rsidRPr="00DE3570" w:rsidRDefault="0060478E" w:rsidP="00F52C98">
            <w:pPr>
              <w:pStyle w:val="afe"/>
              <w:spacing w:after="0" w:line="240" w:lineRule="auto"/>
              <w:ind w:left="0"/>
              <w:rPr>
                <w:rFonts w:ascii="Times New Roman" w:hAnsi="Times New Roman"/>
                <w:sz w:val="28"/>
                <w:szCs w:val="28"/>
                <w:lang w:val="uk-UA"/>
              </w:rPr>
            </w:pPr>
            <w:r w:rsidRPr="00DE3570">
              <w:rPr>
                <w:rFonts w:ascii="Times New Roman" w:hAnsi="Times New Roman"/>
                <w:bCs/>
                <w:sz w:val="28"/>
                <w:szCs w:val="28"/>
                <w:lang w:val="uk-UA"/>
              </w:rPr>
              <w:t>2.4. Облік витрат, які не включають до собівартості продукції</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64</w:t>
            </w:r>
          </w:p>
        </w:tc>
      </w:tr>
      <w:tr w:rsidR="0060478E" w:rsidRPr="00DE3570" w:rsidTr="00397D60">
        <w:trPr>
          <w:trHeight w:val="305"/>
        </w:trPr>
        <w:tc>
          <w:tcPr>
            <w:tcW w:w="9018" w:type="dxa"/>
          </w:tcPr>
          <w:p w:rsidR="0060478E" w:rsidRPr="00DE3570" w:rsidRDefault="0060478E" w:rsidP="00F52C98">
            <w:pPr>
              <w:pStyle w:val="afe"/>
              <w:spacing w:after="0" w:line="240" w:lineRule="auto"/>
              <w:ind w:left="432"/>
              <w:jc w:val="both"/>
              <w:rPr>
                <w:rFonts w:ascii="Times New Roman" w:hAnsi="Times New Roman"/>
                <w:bCs/>
                <w:sz w:val="28"/>
                <w:szCs w:val="28"/>
                <w:lang w:val="uk-UA"/>
              </w:rPr>
            </w:pPr>
            <w:r w:rsidRPr="00DE3570">
              <w:rPr>
                <w:rFonts w:ascii="Times New Roman" w:hAnsi="Times New Roman"/>
                <w:sz w:val="28"/>
                <w:szCs w:val="28"/>
                <w:lang w:val="uk-UA"/>
              </w:rPr>
              <w:t xml:space="preserve"> Висновки до розділу 2</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71</w:t>
            </w:r>
          </w:p>
        </w:tc>
      </w:tr>
      <w:tr w:rsidR="0060478E" w:rsidRPr="00DE3570" w:rsidTr="00397D60">
        <w:trPr>
          <w:trHeight w:val="305"/>
        </w:trPr>
        <w:tc>
          <w:tcPr>
            <w:tcW w:w="9018" w:type="dxa"/>
          </w:tcPr>
          <w:p w:rsidR="0060478E" w:rsidRPr="00DE3570" w:rsidRDefault="0060478E" w:rsidP="00F52C98">
            <w:pPr>
              <w:pStyle w:val="afe"/>
              <w:spacing w:after="0" w:line="240" w:lineRule="auto"/>
              <w:ind w:left="0"/>
              <w:jc w:val="both"/>
              <w:rPr>
                <w:rFonts w:ascii="Times New Roman" w:hAnsi="Times New Roman"/>
                <w:b/>
                <w:sz w:val="28"/>
                <w:szCs w:val="28"/>
                <w:lang w:val="uk-UA"/>
              </w:rPr>
            </w:pPr>
            <w:r w:rsidRPr="00DE3570">
              <w:rPr>
                <w:rFonts w:ascii="Times New Roman" w:hAnsi="Times New Roman"/>
                <w:b/>
                <w:sz w:val="28"/>
                <w:szCs w:val="28"/>
                <w:lang w:val="uk-UA"/>
              </w:rPr>
              <w:t xml:space="preserve">Розділ 3. </w:t>
            </w:r>
            <w:r w:rsidRPr="00DE3570">
              <w:rPr>
                <w:rFonts w:ascii="Times New Roman" w:hAnsi="Times New Roman"/>
                <w:b/>
                <w:spacing w:val="-2"/>
                <w:sz w:val="28"/>
                <w:szCs w:val="28"/>
                <w:lang w:val="uk-UA"/>
              </w:rPr>
              <w:t>Зведений облік витрат і калькулювання собівартості продукції лісового господарства</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73</w:t>
            </w:r>
          </w:p>
        </w:tc>
      </w:tr>
      <w:tr w:rsidR="0060478E" w:rsidRPr="00DE3570" w:rsidTr="00397D60">
        <w:trPr>
          <w:trHeight w:val="305"/>
        </w:trPr>
        <w:tc>
          <w:tcPr>
            <w:tcW w:w="9018" w:type="dxa"/>
          </w:tcPr>
          <w:p w:rsidR="0060478E" w:rsidRPr="00DE3570" w:rsidRDefault="0060478E" w:rsidP="00F52C98">
            <w:pPr>
              <w:pStyle w:val="afe"/>
              <w:numPr>
                <w:ilvl w:val="1"/>
                <w:numId w:val="91"/>
              </w:numPr>
              <w:tabs>
                <w:tab w:val="clear" w:pos="1428"/>
                <w:tab w:val="num" w:pos="540"/>
              </w:tabs>
              <w:spacing w:after="0" w:line="240" w:lineRule="auto"/>
              <w:ind w:left="540" w:hanging="540"/>
              <w:jc w:val="both"/>
              <w:rPr>
                <w:rFonts w:ascii="Times New Roman" w:hAnsi="Times New Roman"/>
                <w:sz w:val="28"/>
                <w:szCs w:val="28"/>
                <w:lang w:val="uk-UA"/>
              </w:rPr>
            </w:pPr>
            <w:r w:rsidRPr="00DE3570">
              <w:rPr>
                <w:rFonts w:ascii="Times New Roman" w:hAnsi="Times New Roman"/>
                <w:sz w:val="28"/>
                <w:szCs w:val="28"/>
                <w:lang w:val="uk-UA"/>
              </w:rPr>
              <w:t>Зведений облік витрат</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73</w:t>
            </w:r>
          </w:p>
        </w:tc>
      </w:tr>
      <w:tr w:rsidR="0060478E" w:rsidRPr="00DE3570" w:rsidTr="00397D60">
        <w:trPr>
          <w:trHeight w:val="305"/>
        </w:trPr>
        <w:tc>
          <w:tcPr>
            <w:tcW w:w="9018" w:type="dxa"/>
          </w:tcPr>
          <w:p w:rsidR="0060478E" w:rsidRPr="00DE3570" w:rsidRDefault="0060478E" w:rsidP="00F52C98">
            <w:pPr>
              <w:pStyle w:val="afe"/>
              <w:numPr>
                <w:ilvl w:val="1"/>
                <w:numId w:val="91"/>
              </w:numPr>
              <w:tabs>
                <w:tab w:val="clear" w:pos="1428"/>
                <w:tab w:val="num" w:pos="540"/>
              </w:tabs>
              <w:spacing w:after="0" w:line="240" w:lineRule="auto"/>
              <w:ind w:left="540" w:hanging="540"/>
              <w:jc w:val="both"/>
              <w:rPr>
                <w:rFonts w:ascii="Times New Roman" w:hAnsi="Times New Roman"/>
                <w:sz w:val="28"/>
                <w:szCs w:val="28"/>
                <w:lang w:val="uk-UA"/>
              </w:rPr>
            </w:pPr>
            <w:r w:rsidRPr="00DE3570">
              <w:rPr>
                <w:rFonts w:ascii="Times New Roman" w:hAnsi="Times New Roman"/>
                <w:sz w:val="28"/>
                <w:szCs w:val="28"/>
                <w:lang w:val="uk-UA"/>
              </w:rPr>
              <w:t>Калькулювання собівартості продукції</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81</w:t>
            </w:r>
          </w:p>
        </w:tc>
      </w:tr>
      <w:tr w:rsidR="0060478E" w:rsidRPr="00DE3570" w:rsidTr="00397D60">
        <w:trPr>
          <w:trHeight w:val="305"/>
        </w:trPr>
        <w:tc>
          <w:tcPr>
            <w:tcW w:w="9018" w:type="dxa"/>
          </w:tcPr>
          <w:p w:rsidR="0060478E" w:rsidRPr="00DE3570" w:rsidRDefault="0060478E" w:rsidP="00F52C98">
            <w:pPr>
              <w:spacing w:after="0" w:line="240" w:lineRule="auto"/>
              <w:rPr>
                <w:rFonts w:ascii="Times New Roman" w:hAnsi="Times New Roman"/>
                <w:sz w:val="28"/>
                <w:szCs w:val="28"/>
                <w:lang w:val="uk-UA"/>
              </w:rPr>
            </w:pPr>
            <w:r w:rsidRPr="00DE3570">
              <w:rPr>
                <w:rFonts w:ascii="Times New Roman" w:hAnsi="Times New Roman"/>
                <w:b/>
                <w:sz w:val="28"/>
                <w:szCs w:val="28"/>
                <w:lang w:val="uk-UA"/>
              </w:rPr>
              <w:t xml:space="preserve">Розділ 4. </w:t>
            </w:r>
            <w:r w:rsidRPr="00DE3570">
              <w:rPr>
                <w:rFonts w:ascii="Times New Roman" w:hAnsi="Times New Roman"/>
                <w:b/>
                <w:bCs/>
                <w:iCs/>
                <w:sz w:val="28"/>
                <w:szCs w:val="28"/>
                <w:lang w:val="uk-UA"/>
              </w:rPr>
              <w:t>Ревізія і контроль витрат та калькулювання собівартості продукції на підприємствах лісового господарства</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p>
        </w:tc>
      </w:tr>
      <w:tr w:rsidR="0060478E" w:rsidRPr="00DE3570" w:rsidTr="00397D60">
        <w:trPr>
          <w:trHeight w:val="305"/>
        </w:trPr>
        <w:tc>
          <w:tcPr>
            <w:tcW w:w="9018" w:type="dxa"/>
          </w:tcPr>
          <w:p w:rsidR="0060478E" w:rsidRPr="00DE3570" w:rsidRDefault="0060478E" w:rsidP="00F52C98">
            <w:pPr>
              <w:pStyle w:val="25"/>
              <w:ind w:left="432" w:hanging="432"/>
              <w:jc w:val="both"/>
              <w:rPr>
                <w:sz w:val="28"/>
                <w:szCs w:val="28"/>
                <w:lang w:val="uk-UA"/>
              </w:rPr>
            </w:pPr>
            <w:r w:rsidRPr="00DE3570">
              <w:rPr>
                <w:sz w:val="28"/>
                <w:szCs w:val="28"/>
                <w:lang w:val="uk-UA"/>
              </w:rPr>
              <w:t xml:space="preserve">4.1. Організація ревізії і контролю витрат та калькулювання собівартості  продукції </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88</w:t>
            </w:r>
          </w:p>
        </w:tc>
      </w:tr>
      <w:tr w:rsidR="0060478E" w:rsidRPr="00DE3570" w:rsidTr="00397D60">
        <w:trPr>
          <w:trHeight w:val="305"/>
        </w:trPr>
        <w:tc>
          <w:tcPr>
            <w:tcW w:w="9018" w:type="dxa"/>
          </w:tcPr>
          <w:p w:rsidR="0060478E" w:rsidRPr="00DE3570" w:rsidRDefault="0060478E" w:rsidP="00F52C98">
            <w:pPr>
              <w:pStyle w:val="afe"/>
              <w:spacing w:after="0" w:line="240" w:lineRule="auto"/>
              <w:ind w:left="432" w:hanging="432"/>
              <w:jc w:val="both"/>
              <w:rPr>
                <w:rFonts w:ascii="Times New Roman" w:hAnsi="Times New Roman"/>
                <w:sz w:val="28"/>
                <w:szCs w:val="28"/>
                <w:lang w:val="uk-UA"/>
              </w:rPr>
            </w:pPr>
            <w:r w:rsidRPr="00DE3570">
              <w:rPr>
                <w:rFonts w:ascii="Times New Roman" w:hAnsi="Times New Roman"/>
                <w:sz w:val="28"/>
                <w:szCs w:val="28"/>
                <w:lang w:val="uk-UA"/>
              </w:rPr>
              <w:t xml:space="preserve">4.2. Процедура ревізії і контролю витрат та калькулювання собівартості продукції </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89</w:t>
            </w:r>
          </w:p>
        </w:tc>
      </w:tr>
      <w:tr w:rsidR="0060478E" w:rsidRPr="00DE3570" w:rsidTr="00397D60">
        <w:trPr>
          <w:trHeight w:val="305"/>
        </w:trPr>
        <w:tc>
          <w:tcPr>
            <w:tcW w:w="9018" w:type="dxa"/>
          </w:tcPr>
          <w:p w:rsidR="0060478E" w:rsidRPr="00DE3570" w:rsidRDefault="0060478E" w:rsidP="00F52C98">
            <w:pPr>
              <w:pStyle w:val="afe"/>
              <w:spacing w:after="0" w:line="240" w:lineRule="auto"/>
              <w:ind w:left="0"/>
              <w:jc w:val="both"/>
              <w:rPr>
                <w:rFonts w:ascii="Times New Roman" w:hAnsi="Times New Roman"/>
                <w:sz w:val="28"/>
                <w:szCs w:val="28"/>
                <w:lang w:val="uk-UA"/>
              </w:rPr>
            </w:pPr>
            <w:r w:rsidRPr="00DE3570">
              <w:rPr>
                <w:rFonts w:ascii="Times New Roman" w:hAnsi="Times New Roman"/>
                <w:sz w:val="28"/>
                <w:szCs w:val="28"/>
                <w:lang w:val="uk-UA"/>
              </w:rPr>
              <w:t xml:space="preserve">      Висновки до розділу 3</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103</w:t>
            </w:r>
          </w:p>
        </w:tc>
      </w:tr>
      <w:tr w:rsidR="0060478E" w:rsidRPr="00DE3570" w:rsidTr="00397D60">
        <w:trPr>
          <w:trHeight w:val="258"/>
        </w:trPr>
        <w:tc>
          <w:tcPr>
            <w:tcW w:w="9018" w:type="dxa"/>
          </w:tcPr>
          <w:p w:rsidR="0060478E" w:rsidRPr="00DE3570" w:rsidRDefault="0060478E" w:rsidP="00F52C98">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Висновки</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116</w:t>
            </w:r>
          </w:p>
        </w:tc>
      </w:tr>
      <w:tr w:rsidR="0060478E" w:rsidRPr="00DE3570" w:rsidTr="00397D60">
        <w:trPr>
          <w:trHeight w:val="295"/>
        </w:trPr>
        <w:tc>
          <w:tcPr>
            <w:tcW w:w="9018" w:type="dxa"/>
          </w:tcPr>
          <w:p w:rsidR="0060478E" w:rsidRPr="00DE3570" w:rsidRDefault="0060478E" w:rsidP="00F52C98">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Список використаних джерел</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122</w:t>
            </w:r>
          </w:p>
        </w:tc>
      </w:tr>
      <w:tr w:rsidR="0060478E" w:rsidRPr="00DE3570" w:rsidTr="00397D60">
        <w:trPr>
          <w:trHeight w:val="334"/>
        </w:trPr>
        <w:tc>
          <w:tcPr>
            <w:tcW w:w="9018" w:type="dxa"/>
          </w:tcPr>
          <w:p w:rsidR="0060478E" w:rsidRPr="00DE3570" w:rsidRDefault="0060478E" w:rsidP="00F52C98">
            <w:pPr>
              <w:pStyle w:val="afe"/>
              <w:spacing w:after="0" w:line="240" w:lineRule="auto"/>
              <w:ind w:left="0"/>
              <w:jc w:val="both"/>
              <w:rPr>
                <w:rFonts w:ascii="Times New Roman" w:hAnsi="Times New Roman"/>
                <w:sz w:val="28"/>
                <w:szCs w:val="28"/>
                <w:lang w:val="uk-UA"/>
              </w:rPr>
            </w:pPr>
            <w:r w:rsidRPr="00DE3570">
              <w:rPr>
                <w:rFonts w:ascii="Times New Roman" w:hAnsi="Times New Roman"/>
                <w:sz w:val="28"/>
                <w:szCs w:val="28"/>
                <w:lang w:val="uk-UA"/>
              </w:rPr>
              <w:t xml:space="preserve">      Анотація</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129</w:t>
            </w:r>
          </w:p>
        </w:tc>
      </w:tr>
      <w:tr w:rsidR="0060478E" w:rsidRPr="00DE3570" w:rsidTr="00397D60">
        <w:trPr>
          <w:trHeight w:val="177"/>
        </w:trPr>
        <w:tc>
          <w:tcPr>
            <w:tcW w:w="9018" w:type="dxa"/>
          </w:tcPr>
          <w:p w:rsidR="0060478E" w:rsidRPr="00DE3570" w:rsidRDefault="0060478E" w:rsidP="00F52C98">
            <w:pPr>
              <w:pStyle w:val="afe"/>
              <w:tabs>
                <w:tab w:val="left" w:pos="432"/>
              </w:tabs>
              <w:spacing w:after="0" w:line="240" w:lineRule="auto"/>
              <w:ind w:left="0"/>
              <w:jc w:val="both"/>
              <w:rPr>
                <w:rFonts w:ascii="Times New Roman" w:hAnsi="Times New Roman"/>
                <w:sz w:val="28"/>
                <w:szCs w:val="28"/>
                <w:lang w:val="uk-UA"/>
              </w:rPr>
            </w:pPr>
            <w:r w:rsidRPr="00DE3570">
              <w:rPr>
                <w:rFonts w:ascii="Times New Roman" w:hAnsi="Times New Roman"/>
                <w:sz w:val="28"/>
                <w:szCs w:val="28"/>
                <w:lang w:val="uk-UA"/>
              </w:rPr>
              <w:t xml:space="preserve">      Додатки</w:t>
            </w:r>
          </w:p>
        </w:tc>
        <w:tc>
          <w:tcPr>
            <w:tcW w:w="728" w:type="dxa"/>
            <w:vAlign w:val="bottom"/>
          </w:tcPr>
          <w:p w:rsidR="0060478E" w:rsidRPr="00DE3570" w:rsidRDefault="0060478E" w:rsidP="00397D60">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130</w:t>
            </w:r>
          </w:p>
        </w:tc>
      </w:tr>
    </w:tbl>
    <w:p w:rsidR="0060478E" w:rsidRPr="00DE3570" w:rsidRDefault="000F0210" w:rsidP="00F52C98">
      <w:pPr>
        <w:pStyle w:val="rvps16"/>
        <w:spacing w:before="0" w:beforeAutospacing="0" w:after="0" w:afterAutospacing="0"/>
        <w:jc w:val="both"/>
        <w:rPr>
          <w:b/>
          <w:bCs/>
          <w:sz w:val="28"/>
          <w:szCs w:val="28"/>
          <w:lang w:val="uk-UA"/>
        </w:rPr>
      </w:pPr>
      <w:r>
        <w:rPr>
          <w:noProof/>
          <w:lang w:val="uk-UA" w:eastAsia="uk-UA"/>
        </w:rPr>
        <w:pict>
          <v:shape id="_x0000_s3300" type="#_x0000_t98" style="position:absolute;left:0;text-align:left;margin-left:0;margin-top:2.9pt;width:2in;height:31.55pt;z-index:305;mso-position-horizontal-relative:text;mso-position-vertical-relative:text">
            <v:textbox style="mso-next-textbox:#_x0000_s3300">
              <w:txbxContent>
                <w:p w:rsidR="0060478E" w:rsidRPr="00FC0F67" w:rsidRDefault="0060478E" w:rsidP="00F52C98">
                  <w:pPr>
                    <w:spacing w:after="0" w:line="240" w:lineRule="auto"/>
                    <w:jc w:val="center"/>
                    <w:rPr>
                      <w:rFonts w:ascii="Times New Roman" w:hAnsi="Times New Roman"/>
                      <w:b/>
                      <w:bCs/>
                      <w:i/>
                      <w:iCs/>
                      <w:sz w:val="24"/>
                      <w:szCs w:val="24"/>
                      <w:lang w:val="uk-UA"/>
                    </w:rPr>
                  </w:pPr>
                  <w:r w:rsidRPr="00FC0F67">
                    <w:rPr>
                      <w:b/>
                      <w:bCs/>
                      <w:i/>
                      <w:iCs/>
                      <w:lang w:val="uk-UA"/>
                    </w:rPr>
                    <w:t>План наукової статті</w:t>
                  </w:r>
                </w:p>
              </w:txbxContent>
            </v:textbox>
          </v:shape>
        </w:pict>
      </w:r>
      <w:r w:rsidR="0060478E" w:rsidRPr="00DE3570">
        <w:rPr>
          <w:b/>
          <w:bCs/>
          <w:sz w:val="28"/>
          <w:szCs w:val="28"/>
          <w:lang w:val="uk-UA"/>
        </w:rPr>
        <w:t xml:space="preserve">                                      </w:t>
      </w:r>
    </w:p>
    <w:p w:rsidR="0060478E" w:rsidRPr="00DE3570" w:rsidRDefault="0060478E" w:rsidP="00397D60">
      <w:pPr>
        <w:pStyle w:val="rvps16"/>
        <w:spacing w:before="0" w:beforeAutospacing="0" w:after="0" w:afterAutospacing="0"/>
        <w:jc w:val="both"/>
        <w:rPr>
          <w:sz w:val="28"/>
          <w:szCs w:val="28"/>
          <w:lang w:val="uk-UA"/>
        </w:rPr>
      </w:pPr>
      <w:r w:rsidRPr="00DE3570">
        <w:rPr>
          <w:b/>
          <w:bCs/>
          <w:sz w:val="28"/>
          <w:szCs w:val="28"/>
          <w:lang w:val="uk-UA"/>
        </w:rPr>
        <w:t xml:space="preserve">                                           </w:t>
      </w:r>
      <w:r w:rsidRPr="00DE3570">
        <w:rPr>
          <w:bCs/>
          <w:sz w:val="28"/>
          <w:szCs w:val="28"/>
          <w:lang w:val="uk-UA"/>
        </w:rPr>
        <w:t>П</w:t>
      </w:r>
      <w:r w:rsidRPr="00DE3570">
        <w:rPr>
          <w:sz w:val="28"/>
          <w:szCs w:val="28"/>
          <w:lang w:val="uk-UA"/>
        </w:rPr>
        <w:t xml:space="preserve">лан наукової статті кожний дослідник складає в довільній формі, але при цьому слід ураховувати, що в ньому має бути зазначена проблема, чітко сформульована тема, визначені цілі та завдання, а також інші елементи понятійного апарату наукового дослідження. </w:t>
      </w:r>
    </w:p>
    <w:p w:rsidR="0060478E" w:rsidRPr="00DE3570" w:rsidRDefault="0060478E" w:rsidP="00397D60">
      <w:pPr>
        <w:pStyle w:val="rvps16"/>
        <w:spacing w:before="0" w:beforeAutospacing="0" w:after="0" w:afterAutospacing="0"/>
        <w:ind w:firstLine="708"/>
        <w:jc w:val="both"/>
        <w:rPr>
          <w:rStyle w:val="af7"/>
          <w:b w:val="0"/>
          <w:sz w:val="28"/>
          <w:szCs w:val="28"/>
          <w:lang w:val="uk-UA"/>
        </w:rPr>
      </w:pPr>
      <w:r w:rsidRPr="00DE3570">
        <w:rPr>
          <w:sz w:val="28"/>
          <w:szCs w:val="28"/>
          <w:lang w:val="uk-UA"/>
        </w:rPr>
        <w:lastRenderedPageBreak/>
        <w:t xml:space="preserve">Треба пам’ятати, що план наукової статті слугує основою для її написання, проте не публікується. Хоча в окремих випадках редакції наукових видань вимагають розширеного плану наукової статті, а деякі навіть частково його публікують. </w:t>
      </w:r>
      <w:r w:rsidRPr="00DE3570">
        <w:rPr>
          <w:rStyle w:val="af7"/>
          <w:b w:val="0"/>
          <w:bCs/>
          <w:sz w:val="28"/>
          <w:szCs w:val="28"/>
          <w:lang w:val="uk-UA"/>
        </w:rPr>
        <w:t>План наукової статті має містити низку основних структурних елементів.</w:t>
      </w:r>
    </w:p>
    <w:p w:rsidR="0060478E" w:rsidRPr="00DE3570" w:rsidRDefault="0060478E" w:rsidP="0036295B">
      <w:pPr>
        <w:pStyle w:val="rvps16"/>
        <w:spacing w:before="0" w:beforeAutospacing="0" w:after="0" w:afterAutospacing="0"/>
        <w:ind w:firstLine="708"/>
        <w:jc w:val="both"/>
        <w:rPr>
          <w:sz w:val="28"/>
          <w:szCs w:val="28"/>
          <w:lang w:val="uk-UA"/>
        </w:rPr>
      </w:pPr>
      <w:r w:rsidRPr="00DE3570">
        <w:rPr>
          <w:sz w:val="28"/>
          <w:szCs w:val="28"/>
          <w:lang w:val="uk-UA"/>
        </w:rPr>
        <w:t xml:space="preserve">При написанні наукових статей для фахових видань, збірників конференцій, наукових журналів необхідно пам'ятати про їх відповідність чинним вимогам Вищої атестаційної комісії України. </w:t>
      </w:r>
    </w:p>
    <w:p w:rsidR="0060478E" w:rsidRPr="00DE3570" w:rsidRDefault="0060478E" w:rsidP="00FA228C">
      <w:pPr>
        <w:pStyle w:val="rvps16"/>
        <w:spacing w:before="0" w:beforeAutospacing="0" w:after="0" w:afterAutospacing="0"/>
        <w:ind w:firstLine="708"/>
        <w:jc w:val="both"/>
        <w:rPr>
          <w:sz w:val="28"/>
          <w:szCs w:val="28"/>
          <w:lang w:val="uk-UA"/>
        </w:rPr>
      </w:pPr>
      <w:r w:rsidRPr="00DE3570">
        <w:rPr>
          <w:sz w:val="28"/>
          <w:szCs w:val="28"/>
          <w:lang w:val="uk-UA"/>
        </w:rPr>
        <w:t xml:space="preserve">Згідно з вимогами ВАК України, оригінальна стаття у фаховому науковому виданні має складатися з таких розділів: </w:t>
      </w:r>
    </w:p>
    <w:p w:rsidR="0060478E" w:rsidRPr="00DE3570" w:rsidRDefault="0060478E" w:rsidP="00FA228C">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УДК;</w:t>
      </w:r>
    </w:p>
    <w:p w:rsidR="0060478E" w:rsidRPr="00DE3570" w:rsidRDefault="0060478E" w:rsidP="00397D60">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анотація (2</w:t>
      </w:r>
      <w:r w:rsidRPr="00DE3570">
        <w:rPr>
          <w:rStyle w:val="FontStyle406"/>
          <w:sz w:val="28"/>
          <w:szCs w:val="28"/>
          <w:lang w:val="uk-UA"/>
        </w:rPr>
        <w:t>–</w:t>
      </w:r>
      <w:r w:rsidRPr="00DE3570">
        <w:rPr>
          <w:sz w:val="28"/>
          <w:szCs w:val="28"/>
          <w:lang w:val="uk-UA"/>
        </w:rPr>
        <w:t>3 речення, до 100 слів);</w:t>
      </w:r>
    </w:p>
    <w:p w:rsidR="0060478E" w:rsidRPr="00DE3570" w:rsidRDefault="0060478E" w:rsidP="00FA228C">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ключові слова;</w:t>
      </w:r>
    </w:p>
    <w:p w:rsidR="0060478E" w:rsidRPr="00DE3570" w:rsidRDefault="0060478E" w:rsidP="00FA228C">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вступ (постановка проблеми, її зв’язок із важливими науковими або практичними завданнями, аналіз попередніх публікацій і досліджень, їх взаємозв’язок із науковою статтею, актуальність проблеми з посиланнями в тексті на використану літературу);</w:t>
      </w:r>
    </w:p>
    <w:p w:rsidR="0060478E" w:rsidRPr="00DE3570" w:rsidRDefault="0060478E" w:rsidP="00397D60">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 xml:space="preserve">постановка завдання, мета статті </w:t>
      </w:r>
      <w:r w:rsidRPr="00DE3570">
        <w:rPr>
          <w:rStyle w:val="FontStyle406"/>
          <w:sz w:val="28"/>
          <w:szCs w:val="28"/>
          <w:lang w:val="uk-UA"/>
        </w:rPr>
        <w:t xml:space="preserve">– </w:t>
      </w:r>
      <w:r w:rsidRPr="00DE3570">
        <w:rPr>
          <w:sz w:val="28"/>
          <w:szCs w:val="28"/>
          <w:lang w:val="uk-UA"/>
        </w:rPr>
        <w:t>випливає з постановки загальної проблеми і огляду раніше виконаних досліджень;</w:t>
      </w:r>
    </w:p>
    <w:p w:rsidR="0060478E" w:rsidRPr="00DE3570" w:rsidRDefault="0060478E" w:rsidP="00397D60">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результати (виклад основного матеріалу, обґрунтування отриманих результатів та новизна наукового дослідження);</w:t>
      </w:r>
    </w:p>
    <w:p w:rsidR="0060478E" w:rsidRPr="00DE3570" w:rsidRDefault="0060478E" w:rsidP="00FA228C">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висновки (методологічне загальнонаукове або практичне значення, перспектива подальших наукових розробок у галузі);</w:t>
      </w:r>
    </w:p>
    <w:p w:rsidR="0060478E" w:rsidRPr="00DE3570" w:rsidRDefault="0060478E" w:rsidP="00FA228C">
      <w:pPr>
        <w:pStyle w:val="rvps16"/>
        <w:numPr>
          <w:ilvl w:val="2"/>
          <w:numId w:val="93"/>
        </w:numPr>
        <w:tabs>
          <w:tab w:val="clear" w:pos="2868"/>
          <w:tab w:val="num" w:pos="900"/>
        </w:tabs>
        <w:spacing w:before="0" w:beforeAutospacing="0" w:after="0" w:afterAutospacing="0"/>
        <w:ind w:left="0" w:firstLine="720"/>
        <w:jc w:val="both"/>
        <w:rPr>
          <w:sz w:val="28"/>
          <w:szCs w:val="28"/>
          <w:lang w:val="uk-UA"/>
        </w:rPr>
      </w:pPr>
      <w:r w:rsidRPr="00DE3570">
        <w:rPr>
          <w:sz w:val="28"/>
          <w:szCs w:val="28"/>
          <w:lang w:val="uk-UA"/>
        </w:rPr>
        <w:t>література.</w:t>
      </w:r>
    </w:p>
    <w:p w:rsidR="0060478E" w:rsidRPr="00DE3570" w:rsidRDefault="0060478E" w:rsidP="00FA228C">
      <w:pPr>
        <w:pStyle w:val="rvps16"/>
        <w:spacing w:before="0" w:beforeAutospacing="0" w:after="0" w:afterAutospacing="0"/>
        <w:ind w:firstLine="788"/>
        <w:jc w:val="both"/>
        <w:rPr>
          <w:sz w:val="28"/>
          <w:szCs w:val="28"/>
          <w:lang w:val="uk-UA"/>
        </w:rPr>
      </w:pPr>
      <w:r w:rsidRPr="00DE3570">
        <w:rPr>
          <w:sz w:val="28"/>
          <w:szCs w:val="28"/>
          <w:lang w:val="uk-UA"/>
        </w:rPr>
        <w:t>Якщо наукова стаття відображає результати виконання наукової роботи, наведена структура доповнюється компонентами розкриття експериментальної частини дослідження, його теоретичної та практичної вагомості, а також рекомендаціями щодо доцільності використання у практичній діяльності.</w:t>
      </w:r>
    </w:p>
    <w:p w:rsidR="0060478E" w:rsidRPr="00DE3570" w:rsidRDefault="000F0210" w:rsidP="00FA228C">
      <w:pPr>
        <w:pStyle w:val="rvps16"/>
        <w:spacing w:before="0" w:beforeAutospacing="0" w:after="0" w:afterAutospacing="0"/>
        <w:ind w:firstLine="788"/>
        <w:jc w:val="both"/>
        <w:rPr>
          <w:sz w:val="28"/>
          <w:szCs w:val="28"/>
          <w:lang w:val="uk-UA"/>
        </w:rPr>
      </w:pPr>
      <w:r>
        <w:rPr>
          <w:noProof/>
          <w:lang w:val="uk-UA" w:eastAsia="uk-UA"/>
        </w:rPr>
        <w:pict>
          <v:shape id="_x0000_s3301" type="#_x0000_t98" style="position:absolute;left:0;text-align:left;margin-left:0;margin-top:2.15pt;width:2in;height:34.05pt;z-index:306">
            <v:textbox style="mso-next-textbox:#_x0000_s3301">
              <w:txbxContent>
                <w:p w:rsidR="0060478E" w:rsidRPr="00FC0F67" w:rsidRDefault="0060478E" w:rsidP="00F52C98">
                  <w:pPr>
                    <w:spacing w:after="0" w:line="240" w:lineRule="auto"/>
                    <w:jc w:val="center"/>
                    <w:rPr>
                      <w:rFonts w:ascii="Times New Roman" w:hAnsi="Times New Roman"/>
                      <w:b/>
                      <w:bCs/>
                      <w:i/>
                      <w:iCs/>
                      <w:sz w:val="24"/>
                      <w:szCs w:val="24"/>
                      <w:lang w:val="uk-UA"/>
                    </w:rPr>
                  </w:pPr>
                  <w:r w:rsidRPr="00FC0F67">
                    <w:rPr>
                      <w:b/>
                      <w:bCs/>
                      <w:i/>
                      <w:iCs/>
                      <w:lang w:val="uk-UA"/>
                    </w:rPr>
                    <w:t>План дисертації</w:t>
                  </w:r>
                </w:p>
              </w:txbxContent>
            </v:textbox>
          </v:shape>
        </w:pic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t xml:space="preserve">                                             </w:t>
      </w:r>
      <w:r w:rsidRPr="00DE3570">
        <w:rPr>
          <w:rFonts w:ascii="Times New Roman" w:hAnsi="Times New Roman" w:cs="Times New Roman"/>
          <w:sz w:val="28"/>
          <w:szCs w:val="28"/>
          <w:lang w:val="uk-UA"/>
        </w:rPr>
        <w:t xml:space="preserve">Робота дисертанта над дисертаційною роботою на здобуття наукового ступеня кандидата економічних наук у галузі бухгалтерського обліку починається зі складання індивідуального плану навчання в аспірантурі або індивідуального плану роботи здобувача. </w:t>
      </w:r>
    </w:p>
    <w:p w:rsidR="0060478E" w:rsidRPr="00DE3570" w:rsidRDefault="0060478E" w:rsidP="00F52C98">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Такий план є основним керівним документом, що визначає спеціалізацію, зміст, обсяг, терміни навчання в аспірантурі (роботи здобувача) і форми атестації, а також тему майбутнього дисертаційного дослідження. Проте цей план не є планом дисертації, а більше схожий на програму написання дисертаційної роботи.</w:t>
      </w:r>
    </w:p>
    <w:p w:rsidR="0060478E" w:rsidRPr="00DE3570" w:rsidRDefault="0060478E" w:rsidP="00FA228C">
      <w:pPr>
        <w:pStyle w:val="af2"/>
        <w:spacing w:before="0" w:beforeAutospacing="0" w:after="0" w:afterAutospacing="0"/>
        <w:ind w:firstLine="78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Від самого початку наукової роботи аспіранту чи здобувачеві треба мати план дисертації, хоча б попередній, такий, що може ще неодноразово коригуватися. </w:t>
      </w:r>
    </w:p>
    <w:p w:rsidR="0060478E" w:rsidRPr="00DE3570" w:rsidRDefault="0060478E" w:rsidP="00FA228C">
      <w:pPr>
        <w:pStyle w:val="af2"/>
        <w:spacing w:before="0" w:beforeAutospacing="0" w:after="0" w:afterAutospacing="0"/>
        <w:ind w:firstLine="78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Після визначення проблеми, теми, назви та інших елементів понятійного апарату наукового дослідження аспірант (здобувач) складає </w:t>
      </w:r>
      <w:r w:rsidRPr="00DE3570">
        <w:rPr>
          <w:rFonts w:ascii="Times New Roman" w:hAnsi="Times New Roman" w:cs="Times New Roman"/>
          <w:i/>
          <w:iCs/>
          <w:sz w:val="28"/>
          <w:szCs w:val="28"/>
          <w:lang w:val="uk-UA"/>
        </w:rPr>
        <w:t>попередній план</w:t>
      </w:r>
      <w:r w:rsidRPr="00DE3570">
        <w:rPr>
          <w:rFonts w:ascii="Times New Roman" w:hAnsi="Times New Roman" w:cs="Times New Roman"/>
          <w:sz w:val="28"/>
          <w:szCs w:val="28"/>
          <w:lang w:val="uk-UA"/>
        </w:rPr>
        <w:t xml:space="preserve"> написання дисертаційної роботи, у чому йому зазвичай допомагає науковий керівник. </w:t>
      </w:r>
    </w:p>
    <w:p w:rsidR="0060478E" w:rsidRPr="00DE3570" w:rsidRDefault="0060478E" w:rsidP="00397D60">
      <w:pPr>
        <w:pStyle w:val="af2"/>
        <w:spacing w:before="0" w:beforeAutospacing="0" w:after="0" w:afterAutospacing="0"/>
        <w:ind w:firstLine="78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Наступним етапом є складання </w:t>
      </w:r>
      <w:r w:rsidRPr="00DE3570">
        <w:rPr>
          <w:rFonts w:ascii="Times New Roman" w:hAnsi="Times New Roman" w:cs="Times New Roman"/>
          <w:i/>
          <w:iCs/>
          <w:sz w:val="28"/>
          <w:szCs w:val="28"/>
          <w:lang w:val="uk-UA"/>
        </w:rPr>
        <w:t>робочого плану</w:t>
      </w:r>
      <w:r w:rsidRPr="00DE3570">
        <w:rPr>
          <w:rFonts w:ascii="Times New Roman" w:hAnsi="Times New Roman" w:cs="Times New Roman"/>
          <w:sz w:val="28"/>
          <w:szCs w:val="28"/>
          <w:lang w:val="uk-UA"/>
        </w:rPr>
        <w:t xml:space="preserve"> дисертаційного дослідження, який може мати довільну форму. Зазвичай це план-рубрикатор, що складається з переліку розміщених у стовпчик рубрик, пов'язаних внутрішньою логікою досліджуваної теми. Такий план використовують на перших стадіях дисертаційного дослідження, ескізно уявляючи собі досліджувану проблему в різних варіантах. При цьому іноді доцільно зробити декілька варіантів робочих планів для того, щоб потім синтезувати з них один, оптимальний, з наукового погляду.</w:t>
      </w:r>
    </w:p>
    <w:p w:rsidR="0060478E" w:rsidRPr="00DE3570" w:rsidRDefault="0060478E" w:rsidP="00397D6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 пізніших стадіях роботи складають </w:t>
      </w:r>
      <w:r w:rsidRPr="00DE3570">
        <w:rPr>
          <w:rFonts w:ascii="Times New Roman" w:hAnsi="Times New Roman"/>
          <w:i/>
          <w:iCs/>
          <w:sz w:val="28"/>
          <w:szCs w:val="28"/>
          <w:lang w:val="uk-UA"/>
        </w:rPr>
        <w:t>план-проспект</w:t>
      </w:r>
      <w:r w:rsidRPr="00DE3570">
        <w:rPr>
          <w:rFonts w:ascii="Times New Roman" w:hAnsi="Times New Roman"/>
          <w:sz w:val="28"/>
          <w:szCs w:val="28"/>
          <w:lang w:val="uk-UA"/>
        </w:rPr>
        <w:t>, тобто реферативний виклад розміщених у логічному порядку питань, за якими надалі буде систематизуватися увесь зібраний фактичний матеріал. Доцільність складання плану-проспекту визначається тим, що шляхом систематичного включення дедалі нових і нових даних його можна довести до заключної структурно-фактологічної схеми дисертаційної роботи.</w:t>
      </w:r>
    </w:p>
    <w:p w:rsidR="0060478E" w:rsidRPr="00DE3570" w:rsidRDefault="0060478E" w:rsidP="00397D6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Складаючи будь-який план, виконавець враховувати свої реальні можливості,, бажане не повинне підміняти дійсність.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 урахуванням специфіки творчого процесу до плану дослідження вносять все, що можна заздалегідь передбачити. Звісно, в науці можливі і випадкові відкриття, але не можна будувати наукове дослідження, орієнтуючись на випадковості.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Наукове дослідження неможливо провадити без плану. Тільки планове дослідження дає змогу надійно, крок за кроком глибоко пізнавати нові об'єктивні закономірності навколишньої дійсності. </w:t>
      </w:r>
    </w:p>
    <w:p w:rsidR="0060478E" w:rsidRPr="00DE3570" w:rsidRDefault="0060478E" w:rsidP="00397D6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творчому науковому дослідженні, яким і є дисертаційна робота, план завжди має динамічний, рухливий характер і не може, не повинен сковувати розвиток ідеї та задуму дослідника, проте має зберігати певний чіткий і визначений науковий напрям роботи. </w:t>
      </w:r>
    </w:p>
    <w:p w:rsidR="0060478E" w:rsidRPr="00DE3570" w:rsidRDefault="0060478E" w:rsidP="00362E99">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 написанні дисертації звичайно не користуються таким поняттям, як “затверджений план”, більш правильно говорити про попередньо погоджений з керівником план. </w:t>
      </w:r>
    </w:p>
    <w:p w:rsidR="0060478E" w:rsidRPr="00DE3570" w:rsidRDefault="0060478E" w:rsidP="00362E99">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Остаточно затвердженим може бути план лише після завершення написання остаточного варіанта дисертаційного дослідження.</w:t>
      </w:r>
    </w:p>
    <w:p w:rsidR="0060478E" w:rsidRPr="00DE3570" w:rsidRDefault="0060478E" w:rsidP="00362E99">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Детальний зміст окремих розділів плану дисертаційної роботи на здобуття наукового ступеня кандидата економічних наук у галузі бухгалтерського обліку описано далі.</w:t>
      </w:r>
    </w:p>
    <w:p w:rsidR="0060478E" w:rsidRPr="00DE3570" w:rsidRDefault="0060478E" w:rsidP="00362E99">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Нижче наведений приклад плану дисертаційної роботи на здобуття наукового ступеня кандидата економічних наук у галузі бухгалтерського обліку на тему “Облік витрат і калькулювання собівартості продукції на підприємствах лісового господарства”.</w:t>
      </w:r>
    </w:p>
    <w:p w:rsidR="0060478E" w:rsidRPr="00DE3570" w:rsidRDefault="0060478E" w:rsidP="00FA228C">
      <w:pPr>
        <w:spacing w:after="0" w:line="240" w:lineRule="auto"/>
        <w:ind w:firstLine="708"/>
        <w:jc w:val="both"/>
        <w:rPr>
          <w:rFonts w:ascii="Times New Roman" w:hAnsi="Times New Roman"/>
          <w:i/>
          <w:sz w:val="28"/>
          <w:szCs w:val="28"/>
          <w:lang w:val="uk-UA"/>
        </w:rPr>
      </w:pPr>
      <w:r w:rsidRPr="00DE3570">
        <w:rPr>
          <w:rFonts w:ascii="Times New Roman" w:hAnsi="Times New Roman"/>
          <w:i/>
          <w:sz w:val="28"/>
          <w:szCs w:val="28"/>
          <w:lang w:val="uk-UA"/>
        </w:rPr>
        <w:lastRenderedPageBreak/>
        <w:t>Вступ</w:t>
      </w:r>
    </w:p>
    <w:p w:rsidR="0060478E" w:rsidRPr="00DE3570" w:rsidRDefault="0060478E" w:rsidP="00FA228C">
      <w:pPr>
        <w:spacing w:after="0" w:line="240" w:lineRule="auto"/>
        <w:ind w:firstLine="708"/>
        <w:jc w:val="both"/>
        <w:rPr>
          <w:rFonts w:ascii="Times New Roman" w:hAnsi="Times New Roman"/>
          <w:i/>
          <w:sz w:val="28"/>
          <w:szCs w:val="28"/>
          <w:lang w:val="uk-UA"/>
        </w:rPr>
      </w:pPr>
      <w:r w:rsidRPr="00DE3570">
        <w:rPr>
          <w:rFonts w:ascii="Times New Roman" w:hAnsi="Times New Roman"/>
          <w:i/>
          <w:sz w:val="28"/>
          <w:szCs w:val="28"/>
          <w:lang w:val="uk-UA"/>
        </w:rPr>
        <w:t>Розділ 1. Концептуальні основи побудови системи обліку і контролю витрат на підприємствах лісового господарства</w:t>
      </w:r>
    </w:p>
    <w:p w:rsidR="0060478E" w:rsidRPr="00DE3570" w:rsidRDefault="0060478E" w:rsidP="00362E99">
      <w:pPr>
        <w:pStyle w:val="25"/>
        <w:numPr>
          <w:ilvl w:val="1"/>
          <w:numId w:val="87"/>
        </w:numPr>
        <w:ind w:left="1260" w:hanging="552"/>
        <w:jc w:val="both"/>
        <w:rPr>
          <w:i/>
          <w:spacing w:val="-10"/>
          <w:sz w:val="28"/>
          <w:szCs w:val="28"/>
          <w:lang w:val="uk-UA"/>
        </w:rPr>
      </w:pPr>
      <w:r w:rsidRPr="00DE3570">
        <w:rPr>
          <w:i/>
          <w:spacing w:val="-10"/>
          <w:sz w:val="28"/>
          <w:szCs w:val="28"/>
          <w:lang w:val="uk-UA"/>
        </w:rPr>
        <w:t>Сучасний стан і тенденції розвитку підприємств лісового господарства в Україні</w:t>
      </w:r>
    </w:p>
    <w:p w:rsidR="0060478E" w:rsidRPr="00DE3570" w:rsidRDefault="0060478E" w:rsidP="00FA228C">
      <w:pPr>
        <w:pStyle w:val="25"/>
        <w:numPr>
          <w:ilvl w:val="1"/>
          <w:numId w:val="87"/>
        </w:numPr>
        <w:ind w:left="1260" w:hanging="552"/>
        <w:jc w:val="both"/>
        <w:rPr>
          <w:i/>
          <w:iCs/>
          <w:sz w:val="28"/>
          <w:szCs w:val="28"/>
          <w:lang w:val="uk-UA"/>
        </w:rPr>
      </w:pPr>
      <w:r w:rsidRPr="00DE3570">
        <w:rPr>
          <w:i/>
          <w:iCs/>
          <w:sz w:val="28"/>
          <w:szCs w:val="28"/>
          <w:lang w:val="uk-UA"/>
        </w:rPr>
        <w:t>Теоретичні засади формування системи обліку і контролю витрат на підприємствах лісового господарства</w:t>
      </w:r>
    </w:p>
    <w:p w:rsidR="0060478E" w:rsidRPr="00DE3570" w:rsidRDefault="0060478E" w:rsidP="00FA228C">
      <w:pPr>
        <w:pStyle w:val="25"/>
        <w:numPr>
          <w:ilvl w:val="1"/>
          <w:numId w:val="87"/>
        </w:numPr>
        <w:ind w:left="1260" w:hanging="552"/>
        <w:jc w:val="both"/>
        <w:rPr>
          <w:i/>
          <w:iCs/>
          <w:sz w:val="28"/>
          <w:szCs w:val="28"/>
          <w:lang w:val="uk-UA"/>
        </w:rPr>
      </w:pPr>
      <w:r w:rsidRPr="00DE3570">
        <w:rPr>
          <w:i/>
          <w:iCs/>
          <w:sz w:val="28"/>
          <w:szCs w:val="28"/>
          <w:lang w:val="uk-UA"/>
        </w:rPr>
        <w:t>Класифікація витрат як передумова побудови ефективної системи обліку і контролю витрат в управлінні діяльністю підприємств</w:t>
      </w:r>
    </w:p>
    <w:p w:rsidR="0060478E" w:rsidRPr="00DE3570" w:rsidRDefault="0060478E" w:rsidP="00FA228C">
      <w:pPr>
        <w:spacing w:after="0" w:line="240" w:lineRule="auto"/>
        <w:ind w:left="1260" w:hanging="552"/>
        <w:jc w:val="both"/>
        <w:rPr>
          <w:rFonts w:ascii="Times New Roman" w:hAnsi="Times New Roman"/>
          <w:i/>
          <w:sz w:val="28"/>
          <w:szCs w:val="28"/>
          <w:lang w:val="uk-UA"/>
        </w:rPr>
      </w:pPr>
      <w:r w:rsidRPr="00DE3570">
        <w:rPr>
          <w:rFonts w:ascii="Times New Roman" w:hAnsi="Times New Roman"/>
          <w:i/>
          <w:sz w:val="28"/>
          <w:szCs w:val="28"/>
          <w:lang w:val="uk-UA"/>
        </w:rPr>
        <w:t>Розділ 2. Облік витрат на підприємствах лісового господарства</w:t>
      </w:r>
    </w:p>
    <w:p w:rsidR="0060478E" w:rsidRPr="00DE3570" w:rsidRDefault="0060478E" w:rsidP="00FA228C">
      <w:pPr>
        <w:pStyle w:val="25"/>
        <w:numPr>
          <w:ilvl w:val="1"/>
          <w:numId w:val="88"/>
        </w:numPr>
        <w:ind w:left="1260" w:hanging="552"/>
        <w:jc w:val="both"/>
        <w:rPr>
          <w:i/>
          <w:sz w:val="28"/>
          <w:szCs w:val="28"/>
          <w:lang w:val="uk-UA"/>
        </w:rPr>
      </w:pPr>
      <w:r w:rsidRPr="00DE3570">
        <w:rPr>
          <w:i/>
          <w:sz w:val="28"/>
          <w:szCs w:val="28"/>
          <w:lang w:val="uk-UA"/>
        </w:rPr>
        <w:t xml:space="preserve">Вплив організаційно-технологічних особливостей галузі діяльності на побудову системи обліку </w:t>
      </w:r>
    </w:p>
    <w:p w:rsidR="0060478E" w:rsidRPr="00DE3570" w:rsidRDefault="0060478E" w:rsidP="00FA228C">
      <w:pPr>
        <w:pStyle w:val="25"/>
        <w:numPr>
          <w:ilvl w:val="1"/>
          <w:numId w:val="88"/>
        </w:numPr>
        <w:ind w:left="1260" w:hanging="552"/>
        <w:jc w:val="both"/>
        <w:rPr>
          <w:i/>
          <w:sz w:val="28"/>
          <w:szCs w:val="28"/>
          <w:lang w:val="uk-UA"/>
        </w:rPr>
      </w:pPr>
      <w:r w:rsidRPr="00DE3570">
        <w:rPr>
          <w:i/>
          <w:sz w:val="28"/>
          <w:szCs w:val="28"/>
          <w:lang w:val="uk-UA"/>
        </w:rPr>
        <w:t>Облік витрат з біологічного перетворення довгострокових активів лісового господарства</w:t>
      </w:r>
    </w:p>
    <w:p w:rsidR="0060478E" w:rsidRPr="00DE3570" w:rsidRDefault="0060478E" w:rsidP="00FA228C">
      <w:pPr>
        <w:pStyle w:val="25"/>
        <w:numPr>
          <w:ilvl w:val="1"/>
          <w:numId w:val="88"/>
        </w:numPr>
        <w:ind w:left="1260" w:hanging="552"/>
        <w:jc w:val="both"/>
        <w:rPr>
          <w:i/>
          <w:sz w:val="28"/>
          <w:szCs w:val="28"/>
          <w:lang w:val="uk-UA"/>
        </w:rPr>
      </w:pPr>
      <w:r w:rsidRPr="00DE3570">
        <w:rPr>
          <w:i/>
          <w:sz w:val="28"/>
          <w:szCs w:val="28"/>
          <w:lang w:val="uk-UA"/>
        </w:rPr>
        <w:t>Облік витрат лісозаготівель</w:t>
      </w:r>
    </w:p>
    <w:p w:rsidR="0060478E" w:rsidRPr="00DE3570" w:rsidRDefault="0060478E" w:rsidP="00FA228C">
      <w:pPr>
        <w:pStyle w:val="25"/>
        <w:numPr>
          <w:ilvl w:val="1"/>
          <w:numId w:val="88"/>
        </w:numPr>
        <w:ind w:left="1260" w:hanging="552"/>
        <w:jc w:val="both"/>
        <w:rPr>
          <w:i/>
          <w:sz w:val="28"/>
          <w:szCs w:val="28"/>
          <w:lang w:val="uk-UA"/>
        </w:rPr>
      </w:pPr>
      <w:r w:rsidRPr="00DE3570">
        <w:rPr>
          <w:bCs/>
          <w:i/>
          <w:sz w:val="28"/>
          <w:szCs w:val="28"/>
          <w:lang w:val="uk-UA"/>
        </w:rPr>
        <w:t>Зведений облік витрат і калькулювання собівартості продукції в системі управління підприємств лісового господарства</w:t>
      </w:r>
    </w:p>
    <w:p w:rsidR="0060478E" w:rsidRPr="00DE3570" w:rsidRDefault="0060478E" w:rsidP="00FA228C">
      <w:pPr>
        <w:spacing w:after="0" w:line="240" w:lineRule="auto"/>
        <w:ind w:left="1260" w:hanging="552"/>
        <w:jc w:val="both"/>
        <w:rPr>
          <w:rFonts w:ascii="Times New Roman" w:hAnsi="Times New Roman"/>
          <w:i/>
          <w:sz w:val="28"/>
          <w:szCs w:val="28"/>
          <w:lang w:val="uk-UA"/>
        </w:rPr>
      </w:pPr>
      <w:r w:rsidRPr="00DE3570">
        <w:rPr>
          <w:rFonts w:ascii="Times New Roman" w:hAnsi="Times New Roman"/>
          <w:i/>
          <w:sz w:val="28"/>
          <w:szCs w:val="28"/>
          <w:lang w:val="uk-UA"/>
        </w:rPr>
        <w:t>Розділ 3. Контроль витрат на підприємствах лісового господарства</w:t>
      </w:r>
    </w:p>
    <w:p w:rsidR="0060478E" w:rsidRPr="00DE3570" w:rsidRDefault="0060478E" w:rsidP="00FA228C">
      <w:pPr>
        <w:pStyle w:val="25"/>
        <w:numPr>
          <w:ilvl w:val="1"/>
          <w:numId w:val="89"/>
        </w:numPr>
        <w:ind w:left="1260" w:hanging="552"/>
        <w:jc w:val="both"/>
        <w:rPr>
          <w:i/>
          <w:sz w:val="28"/>
          <w:szCs w:val="28"/>
          <w:lang w:val="uk-UA"/>
        </w:rPr>
      </w:pPr>
      <w:r w:rsidRPr="00DE3570">
        <w:rPr>
          <w:i/>
          <w:sz w:val="28"/>
          <w:szCs w:val="28"/>
          <w:lang w:val="uk-UA"/>
        </w:rPr>
        <w:t>Внутрішньогосподарський контроль витрат</w:t>
      </w:r>
    </w:p>
    <w:p w:rsidR="0060478E" w:rsidRPr="00DE3570" w:rsidRDefault="0060478E" w:rsidP="00FA228C">
      <w:pPr>
        <w:pStyle w:val="25"/>
        <w:numPr>
          <w:ilvl w:val="1"/>
          <w:numId w:val="89"/>
        </w:numPr>
        <w:ind w:left="1260" w:hanging="552"/>
        <w:jc w:val="both"/>
        <w:rPr>
          <w:i/>
          <w:sz w:val="28"/>
          <w:szCs w:val="28"/>
          <w:lang w:val="uk-UA"/>
        </w:rPr>
      </w:pPr>
      <w:r w:rsidRPr="00DE3570">
        <w:rPr>
          <w:i/>
          <w:sz w:val="28"/>
          <w:szCs w:val="28"/>
          <w:lang w:val="uk-UA"/>
        </w:rPr>
        <w:t>Бюджетування у стратегічному контролі витрат</w:t>
      </w:r>
    </w:p>
    <w:p w:rsidR="0060478E" w:rsidRPr="00DE3570" w:rsidRDefault="0060478E" w:rsidP="00FA228C">
      <w:pPr>
        <w:spacing w:after="0" w:line="240" w:lineRule="auto"/>
        <w:ind w:firstLine="708"/>
        <w:jc w:val="both"/>
        <w:rPr>
          <w:rFonts w:ascii="Times New Roman" w:hAnsi="Times New Roman"/>
          <w:i/>
          <w:sz w:val="28"/>
          <w:szCs w:val="28"/>
          <w:lang w:val="uk-UA"/>
        </w:rPr>
      </w:pPr>
      <w:r w:rsidRPr="00DE3570">
        <w:rPr>
          <w:rFonts w:ascii="Times New Roman" w:hAnsi="Times New Roman"/>
          <w:i/>
          <w:sz w:val="28"/>
          <w:szCs w:val="28"/>
          <w:lang w:val="uk-UA"/>
        </w:rPr>
        <w:t>Висновки</w:t>
      </w:r>
    </w:p>
    <w:p w:rsidR="0060478E" w:rsidRPr="00DE3570" w:rsidRDefault="0060478E" w:rsidP="00FA228C">
      <w:pPr>
        <w:spacing w:after="0" w:line="240" w:lineRule="auto"/>
        <w:ind w:firstLine="708"/>
        <w:jc w:val="both"/>
        <w:rPr>
          <w:rFonts w:ascii="Times New Roman" w:hAnsi="Times New Roman"/>
          <w:i/>
          <w:sz w:val="28"/>
          <w:szCs w:val="28"/>
          <w:lang w:val="uk-UA"/>
        </w:rPr>
      </w:pPr>
      <w:r w:rsidRPr="00DE3570">
        <w:rPr>
          <w:rFonts w:ascii="Times New Roman" w:hAnsi="Times New Roman"/>
          <w:i/>
          <w:sz w:val="28"/>
          <w:szCs w:val="28"/>
          <w:lang w:val="uk-UA"/>
        </w:rPr>
        <w:t>Список використаних джерел</w:t>
      </w:r>
    </w:p>
    <w:p w:rsidR="0060478E" w:rsidRPr="00DE3570" w:rsidRDefault="0060478E" w:rsidP="00FA228C">
      <w:pPr>
        <w:spacing w:after="0" w:line="240" w:lineRule="auto"/>
        <w:ind w:firstLine="708"/>
        <w:jc w:val="both"/>
        <w:rPr>
          <w:rFonts w:ascii="Times New Roman" w:hAnsi="Times New Roman"/>
          <w:i/>
          <w:sz w:val="28"/>
          <w:szCs w:val="28"/>
          <w:lang w:val="uk-UA"/>
        </w:rPr>
      </w:pPr>
      <w:r w:rsidRPr="00DE3570">
        <w:rPr>
          <w:rFonts w:ascii="Times New Roman" w:hAnsi="Times New Roman"/>
          <w:i/>
          <w:sz w:val="28"/>
          <w:szCs w:val="28"/>
          <w:lang w:val="uk-UA"/>
        </w:rPr>
        <w:t xml:space="preserve">Додатки </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pStyle w:val="rvps16"/>
        <w:numPr>
          <w:ilvl w:val="0"/>
          <w:numId w:val="94"/>
        </w:numPr>
        <w:tabs>
          <w:tab w:val="clear" w:pos="1866"/>
          <w:tab w:val="num" w:pos="0"/>
          <w:tab w:val="left" w:pos="1080"/>
        </w:tabs>
        <w:spacing w:before="0" w:beforeAutospacing="0" w:after="0" w:afterAutospacing="0"/>
        <w:ind w:left="0" w:firstLine="786"/>
        <w:jc w:val="both"/>
        <w:rPr>
          <w:sz w:val="28"/>
          <w:szCs w:val="28"/>
          <w:lang w:val="uk-UA"/>
        </w:rPr>
      </w:pPr>
      <w:r w:rsidRPr="00DE3570">
        <w:rPr>
          <w:sz w:val="28"/>
          <w:szCs w:val="28"/>
          <w:lang w:val="uk-UA"/>
        </w:rPr>
        <w:t>Як вітчизняні та зарубіжні вчені трактують поняття «план наукової роботи»?</w:t>
      </w:r>
    </w:p>
    <w:p w:rsidR="0060478E" w:rsidRPr="00DE3570" w:rsidRDefault="0060478E" w:rsidP="00FA228C">
      <w:pPr>
        <w:pStyle w:val="rvps16"/>
        <w:numPr>
          <w:ilvl w:val="0"/>
          <w:numId w:val="94"/>
        </w:numPr>
        <w:tabs>
          <w:tab w:val="clear" w:pos="1866"/>
          <w:tab w:val="num" w:pos="1080"/>
        </w:tabs>
        <w:spacing w:before="0" w:beforeAutospacing="0" w:after="0" w:afterAutospacing="0"/>
        <w:jc w:val="both"/>
        <w:rPr>
          <w:sz w:val="28"/>
          <w:szCs w:val="28"/>
          <w:lang w:val="uk-UA"/>
        </w:rPr>
      </w:pPr>
      <w:r w:rsidRPr="00DE3570">
        <w:rPr>
          <w:sz w:val="28"/>
          <w:szCs w:val="28"/>
          <w:lang w:val="uk-UA"/>
        </w:rPr>
        <w:t>Які існують види плану наукового дослідження?</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Що передбачають принципи розробки плану наукового дослідження у галузі бухгалтерського обліку?</w:t>
      </w:r>
    </w:p>
    <w:p w:rsidR="0060478E" w:rsidRPr="00DE3570" w:rsidRDefault="0060478E" w:rsidP="00FA228C">
      <w:pPr>
        <w:pStyle w:val="rvps16"/>
        <w:numPr>
          <w:ilvl w:val="0"/>
          <w:numId w:val="94"/>
        </w:numPr>
        <w:tabs>
          <w:tab w:val="clear" w:pos="1866"/>
          <w:tab w:val="num" w:pos="1080"/>
        </w:tabs>
        <w:spacing w:before="0" w:beforeAutospacing="0" w:after="0" w:afterAutospacing="0"/>
        <w:ind w:left="1260" w:hanging="474"/>
        <w:jc w:val="both"/>
        <w:rPr>
          <w:sz w:val="28"/>
          <w:szCs w:val="28"/>
          <w:lang w:val="uk-UA"/>
        </w:rPr>
      </w:pPr>
      <w:r w:rsidRPr="00DE3570">
        <w:rPr>
          <w:sz w:val="28"/>
          <w:szCs w:val="28"/>
          <w:lang w:val="uk-UA"/>
        </w:rPr>
        <w:t>Як формується попередній план наукової роботи?</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Які основні відмінності між попереднім планом і робочим планом наукової роботи?</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Що являє собою остаточний план наукового дослідження?</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Які основні відмінності між  робочим планом і остаточним планом наукової роботи?</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Які питання передбачає примірний перелік питань, що розглядаються у параграфах наукової роботи?</w:t>
      </w:r>
    </w:p>
    <w:p w:rsidR="0060478E" w:rsidRPr="00DE3570" w:rsidRDefault="0060478E" w:rsidP="00FA228C">
      <w:pPr>
        <w:pStyle w:val="rvps16"/>
        <w:numPr>
          <w:ilvl w:val="0"/>
          <w:numId w:val="94"/>
        </w:numPr>
        <w:tabs>
          <w:tab w:val="clear" w:pos="1866"/>
          <w:tab w:val="num" w:pos="1080"/>
        </w:tabs>
        <w:spacing w:before="0" w:beforeAutospacing="0" w:after="0" w:afterAutospacing="0"/>
        <w:ind w:left="0" w:firstLine="786"/>
        <w:jc w:val="both"/>
        <w:rPr>
          <w:sz w:val="28"/>
          <w:szCs w:val="28"/>
          <w:lang w:val="uk-UA"/>
        </w:rPr>
      </w:pPr>
      <w:r w:rsidRPr="00DE3570">
        <w:rPr>
          <w:sz w:val="28"/>
          <w:szCs w:val="28"/>
          <w:lang w:val="uk-UA"/>
        </w:rPr>
        <w:t>З яких структурних елементів складається план наукової роботи?</w:t>
      </w:r>
    </w:p>
    <w:p w:rsidR="0060478E" w:rsidRPr="00DE3570" w:rsidRDefault="0060478E" w:rsidP="00362E99">
      <w:pPr>
        <w:pStyle w:val="rvps16"/>
        <w:numPr>
          <w:ilvl w:val="0"/>
          <w:numId w:val="94"/>
        </w:numPr>
        <w:tabs>
          <w:tab w:val="clear" w:pos="1866"/>
          <w:tab w:val="num" w:pos="1080"/>
          <w:tab w:val="left" w:pos="1260"/>
          <w:tab w:val="left" w:pos="1440"/>
        </w:tabs>
        <w:spacing w:before="0" w:beforeAutospacing="0" w:after="0" w:afterAutospacing="0"/>
        <w:ind w:left="0" w:firstLine="786"/>
        <w:jc w:val="both"/>
        <w:rPr>
          <w:sz w:val="28"/>
          <w:szCs w:val="28"/>
          <w:lang w:val="uk-UA"/>
        </w:rPr>
      </w:pPr>
      <w:r w:rsidRPr="00DE3570">
        <w:rPr>
          <w:sz w:val="28"/>
          <w:szCs w:val="28"/>
          <w:lang w:val="uk-UA"/>
        </w:rPr>
        <w:t>Якою є структура плану наукової роботи у галузі бухгалтерського обліку?</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З яких структурних елементів складається перший розділ плану наукової роботи?</w:t>
      </w:r>
    </w:p>
    <w:p w:rsidR="0060478E" w:rsidRPr="00DE3570" w:rsidRDefault="0060478E" w:rsidP="00362E99">
      <w:pPr>
        <w:pStyle w:val="rvps16"/>
        <w:numPr>
          <w:ilvl w:val="0"/>
          <w:numId w:val="94"/>
        </w:numPr>
        <w:tabs>
          <w:tab w:val="clear" w:pos="1866"/>
          <w:tab w:val="num" w:pos="1080"/>
          <w:tab w:val="left" w:pos="1260"/>
          <w:tab w:val="left" w:pos="1440"/>
        </w:tabs>
        <w:spacing w:before="0" w:beforeAutospacing="0" w:after="0" w:afterAutospacing="0"/>
        <w:ind w:left="0" w:firstLine="786"/>
        <w:jc w:val="both"/>
        <w:rPr>
          <w:sz w:val="28"/>
          <w:szCs w:val="28"/>
          <w:lang w:val="uk-UA"/>
        </w:rPr>
      </w:pPr>
      <w:r w:rsidRPr="00DE3570">
        <w:rPr>
          <w:sz w:val="28"/>
          <w:szCs w:val="28"/>
          <w:lang w:val="uk-UA"/>
        </w:rPr>
        <w:lastRenderedPageBreak/>
        <w:t>Якою є структура плану другого розділу наукової роботи?</w:t>
      </w:r>
    </w:p>
    <w:p w:rsidR="0060478E" w:rsidRPr="00DE3570" w:rsidRDefault="0060478E" w:rsidP="00362E99">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З яких структурних елементів складаються третій і наступний розділи плану наукової роботи?</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Як формулюються основні положення плану наукової роботи?</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Що таке план курсової роботи?</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b/>
          <w:bCs/>
          <w:sz w:val="28"/>
          <w:szCs w:val="28"/>
          <w:lang w:val="uk-UA"/>
        </w:rPr>
      </w:pPr>
      <w:r w:rsidRPr="00DE3570">
        <w:rPr>
          <w:sz w:val="28"/>
          <w:szCs w:val="28"/>
          <w:lang w:val="uk-UA"/>
        </w:rPr>
        <w:t>Що розуміють під планом дипломної роботи?</w:t>
      </w:r>
    </w:p>
    <w:p w:rsidR="0060478E" w:rsidRPr="00DE3570" w:rsidRDefault="0060478E" w:rsidP="00362E99">
      <w:pPr>
        <w:pStyle w:val="rvps16"/>
        <w:numPr>
          <w:ilvl w:val="0"/>
          <w:numId w:val="94"/>
        </w:numPr>
        <w:tabs>
          <w:tab w:val="clear" w:pos="1866"/>
          <w:tab w:val="num" w:pos="1080"/>
          <w:tab w:val="left" w:pos="1260"/>
        </w:tabs>
        <w:spacing w:before="0" w:beforeAutospacing="0" w:after="0" w:afterAutospacing="0"/>
        <w:ind w:left="0" w:firstLine="786"/>
        <w:jc w:val="both"/>
        <w:rPr>
          <w:b/>
          <w:bCs/>
          <w:sz w:val="28"/>
          <w:szCs w:val="28"/>
          <w:lang w:val="uk-UA"/>
        </w:rPr>
      </w:pPr>
      <w:r w:rsidRPr="00DE3570">
        <w:rPr>
          <w:sz w:val="28"/>
          <w:szCs w:val="28"/>
          <w:lang w:val="uk-UA"/>
        </w:rPr>
        <w:t>Як складають план наукової статті?</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Що таке план дисертації?</w:t>
      </w:r>
    </w:p>
    <w:p w:rsidR="0060478E" w:rsidRPr="00DE3570" w:rsidRDefault="0060478E" w:rsidP="00FA228C">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З яких структурних елементів складається детальний план курсової роботи?</w:t>
      </w:r>
    </w:p>
    <w:p w:rsidR="0060478E" w:rsidRPr="00DE3570" w:rsidRDefault="0060478E" w:rsidP="00362E99">
      <w:pPr>
        <w:pStyle w:val="rvps16"/>
        <w:numPr>
          <w:ilvl w:val="0"/>
          <w:numId w:val="94"/>
        </w:numPr>
        <w:tabs>
          <w:tab w:val="clear" w:pos="1866"/>
          <w:tab w:val="num" w:pos="1080"/>
          <w:tab w:val="left" w:pos="1260"/>
        </w:tabs>
        <w:spacing w:before="0" w:beforeAutospacing="0" w:after="0" w:afterAutospacing="0"/>
        <w:ind w:left="0" w:firstLine="786"/>
        <w:jc w:val="both"/>
        <w:rPr>
          <w:sz w:val="28"/>
          <w:szCs w:val="28"/>
          <w:lang w:val="uk-UA"/>
        </w:rPr>
      </w:pPr>
      <w:r w:rsidRPr="00DE3570">
        <w:rPr>
          <w:sz w:val="28"/>
          <w:szCs w:val="28"/>
          <w:lang w:val="uk-UA"/>
        </w:rPr>
        <w:t>Якими є складові плану дипломної роботи?</w:t>
      </w:r>
    </w:p>
    <w:p w:rsidR="0060478E" w:rsidRPr="00DE3570" w:rsidRDefault="0060478E" w:rsidP="00FA228C">
      <w:pPr>
        <w:pStyle w:val="rvps16"/>
        <w:tabs>
          <w:tab w:val="left" w:pos="1260"/>
        </w:tabs>
        <w:spacing w:before="0" w:beforeAutospacing="0" w:after="0" w:afterAutospacing="0"/>
        <w:jc w:val="both"/>
        <w:rPr>
          <w:sz w:val="28"/>
          <w:szCs w:val="28"/>
          <w:lang w:val="uk-UA"/>
        </w:rPr>
      </w:pPr>
    </w:p>
    <w:p w:rsidR="0060478E" w:rsidRPr="00DE3570" w:rsidRDefault="0060478E" w:rsidP="00FA228C">
      <w:pPr>
        <w:pStyle w:val="rvps16"/>
        <w:tabs>
          <w:tab w:val="left" w:pos="720"/>
        </w:tabs>
        <w:spacing w:before="0" w:beforeAutospacing="0" w:after="0" w:afterAutospacing="0"/>
        <w:jc w:val="both"/>
        <w:rPr>
          <w:b/>
          <w:bCs/>
          <w:sz w:val="28"/>
          <w:szCs w:val="28"/>
          <w:lang w:val="uk-UA"/>
        </w:rPr>
      </w:pPr>
      <w:r w:rsidRPr="00DE3570">
        <w:rPr>
          <w:lang w:val="uk-UA"/>
        </w:rPr>
        <w:tab/>
      </w:r>
      <w:r w:rsidRPr="00DE3570">
        <w:rPr>
          <w:b/>
          <w:bCs/>
          <w:sz w:val="28"/>
          <w:szCs w:val="28"/>
          <w:lang w:val="uk-UA"/>
        </w:rPr>
        <w:t>Тести</w:t>
      </w:r>
    </w:p>
    <w:p w:rsidR="0060478E" w:rsidRPr="00DE3570" w:rsidRDefault="0060478E" w:rsidP="00FA228C">
      <w:pPr>
        <w:pStyle w:val="rvps16"/>
        <w:tabs>
          <w:tab w:val="left" w:pos="720"/>
        </w:tabs>
        <w:spacing w:before="0" w:beforeAutospacing="0" w:after="0" w:afterAutospacing="0"/>
        <w:jc w:val="both"/>
        <w:rPr>
          <w:sz w:val="28"/>
          <w:szCs w:val="28"/>
          <w:lang w:val="uk-UA"/>
        </w:rPr>
      </w:pPr>
      <w:r w:rsidRPr="00DE3570">
        <w:rPr>
          <w:sz w:val="28"/>
          <w:szCs w:val="28"/>
          <w:lang w:val="uk-UA"/>
        </w:rPr>
        <w:tab/>
        <w:t>1. На початку проведення наукового дослідження необхідно скласти:</w:t>
      </w:r>
    </w:p>
    <w:p w:rsidR="0060478E" w:rsidRPr="00DE3570" w:rsidRDefault="0060478E" w:rsidP="00FA228C">
      <w:pPr>
        <w:pStyle w:val="rvps16"/>
        <w:tabs>
          <w:tab w:val="left" w:pos="720"/>
        </w:tabs>
        <w:spacing w:before="0" w:beforeAutospacing="0" w:after="0" w:afterAutospacing="0"/>
        <w:jc w:val="both"/>
        <w:rPr>
          <w:sz w:val="28"/>
          <w:szCs w:val="28"/>
          <w:lang w:val="uk-UA"/>
        </w:rPr>
      </w:pPr>
      <w:r w:rsidRPr="00DE3570">
        <w:rPr>
          <w:sz w:val="28"/>
          <w:szCs w:val="28"/>
          <w:lang w:val="uk-UA"/>
        </w:rPr>
        <w:tab/>
        <w:t>а) план наукової роботи;</w:t>
      </w:r>
    </w:p>
    <w:p w:rsidR="0060478E" w:rsidRPr="00DE3570" w:rsidRDefault="0060478E" w:rsidP="00FA228C">
      <w:pPr>
        <w:pStyle w:val="rvps16"/>
        <w:tabs>
          <w:tab w:val="left" w:pos="720"/>
        </w:tabs>
        <w:spacing w:before="0" w:beforeAutospacing="0" w:after="0" w:afterAutospacing="0"/>
        <w:jc w:val="both"/>
        <w:rPr>
          <w:sz w:val="28"/>
          <w:szCs w:val="28"/>
          <w:lang w:val="uk-UA"/>
        </w:rPr>
      </w:pPr>
      <w:r w:rsidRPr="00DE3570">
        <w:rPr>
          <w:sz w:val="28"/>
          <w:szCs w:val="28"/>
          <w:lang w:val="uk-UA"/>
        </w:rPr>
        <w:tab/>
        <w:t>б) програму наукової роботи;</w:t>
      </w:r>
    </w:p>
    <w:p w:rsidR="0060478E" w:rsidRPr="00DE3570" w:rsidRDefault="0060478E" w:rsidP="00FA228C">
      <w:pPr>
        <w:pStyle w:val="rvps16"/>
        <w:tabs>
          <w:tab w:val="left" w:pos="720"/>
        </w:tabs>
        <w:spacing w:before="0" w:beforeAutospacing="0" w:after="0" w:afterAutospacing="0"/>
        <w:jc w:val="both"/>
        <w:rPr>
          <w:sz w:val="28"/>
          <w:szCs w:val="28"/>
          <w:lang w:val="uk-UA"/>
        </w:rPr>
      </w:pPr>
      <w:r w:rsidRPr="00DE3570">
        <w:rPr>
          <w:sz w:val="28"/>
          <w:szCs w:val="28"/>
          <w:lang w:val="uk-UA"/>
        </w:rPr>
        <w:tab/>
        <w:t>в) завдання наукової роботи;</w:t>
      </w:r>
    </w:p>
    <w:p w:rsidR="0060478E" w:rsidRPr="00DE3570" w:rsidRDefault="0060478E" w:rsidP="00FA228C">
      <w:pPr>
        <w:pStyle w:val="rvps16"/>
        <w:tabs>
          <w:tab w:val="left" w:pos="720"/>
        </w:tabs>
        <w:spacing w:before="0" w:beforeAutospacing="0" w:after="0" w:afterAutospacing="0"/>
        <w:jc w:val="both"/>
        <w:rPr>
          <w:sz w:val="28"/>
          <w:szCs w:val="28"/>
          <w:lang w:val="uk-UA"/>
        </w:rPr>
      </w:pPr>
      <w:r w:rsidRPr="00DE3570">
        <w:rPr>
          <w:sz w:val="28"/>
          <w:szCs w:val="28"/>
          <w:lang w:val="uk-UA"/>
        </w:rPr>
        <w:tab/>
        <w:t>г) мету наукової роботи.</w:t>
      </w:r>
    </w:p>
    <w:p w:rsidR="0060478E" w:rsidRPr="00DE3570" w:rsidRDefault="0060478E" w:rsidP="00FA228C">
      <w:pPr>
        <w:pStyle w:val="rvps16"/>
        <w:tabs>
          <w:tab w:val="left" w:pos="720"/>
        </w:tabs>
        <w:spacing w:before="0" w:beforeAutospacing="0" w:after="0" w:afterAutospacing="0"/>
        <w:jc w:val="both"/>
        <w:rPr>
          <w:sz w:val="28"/>
          <w:szCs w:val="28"/>
          <w:lang w:val="uk-UA"/>
        </w:rPr>
      </w:pPr>
    </w:p>
    <w:p w:rsidR="0060478E" w:rsidRPr="00DE3570" w:rsidRDefault="0060478E" w:rsidP="00362E99">
      <w:pPr>
        <w:pStyle w:val="rvps16"/>
        <w:tabs>
          <w:tab w:val="left" w:pos="720"/>
        </w:tabs>
        <w:spacing w:before="0" w:beforeAutospacing="0" w:after="0" w:afterAutospacing="0"/>
        <w:jc w:val="both"/>
        <w:rPr>
          <w:sz w:val="28"/>
          <w:szCs w:val="28"/>
          <w:lang w:val="uk-UA"/>
        </w:rPr>
      </w:pPr>
      <w:r w:rsidRPr="00DE3570">
        <w:rPr>
          <w:lang w:val="uk-UA"/>
        </w:rPr>
        <w:tab/>
      </w:r>
      <w:r w:rsidRPr="00DE3570">
        <w:rPr>
          <w:sz w:val="28"/>
          <w:szCs w:val="28"/>
          <w:lang w:val="uk-UA"/>
        </w:rPr>
        <w:t>2. План наукової статті обов’язково потрібно узгоджувати з:</w:t>
      </w:r>
    </w:p>
    <w:p w:rsidR="0060478E" w:rsidRPr="00DE3570" w:rsidRDefault="0060478E" w:rsidP="00F52C98">
      <w:pPr>
        <w:pStyle w:val="rvps16"/>
        <w:tabs>
          <w:tab w:val="left" w:pos="720"/>
        </w:tabs>
        <w:spacing w:before="0" w:beforeAutospacing="0" w:after="0" w:afterAutospacing="0"/>
        <w:jc w:val="both"/>
        <w:rPr>
          <w:sz w:val="28"/>
          <w:szCs w:val="28"/>
          <w:lang w:val="uk-UA"/>
        </w:rPr>
      </w:pPr>
      <w:r w:rsidRPr="00DE3570">
        <w:rPr>
          <w:sz w:val="28"/>
          <w:szCs w:val="28"/>
          <w:lang w:val="uk-UA"/>
        </w:rPr>
        <w:tab/>
        <w:t>а) завідувачем кафедри;</w:t>
      </w:r>
    </w:p>
    <w:p w:rsidR="0060478E" w:rsidRPr="00DE3570" w:rsidRDefault="0060478E" w:rsidP="00F52C98">
      <w:pPr>
        <w:pStyle w:val="rvps16"/>
        <w:tabs>
          <w:tab w:val="left" w:pos="720"/>
        </w:tabs>
        <w:spacing w:before="0" w:beforeAutospacing="0" w:after="0" w:afterAutospacing="0"/>
        <w:jc w:val="both"/>
        <w:rPr>
          <w:sz w:val="28"/>
          <w:szCs w:val="28"/>
          <w:lang w:val="uk-UA"/>
        </w:rPr>
      </w:pPr>
      <w:r w:rsidRPr="00DE3570">
        <w:rPr>
          <w:sz w:val="28"/>
          <w:szCs w:val="28"/>
          <w:lang w:val="uk-UA"/>
        </w:rPr>
        <w:tab/>
        <w:t>б) деканом;</w:t>
      </w:r>
    </w:p>
    <w:p w:rsidR="0060478E" w:rsidRPr="00DE3570" w:rsidRDefault="0060478E" w:rsidP="00F52C98">
      <w:pPr>
        <w:keepNext/>
        <w:keepLines/>
        <w:tabs>
          <w:tab w:val="left" w:pos="72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в) науковим керівником;</w:t>
      </w:r>
    </w:p>
    <w:p w:rsidR="0060478E" w:rsidRPr="00DE3570" w:rsidRDefault="0060478E" w:rsidP="00F52C98">
      <w:pPr>
        <w:keepNext/>
        <w:keepLines/>
        <w:tabs>
          <w:tab w:val="left" w:pos="72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г) ректором.</w:t>
      </w:r>
    </w:p>
    <w:p w:rsidR="0060478E" w:rsidRPr="00DE3570" w:rsidRDefault="0060478E" w:rsidP="00F52C98">
      <w:pPr>
        <w:pStyle w:val="rvps16"/>
        <w:tabs>
          <w:tab w:val="left" w:pos="720"/>
        </w:tabs>
        <w:spacing w:before="0" w:beforeAutospacing="0" w:after="0" w:afterAutospacing="0"/>
        <w:jc w:val="both"/>
        <w:rPr>
          <w:sz w:val="28"/>
          <w:szCs w:val="28"/>
          <w:lang w:val="uk-UA"/>
        </w:rPr>
      </w:pPr>
    </w:p>
    <w:p w:rsidR="0060478E" w:rsidRPr="00DE3570" w:rsidRDefault="0060478E" w:rsidP="00F52C98">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3. Недоцільно виділяти невеликі за обсягом розділи курсової роботи:</w:t>
      </w:r>
    </w:p>
    <w:p w:rsidR="0060478E" w:rsidRPr="00DE3570" w:rsidRDefault="0060478E" w:rsidP="00F52C98">
      <w:pPr>
        <w:keepNext/>
        <w:keepLines/>
        <w:tabs>
          <w:tab w:val="left" w:pos="72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а) до 2 сторінок;</w:t>
      </w:r>
    </w:p>
    <w:p w:rsidR="0060478E" w:rsidRPr="00DE3570" w:rsidRDefault="0060478E" w:rsidP="00F52C98">
      <w:pPr>
        <w:keepNext/>
        <w:keepLines/>
        <w:tabs>
          <w:tab w:val="left" w:pos="72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б) до 5 сторінок;</w:t>
      </w:r>
    </w:p>
    <w:p w:rsidR="0060478E" w:rsidRPr="00DE3570" w:rsidRDefault="0060478E" w:rsidP="00F52C98">
      <w:pPr>
        <w:keepNext/>
        <w:keepLines/>
        <w:tabs>
          <w:tab w:val="left" w:pos="72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в) до 6 сторінок;</w:t>
      </w:r>
    </w:p>
    <w:p w:rsidR="0060478E" w:rsidRPr="00DE3570" w:rsidRDefault="0060478E" w:rsidP="00F52C98">
      <w:pPr>
        <w:keepNext/>
        <w:keepLines/>
        <w:tabs>
          <w:tab w:val="left" w:pos="720"/>
          <w:tab w:val="left" w:pos="1080"/>
        </w:tabs>
        <w:spacing w:after="0" w:line="240" w:lineRule="auto"/>
        <w:ind w:left="726"/>
        <w:jc w:val="both"/>
        <w:outlineLvl w:val="3"/>
        <w:rPr>
          <w:rFonts w:ascii="Times New Roman" w:hAnsi="Times New Roman"/>
          <w:sz w:val="28"/>
          <w:szCs w:val="28"/>
          <w:lang w:val="uk-UA"/>
        </w:rPr>
      </w:pPr>
      <w:r w:rsidRPr="00DE3570">
        <w:rPr>
          <w:rFonts w:ascii="Times New Roman" w:hAnsi="Times New Roman"/>
          <w:sz w:val="28"/>
          <w:szCs w:val="28"/>
          <w:lang w:val="uk-UA"/>
        </w:rPr>
        <w:t>г) до 4 сторінок.</w:t>
      </w:r>
    </w:p>
    <w:p w:rsidR="0060478E" w:rsidRPr="00DE3570" w:rsidRDefault="0060478E" w:rsidP="00F52C98">
      <w:pPr>
        <w:keepNext/>
        <w:keepLines/>
        <w:tabs>
          <w:tab w:val="left" w:pos="720"/>
          <w:tab w:val="left" w:pos="1080"/>
        </w:tabs>
        <w:spacing w:after="0" w:line="240" w:lineRule="auto"/>
        <w:ind w:left="726"/>
        <w:jc w:val="both"/>
        <w:outlineLvl w:val="3"/>
        <w:rPr>
          <w:rFonts w:ascii="Times New Roman" w:hAnsi="Times New Roman"/>
          <w:sz w:val="28"/>
          <w:szCs w:val="28"/>
          <w:lang w:val="uk-UA"/>
        </w:rPr>
      </w:pPr>
    </w:p>
    <w:p w:rsidR="0060478E" w:rsidRPr="00DE3570" w:rsidRDefault="0060478E" w:rsidP="005D4AEE">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4. План наукової роботи – це:</w:t>
      </w:r>
    </w:p>
    <w:p w:rsidR="0060478E" w:rsidRPr="00DE3570" w:rsidRDefault="0060478E" w:rsidP="005D4AEE">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а) форма відображення у мисленні людини нового розуміння об’єктивної реальності;</w:t>
      </w:r>
    </w:p>
    <w:p w:rsidR="0060478E" w:rsidRPr="00DE3570" w:rsidRDefault="0060478E" w:rsidP="005D4AEE">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б) відповіді на запитання, які ставить перед собою дослідник і які складаються із передбачуваних зв'язків між досліджуваними фактами;</w:t>
      </w:r>
    </w:p>
    <w:p w:rsidR="0060478E" w:rsidRPr="00DE3570" w:rsidRDefault="0060478E" w:rsidP="005D4AEE">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в) твердження, що містять припущення щодо рішень,  які стоять перед дослідником певної наукової проблеми;</w:t>
      </w:r>
    </w:p>
    <w:p w:rsidR="0060478E" w:rsidRPr="00DE3570" w:rsidRDefault="0060478E" w:rsidP="00362E99">
      <w:pPr>
        <w:keepNext/>
        <w:keepLines/>
        <w:tabs>
          <w:tab w:val="left" w:pos="720"/>
        </w:tab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г)  сформований перелік назв окремих частин наукової роботи різного рівня, що забезпечує логічну послідовність викладу матеріалу наукового дослідження з метою виконання його завдань.</w:t>
      </w:r>
    </w:p>
    <w:p w:rsidR="0060478E" w:rsidRPr="00DE3570" w:rsidRDefault="0060478E" w:rsidP="00F52C98">
      <w:pPr>
        <w:keepNext/>
        <w:keepLines/>
        <w:tabs>
          <w:tab w:val="left" w:pos="720"/>
          <w:tab w:val="left" w:pos="1080"/>
        </w:tabs>
        <w:spacing w:after="0" w:line="240" w:lineRule="auto"/>
        <w:ind w:left="726"/>
        <w:jc w:val="both"/>
        <w:outlineLvl w:val="3"/>
        <w:rPr>
          <w:rFonts w:ascii="Times New Roman" w:hAnsi="Times New Roman"/>
          <w:sz w:val="28"/>
          <w:szCs w:val="28"/>
          <w:lang w:val="uk-UA"/>
        </w:rPr>
      </w:pPr>
    </w:p>
    <w:p w:rsidR="0060478E" w:rsidRPr="00DE3570" w:rsidRDefault="0060478E" w:rsidP="00F52C98">
      <w:pPr>
        <w:pStyle w:val="rvps16"/>
        <w:tabs>
          <w:tab w:val="left" w:pos="720"/>
        </w:tabs>
        <w:spacing w:before="0" w:beforeAutospacing="0" w:after="0" w:afterAutospacing="0"/>
        <w:jc w:val="both"/>
        <w:rPr>
          <w:sz w:val="28"/>
          <w:szCs w:val="28"/>
          <w:lang w:val="uk-UA"/>
        </w:rPr>
      </w:pPr>
    </w:p>
    <w:p w:rsidR="0060478E" w:rsidRPr="00DE3570" w:rsidRDefault="0060478E" w:rsidP="005D4AEE">
      <w:pPr>
        <w:keepNext/>
        <w:keepLines/>
        <w:numPr>
          <w:ilvl w:val="0"/>
          <w:numId w:val="84"/>
        </w:numPr>
        <w:tabs>
          <w:tab w:val="left" w:pos="0"/>
          <w:tab w:val="left" w:pos="1080"/>
        </w:tabs>
        <w:spacing w:after="0" w:line="240" w:lineRule="auto"/>
        <w:ind w:hanging="540"/>
        <w:jc w:val="both"/>
        <w:outlineLvl w:val="3"/>
        <w:rPr>
          <w:rFonts w:ascii="Times New Roman" w:hAnsi="Times New Roman"/>
          <w:sz w:val="28"/>
          <w:szCs w:val="28"/>
          <w:lang w:val="uk-UA"/>
        </w:rPr>
      </w:pPr>
      <w:r w:rsidRPr="00DE3570">
        <w:rPr>
          <w:rFonts w:ascii="Times New Roman" w:hAnsi="Times New Roman"/>
          <w:sz w:val="28"/>
          <w:szCs w:val="28"/>
          <w:lang w:val="uk-UA"/>
        </w:rPr>
        <w:lastRenderedPageBreak/>
        <w:t>На основі опрацьованого плану зібраний матеріал поділяють на:</w:t>
      </w:r>
    </w:p>
    <w:p w:rsidR="0060478E" w:rsidRPr="00DE3570" w:rsidRDefault="0060478E" w:rsidP="00FA228C">
      <w:pPr>
        <w:keepNext/>
        <w:keepLines/>
        <w:tabs>
          <w:tab w:val="left" w:pos="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а) окремі розділи та підрозділи (параграфи);</w:t>
      </w:r>
    </w:p>
    <w:p w:rsidR="0060478E" w:rsidRPr="00DE3570" w:rsidRDefault="0060478E" w:rsidP="00FA228C">
      <w:pPr>
        <w:keepNext/>
        <w:keepLines/>
        <w:tabs>
          <w:tab w:val="left" w:pos="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б) окремі пункти та частини;</w:t>
      </w:r>
    </w:p>
    <w:p w:rsidR="0060478E" w:rsidRPr="00DE3570" w:rsidRDefault="0060478E" w:rsidP="00FA228C">
      <w:pPr>
        <w:keepNext/>
        <w:keepLines/>
        <w:tabs>
          <w:tab w:val="left" w:pos="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в) окремі елементи та розділи;</w:t>
      </w:r>
    </w:p>
    <w:p w:rsidR="0060478E" w:rsidRPr="00DE3570" w:rsidRDefault="0060478E" w:rsidP="00FA228C">
      <w:pPr>
        <w:keepNext/>
        <w:keepLines/>
        <w:tabs>
          <w:tab w:val="left" w:pos="0"/>
          <w:tab w:val="left" w:pos="1080"/>
        </w:tabs>
        <w:spacing w:after="0" w:line="240" w:lineRule="auto"/>
        <w:ind w:left="723"/>
        <w:jc w:val="both"/>
        <w:outlineLvl w:val="3"/>
        <w:rPr>
          <w:rFonts w:ascii="Times New Roman" w:hAnsi="Times New Roman"/>
          <w:sz w:val="28"/>
          <w:szCs w:val="28"/>
          <w:lang w:val="uk-UA"/>
        </w:rPr>
      </w:pPr>
      <w:r w:rsidRPr="00DE3570">
        <w:rPr>
          <w:rFonts w:ascii="Times New Roman" w:hAnsi="Times New Roman"/>
          <w:sz w:val="28"/>
          <w:szCs w:val="28"/>
          <w:lang w:val="uk-UA"/>
        </w:rPr>
        <w:t>г) окремі параграфи та підпункти.</w:t>
      </w:r>
    </w:p>
    <w:p w:rsidR="0060478E" w:rsidRPr="00DE3570" w:rsidRDefault="0060478E" w:rsidP="00FA228C">
      <w:pPr>
        <w:keepNext/>
        <w:keepLines/>
        <w:tabs>
          <w:tab w:val="left" w:pos="0"/>
          <w:tab w:val="left" w:pos="1080"/>
        </w:tabs>
        <w:spacing w:after="0" w:line="240" w:lineRule="auto"/>
        <w:ind w:left="723"/>
        <w:jc w:val="both"/>
        <w:outlineLvl w:val="3"/>
        <w:rPr>
          <w:rFonts w:ascii="Times New Roman" w:hAnsi="Times New Roman"/>
          <w:sz w:val="28"/>
          <w:szCs w:val="28"/>
          <w:lang w:val="uk-UA"/>
        </w:rPr>
      </w:pPr>
    </w:p>
    <w:p w:rsidR="0060478E" w:rsidRPr="00DE3570" w:rsidRDefault="0060478E" w:rsidP="00362E99">
      <w:pPr>
        <w:pStyle w:val="Style186"/>
        <w:widowControl/>
        <w:tabs>
          <w:tab w:val="left" w:pos="4962"/>
          <w:tab w:val="left" w:pos="7938"/>
        </w:tabs>
        <w:spacing w:line="240" w:lineRule="auto"/>
        <w:ind w:firstLine="720"/>
        <w:rPr>
          <w:rStyle w:val="FontStyle406"/>
          <w:sz w:val="28"/>
          <w:szCs w:val="28"/>
        </w:rPr>
      </w:pPr>
      <w:r w:rsidRPr="00DE3570">
        <w:rPr>
          <w:sz w:val="28"/>
          <w:szCs w:val="28"/>
        </w:rPr>
        <w:t>6. Складовими п</w:t>
      </w:r>
      <w:r w:rsidRPr="00DE3570">
        <w:rPr>
          <w:rStyle w:val="FontStyle406"/>
          <w:sz w:val="28"/>
          <w:szCs w:val="28"/>
        </w:rPr>
        <w:t xml:space="preserve">лану дипломної роботи мають бути: </w:t>
      </w:r>
    </w:p>
    <w:p w:rsidR="0060478E" w:rsidRPr="00DE3570" w:rsidRDefault="0060478E" w:rsidP="00FA228C">
      <w:pPr>
        <w:pStyle w:val="Style186"/>
        <w:widowControl/>
        <w:tabs>
          <w:tab w:val="left" w:pos="993"/>
          <w:tab w:val="left" w:pos="7938"/>
        </w:tabs>
        <w:spacing w:line="240" w:lineRule="auto"/>
        <w:ind w:firstLine="709"/>
        <w:rPr>
          <w:rStyle w:val="FontStyle406"/>
          <w:sz w:val="28"/>
          <w:szCs w:val="28"/>
        </w:rPr>
      </w:pPr>
      <w:r w:rsidRPr="00DE3570">
        <w:rPr>
          <w:rStyle w:val="FontStyle406"/>
          <w:sz w:val="28"/>
          <w:szCs w:val="28"/>
        </w:rPr>
        <w:t>а) передмова;  вступ; основна частина; висновки; список використаних джерел; додатки;</w:t>
      </w:r>
    </w:p>
    <w:p w:rsidR="0060478E" w:rsidRPr="00DE3570" w:rsidRDefault="0060478E" w:rsidP="00FA228C">
      <w:pPr>
        <w:pStyle w:val="Style186"/>
        <w:widowControl/>
        <w:tabs>
          <w:tab w:val="left" w:pos="993"/>
          <w:tab w:val="left" w:pos="7938"/>
        </w:tabs>
        <w:spacing w:line="240" w:lineRule="auto"/>
        <w:ind w:firstLine="709"/>
        <w:rPr>
          <w:rStyle w:val="FontStyle406"/>
          <w:sz w:val="28"/>
          <w:szCs w:val="28"/>
        </w:rPr>
      </w:pPr>
      <w:r w:rsidRPr="00DE3570">
        <w:rPr>
          <w:rStyle w:val="FontStyle406"/>
          <w:sz w:val="28"/>
          <w:szCs w:val="28"/>
        </w:rPr>
        <w:t>б) вступ; основна частина; додаткова частина; список використаних джерел; анотація; додатки;</w:t>
      </w:r>
    </w:p>
    <w:p w:rsidR="0060478E" w:rsidRPr="00DE3570" w:rsidRDefault="0060478E" w:rsidP="00FA228C">
      <w:pPr>
        <w:pStyle w:val="Style186"/>
        <w:widowControl/>
        <w:tabs>
          <w:tab w:val="left" w:pos="993"/>
          <w:tab w:val="left" w:pos="7938"/>
        </w:tabs>
        <w:spacing w:line="240" w:lineRule="auto"/>
        <w:ind w:firstLine="709"/>
        <w:rPr>
          <w:rStyle w:val="FontStyle406"/>
          <w:sz w:val="28"/>
          <w:szCs w:val="28"/>
        </w:rPr>
      </w:pPr>
      <w:r w:rsidRPr="00DE3570">
        <w:rPr>
          <w:rStyle w:val="FontStyle406"/>
          <w:sz w:val="28"/>
          <w:szCs w:val="28"/>
        </w:rPr>
        <w:t>в) вступ; основна частина; висновки; список використаних джерел; анотація; додатки;</w:t>
      </w:r>
    </w:p>
    <w:p w:rsidR="0060478E" w:rsidRPr="00DE3570" w:rsidRDefault="0060478E" w:rsidP="00FA228C">
      <w:pPr>
        <w:pStyle w:val="Style186"/>
        <w:widowControl/>
        <w:tabs>
          <w:tab w:val="left" w:pos="993"/>
          <w:tab w:val="left" w:pos="7938"/>
        </w:tabs>
        <w:spacing w:line="240" w:lineRule="auto"/>
        <w:ind w:firstLine="709"/>
        <w:rPr>
          <w:rStyle w:val="FontStyle406"/>
          <w:sz w:val="28"/>
          <w:szCs w:val="28"/>
        </w:rPr>
      </w:pPr>
      <w:r w:rsidRPr="00DE3570">
        <w:rPr>
          <w:rStyle w:val="FontStyle406"/>
          <w:sz w:val="28"/>
          <w:szCs w:val="28"/>
        </w:rPr>
        <w:t>г) вступ; основна частина; висновки; пропозиції; рекомендації; список використаних джерел.</w:t>
      </w:r>
    </w:p>
    <w:p w:rsidR="0060478E" w:rsidRPr="00DE3570" w:rsidRDefault="0060478E" w:rsidP="00FA228C">
      <w:pPr>
        <w:pStyle w:val="Style186"/>
        <w:widowControl/>
        <w:tabs>
          <w:tab w:val="left" w:pos="993"/>
          <w:tab w:val="left" w:pos="7938"/>
        </w:tabs>
        <w:spacing w:line="240" w:lineRule="auto"/>
        <w:ind w:firstLine="709"/>
        <w:rPr>
          <w:rStyle w:val="FontStyle406"/>
          <w:sz w:val="28"/>
          <w:szCs w:val="28"/>
        </w:rPr>
      </w:pPr>
    </w:p>
    <w:p w:rsidR="0060478E" w:rsidRPr="00DE3570" w:rsidRDefault="0060478E" w:rsidP="00111213">
      <w:pPr>
        <w:pStyle w:val="af2"/>
        <w:spacing w:before="0" w:beforeAutospacing="0" w:after="0" w:afterAutospacing="0"/>
        <w:ind w:left="723"/>
        <w:jc w:val="both"/>
        <w:rPr>
          <w:rStyle w:val="FontStyle406"/>
          <w:rFonts w:cs="Times New Roman"/>
          <w:sz w:val="28"/>
          <w:szCs w:val="28"/>
          <w:lang w:val="uk-UA"/>
        </w:rPr>
      </w:pPr>
      <w:r w:rsidRPr="00DE3570">
        <w:rPr>
          <w:rStyle w:val="FontStyle406"/>
          <w:rFonts w:cs="Times New Roman"/>
          <w:sz w:val="28"/>
          <w:szCs w:val="28"/>
          <w:lang w:val="uk-UA"/>
        </w:rPr>
        <w:t>7. Попередній, робочий та остаточний – це:</w:t>
      </w:r>
    </w:p>
    <w:p w:rsidR="0060478E" w:rsidRPr="00DE3570" w:rsidRDefault="0060478E" w:rsidP="00FA228C">
      <w:pPr>
        <w:pStyle w:val="af2"/>
        <w:spacing w:before="0" w:beforeAutospacing="0" w:after="0" w:afterAutospacing="0"/>
        <w:ind w:left="723"/>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типи плану наукового дослідження;</w:t>
      </w:r>
    </w:p>
    <w:p w:rsidR="0060478E" w:rsidRPr="00DE3570" w:rsidRDefault="0060478E" w:rsidP="00FA228C">
      <w:pPr>
        <w:pStyle w:val="af2"/>
        <w:spacing w:before="0" w:beforeAutospacing="0" w:after="0" w:afterAutospacing="0"/>
        <w:ind w:left="723"/>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види плану наукового дослідження;</w:t>
      </w:r>
    </w:p>
    <w:p w:rsidR="0060478E" w:rsidRPr="00DE3570" w:rsidRDefault="0060478E" w:rsidP="00FA228C">
      <w:pPr>
        <w:pStyle w:val="af2"/>
        <w:spacing w:before="0" w:beforeAutospacing="0" w:after="0" w:afterAutospacing="0"/>
        <w:ind w:left="723"/>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форми плану наукового дослідження;</w:t>
      </w:r>
    </w:p>
    <w:p w:rsidR="0060478E" w:rsidRPr="00DE3570" w:rsidRDefault="0060478E" w:rsidP="00362E99">
      <w:pPr>
        <w:pStyle w:val="af2"/>
        <w:spacing w:before="0" w:beforeAutospacing="0" w:after="0" w:afterAutospacing="0"/>
        <w:ind w:left="723"/>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класифікація плану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5D4AEE">
      <w:pPr>
        <w:pStyle w:val="af2"/>
        <w:numPr>
          <w:ilvl w:val="0"/>
          <w:numId w:val="81"/>
        </w:numPr>
        <w:tabs>
          <w:tab w:val="left"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Примірний перелік питань, що розглядаються у параграфах плану наукової роботи:</w:t>
      </w:r>
    </w:p>
    <w:p w:rsidR="0060478E" w:rsidRPr="00DE3570" w:rsidRDefault="0060478E" w:rsidP="00362E99">
      <w:pPr>
        <w:tabs>
          <w:tab w:val="left" w:pos="720"/>
          <w:tab w:val="left" w:pos="271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перелік фактів, які потребують доведення у науковій роботі; можливі наукові заперечення, наукові сумніви з приводу положень, наведених у науковій роботи, шляхи їх заперечення;</w:t>
      </w:r>
    </w:p>
    <w:p w:rsidR="0060478E" w:rsidRPr="00DE3570" w:rsidRDefault="0060478E" w:rsidP="00362E99">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недоліки змісту даного параграфа у вирішення загальної наукової проблеми; складові предмета даного параграфа, які слід висвітлити докладніше;</w:t>
      </w:r>
    </w:p>
    <w:p w:rsidR="0060478E" w:rsidRPr="00DE3570" w:rsidRDefault="0060478E" w:rsidP="00362E99">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унікальність і непов’язаність положень, викладених у даному параграфі, на наступні розділи  наукової роботи; наукова інформація, яку обов’язково слід відобразити в параграфі наукової роботи;</w:t>
      </w:r>
    </w:p>
    <w:p w:rsidR="0060478E" w:rsidRPr="00DE3570" w:rsidRDefault="0060478E" w:rsidP="00362E99">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висвітлення предмета параграфа в інших літературних джерелах; власна позиція щодо предмета, яка випливає із концепції наукової роботи; аргументи на користь позиції, що обстоюється, обраного варіанта.</w:t>
      </w:r>
    </w:p>
    <w:p w:rsidR="0060478E" w:rsidRPr="00DE3570" w:rsidRDefault="0060478E" w:rsidP="00FA228C">
      <w:pPr>
        <w:tabs>
          <w:tab w:val="left" w:pos="548"/>
        </w:tabs>
        <w:spacing w:after="0" w:line="240" w:lineRule="auto"/>
        <w:jc w:val="both"/>
        <w:rPr>
          <w:rFonts w:ascii="Times New Roman" w:hAnsi="Times New Roman"/>
          <w:sz w:val="28"/>
          <w:szCs w:val="28"/>
          <w:lang w:val="uk-UA"/>
        </w:rPr>
      </w:pPr>
    </w:p>
    <w:p w:rsidR="0060478E" w:rsidRPr="00DE3570" w:rsidRDefault="0060478E" w:rsidP="005D4AEE">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9. Необхідно пам’ятати, що план наукової статті слугує основою для її написання і …:</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план ніде не публікується;</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публікується разом із науковою статтею;</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публікується у вигляді анотації;</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публікується після списку використаних джерел.</w:t>
      </w:r>
    </w:p>
    <w:p w:rsidR="0060478E" w:rsidRPr="00DE3570" w:rsidRDefault="0060478E" w:rsidP="00FA228C">
      <w:pPr>
        <w:tabs>
          <w:tab w:val="left" w:pos="548"/>
        </w:tabs>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lastRenderedPageBreak/>
        <w:t>10. Принципи розробки плану наукового дослідження:</w:t>
      </w:r>
    </w:p>
    <w:p w:rsidR="0060478E" w:rsidRPr="00DE3570" w:rsidRDefault="0060478E" w:rsidP="00FA228C">
      <w:pPr>
        <w:tabs>
          <w:tab w:val="left" w:pos="720"/>
          <w:tab w:val="left" w:pos="900"/>
        </w:tabs>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а) точність, лаконічність, обґрунтованість;</w:t>
      </w:r>
    </w:p>
    <w:p w:rsidR="0060478E" w:rsidRPr="00DE3570" w:rsidRDefault="0060478E" w:rsidP="00FA228C">
      <w:pPr>
        <w:tabs>
          <w:tab w:val="left" w:pos="720"/>
          <w:tab w:val="left" w:pos="900"/>
        </w:tabs>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б) достовірність, ефективність, повнота;</w:t>
      </w:r>
    </w:p>
    <w:p w:rsidR="0060478E" w:rsidRPr="00DE3570" w:rsidRDefault="0060478E" w:rsidP="00FA228C">
      <w:pPr>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в) повнота, підпорядкованість, виключення;</w:t>
      </w:r>
    </w:p>
    <w:p w:rsidR="0060478E" w:rsidRPr="00DE3570" w:rsidRDefault="0060478E" w:rsidP="00362E99">
      <w:pPr>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г) об’єктивність, правильність, підпорядкованість.</w:t>
      </w:r>
    </w:p>
    <w:p w:rsidR="0060478E" w:rsidRPr="00DE3570" w:rsidRDefault="0060478E" w:rsidP="00FA228C">
      <w:pPr>
        <w:spacing w:after="0" w:line="240" w:lineRule="auto"/>
        <w:ind w:firstLine="539"/>
        <w:rPr>
          <w:rFonts w:ascii="Times New Roman" w:hAnsi="Times New Roman"/>
          <w:sz w:val="28"/>
          <w:szCs w:val="28"/>
          <w:lang w:val="uk-UA"/>
        </w:rPr>
      </w:pP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11. Відповідно до плану наукової роботи у </w:t>
      </w:r>
      <w:r w:rsidRPr="00DE3570">
        <w:rPr>
          <w:rStyle w:val="af7"/>
          <w:rFonts w:ascii="Times New Roman" w:hAnsi="Times New Roman"/>
          <w:b w:val="0"/>
          <w:sz w:val="28"/>
          <w:szCs w:val="28"/>
          <w:lang w:val="uk-UA"/>
        </w:rPr>
        <w:t xml:space="preserve">першому розділі </w:t>
      </w:r>
      <w:r w:rsidRPr="00DE3570">
        <w:rPr>
          <w:rFonts w:ascii="Times New Roman" w:hAnsi="Times New Roman"/>
          <w:sz w:val="28"/>
          <w:szCs w:val="28"/>
          <w:lang w:val="uk-UA"/>
        </w:rPr>
        <w:t>досліджують: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особливості структурних елементів наукового дослідження; </w:t>
      </w:r>
    </w:p>
    <w:p w:rsidR="0060478E" w:rsidRPr="00DE3570" w:rsidRDefault="0060478E" w:rsidP="00FA228C">
      <w:pPr>
        <w:tabs>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загальнотеоретичні питання;</w:t>
      </w:r>
    </w:p>
    <w:p w:rsidR="0060478E" w:rsidRPr="00DE3570" w:rsidRDefault="0060478E" w:rsidP="00FA228C">
      <w:pPr>
        <w:tabs>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аналіз результатів дослідження двох наступних розділів;</w:t>
      </w:r>
    </w:p>
    <w:p w:rsidR="0060478E" w:rsidRPr="00DE3570" w:rsidRDefault="0060478E" w:rsidP="00FA228C">
      <w:pPr>
        <w:tabs>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власні наукові результати.</w:t>
      </w:r>
    </w:p>
    <w:p w:rsidR="0060478E" w:rsidRPr="00DE3570" w:rsidRDefault="0060478E" w:rsidP="00FA228C">
      <w:pPr>
        <w:tabs>
          <w:tab w:val="left" w:pos="900"/>
        </w:tabs>
        <w:spacing w:after="0" w:line="240" w:lineRule="auto"/>
        <w:ind w:firstLine="720"/>
        <w:jc w:val="both"/>
        <w:rPr>
          <w:rFonts w:ascii="Times New Roman" w:hAnsi="Times New Roman"/>
          <w:sz w:val="28"/>
          <w:szCs w:val="28"/>
          <w:lang w:val="uk-UA"/>
        </w:rPr>
      </w:pP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12. Робота дисертанта над дисертаційною роботою на здобуття наукового ступеня кандидата економічних наук у галузі бухгалтерського обліку починається з:</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попереднього плану наукової роботи;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робочого плану навчання;</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остаточного плану наукової роботи;</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складання індивідуального плану навчання.</w:t>
      </w:r>
    </w:p>
    <w:p w:rsidR="0060478E" w:rsidRPr="00DE3570" w:rsidRDefault="0060478E" w:rsidP="00FA228C">
      <w:pPr>
        <w:pStyle w:val="af2"/>
        <w:spacing w:before="0" w:beforeAutospacing="0" w:after="0" w:afterAutospacing="0"/>
        <w:ind w:firstLine="540"/>
        <w:jc w:val="both"/>
        <w:rPr>
          <w:rFonts w:ascii="Times New Roman" w:hAnsi="Times New Roman" w:cs="Times New Roman"/>
          <w:sz w:val="28"/>
          <w:szCs w:val="28"/>
          <w:lang w:val="uk-UA"/>
        </w:rPr>
      </w:pPr>
    </w:p>
    <w:p w:rsidR="0060478E" w:rsidRPr="00DE3570" w:rsidRDefault="0060478E" w:rsidP="005D4AEE">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13. Попередній план наукової роботи – це план, який:</w:t>
      </w: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дає характеристику предмета дослідження тільки в основних рисах і надалі уточнюється без зміни основного напряму наукового дослідження;</w:t>
      </w: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більш точно відображає тему наукового дослідження і повніше охоплює його мету і завдання;</w:t>
      </w: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являє собою реферативний виклад розміщених у логічному порядку питань, за якими надалі буде систематизуватися увесь напрацьований матеріал;</w:t>
      </w: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дає повне уявлення про основні положення майбутнього дослідження, принципи розкриття обраної теми, співвідношення обсягів окремих частин тощо.</w:t>
      </w: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sz w:val="28"/>
          <w:szCs w:val="28"/>
          <w:lang w:val="uk-UA"/>
        </w:rPr>
      </w:pP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14. Дипломні роботи у галузі бухгалтерського обліку здебільшого випадків містять розділів:</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від 2 до 9;</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від 2 до 7;</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від 3 до 5;</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від 2 до 3.</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362E99">
      <w:pPr>
        <w:spacing w:after="0" w:line="240" w:lineRule="auto"/>
        <w:ind w:firstLine="720"/>
        <w:jc w:val="both"/>
        <w:rPr>
          <w:rStyle w:val="rvts15"/>
          <w:rFonts w:ascii="Times New Roman" w:hAnsi="Times New Roman"/>
          <w:sz w:val="28"/>
          <w:szCs w:val="28"/>
          <w:lang w:val="uk-UA"/>
        </w:rPr>
      </w:pPr>
      <w:r w:rsidRPr="00DE3570">
        <w:rPr>
          <w:rFonts w:ascii="Times New Roman" w:hAnsi="Times New Roman"/>
          <w:sz w:val="28"/>
          <w:szCs w:val="28"/>
          <w:lang w:val="uk-UA"/>
        </w:rPr>
        <w:t>15.</w:t>
      </w:r>
      <w:r w:rsidRPr="00DE3570">
        <w:rPr>
          <w:rStyle w:val="rvts15"/>
          <w:rFonts w:ascii="Times New Roman" w:hAnsi="Times New Roman"/>
          <w:sz w:val="28"/>
          <w:szCs w:val="28"/>
          <w:lang w:val="uk-UA"/>
        </w:rPr>
        <w:t xml:space="preserve"> Відповідно до плану наукової роботи у вступі обґрунтовують:</w:t>
      </w:r>
    </w:p>
    <w:p w:rsidR="0060478E" w:rsidRPr="00DE3570" w:rsidRDefault="0060478E" w:rsidP="00362E99">
      <w:pPr>
        <w:spacing w:after="0" w:line="240" w:lineRule="auto"/>
        <w:ind w:firstLine="720"/>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а) основні теоретичні засади досліджуваної проблеми;</w:t>
      </w:r>
    </w:p>
    <w:p w:rsidR="0060478E" w:rsidRPr="00DE3570" w:rsidRDefault="0060478E" w:rsidP="00362E99">
      <w:pPr>
        <w:spacing w:after="0" w:line="240" w:lineRule="auto"/>
        <w:ind w:firstLine="720"/>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б) актуальність теми та наводять науковий апарат роботи – об’єкт, предмет, методи дослідження, базове підприємство тощо;</w:t>
      </w:r>
    </w:p>
    <w:p w:rsidR="0060478E" w:rsidRPr="00DE3570" w:rsidRDefault="0060478E" w:rsidP="00FA228C">
      <w:pPr>
        <w:spacing w:after="0" w:line="240" w:lineRule="auto"/>
        <w:ind w:firstLine="720"/>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lastRenderedPageBreak/>
        <w:t>в) наукові результати стосовно поставленої проблеми, одержані різними авторами;</w:t>
      </w:r>
    </w:p>
    <w:p w:rsidR="0060478E" w:rsidRPr="00DE3570" w:rsidRDefault="0060478E" w:rsidP="00FA228C">
      <w:pPr>
        <w:tabs>
          <w:tab w:val="right" w:pos="9355"/>
        </w:tabs>
        <w:spacing w:after="0" w:line="240" w:lineRule="auto"/>
        <w:ind w:firstLine="720"/>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г) наукові факти, які інтерпретують в аспекті теми дослідження.</w:t>
      </w:r>
      <w:r w:rsidRPr="00DE3570">
        <w:rPr>
          <w:rStyle w:val="rvts15"/>
          <w:rFonts w:ascii="Times New Roman" w:hAnsi="Times New Roman"/>
          <w:sz w:val="28"/>
          <w:szCs w:val="28"/>
          <w:lang w:val="uk-UA"/>
        </w:rPr>
        <w:tab/>
      </w:r>
    </w:p>
    <w:p w:rsidR="0060478E" w:rsidRPr="00DE3570" w:rsidRDefault="0060478E" w:rsidP="00FA228C">
      <w:pPr>
        <w:pStyle w:val="af2"/>
        <w:spacing w:before="0" w:beforeAutospacing="0" w:after="0" w:afterAutospacing="0"/>
        <w:ind w:firstLine="720"/>
        <w:jc w:val="both"/>
        <w:rPr>
          <w:rStyle w:val="rvts15"/>
          <w:rFonts w:ascii="Times New Roman" w:hAnsi="Times New Roman"/>
          <w:sz w:val="28"/>
          <w:szCs w:val="28"/>
          <w:lang w:val="uk-UA"/>
        </w:rPr>
      </w:pPr>
    </w:p>
    <w:p w:rsidR="0060478E" w:rsidRPr="00DE3570" w:rsidRDefault="0060478E" w:rsidP="005D4AEE">
      <w:pPr>
        <w:pStyle w:val="af2"/>
        <w:spacing w:before="0" w:beforeAutospacing="0" w:after="0" w:afterAutospacing="0"/>
        <w:ind w:firstLine="720"/>
        <w:jc w:val="both"/>
        <w:rPr>
          <w:rFonts w:ascii="Times New Roman" w:hAnsi="Times New Roman" w:cs="Times New Roman"/>
          <w:sz w:val="28"/>
          <w:szCs w:val="28"/>
          <w:lang w:val="uk-UA"/>
        </w:rPr>
      </w:pPr>
      <w:r w:rsidRPr="00DE3570">
        <w:rPr>
          <w:rStyle w:val="rvts15"/>
          <w:rFonts w:ascii="Times New Roman" w:hAnsi="Times New Roman"/>
          <w:sz w:val="28"/>
          <w:szCs w:val="28"/>
          <w:lang w:val="uk-UA"/>
        </w:rPr>
        <w:t>16. Б</w:t>
      </w:r>
      <w:r w:rsidRPr="00DE3570">
        <w:rPr>
          <w:rFonts w:ascii="Times New Roman" w:hAnsi="Times New Roman" w:cs="Times New Roman"/>
          <w:sz w:val="28"/>
          <w:szCs w:val="28"/>
          <w:lang w:val="uk-UA"/>
        </w:rPr>
        <w:t>ільш детально розписують проблеми, питання, думки до кожного пункту дослідження, джерела, на основі яких дослідник має намір розробляти відповідне питання у:</w:t>
      </w:r>
    </w:p>
    <w:p w:rsidR="0060478E" w:rsidRPr="00DE3570" w:rsidRDefault="0060478E" w:rsidP="00FA228C">
      <w:pPr>
        <w:pStyle w:val="af2"/>
        <w:tabs>
          <w:tab w:val="left" w:pos="90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попередньому плані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наступному плані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остаточному плані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робочому плані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362E99">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17. Під час огляду законодавчої та нормативно-довідкової бази за темою необхідно опрацювати нормативно-правові акти, яких загалом має бути не менш як:</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20;</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30;</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10;</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60.</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362E99">
      <w:pPr>
        <w:spacing w:after="0" w:line="240" w:lineRule="auto"/>
        <w:ind w:firstLine="709"/>
        <w:jc w:val="both"/>
        <w:rPr>
          <w:rStyle w:val="rvts15"/>
          <w:rFonts w:ascii="Times New Roman" w:hAnsi="Times New Roman"/>
          <w:sz w:val="28"/>
          <w:szCs w:val="28"/>
          <w:lang w:val="uk-UA"/>
        </w:rPr>
      </w:pPr>
      <w:r w:rsidRPr="00DE3570">
        <w:rPr>
          <w:rFonts w:ascii="Times New Roman" w:hAnsi="Times New Roman"/>
          <w:sz w:val="28"/>
          <w:szCs w:val="28"/>
          <w:lang w:val="uk-UA"/>
        </w:rPr>
        <w:t>18.</w:t>
      </w:r>
      <w:r w:rsidRPr="00DE3570">
        <w:rPr>
          <w:rStyle w:val="rvts15"/>
          <w:rFonts w:ascii="Times New Roman" w:hAnsi="Times New Roman"/>
          <w:sz w:val="28"/>
          <w:szCs w:val="28"/>
          <w:lang w:val="uk-UA"/>
        </w:rPr>
        <w:t xml:space="preserve"> Для того щоб аналіз був глибоким, повним і враховував сучасні тенденції розвитку теорії і практики бухгалтерського обліку щодо обраної проблеми дослідження, доцільно:</w:t>
      </w:r>
    </w:p>
    <w:p w:rsidR="0060478E" w:rsidRPr="00DE3570" w:rsidRDefault="0060478E" w:rsidP="00FA228C">
      <w:pPr>
        <w:spacing w:after="0" w:line="240" w:lineRule="auto"/>
        <w:ind w:firstLine="709"/>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а) провести аналіз літературних джерел;</w:t>
      </w:r>
    </w:p>
    <w:p w:rsidR="0060478E" w:rsidRPr="00DE3570" w:rsidRDefault="0060478E" w:rsidP="00362E99">
      <w:pPr>
        <w:spacing w:after="0" w:line="240" w:lineRule="auto"/>
        <w:ind w:firstLine="709"/>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б) вивчити монографії;</w:t>
      </w:r>
    </w:p>
    <w:p w:rsidR="0060478E" w:rsidRPr="00DE3570" w:rsidRDefault="0060478E" w:rsidP="00FA228C">
      <w:pPr>
        <w:spacing w:after="0" w:line="240" w:lineRule="auto"/>
        <w:ind w:firstLine="709"/>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в) зробити огляд періодичної фахової преси;</w:t>
      </w:r>
    </w:p>
    <w:p w:rsidR="0060478E" w:rsidRPr="00DE3570" w:rsidRDefault="0060478E" w:rsidP="00362E99">
      <w:pPr>
        <w:spacing w:after="0" w:line="240" w:lineRule="auto"/>
        <w:ind w:firstLine="709"/>
        <w:jc w:val="both"/>
        <w:rPr>
          <w:rStyle w:val="rvts15"/>
          <w:rFonts w:ascii="Times New Roman" w:hAnsi="Times New Roman"/>
          <w:sz w:val="28"/>
          <w:szCs w:val="28"/>
          <w:lang w:val="uk-UA"/>
        </w:rPr>
      </w:pPr>
      <w:r w:rsidRPr="00DE3570">
        <w:rPr>
          <w:rStyle w:val="rvts15"/>
          <w:rFonts w:ascii="Times New Roman" w:hAnsi="Times New Roman"/>
          <w:sz w:val="28"/>
          <w:szCs w:val="28"/>
          <w:lang w:val="uk-UA"/>
        </w:rPr>
        <w:t>г) дослідити статистичні дані.</w:t>
      </w:r>
    </w:p>
    <w:p w:rsidR="0060478E" w:rsidRPr="00DE3570" w:rsidRDefault="0060478E" w:rsidP="00FA228C">
      <w:pPr>
        <w:spacing w:after="0" w:line="240" w:lineRule="auto"/>
        <w:ind w:firstLine="709"/>
        <w:jc w:val="both"/>
        <w:rPr>
          <w:rStyle w:val="rvts15"/>
          <w:rFonts w:ascii="Times New Roman" w:hAnsi="Times New Roman"/>
          <w:sz w:val="28"/>
          <w:szCs w:val="28"/>
          <w:lang w:val="uk-UA"/>
        </w:rPr>
      </w:pPr>
    </w:p>
    <w:p w:rsidR="0060478E" w:rsidRPr="00DE3570" w:rsidRDefault="0060478E" w:rsidP="00362E99">
      <w:pPr>
        <w:spacing w:after="0" w:line="240" w:lineRule="auto"/>
        <w:ind w:firstLine="709"/>
        <w:jc w:val="both"/>
        <w:rPr>
          <w:rFonts w:ascii="Times New Roman" w:hAnsi="Times New Roman"/>
          <w:sz w:val="28"/>
          <w:szCs w:val="28"/>
          <w:lang w:val="uk-UA"/>
        </w:rPr>
      </w:pPr>
      <w:r w:rsidRPr="00DE3570">
        <w:rPr>
          <w:rStyle w:val="rvts15"/>
          <w:rFonts w:ascii="Times New Roman" w:hAnsi="Times New Roman"/>
          <w:sz w:val="28"/>
          <w:szCs w:val="28"/>
          <w:lang w:val="uk-UA"/>
        </w:rPr>
        <w:t xml:space="preserve">19. </w:t>
      </w:r>
      <w:r w:rsidRPr="00DE3570">
        <w:rPr>
          <w:rFonts w:ascii="Times New Roman" w:hAnsi="Times New Roman"/>
          <w:sz w:val="28"/>
          <w:szCs w:val="28"/>
          <w:lang w:val="uk-UA"/>
        </w:rPr>
        <w:t>Реферативний виклад розміщених у логічному порядку питань, за якими надалі дослідник систематизуватиме увесь напрацьований матеріал, – це:</w:t>
      </w:r>
    </w:p>
    <w:p w:rsidR="0060478E" w:rsidRPr="00DE3570" w:rsidRDefault="0060478E" w:rsidP="00FA228C">
      <w:pPr>
        <w:pStyle w:val="af2"/>
        <w:tabs>
          <w:tab w:val="left" w:pos="90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попередній план наукової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наступний план наукової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остаточний план наукової роботи;</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робочий план наукової роботи.</w:t>
      </w: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sz w:val="28"/>
          <w:szCs w:val="28"/>
          <w:lang w:val="uk-UA"/>
        </w:rPr>
      </w:pP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20. У другому розділі наукової роботи з бухгалтерського обліку наводять:</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а)  </w:t>
      </w:r>
      <w:r w:rsidRPr="00DE3570">
        <w:rPr>
          <w:rStyle w:val="rvts15"/>
          <w:rFonts w:ascii="Times New Roman" w:hAnsi="Times New Roman"/>
          <w:sz w:val="28"/>
          <w:szCs w:val="28"/>
          <w:lang w:val="uk-UA"/>
        </w:rPr>
        <w:t>аналіз літературних джерел;</w:t>
      </w: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коротку організаційно-виробничу та фінансово-економічну характеристики базового підприємства та результатів його фінансово-господарської діяльності;</w:t>
      </w:r>
    </w:p>
    <w:p w:rsidR="0060478E" w:rsidRPr="00DE3570" w:rsidRDefault="0060478E" w:rsidP="00FA228C">
      <w:pPr>
        <w:spacing w:after="0" w:line="240" w:lineRule="auto"/>
        <w:ind w:firstLine="720"/>
        <w:jc w:val="both"/>
        <w:rPr>
          <w:rStyle w:val="rvts15"/>
          <w:rFonts w:ascii="Times New Roman" w:hAnsi="Times New Roman"/>
          <w:sz w:val="28"/>
          <w:szCs w:val="28"/>
          <w:lang w:val="uk-UA"/>
        </w:rPr>
      </w:pPr>
      <w:r w:rsidRPr="00DE3570">
        <w:rPr>
          <w:rFonts w:ascii="Times New Roman" w:hAnsi="Times New Roman"/>
          <w:sz w:val="28"/>
          <w:szCs w:val="28"/>
          <w:lang w:val="uk-UA"/>
        </w:rPr>
        <w:t xml:space="preserve">в) </w:t>
      </w:r>
      <w:r w:rsidRPr="00DE3570">
        <w:rPr>
          <w:rStyle w:val="rvts15"/>
          <w:rFonts w:ascii="Times New Roman" w:hAnsi="Times New Roman"/>
          <w:sz w:val="28"/>
          <w:szCs w:val="28"/>
          <w:lang w:val="uk-UA"/>
        </w:rPr>
        <w:t>основні теоретичні засади проблеми, що розглядається;</w:t>
      </w:r>
    </w:p>
    <w:p w:rsidR="0060478E" w:rsidRPr="00DE3570" w:rsidRDefault="0060478E" w:rsidP="00362E99">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г) перелік фактів, які потребують доведення у науковій роботі; можливі наукові заперечення, наукові сумніви з приводу положень, що наводяться у науковій роботі, шляхи їх заперечення.</w:t>
      </w: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Складіть попередній план курсової роботи з бухгалтерського обліку за обраною темою.</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2. Складіть робочий план дипломної роботи з бухгалтерського обліку за обраною темою.</w:t>
      </w:r>
    </w:p>
    <w:p w:rsidR="0060478E" w:rsidRPr="00DE3570" w:rsidRDefault="0060478E" w:rsidP="00362E99">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3. Складіть план наукової статті з бухгалтерського обліку за обраною темою.</w:t>
      </w:r>
    </w:p>
    <w:p w:rsidR="0060478E" w:rsidRPr="00DE3570" w:rsidRDefault="0060478E" w:rsidP="00FA228C">
      <w:pPr>
        <w:spacing w:after="0" w:line="240" w:lineRule="auto"/>
        <w:ind w:firstLine="709"/>
        <w:jc w:val="both"/>
        <w:rPr>
          <w:rFonts w:ascii="Times New Roman" w:hAnsi="Times New Roman"/>
          <w:b/>
          <w:bCs/>
          <w:sz w:val="28"/>
          <w:szCs w:val="28"/>
          <w:lang w:val="uk-UA"/>
        </w:rPr>
      </w:pPr>
    </w:p>
    <w:p w:rsidR="0060478E" w:rsidRPr="00DE3570" w:rsidRDefault="0060478E" w:rsidP="00111213">
      <w:pPr>
        <w:spacing w:after="0" w:line="240" w:lineRule="auto"/>
        <w:ind w:left="11" w:firstLine="709"/>
        <w:jc w:val="both"/>
        <w:rPr>
          <w:rFonts w:ascii="Times New Roman" w:hAnsi="Times New Roman"/>
          <w:b/>
          <w:bCs/>
          <w:sz w:val="28"/>
          <w:szCs w:val="28"/>
          <w:lang w:val="uk-UA"/>
        </w:rPr>
      </w:pPr>
      <w:r w:rsidRPr="00DE3570">
        <w:rPr>
          <w:rFonts w:ascii="Times New Roman" w:hAnsi="Times New Roman"/>
          <w:b/>
          <w:bCs/>
          <w:sz w:val="28"/>
          <w:szCs w:val="28"/>
          <w:lang w:val="uk-UA"/>
        </w:rPr>
        <w:t>Рекомендована основна література</w:t>
      </w: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1. </w:t>
      </w:r>
      <w:r w:rsidRPr="00DE3570">
        <w:rPr>
          <w:rFonts w:ascii="Times New Roman" w:hAnsi="Times New Roman" w:cs="Times New Roman"/>
          <w:i/>
          <w:iCs/>
          <w:sz w:val="28"/>
          <w:szCs w:val="28"/>
          <w:lang w:val="uk-UA"/>
        </w:rPr>
        <w:t>Арутюнов В. Х.</w:t>
      </w:r>
      <w:r w:rsidRPr="00DE3570">
        <w:rPr>
          <w:rFonts w:ascii="Times New Roman" w:hAnsi="Times New Roman" w:cs="Times New Roman"/>
          <w:sz w:val="28"/>
          <w:szCs w:val="28"/>
          <w:lang w:val="uk-UA"/>
        </w:rPr>
        <w:t xml:space="preserve"> Методологія соціально-економічного пізнання : навч. посіб. / В. Х. Арутюнов, В. М. Мішин, В. М.  Свінціцький. – К. : КНЕУ, 2005. – 353 c.</w:t>
      </w: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2. </w:t>
      </w:r>
      <w:r w:rsidRPr="00DE3570">
        <w:rPr>
          <w:rFonts w:ascii="Times New Roman" w:hAnsi="Times New Roman" w:cs="Times New Roman"/>
          <w:i/>
          <w:iCs/>
          <w:sz w:val="28"/>
          <w:szCs w:val="28"/>
          <w:lang w:val="uk-UA"/>
        </w:rPr>
        <w:t>Лудченко  А. А.</w:t>
      </w:r>
      <w:r w:rsidRPr="00DE3570">
        <w:rPr>
          <w:rFonts w:ascii="Times New Roman" w:hAnsi="Times New Roman" w:cs="Times New Roman"/>
          <w:sz w:val="28"/>
          <w:szCs w:val="28"/>
          <w:lang w:val="uk-UA"/>
        </w:rPr>
        <w:t xml:space="preserve"> Основы научных исследований : учеб. пособ. / А. А. Лудченко, Я. А. Лудченко, Т. А.  Примак. – 2-е изд. – К. : Об-во “Знания”, КОО, 2001. – 113 с.</w:t>
      </w: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3. </w:t>
      </w:r>
      <w:r w:rsidRPr="00DE3570">
        <w:rPr>
          <w:rFonts w:ascii="Times New Roman" w:hAnsi="Times New Roman" w:cs="Times New Roman"/>
          <w:i/>
          <w:iCs/>
          <w:sz w:val="28"/>
          <w:szCs w:val="28"/>
          <w:lang w:val="uk-UA"/>
        </w:rPr>
        <w:t>Сабитова Р .Г.</w:t>
      </w:r>
      <w:r w:rsidRPr="00DE3570">
        <w:rPr>
          <w:rFonts w:ascii="Times New Roman" w:hAnsi="Times New Roman" w:cs="Times New Roman"/>
          <w:sz w:val="28"/>
          <w:szCs w:val="28"/>
          <w:lang w:val="uk-UA"/>
        </w:rPr>
        <w:t xml:space="preserve"> Основы научных исследований : учеб. пособ. /  Р. Г. Cабитова. – Владивосток : ТИДОТ ДВГУ, 2005. – 58 с.</w:t>
      </w:r>
    </w:p>
    <w:p w:rsidR="0060478E" w:rsidRPr="00DE3570" w:rsidRDefault="0060478E" w:rsidP="00362E99">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4. </w:t>
      </w:r>
      <w:r w:rsidRPr="00DE3570">
        <w:rPr>
          <w:rFonts w:ascii="Times New Roman" w:hAnsi="Times New Roman" w:cs="Times New Roman"/>
          <w:i/>
          <w:iCs/>
          <w:sz w:val="28"/>
          <w:szCs w:val="28"/>
          <w:lang w:val="uk-UA"/>
        </w:rPr>
        <w:t>Сафонов А. А.</w:t>
      </w:r>
      <w:r w:rsidRPr="00DE3570">
        <w:rPr>
          <w:rFonts w:ascii="Times New Roman" w:hAnsi="Times New Roman" w:cs="Times New Roman"/>
          <w:sz w:val="28"/>
          <w:szCs w:val="28"/>
          <w:lang w:val="uk-UA"/>
        </w:rPr>
        <w:t xml:space="preserve"> Основы научных исследований : учеб. метод. пособ. / А. А. Сафонов. –  Владивосток : Изд. ВГУЭС, 2000. – 154 с.</w:t>
      </w:r>
    </w:p>
    <w:p w:rsidR="0060478E" w:rsidRPr="00DE3570" w:rsidRDefault="0060478E" w:rsidP="00862883">
      <w:pPr>
        <w:pStyle w:val="af2"/>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5. </w:t>
      </w:r>
      <w:r w:rsidRPr="00DE3570">
        <w:rPr>
          <w:rFonts w:ascii="Times New Roman" w:hAnsi="Times New Roman" w:cs="Times New Roman"/>
          <w:i/>
          <w:iCs/>
          <w:sz w:val="28"/>
          <w:szCs w:val="28"/>
          <w:lang w:val="uk-UA"/>
        </w:rPr>
        <w:t>Шкляр М. Ф.</w:t>
      </w:r>
      <w:r w:rsidRPr="00DE3570">
        <w:rPr>
          <w:rFonts w:ascii="Times New Roman" w:hAnsi="Times New Roman" w:cs="Times New Roman"/>
          <w:sz w:val="28"/>
          <w:szCs w:val="28"/>
          <w:lang w:val="uk-UA"/>
        </w:rPr>
        <w:t xml:space="preserve"> Основы научных исследований : учеб. пособ. / М. Ф. Шкляр. – М. : Издательство : Изд. дом Дашков и К, 2008. – 243 с.</w:t>
      </w:r>
    </w:p>
    <w:p w:rsidR="0060478E" w:rsidRPr="00DE3570" w:rsidRDefault="0060478E" w:rsidP="00FA228C">
      <w:pPr>
        <w:pStyle w:val="af2"/>
        <w:spacing w:before="0" w:beforeAutospacing="0" w:after="0" w:afterAutospacing="0"/>
        <w:ind w:firstLine="72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Рекомендована додаткова література</w:t>
      </w:r>
    </w:p>
    <w:p w:rsidR="0060478E" w:rsidRPr="00DE3570" w:rsidRDefault="0060478E" w:rsidP="00862883">
      <w:pPr>
        <w:pStyle w:val="HTML0"/>
        <w:numPr>
          <w:ilvl w:val="1"/>
          <w:numId w:val="50"/>
        </w:numPr>
        <w:tabs>
          <w:tab w:val="clear" w:pos="1440"/>
          <w:tab w:val="clear" w:pos="1832"/>
          <w:tab w:val="num" w:pos="0"/>
          <w:tab w:val="left" w:pos="1080"/>
        </w:tabs>
        <w:ind w:left="0" w:firstLine="720"/>
        <w:jc w:val="both"/>
        <w:rPr>
          <w:rFonts w:ascii="Times New Roman" w:hAnsi="Times New Roman"/>
          <w:sz w:val="28"/>
          <w:szCs w:val="28"/>
        </w:rPr>
      </w:pPr>
      <w:r w:rsidRPr="00DE3570">
        <w:rPr>
          <w:rFonts w:ascii="Times New Roman" w:hAnsi="Times New Roman"/>
          <w:i/>
          <w:iCs/>
          <w:sz w:val="28"/>
          <w:szCs w:val="28"/>
        </w:rPr>
        <w:t>Андреев В. Д.</w:t>
      </w:r>
      <w:r w:rsidRPr="00DE3570">
        <w:rPr>
          <w:rFonts w:ascii="Times New Roman" w:hAnsi="Times New Roman"/>
          <w:sz w:val="28"/>
          <w:szCs w:val="28"/>
        </w:rPr>
        <w:t xml:space="preserve"> Основы научных исследований : учеб. пособ. / В. Д. Андреев. – М. : МКИ, 1990. – 200 с.</w:t>
      </w:r>
    </w:p>
    <w:p w:rsidR="0060478E" w:rsidRPr="00DE3570" w:rsidRDefault="0060478E" w:rsidP="00AC7625">
      <w:pPr>
        <w:pStyle w:val="HTML0"/>
        <w:numPr>
          <w:ilvl w:val="1"/>
          <w:numId w:val="50"/>
        </w:numPr>
        <w:tabs>
          <w:tab w:val="clear" w:pos="1440"/>
          <w:tab w:val="clear" w:pos="1832"/>
          <w:tab w:val="num" w:pos="0"/>
          <w:tab w:val="left" w:pos="1080"/>
        </w:tabs>
        <w:ind w:left="0" w:firstLine="720"/>
        <w:jc w:val="both"/>
        <w:rPr>
          <w:rFonts w:ascii="Times New Roman" w:hAnsi="Times New Roman"/>
          <w:sz w:val="28"/>
          <w:szCs w:val="28"/>
        </w:rPr>
      </w:pPr>
      <w:r w:rsidRPr="00DE3570">
        <w:rPr>
          <w:rFonts w:ascii="Times New Roman" w:hAnsi="Times New Roman"/>
          <w:i/>
          <w:iCs/>
          <w:sz w:val="28"/>
          <w:szCs w:val="28"/>
        </w:rPr>
        <w:t>Британ В. Т.</w:t>
      </w:r>
      <w:r w:rsidRPr="00DE3570">
        <w:rPr>
          <w:rFonts w:ascii="Times New Roman" w:hAnsi="Times New Roman"/>
          <w:sz w:val="28"/>
          <w:szCs w:val="28"/>
        </w:rPr>
        <w:t xml:space="preserve"> Організація вузівської науки / В. Т. Британ. – К. : Либідь, 1992. – 168 с.</w:t>
      </w:r>
    </w:p>
    <w:p w:rsidR="0060478E" w:rsidRPr="00DE3570" w:rsidRDefault="0060478E" w:rsidP="00862883">
      <w:pPr>
        <w:pStyle w:val="HTML0"/>
        <w:numPr>
          <w:ilvl w:val="1"/>
          <w:numId w:val="50"/>
        </w:numPr>
        <w:tabs>
          <w:tab w:val="clear" w:pos="1440"/>
          <w:tab w:val="clear" w:pos="1832"/>
          <w:tab w:val="num" w:pos="0"/>
          <w:tab w:val="left" w:pos="1080"/>
        </w:tabs>
        <w:ind w:left="0" w:firstLine="720"/>
        <w:rPr>
          <w:rFonts w:ascii="Times New Roman" w:hAnsi="Times New Roman"/>
          <w:sz w:val="28"/>
          <w:szCs w:val="28"/>
        </w:rPr>
      </w:pPr>
      <w:r w:rsidRPr="00DE3570">
        <w:rPr>
          <w:rFonts w:ascii="Times New Roman" w:hAnsi="Times New Roman"/>
          <w:i/>
          <w:iCs/>
          <w:sz w:val="28"/>
          <w:szCs w:val="28"/>
        </w:rPr>
        <w:t>Козаков В. А.</w:t>
      </w:r>
      <w:r w:rsidRPr="00DE3570">
        <w:rPr>
          <w:rFonts w:ascii="Times New Roman" w:hAnsi="Times New Roman"/>
          <w:sz w:val="28"/>
          <w:szCs w:val="28"/>
        </w:rPr>
        <w:t xml:space="preserve"> Самостоятельная работа студентов и ее информационно-методическое обеспечение / В. А. Козаков. – К. : Высшая шк., 1990. – 246 с.</w:t>
      </w:r>
    </w:p>
    <w:p w:rsidR="0060478E" w:rsidRPr="00DE3570" w:rsidRDefault="0060478E" w:rsidP="00862883">
      <w:pPr>
        <w:pStyle w:val="HTML0"/>
        <w:ind w:firstLine="720"/>
        <w:jc w:val="both"/>
        <w:rPr>
          <w:rFonts w:ascii="Times New Roman" w:hAnsi="Times New Roman"/>
          <w:sz w:val="28"/>
          <w:szCs w:val="28"/>
        </w:rPr>
      </w:pPr>
      <w:r w:rsidRPr="00DE3570">
        <w:rPr>
          <w:rFonts w:ascii="Times New Roman" w:hAnsi="Times New Roman"/>
          <w:sz w:val="28"/>
          <w:szCs w:val="28"/>
        </w:rPr>
        <w:t xml:space="preserve">4. </w:t>
      </w:r>
      <w:hyperlink r:id="rId588" w:tgtFrame="_self" w:history="1">
        <w:r w:rsidRPr="00DE3570">
          <w:rPr>
            <w:rStyle w:val="af1"/>
            <w:rFonts w:ascii="Times New Roman" w:hAnsi="Times New Roman"/>
            <w:i/>
            <w:iCs/>
            <w:color w:val="auto"/>
            <w:sz w:val="28"/>
            <w:szCs w:val="28"/>
            <w:u w:val="none"/>
          </w:rPr>
          <w:t xml:space="preserve"> Austin</w:t>
        </w:r>
      </w:hyperlink>
      <w:r w:rsidRPr="00DE3570">
        <w:rPr>
          <w:i/>
          <w:iCs/>
        </w:rPr>
        <w:t xml:space="preserve"> </w:t>
      </w:r>
      <w:r w:rsidRPr="00DE3570">
        <w:rPr>
          <w:rFonts w:ascii="Times New Roman" w:hAnsi="Times New Roman"/>
          <w:i/>
          <w:iCs/>
          <w:sz w:val="28"/>
          <w:szCs w:val="28"/>
        </w:rPr>
        <w:t>Jim.</w:t>
      </w:r>
      <w:r w:rsidRPr="00DE3570">
        <w:rPr>
          <w:rFonts w:ascii="Times New Roman" w:hAnsi="Times New Roman"/>
          <w:sz w:val="28"/>
          <w:szCs w:val="28"/>
        </w:rPr>
        <w:t xml:space="preserve"> Writing a Research Plan / Jim Austin [Електронний ресурс]  – Режим доступу: </w:t>
      </w:r>
      <w:hyperlink r:id="rId589" w:history="1">
        <w:r w:rsidRPr="00DE3570">
          <w:rPr>
            <w:rStyle w:val="af1"/>
            <w:rFonts w:ascii="Times New Roman" w:hAnsi="Times New Roman"/>
            <w:color w:val="auto"/>
            <w:sz w:val="28"/>
            <w:szCs w:val="28"/>
            <w:u w:val="none"/>
          </w:rPr>
          <w:t>http://sciencecareers.sciencemag.org/career_development/previous_ issu es/articles/1820/writing_a_research_plan</w:t>
        </w:r>
      </w:hyperlink>
      <w:r w:rsidRPr="00DE3570">
        <w:rPr>
          <w:rFonts w:ascii="Times New Roman" w:hAnsi="Times New Roman"/>
          <w:sz w:val="28"/>
          <w:szCs w:val="28"/>
        </w:rPr>
        <w:t>.</w:t>
      </w:r>
    </w:p>
    <w:p w:rsidR="0060478E" w:rsidRPr="00DE3570" w:rsidRDefault="0060478E" w:rsidP="00862883">
      <w:pPr>
        <w:pStyle w:val="HTML0"/>
        <w:ind w:firstLine="720"/>
        <w:jc w:val="both"/>
        <w:rPr>
          <w:rFonts w:ascii="Times New Roman" w:hAnsi="Times New Roman"/>
          <w:sz w:val="28"/>
          <w:szCs w:val="28"/>
        </w:rPr>
      </w:pPr>
      <w:r w:rsidRPr="00DE3570">
        <w:rPr>
          <w:rFonts w:ascii="Times New Roman" w:hAnsi="Times New Roman"/>
          <w:sz w:val="28"/>
          <w:szCs w:val="28"/>
        </w:rPr>
        <w:t xml:space="preserve">5. </w:t>
      </w:r>
      <w:r w:rsidRPr="00DE3570">
        <w:rPr>
          <w:rFonts w:ascii="Times New Roman" w:hAnsi="Times New Roman"/>
          <w:i/>
          <w:iCs/>
          <w:sz w:val="28"/>
          <w:szCs w:val="28"/>
        </w:rPr>
        <w:t>Engle Michael.</w:t>
      </w:r>
      <w:r w:rsidRPr="00DE3570">
        <w:rPr>
          <w:rFonts w:ascii="Times New Roman" w:hAnsi="Times New Roman"/>
          <w:sz w:val="28"/>
          <w:szCs w:val="28"/>
        </w:rPr>
        <w:t xml:space="preserve"> The Seven Steps of the Research Process / Michael Engle. – Cornell University Library. – Retrieved September 22, 2003 [Електронний ресурс]  – Режим доступу : </w:t>
      </w:r>
      <w:hyperlink r:id="rId590" w:history="1">
        <w:r w:rsidRPr="00DE3570">
          <w:rPr>
            <w:rStyle w:val="af1"/>
            <w:rFonts w:ascii="Times New Roman" w:hAnsi="Times New Roman"/>
            <w:color w:val="auto"/>
            <w:sz w:val="28"/>
            <w:szCs w:val="28"/>
            <w:u w:val="none"/>
          </w:rPr>
          <w:t>http://www.library.cornell.edu/okuref/research/skill</w:t>
        </w:r>
      </w:hyperlink>
      <w:r w:rsidRPr="00DE3570">
        <w:rPr>
          <w:rFonts w:ascii="Times New Roman" w:hAnsi="Times New Roman"/>
          <w:sz w:val="28"/>
          <w:szCs w:val="28"/>
        </w:rPr>
        <w:t xml:space="preserve">. </w:t>
      </w:r>
    </w:p>
    <w:p w:rsidR="0060478E" w:rsidRPr="00DE3570" w:rsidRDefault="0060478E" w:rsidP="00FA228C">
      <w:pPr>
        <w:keepNext/>
        <w:keepLines/>
        <w:spacing w:after="0" w:line="240" w:lineRule="auto"/>
        <w:jc w:val="center"/>
        <w:outlineLvl w:val="3"/>
        <w:rPr>
          <w:rFonts w:ascii="Times New Roman" w:hAnsi="Times New Roman"/>
          <w:b/>
          <w:bCs/>
          <w:sz w:val="32"/>
          <w:szCs w:val="32"/>
          <w:lang w:val="uk-UA"/>
        </w:rPr>
      </w:pPr>
      <w:r w:rsidRPr="00DE3570">
        <w:rPr>
          <w:rFonts w:ascii="Times New Roman" w:hAnsi="Times New Roman"/>
          <w:b/>
          <w:bCs/>
          <w:sz w:val="32"/>
          <w:szCs w:val="32"/>
          <w:lang w:val="uk-UA"/>
        </w:rPr>
        <w:lastRenderedPageBreak/>
        <w:t>Тема 12. Інформаційне забезпечення бухгалтерських</w:t>
      </w:r>
    </w:p>
    <w:p w:rsidR="0060478E" w:rsidRPr="00DE3570" w:rsidRDefault="0060478E" w:rsidP="00FA228C">
      <w:pPr>
        <w:keepNext/>
        <w:keepLines/>
        <w:spacing w:after="0" w:line="240" w:lineRule="auto"/>
        <w:jc w:val="center"/>
        <w:outlineLvl w:val="3"/>
        <w:rPr>
          <w:rFonts w:ascii="Times New Roman" w:hAnsi="Times New Roman"/>
          <w:b/>
          <w:bCs/>
          <w:sz w:val="32"/>
          <w:szCs w:val="32"/>
          <w:lang w:val="uk-UA"/>
        </w:rPr>
      </w:pPr>
      <w:r w:rsidRPr="00DE3570">
        <w:rPr>
          <w:rFonts w:ascii="Times New Roman" w:hAnsi="Times New Roman"/>
          <w:b/>
          <w:bCs/>
          <w:sz w:val="32"/>
          <w:szCs w:val="32"/>
          <w:lang w:val="uk-UA"/>
        </w:rPr>
        <w:t xml:space="preserve"> наукових досліджень</w:t>
      </w: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p>
    <w:p w:rsidR="0060478E" w:rsidRPr="00DE3570" w:rsidRDefault="0060478E" w:rsidP="00FA228C">
      <w:pPr>
        <w:keepNext/>
        <w:keepLines/>
        <w:numPr>
          <w:ilvl w:val="1"/>
          <w:numId w:val="104"/>
        </w:numPr>
        <w:tabs>
          <w:tab w:val="left" w:pos="993"/>
        </w:tabs>
        <w:spacing w:after="0" w:line="240" w:lineRule="auto"/>
        <w:ind w:hanging="786"/>
        <w:outlineLvl w:val="3"/>
        <w:rPr>
          <w:rFonts w:ascii="Times New Roman" w:hAnsi="Times New Roman"/>
          <w:b/>
          <w:bCs/>
          <w:i/>
          <w:sz w:val="28"/>
          <w:szCs w:val="28"/>
          <w:lang w:val="uk-UA"/>
        </w:rPr>
      </w:pPr>
      <w:r w:rsidRPr="00DE3570">
        <w:rPr>
          <w:rFonts w:ascii="Times New Roman" w:hAnsi="Times New Roman"/>
          <w:b/>
          <w:bCs/>
          <w:i/>
          <w:sz w:val="28"/>
          <w:szCs w:val="28"/>
          <w:lang w:val="uk-UA"/>
        </w:rPr>
        <w:t>Визначення та класифікація інформації</w:t>
      </w:r>
    </w:p>
    <w:p w:rsidR="0060478E" w:rsidRPr="00DE3570" w:rsidRDefault="0060478E" w:rsidP="00FA228C">
      <w:pPr>
        <w:keepNext/>
        <w:keepLines/>
        <w:numPr>
          <w:ilvl w:val="1"/>
          <w:numId w:val="104"/>
        </w:numPr>
        <w:tabs>
          <w:tab w:val="left" w:pos="993"/>
        </w:tabs>
        <w:spacing w:after="0" w:line="240" w:lineRule="auto"/>
        <w:ind w:hanging="786"/>
        <w:outlineLvl w:val="3"/>
        <w:rPr>
          <w:rFonts w:ascii="Times New Roman" w:hAnsi="Times New Roman"/>
          <w:b/>
          <w:bCs/>
          <w:i/>
          <w:sz w:val="28"/>
          <w:szCs w:val="28"/>
          <w:lang w:val="uk-UA"/>
        </w:rPr>
      </w:pPr>
      <w:r w:rsidRPr="00DE3570">
        <w:rPr>
          <w:rFonts w:ascii="Times New Roman" w:hAnsi="Times New Roman"/>
          <w:b/>
          <w:bCs/>
          <w:i/>
          <w:sz w:val="28"/>
          <w:szCs w:val="28"/>
          <w:lang w:val="uk-UA"/>
        </w:rPr>
        <w:t>Джерела інформації в бухгалтерських наукових дослідженнях</w:t>
      </w:r>
    </w:p>
    <w:p w:rsidR="0060478E" w:rsidRPr="00DE3570" w:rsidRDefault="0060478E" w:rsidP="00FA228C">
      <w:pPr>
        <w:keepNext/>
        <w:keepLines/>
        <w:numPr>
          <w:ilvl w:val="1"/>
          <w:numId w:val="104"/>
        </w:numPr>
        <w:tabs>
          <w:tab w:val="left" w:pos="993"/>
        </w:tabs>
        <w:spacing w:after="0" w:line="240" w:lineRule="auto"/>
        <w:ind w:hanging="786"/>
        <w:outlineLvl w:val="3"/>
        <w:rPr>
          <w:rFonts w:ascii="Times New Roman" w:hAnsi="Times New Roman"/>
          <w:b/>
          <w:bCs/>
          <w:i/>
          <w:sz w:val="28"/>
          <w:szCs w:val="28"/>
          <w:lang w:val="uk-UA"/>
        </w:rPr>
      </w:pPr>
      <w:r w:rsidRPr="00DE3570">
        <w:rPr>
          <w:rFonts w:ascii="Times New Roman" w:hAnsi="Times New Roman"/>
          <w:b/>
          <w:bCs/>
          <w:i/>
          <w:sz w:val="28"/>
          <w:szCs w:val="28"/>
          <w:lang w:val="uk-UA"/>
        </w:rPr>
        <w:t>Методика пошуку джерел наукової інформації</w:t>
      </w:r>
    </w:p>
    <w:p w:rsidR="0060478E" w:rsidRPr="00DE3570" w:rsidRDefault="0060478E" w:rsidP="00FA228C">
      <w:pPr>
        <w:keepNext/>
        <w:keepLines/>
        <w:numPr>
          <w:ilvl w:val="1"/>
          <w:numId w:val="104"/>
        </w:numPr>
        <w:tabs>
          <w:tab w:val="left" w:pos="993"/>
        </w:tabs>
        <w:spacing w:after="0" w:line="240" w:lineRule="auto"/>
        <w:ind w:hanging="786"/>
        <w:outlineLvl w:val="3"/>
        <w:rPr>
          <w:rFonts w:ascii="Times New Roman" w:hAnsi="Times New Roman"/>
          <w:b/>
          <w:bCs/>
          <w:i/>
          <w:sz w:val="28"/>
          <w:szCs w:val="28"/>
          <w:lang w:val="uk-UA"/>
        </w:rPr>
      </w:pPr>
      <w:r w:rsidRPr="00DE3570">
        <w:rPr>
          <w:rFonts w:ascii="Times New Roman" w:hAnsi="Times New Roman"/>
          <w:b/>
          <w:bCs/>
          <w:i/>
          <w:sz w:val="28"/>
          <w:szCs w:val="28"/>
          <w:lang w:val="uk-UA"/>
        </w:rPr>
        <w:t>Аналіз, інтерпретація та узагальнення наукової інформації</w:t>
      </w:r>
    </w:p>
    <w:p w:rsidR="0060478E" w:rsidRPr="00DE3570" w:rsidRDefault="0060478E" w:rsidP="00FA228C">
      <w:pPr>
        <w:keepNext/>
        <w:keepLines/>
        <w:tabs>
          <w:tab w:val="left" w:pos="993"/>
        </w:tabs>
        <w:spacing w:after="0" w:line="240" w:lineRule="auto"/>
        <w:ind w:left="786"/>
        <w:outlineLvl w:val="3"/>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417298">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класифікації інформації та її джерела для здійснення  бухгалтерських наукових дослідженнях;  </w:t>
      </w:r>
    </w:p>
    <w:p w:rsidR="0060478E" w:rsidRPr="00DE3570" w:rsidRDefault="0060478E" w:rsidP="00417298">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критерії та методики пошуку джерел інформації у бухгалтерських наукових дослідженнях;</w:t>
      </w:r>
    </w:p>
    <w:p w:rsidR="0060478E" w:rsidRPr="00DE3570" w:rsidRDefault="0060478E" w:rsidP="00417298">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sz w:val="28"/>
          <w:szCs w:val="28"/>
          <w:lang w:val="uk-UA"/>
        </w:rPr>
        <w:t>основні етапи аналізу та інтерпретації інформації у бухгалтерських наукових дослідженнях.</w:t>
      </w:r>
    </w:p>
    <w:p w:rsidR="0060478E" w:rsidRPr="00DE3570" w:rsidRDefault="0060478E" w:rsidP="00FA228C">
      <w:pPr>
        <w:keepNext/>
        <w:keepLines/>
        <w:tabs>
          <w:tab w:val="left" w:pos="993"/>
        </w:tabs>
        <w:spacing w:after="0" w:line="240" w:lineRule="auto"/>
        <w:ind w:left="786"/>
        <w:outlineLvl w:val="3"/>
        <w:rPr>
          <w:rFonts w:ascii="Times New Roman" w:hAnsi="Times New Roman"/>
          <w:b/>
          <w:bCs/>
          <w:sz w:val="28"/>
          <w:szCs w:val="28"/>
          <w:lang w:val="uk-UA"/>
        </w:rPr>
      </w:pPr>
    </w:p>
    <w:p w:rsidR="0060478E" w:rsidRPr="00DE3570" w:rsidRDefault="0060478E" w:rsidP="00FA228C">
      <w:pPr>
        <w:keepNext/>
        <w:keepLines/>
        <w:numPr>
          <w:ilvl w:val="1"/>
          <w:numId w:val="105"/>
        </w:numPr>
        <w:tabs>
          <w:tab w:val="left" w:pos="993"/>
        </w:tabs>
        <w:spacing w:after="0" w:line="240" w:lineRule="auto"/>
        <w:ind w:left="0" w:firstLine="0"/>
        <w:jc w:val="center"/>
        <w:outlineLvl w:val="3"/>
        <w:rPr>
          <w:rFonts w:ascii="Times New Roman" w:hAnsi="Times New Roman"/>
          <w:b/>
          <w:bCs/>
          <w:sz w:val="28"/>
          <w:szCs w:val="28"/>
          <w:lang w:val="uk-UA"/>
        </w:rPr>
      </w:pPr>
      <w:r w:rsidRPr="00DE3570">
        <w:rPr>
          <w:rFonts w:ascii="Times New Roman" w:hAnsi="Times New Roman"/>
          <w:b/>
          <w:bCs/>
          <w:sz w:val="28"/>
          <w:szCs w:val="28"/>
          <w:lang w:val="uk-UA"/>
        </w:rPr>
        <w:t>Визначення та класифікація інформації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Рівень розвитку науки значною мірою визначається характером, достовірністю, цільовим призначенням інформації, яка одержана в результаті процесів пізнання. Інформація є теоретичним і експериментальним підґрунтям для до</w:t>
      </w:r>
      <w:r w:rsidRPr="00DE3570">
        <w:rPr>
          <w:rFonts w:ascii="Times New Roman" w:hAnsi="Times New Roman"/>
          <w:sz w:val="28"/>
          <w:szCs w:val="28"/>
          <w:lang w:val="uk-UA"/>
        </w:rPr>
        <w:softHyphen/>
        <w:t>сягнення мети наукових досліджень і вирішення поставлених зав</w:t>
      </w:r>
      <w:r w:rsidRPr="00DE3570">
        <w:rPr>
          <w:rFonts w:ascii="Times New Roman" w:hAnsi="Times New Roman"/>
          <w:sz w:val="28"/>
          <w:szCs w:val="28"/>
          <w:lang w:val="uk-UA"/>
        </w:rPr>
        <w:softHyphen/>
        <w:t>дань. Вона є доказом обґрунтованості наукових положень, їх досто</w:t>
      </w:r>
      <w:r w:rsidRPr="00DE3570">
        <w:rPr>
          <w:rFonts w:ascii="Times New Roman" w:hAnsi="Times New Roman"/>
          <w:sz w:val="28"/>
          <w:szCs w:val="28"/>
          <w:lang w:val="uk-UA"/>
        </w:rPr>
        <w:softHyphen/>
        <w:t xml:space="preserve">вірності і новизни. Існує думка, що вирішення науково-технічних проблем на 90% залежить від наявної інформації і тільки на 10% – від інтуїції. </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3302" type="#_x0000_t98" style="position:absolute;left:0;text-align:left;margin-left:3.75pt;margin-top:.65pt;width:99pt;height:31.65pt;z-index:317">
            <v:textbox style="mso-next-textbox:#_x0000_s3302">
              <w:txbxContent>
                <w:p w:rsidR="0060478E" w:rsidRPr="00E40555" w:rsidRDefault="0060478E" w:rsidP="00417298">
                  <w:pPr>
                    <w:spacing w:after="0" w:line="240" w:lineRule="auto"/>
                    <w:jc w:val="center"/>
                    <w:rPr>
                      <w:rFonts w:ascii="Times New Roman" w:hAnsi="Times New Roman"/>
                      <w:b/>
                      <w:bCs/>
                      <w:i/>
                      <w:iCs/>
                      <w:sz w:val="24"/>
                      <w:szCs w:val="24"/>
                      <w:lang w:val="uk-UA"/>
                    </w:rPr>
                  </w:pPr>
                  <w:r w:rsidRPr="00E40555">
                    <w:rPr>
                      <w:rFonts w:ascii="Times New Roman" w:hAnsi="Times New Roman"/>
                      <w:b/>
                      <w:bCs/>
                      <w:i/>
                      <w:iCs/>
                      <w:sz w:val="24"/>
                      <w:szCs w:val="24"/>
                      <w:lang w:val="uk-UA"/>
                    </w:rPr>
                    <w:t>Інформація</w:t>
                  </w:r>
                </w:p>
              </w:txbxContent>
            </v:textbox>
          </v:shape>
        </w:pict>
      </w:r>
      <w:r w:rsidR="0060478E" w:rsidRPr="00DE3570">
        <w:rPr>
          <w:rFonts w:ascii="Times New Roman" w:hAnsi="Times New Roman"/>
          <w:sz w:val="28"/>
          <w:szCs w:val="28"/>
          <w:lang w:val="uk-UA"/>
        </w:rPr>
        <w:t xml:space="preserve">                              </w:t>
      </w:r>
    </w:p>
    <w:p w:rsidR="0060478E" w:rsidRPr="00DE3570" w:rsidRDefault="0060478E" w:rsidP="00862883">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Інформація – це певні відомості про об'єкти, явища навколишньо</w:t>
      </w:r>
      <w:r w:rsidRPr="00DE3570">
        <w:rPr>
          <w:rFonts w:ascii="Times New Roman" w:hAnsi="Times New Roman"/>
          <w:sz w:val="28"/>
          <w:szCs w:val="28"/>
          <w:lang w:val="uk-UA"/>
        </w:rPr>
        <w:softHyphen/>
        <w:t>го середовища, їх параметри, якість і стан. Інформація створюєть</w:t>
      </w:r>
      <w:r w:rsidRPr="00DE3570">
        <w:rPr>
          <w:rFonts w:ascii="Times New Roman" w:hAnsi="Times New Roman"/>
          <w:sz w:val="28"/>
          <w:szCs w:val="28"/>
          <w:lang w:val="uk-UA"/>
        </w:rPr>
        <w:softHyphen/>
        <w:t>ся в результаті діяльності наукових колективів, окремих учених і фіксується в системі точних понять, тверджень, теорій, гіпотез. Інформація є загальнонауковим поняттям, яке включає не тільки відомості, а й збір, збереження та обробку отриманих даних. Отримання, поширен</w:t>
      </w:r>
      <w:r w:rsidRPr="00DE3570">
        <w:rPr>
          <w:rFonts w:ascii="Times New Roman" w:hAnsi="Times New Roman"/>
          <w:sz w:val="28"/>
          <w:szCs w:val="28"/>
          <w:lang w:val="uk-UA"/>
        </w:rPr>
        <w:softHyphen/>
        <w:t>ня й використання інформації суттєво впливають на розвиток науки.</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Вітчизняні та зарубіжні вчені по-різному трактують поняття інформації (табл. 12.1).</w:t>
      </w:r>
    </w:p>
    <w:p w:rsidR="0060478E" w:rsidRPr="00DE3570" w:rsidRDefault="0060478E" w:rsidP="00FA228C">
      <w:pPr>
        <w:pStyle w:val="Default"/>
        <w:jc w:val="right"/>
        <w:rPr>
          <w:i/>
          <w:iCs/>
          <w:color w:val="auto"/>
          <w:sz w:val="28"/>
          <w:szCs w:val="28"/>
          <w:lang w:val="uk-UA"/>
        </w:rPr>
      </w:pPr>
      <w:r w:rsidRPr="00DE3570">
        <w:rPr>
          <w:i/>
          <w:iCs/>
          <w:color w:val="auto"/>
          <w:sz w:val="28"/>
          <w:szCs w:val="28"/>
          <w:lang w:val="uk-UA"/>
        </w:rPr>
        <w:t>Таблиця 12.1</w:t>
      </w:r>
    </w:p>
    <w:p w:rsidR="0060478E" w:rsidRPr="00DE3570" w:rsidRDefault="0060478E" w:rsidP="00862883">
      <w:pPr>
        <w:pStyle w:val="Default"/>
        <w:spacing w:line="360" w:lineRule="auto"/>
        <w:jc w:val="center"/>
        <w:rPr>
          <w:b/>
          <w:bCs/>
          <w:color w:val="auto"/>
          <w:sz w:val="28"/>
          <w:szCs w:val="28"/>
          <w:lang w:val="uk-UA"/>
        </w:rPr>
      </w:pPr>
      <w:r w:rsidRPr="00DE3570">
        <w:rPr>
          <w:b/>
          <w:bCs/>
          <w:color w:val="auto"/>
          <w:sz w:val="28"/>
          <w:szCs w:val="28"/>
          <w:lang w:val="uk-UA"/>
        </w:rPr>
        <w:t>Дефініції “інформація”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1"/>
        <w:gridCol w:w="4309"/>
        <w:gridCol w:w="3536"/>
      </w:tblGrid>
      <w:tr w:rsidR="0060478E" w:rsidRPr="00DE3570" w:rsidTr="00E40555">
        <w:tc>
          <w:tcPr>
            <w:tcW w:w="1901" w:type="dxa"/>
          </w:tcPr>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309"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353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E40555">
        <w:tc>
          <w:tcPr>
            <w:tcW w:w="1901" w:type="dxa"/>
          </w:tcPr>
          <w:p w:rsidR="0060478E" w:rsidRPr="00DE3570" w:rsidRDefault="0060478E" w:rsidP="0086288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Н. М. Малюга </w:t>
            </w:r>
          </w:p>
        </w:tc>
        <w:tc>
          <w:tcPr>
            <w:tcW w:w="4309" w:type="dxa"/>
          </w:tcPr>
          <w:p w:rsidR="0060478E" w:rsidRPr="00DE3570" w:rsidRDefault="0060478E" w:rsidP="000E7D93">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Інформація – це знання, відомості, дані, які отримують та нагромаджують в процесі розвитку науки та в практичній діяльності людей</w:t>
            </w:r>
          </w:p>
        </w:tc>
        <w:tc>
          <w:tcPr>
            <w:tcW w:w="3536" w:type="dxa"/>
          </w:tcPr>
          <w:p w:rsidR="0060478E" w:rsidRPr="00DE3570" w:rsidRDefault="0060478E" w:rsidP="000E7D93">
            <w:pPr>
              <w:pStyle w:val="af2"/>
              <w:spacing w:before="0" w:beforeAutospacing="0" w:after="0" w:afterAutospacing="0"/>
              <w:rPr>
                <w:rFonts w:ascii="Times New Roman" w:hAnsi="Times New Roman" w:cs="Times New Roman"/>
                <w:spacing w:val="-12"/>
                <w:lang w:val="uk-UA"/>
              </w:rPr>
            </w:pPr>
            <w:r w:rsidRPr="00DE3570">
              <w:rPr>
                <w:rFonts w:ascii="Times New Roman" w:hAnsi="Times New Roman" w:cs="Times New Roman"/>
                <w:spacing w:val="-12"/>
                <w:lang w:val="uk-UA"/>
              </w:rPr>
              <w:t>Малюга Н. М. Наукові дослідження в бухгалтерському обліку : навч. посіб. для студ. вищих навч. закл. /   Н. М. Малюга ; за ред. проф. Ф.Ф. Бутинця. – Житомир : ПП “Рута”, 2003. – 476 с.</w:t>
            </w:r>
          </w:p>
        </w:tc>
      </w:tr>
    </w:tbl>
    <w:p w:rsidR="0060478E" w:rsidRPr="00DE3570" w:rsidRDefault="0060478E" w:rsidP="00862883">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12.1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1"/>
        <w:gridCol w:w="4309"/>
        <w:gridCol w:w="3536"/>
      </w:tblGrid>
      <w:tr w:rsidR="0060478E" w:rsidRPr="00DE3570" w:rsidTr="00417298">
        <w:tc>
          <w:tcPr>
            <w:tcW w:w="1901" w:type="dxa"/>
          </w:tcPr>
          <w:p w:rsidR="0060478E" w:rsidRPr="00DE3570" w:rsidRDefault="0060478E" w:rsidP="0041729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309" w:type="dxa"/>
          </w:tcPr>
          <w:p w:rsidR="0060478E" w:rsidRPr="00DE3570" w:rsidRDefault="0060478E" w:rsidP="0041729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3536" w:type="dxa"/>
          </w:tcPr>
          <w:p w:rsidR="0060478E" w:rsidRPr="00DE3570" w:rsidRDefault="0060478E" w:rsidP="0041729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E40555">
        <w:tc>
          <w:tcPr>
            <w:tcW w:w="1901" w:type="dxa"/>
          </w:tcPr>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Т. П. Круп’як </w:t>
            </w:r>
          </w:p>
        </w:tc>
        <w:tc>
          <w:tcPr>
            <w:tcW w:w="4309"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Інформація – це документовані або публічно оголошені відомості про події та явища, що відбуваються</w:t>
            </w:r>
          </w:p>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у суспільстві, державі та навколишньому середовищі</w:t>
            </w:r>
          </w:p>
        </w:tc>
        <w:tc>
          <w:tcPr>
            <w:tcW w:w="3536"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Круп’як Т. П. Аналіз інформаційних потреб підприємства </w:t>
            </w:r>
            <w:r w:rsidRPr="00DE3570">
              <w:rPr>
                <w:rFonts w:ascii="Times New Roman" w:hAnsi="Times New Roman"/>
                <w:lang w:val="uk-UA"/>
              </w:rPr>
              <w:t xml:space="preserve"> </w:t>
            </w:r>
            <w:r w:rsidRPr="00DE3570">
              <w:rPr>
                <w:rFonts w:ascii="Times New Roman" w:hAnsi="Times New Roman"/>
                <w:sz w:val="24"/>
                <w:szCs w:val="24"/>
                <w:lang w:val="uk-UA"/>
              </w:rPr>
              <w:t>// Т. П. Круп’як // Актуальні проблеми економіки. – 2008. – № 1. – С. 220–227.</w:t>
            </w:r>
          </w:p>
        </w:tc>
      </w:tr>
      <w:tr w:rsidR="0060478E" w:rsidRPr="00DE3570" w:rsidTr="00E40555">
        <w:tc>
          <w:tcPr>
            <w:tcW w:w="1901"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Норберт Вінер</w:t>
            </w:r>
          </w:p>
        </w:tc>
        <w:tc>
          <w:tcPr>
            <w:tcW w:w="4309"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Інформація – це частина знань, що використовується для орієнтування, активної дії, керування, збереження чи розвитку системи</w:t>
            </w:r>
          </w:p>
        </w:tc>
        <w:tc>
          <w:tcPr>
            <w:tcW w:w="3536" w:type="dxa"/>
          </w:tcPr>
          <w:p w:rsidR="0060478E" w:rsidRPr="00DE3570" w:rsidRDefault="0060478E" w:rsidP="000E7D93">
            <w:pPr>
              <w:pStyle w:val="af2"/>
              <w:spacing w:before="0" w:beforeAutospacing="0" w:after="0" w:afterAutospacing="0"/>
              <w:rPr>
                <w:rFonts w:ascii="Times New Roman" w:hAnsi="Times New Roman" w:cs="Times New Roman"/>
                <w:spacing w:val="-2"/>
                <w:lang w:val="uk-UA"/>
              </w:rPr>
            </w:pPr>
            <w:r w:rsidRPr="00DE3570">
              <w:rPr>
                <w:rFonts w:ascii="Times New Roman" w:hAnsi="Times New Roman" w:cs="Times New Roman"/>
                <w:spacing w:val="-2"/>
                <w:lang w:val="uk-UA"/>
              </w:rPr>
              <w:t>Винер Н. Кибернетика, или управление и связь в животном и машине / Н. Винер ; под ред. Г. Н. Поварова ; пер. с англ. И. В. Соловьева и Г.Н. Поварова. – 2-е изд. – М.: Наука; Главная редакция изданий для зарубежных стран, 1983. – 344 с.</w:t>
            </w:r>
          </w:p>
        </w:tc>
      </w:tr>
      <w:tr w:rsidR="0060478E" w:rsidRPr="00DE3570" w:rsidTr="00E40555">
        <w:tc>
          <w:tcPr>
            <w:tcW w:w="1901" w:type="dxa"/>
          </w:tcPr>
          <w:p w:rsidR="0060478E" w:rsidRPr="00DE3570" w:rsidRDefault="0060478E" w:rsidP="000E7D93">
            <w:pPr>
              <w:pStyle w:val="af2"/>
              <w:spacing w:before="0" w:beforeAutospacing="0" w:after="0" w:afterAutospacing="0"/>
              <w:rPr>
                <w:rStyle w:val="hps"/>
                <w:rFonts w:ascii="Times New Roman" w:hAnsi="Times New Roman" w:cs="Times New Roman"/>
                <w:i/>
                <w:lang w:val="uk-UA"/>
              </w:rPr>
            </w:pPr>
            <w:bookmarkStart w:id="24" w:name="БЕРГ_А.И."/>
            <w:bookmarkEnd w:id="24"/>
            <w:r w:rsidRPr="00DE3570">
              <w:rPr>
                <w:rStyle w:val="hps"/>
                <w:rFonts w:ascii="Times New Roman" w:hAnsi="Times New Roman" w:cs="Times New Roman"/>
                <w:i/>
                <w:lang w:val="uk-UA"/>
              </w:rPr>
              <w:t xml:space="preserve">А. И. Берг, </w:t>
            </w:r>
          </w:p>
          <w:p w:rsidR="0060478E" w:rsidRPr="00DE3570" w:rsidRDefault="0060478E" w:rsidP="000E7D93">
            <w:pPr>
              <w:pStyle w:val="af2"/>
              <w:spacing w:before="0" w:beforeAutospacing="0" w:after="0" w:afterAutospacing="0"/>
              <w:rPr>
                <w:rStyle w:val="hps"/>
                <w:rFonts w:ascii="Times New Roman" w:hAnsi="Times New Roman" w:cs="Times New Roman"/>
                <w:i/>
                <w:lang w:val="uk-UA"/>
              </w:rPr>
            </w:pPr>
            <w:r w:rsidRPr="00DE3570">
              <w:rPr>
                <w:rStyle w:val="hps"/>
                <w:rFonts w:ascii="Times New Roman" w:hAnsi="Times New Roman" w:cs="Times New Roman"/>
                <w:i/>
                <w:lang w:val="uk-UA"/>
              </w:rPr>
              <w:t xml:space="preserve">А. Г. Спиркин </w:t>
            </w:r>
          </w:p>
        </w:tc>
        <w:tc>
          <w:tcPr>
            <w:tcW w:w="4309" w:type="dxa"/>
          </w:tcPr>
          <w:p w:rsidR="0060478E" w:rsidRPr="00DE3570" w:rsidRDefault="0060478E" w:rsidP="000E7D93">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Інформація – це як ніби деяка “сила”, спрямована проти дезорганізації й хаосу; в цьому сенсі інформація невіддільна від структурованості, організованості матеріальних систем</w:t>
            </w:r>
          </w:p>
        </w:tc>
        <w:tc>
          <w:tcPr>
            <w:tcW w:w="3536" w:type="dxa"/>
          </w:tcPr>
          <w:p w:rsidR="0060478E" w:rsidRPr="00DE3570" w:rsidRDefault="0060478E" w:rsidP="00FA228C">
            <w:pPr>
              <w:pStyle w:val="2"/>
              <w:spacing w:before="0" w:beforeAutospacing="0" w:after="0" w:afterAutospacing="0"/>
              <w:rPr>
                <w:rStyle w:val="hps"/>
                <w:rFonts w:ascii="Times New Roman" w:hAnsi="Times New Roman"/>
                <w:b w:val="0"/>
                <w:bCs w:val="0"/>
                <w:iCs/>
                <w:sz w:val="24"/>
                <w:szCs w:val="24"/>
                <w:lang w:eastAsia="ru-RU"/>
              </w:rPr>
            </w:pPr>
            <w:r w:rsidRPr="00DE3570">
              <w:rPr>
                <w:rStyle w:val="hps"/>
                <w:rFonts w:ascii="Times New Roman" w:hAnsi="Times New Roman"/>
                <w:b w:val="0"/>
                <w:bCs w:val="0"/>
                <w:iCs/>
                <w:sz w:val="24"/>
                <w:szCs w:val="24"/>
                <w:lang w:eastAsia="ru-RU"/>
              </w:rPr>
              <w:t xml:space="preserve">Берг А. И. Кибернетика и диалектико-материалистическая философия </w:t>
            </w:r>
            <w:r w:rsidRPr="00DE3570">
              <w:rPr>
                <w:rFonts w:ascii="Times New Roman" w:hAnsi="Times New Roman"/>
                <w:b w:val="0"/>
                <w:sz w:val="24"/>
                <w:szCs w:val="24"/>
                <w:lang w:eastAsia="ru-RU"/>
              </w:rPr>
              <w:t xml:space="preserve">/ А. И. Берг, А. Г. Спиркин </w:t>
            </w:r>
            <w:r w:rsidRPr="00DE3570">
              <w:rPr>
                <w:rStyle w:val="hps"/>
                <w:rFonts w:ascii="Times New Roman" w:hAnsi="Times New Roman"/>
                <w:b w:val="0"/>
                <w:bCs w:val="0"/>
                <w:iCs/>
                <w:sz w:val="24"/>
                <w:szCs w:val="24"/>
                <w:lang w:eastAsia="ru-RU"/>
              </w:rPr>
              <w:t xml:space="preserve">// Проблемы философии и методологии современного естествознания. – М., 1973. – </w:t>
            </w:r>
          </w:p>
          <w:p w:rsidR="0060478E" w:rsidRPr="00DE3570" w:rsidRDefault="0060478E" w:rsidP="00FA228C">
            <w:pPr>
              <w:pStyle w:val="2"/>
              <w:spacing w:before="0" w:beforeAutospacing="0" w:after="0" w:afterAutospacing="0"/>
              <w:rPr>
                <w:rStyle w:val="hps"/>
                <w:rFonts w:ascii="Times New Roman" w:hAnsi="Times New Roman"/>
                <w:b w:val="0"/>
                <w:bCs w:val="0"/>
                <w:iCs/>
                <w:sz w:val="24"/>
                <w:szCs w:val="24"/>
                <w:lang w:eastAsia="ru-RU"/>
              </w:rPr>
            </w:pPr>
            <w:r w:rsidRPr="00DE3570">
              <w:rPr>
                <w:rStyle w:val="hps"/>
                <w:rFonts w:ascii="Times New Roman" w:hAnsi="Times New Roman"/>
                <w:b w:val="0"/>
                <w:bCs w:val="0"/>
                <w:iCs/>
                <w:sz w:val="24"/>
                <w:szCs w:val="24"/>
                <w:lang w:eastAsia="ru-RU"/>
              </w:rPr>
              <w:t>С. 296</w:t>
            </w:r>
          </w:p>
        </w:tc>
      </w:tr>
      <w:tr w:rsidR="0060478E" w:rsidRPr="00DE3570" w:rsidTr="00E40555">
        <w:tc>
          <w:tcPr>
            <w:tcW w:w="1901" w:type="dxa"/>
          </w:tcPr>
          <w:p w:rsidR="0060478E" w:rsidRPr="00DE3570" w:rsidRDefault="0060478E" w:rsidP="000E7D93">
            <w:pPr>
              <w:pStyle w:val="af2"/>
              <w:spacing w:before="0" w:beforeAutospacing="0" w:after="0" w:afterAutospacing="0"/>
              <w:rPr>
                <w:rStyle w:val="hps"/>
                <w:rFonts w:ascii="Times New Roman" w:hAnsi="Times New Roman" w:cs="Times New Roman"/>
                <w:i/>
                <w:lang w:val="uk-UA"/>
              </w:rPr>
            </w:pPr>
            <w:r w:rsidRPr="00DE3570">
              <w:rPr>
                <w:rStyle w:val="hps"/>
                <w:rFonts w:ascii="Times New Roman" w:hAnsi="Times New Roman" w:cs="Times New Roman"/>
                <w:i/>
                <w:lang w:val="uk-UA"/>
              </w:rPr>
              <w:t xml:space="preserve">В. Б. Вяткін </w:t>
            </w:r>
          </w:p>
        </w:tc>
        <w:tc>
          <w:tcPr>
            <w:tcW w:w="4309"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Інформація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будь-яка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форма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відображення матерії</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 її</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атрибутів</w:t>
            </w:r>
          </w:p>
        </w:tc>
        <w:tc>
          <w:tcPr>
            <w:tcW w:w="3536" w:type="dxa"/>
          </w:tcPr>
          <w:p w:rsidR="0060478E" w:rsidRPr="00DE3570" w:rsidRDefault="0060478E" w:rsidP="000E7D93">
            <w:pPr>
              <w:pStyle w:val="2"/>
              <w:spacing w:before="0" w:beforeAutospacing="0" w:after="0" w:afterAutospacing="0"/>
              <w:rPr>
                <w:rStyle w:val="hps"/>
                <w:rFonts w:ascii="Times New Roman" w:hAnsi="Times New Roman"/>
                <w:b w:val="0"/>
                <w:bCs w:val="0"/>
                <w:iCs/>
                <w:sz w:val="24"/>
                <w:szCs w:val="24"/>
                <w:lang w:eastAsia="ru-RU"/>
              </w:rPr>
            </w:pPr>
            <w:r w:rsidRPr="00DE3570">
              <w:rPr>
                <w:rStyle w:val="hps"/>
                <w:rFonts w:ascii="Times New Roman" w:hAnsi="Times New Roman"/>
                <w:b w:val="0"/>
                <w:bCs w:val="0"/>
                <w:iCs/>
                <w:sz w:val="24"/>
                <w:szCs w:val="24"/>
                <w:lang w:eastAsia="ru-RU"/>
              </w:rPr>
              <w:t>Вяткин В. Б. Введение в синергетическую теорию информации / В. Б. Вяткин // Информационные технологии. –  2010. – № 12. – С. 67–73.</w:t>
            </w:r>
          </w:p>
        </w:tc>
      </w:tr>
      <w:tr w:rsidR="0060478E" w:rsidRPr="00DE3570" w:rsidTr="00E40555">
        <w:tc>
          <w:tcPr>
            <w:tcW w:w="1901" w:type="dxa"/>
          </w:tcPr>
          <w:p w:rsidR="0060478E" w:rsidRPr="00DE3570" w:rsidRDefault="0060478E" w:rsidP="000E7D93">
            <w:pPr>
              <w:pStyle w:val="af2"/>
              <w:spacing w:before="0" w:beforeAutospacing="0" w:after="0" w:afterAutospacing="0"/>
              <w:rPr>
                <w:rStyle w:val="hps"/>
                <w:rFonts w:ascii="Times New Roman" w:hAnsi="Times New Roman" w:cs="Times New Roman"/>
                <w:b/>
                <w:bCs/>
                <w:i/>
                <w:lang w:val="uk-UA"/>
              </w:rPr>
            </w:pPr>
            <w:bookmarkStart w:id="25" w:name="КОЛИН_К.К."/>
            <w:bookmarkEnd w:id="25"/>
            <w:r w:rsidRPr="00DE3570">
              <w:rPr>
                <w:rStyle w:val="hps"/>
                <w:rFonts w:ascii="Times New Roman" w:hAnsi="Times New Roman" w:cs="Times New Roman"/>
                <w:i/>
                <w:lang w:val="uk-UA"/>
              </w:rPr>
              <w:t xml:space="preserve">К. К. Колин </w:t>
            </w:r>
          </w:p>
        </w:tc>
        <w:tc>
          <w:tcPr>
            <w:tcW w:w="4309"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Інформація – це</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не плід</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нашої уяви</w:t>
            </w:r>
            <w:r w:rsidRPr="00DE3570">
              <w:rPr>
                <w:rFonts w:ascii="Times New Roman" w:hAnsi="Times New Roman" w:cs="Times New Roman"/>
                <w:lang w:val="uk-UA"/>
              </w:rPr>
              <w:t xml:space="preserve">, не </w:t>
            </w:r>
            <w:r w:rsidRPr="00DE3570">
              <w:rPr>
                <w:rStyle w:val="hps"/>
                <w:rFonts w:ascii="Times New Roman" w:hAnsi="Times New Roman" w:cs="Times New Roman"/>
                <w:lang w:val="uk-UA"/>
              </w:rPr>
              <w:t>продукт</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діяльності свідомості,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реальний фізичний</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феномен</w:t>
            </w:r>
            <w:r w:rsidRPr="00DE3570">
              <w:rPr>
                <w:rFonts w:ascii="Times New Roman" w:hAnsi="Times New Roman" w:cs="Times New Roman"/>
                <w:lang w:val="uk-UA"/>
              </w:rPr>
              <w:t xml:space="preserve">, що характеризує </w:t>
            </w:r>
            <w:r w:rsidRPr="00DE3570">
              <w:rPr>
                <w:rStyle w:val="hps"/>
                <w:rFonts w:ascii="Times New Roman" w:hAnsi="Times New Roman" w:cs="Times New Roman"/>
                <w:lang w:val="uk-UA"/>
              </w:rPr>
              <w:t>стан</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і рух</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матерії</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або енергії</w:t>
            </w:r>
          </w:p>
        </w:tc>
        <w:tc>
          <w:tcPr>
            <w:tcW w:w="3536" w:type="dxa"/>
          </w:tcPr>
          <w:p w:rsidR="0060478E" w:rsidRPr="00DE3570" w:rsidRDefault="0060478E" w:rsidP="00FA228C">
            <w:pPr>
              <w:pStyle w:val="2"/>
              <w:spacing w:before="0" w:beforeAutospacing="0" w:after="0" w:afterAutospacing="0"/>
              <w:rPr>
                <w:rStyle w:val="hps"/>
                <w:rFonts w:ascii="Times New Roman" w:hAnsi="Times New Roman"/>
                <w:b w:val="0"/>
                <w:bCs w:val="0"/>
                <w:iCs/>
                <w:sz w:val="24"/>
                <w:szCs w:val="24"/>
                <w:lang w:eastAsia="ru-RU"/>
              </w:rPr>
            </w:pPr>
            <w:r w:rsidRPr="00DE3570">
              <w:rPr>
                <w:rStyle w:val="hps"/>
                <w:rFonts w:ascii="Times New Roman" w:hAnsi="Times New Roman"/>
                <w:b w:val="0"/>
                <w:bCs w:val="0"/>
                <w:iCs/>
                <w:sz w:val="24"/>
                <w:szCs w:val="24"/>
                <w:lang w:eastAsia="ru-RU"/>
              </w:rPr>
              <w:t>Колин К. К. Природа информации и философские основы информатики / К. К. Колин // Открытое образование. – 2005. – № 2. – С. 43–51.</w:t>
            </w:r>
          </w:p>
        </w:tc>
      </w:tr>
    </w:tbl>
    <w:p w:rsidR="0060478E" w:rsidRPr="00DE3570" w:rsidRDefault="0060478E" w:rsidP="00FA228C">
      <w:pPr>
        <w:pStyle w:val="HTML0"/>
        <w:ind w:firstLine="709"/>
        <w:jc w:val="both"/>
        <w:rPr>
          <w:rFonts w:ascii="Times New Roman" w:hAnsi="Times New Roman"/>
          <w:sz w:val="28"/>
          <w:szCs w:val="28"/>
        </w:rPr>
      </w:pPr>
    </w:p>
    <w:p w:rsidR="0060478E" w:rsidRPr="00DE3570" w:rsidRDefault="0060478E" w:rsidP="000E7D93">
      <w:pPr>
        <w:pStyle w:val="HTML0"/>
        <w:ind w:firstLine="709"/>
        <w:jc w:val="both"/>
        <w:rPr>
          <w:rFonts w:ascii="Times New Roman" w:hAnsi="Times New Roman"/>
          <w:sz w:val="28"/>
          <w:szCs w:val="28"/>
        </w:rPr>
      </w:pPr>
      <w:r w:rsidRPr="00DE3570">
        <w:rPr>
          <w:rFonts w:ascii="Times New Roman" w:hAnsi="Times New Roman"/>
          <w:sz w:val="28"/>
          <w:szCs w:val="28"/>
        </w:rPr>
        <w:t>У сучасних умовах, із посиленням вимог до обґрунтованості наукових досліджень, зростає і роль інформації. Вона важлива на всіх етапах дослідження: при виборі і конкретизації теми, вивченні історії питання, створенні гіпотези і т.д. Але найбільшу роль відіграє інформація у формуванні змісту майбутньої роботи. Залежно від складу зібраної інформації може змінюватись не тільки план роботи, але і напрям самого дослідження. У зв'язку з цим не будь-яка інформація може бути корисною для дослідження. Саме тому підбір найбільш значущої для дослідження інформації, вміння визначати її місце в ньому – необхідні умови правильного вибору змісту інформації.</w:t>
      </w:r>
    </w:p>
    <w:p w:rsidR="0060478E" w:rsidRPr="00DE3570" w:rsidRDefault="000F0210" w:rsidP="00FA228C">
      <w:pPr>
        <w:pStyle w:val="HTML0"/>
        <w:ind w:firstLine="709"/>
        <w:jc w:val="both"/>
        <w:rPr>
          <w:rFonts w:ascii="Times New Roman" w:hAnsi="Times New Roman"/>
          <w:sz w:val="28"/>
          <w:szCs w:val="28"/>
        </w:rPr>
      </w:pPr>
      <w:r>
        <w:rPr>
          <w:noProof/>
        </w:rPr>
        <w:pict>
          <v:shape id="_x0000_s3303" type="#_x0000_t98" style="position:absolute;left:0;text-align:left;margin-left:0;margin-top:4.05pt;width:477pt;height:58.5pt;z-index:346">
            <v:textbox style="mso-next-textbox:#_x0000_s3303">
              <w:txbxContent>
                <w:p w:rsidR="0060478E" w:rsidRPr="0036295B" w:rsidRDefault="0060478E" w:rsidP="00417298">
                  <w:pPr>
                    <w:spacing w:after="0" w:line="240" w:lineRule="auto"/>
                    <w:rPr>
                      <w:rStyle w:val="hps"/>
                      <w:rFonts w:ascii="Times New Roman" w:hAnsi="Times New Roman"/>
                      <w:sz w:val="24"/>
                      <w:szCs w:val="24"/>
                      <w:lang w:val="uk-UA"/>
                    </w:rPr>
                  </w:pPr>
                  <w:r w:rsidRPr="0036295B">
                    <w:rPr>
                      <w:rStyle w:val="hps"/>
                      <w:rFonts w:ascii="Times New Roman" w:hAnsi="Times New Roman"/>
                      <w:sz w:val="24"/>
                      <w:szCs w:val="24"/>
                    </w:rPr>
                    <w:t>У кожної</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інформації</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своя</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ціна, але</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і в кожної</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ціни –</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своя</w:t>
                  </w:r>
                  <w:r w:rsidRPr="0036295B">
                    <w:rPr>
                      <w:rFonts w:ascii="Times New Roman" w:hAnsi="Times New Roman"/>
                      <w:sz w:val="24"/>
                      <w:szCs w:val="24"/>
                      <w:lang w:val="uk-UA"/>
                    </w:rPr>
                    <w:t xml:space="preserve"> </w:t>
                  </w:r>
                  <w:r w:rsidRPr="0036295B">
                    <w:rPr>
                      <w:rStyle w:val="hps"/>
                      <w:rFonts w:ascii="Times New Roman" w:hAnsi="Times New Roman"/>
                      <w:sz w:val="24"/>
                      <w:szCs w:val="24"/>
                      <w:lang w:val="uk-UA"/>
                    </w:rPr>
                    <w:t>інформація.</w:t>
                  </w:r>
                  <w:r w:rsidRPr="0036295B">
                    <w:rPr>
                      <w:rFonts w:ascii="Times New Roman" w:hAnsi="Times New Roman"/>
                      <w:sz w:val="24"/>
                      <w:szCs w:val="24"/>
                      <w:lang w:val="uk-UA"/>
                    </w:rPr>
                    <w:t xml:space="preserve"> </w:t>
                  </w:r>
                </w:p>
                <w:p w:rsidR="0060478E" w:rsidRPr="00E40555" w:rsidRDefault="0060478E" w:rsidP="00417298">
                  <w:pPr>
                    <w:spacing w:after="0" w:line="240" w:lineRule="auto"/>
                    <w:jc w:val="right"/>
                    <w:rPr>
                      <w:rFonts w:ascii="Times New Roman" w:hAnsi="Times New Roman"/>
                      <w:i/>
                      <w:iCs/>
                      <w:sz w:val="24"/>
                      <w:szCs w:val="24"/>
                    </w:rPr>
                  </w:pPr>
                  <w:r w:rsidRPr="00E40555">
                    <w:rPr>
                      <w:rStyle w:val="hps"/>
                      <w:rFonts w:ascii="Times New Roman" w:hAnsi="Times New Roman"/>
                      <w:i/>
                      <w:iCs/>
                      <w:sz w:val="24"/>
                      <w:szCs w:val="24"/>
                      <w:lang w:val="uk-UA"/>
                    </w:rPr>
                    <w:t>Віктор</w:t>
                  </w:r>
                  <w:r w:rsidRPr="00E40555">
                    <w:rPr>
                      <w:rFonts w:ascii="Times New Roman" w:hAnsi="Times New Roman"/>
                      <w:i/>
                      <w:iCs/>
                      <w:sz w:val="24"/>
                      <w:szCs w:val="24"/>
                      <w:lang w:val="uk-UA"/>
                    </w:rPr>
                    <w:t xml:space="preserve"> </w:t>
                  </w:r>
                  <w:r w:rsidRPr="00E40555">
                    <w:rPr>
                      <w:rStyle w:val="hps"/>
                      <w:rFonts w:ascii="Times New Roman" w:hAnsi="Times New Roman"/>
                      <w:i/>
                      <w:iCs/>
                      <w:sz w:val="24"/>
                      <w:szCs w:val="24"/>
                      <w:lang w:val="uk-UA"/>
                    </w:rPr>
                    <w:t>Коняхін</w:t>
                  </w:r>
                </w:p>
              </w:txbxContent>
            </v:textbox>
          </v:shape>
        </w:pict>
      </w:r>
    </w:p>
    <w:p w:rsidR="0060478E" w:rsidRPr="00DE3570" w:rsidRDefault="0060478E" w:rsidP="00FA228C">
      <w:pPr>
        <w:pStyle w:val="HTML0"/>
        <w:ind w:firstLine="709"/>
        <w:jc w:val="both"/>
        <w:rPr>
          <w:rFonts w:ascii="Times New Roman" w:hAnsi="Times New Roman"/>
          <w:sz w:val="28"/>
          <w:szCs w:val="28"/>
        </w:rPr>
      </w:pPr>
    </w:p>
    <w:p w:rsidR="0060478E" w:rsidRPr="00DE3570" w:rsidRDefault="0060478E" w:rsidP="00FA228C">
      <w:pPr>
        <w:pStyle w:val="HTML0"/>
        <w:ind w:firstLine="709"/>
        <w:jc w:val="both"/>
        <w:rPr>
          <w:rFonts w:ascii="Times New Roman" w:hAnsi="Times New Roman"/>
          <w:sz w:val="28"/>
          <w:szCs w:val="28"/>
        </w:rPr>
      </w:pPr>
    </w:p>
    <w:p w:rsidR="0060478E" w:rsidRPr="00DE3570" w:rsidRDefault="0060478E" w:rsidP="000E7D93">
      <w:pPr>
        <w:pStyle w:val="HTML0"/>
        <w:ind w:firstLine="709"/>
        <w:jc w:val="both"/>
        <w:rPr>
          <w:rFonts w:ascii="Times New Roman" w:hAnsi="Times New Roman"/>
          <w:sz w:val="28"/>
          <w:szCs w:val="28"/>
        </w:rPr>
      </w:pPr>
      <w:r w:rsidRPr="00DE3570">
        <w:rPr>
          <w:rFonts w:ascii="Times New Roman" w:hAnsi="Times New Roman"/>
          <w:sz w:val="28"/>
          <w:szCs w:val="28"/>
        </w:rPr>
        <w:lastRenderedPageBreak/>
        <w:t>Основна роль інформації в дослідженнях полягає в тому, щоб виключити суб'єктивні висновки, мати можливість отримати оптимальне рішення проблеми. Рівень наукових досліджень залежить від достовірності, ступеня використання інформації і здатності дослідника переробити її.</w:t>
      </w:r>
    </w:p>
    <w:p w:rsidR="0060478E" w:rsidRPr="00DE3570" w:rsidRDefault="000F0210" w:rsidP="00417298">
      <w:pPr>
        <w:spacing w:after="0" w:line="240" w:lineRule="auto"/>
        <w:jc w:val="both"/>
        <w:rPr>
          <w:rFonts w:ascii="Times New Roman" w:hAnsi="Times New Roman"/>
          <w:sz w:val="28"/>
          <w:szCs w:val="28"/>
          <w:lang w:val="uk-UA"/>
        </w:rPr>
      </w:pPr>
      <w:r>
        <w:rPr>
          <w:noProof/>
          <w:lang w:val="uk-UA" w:eastAsia="uk-UA"/>
        </w:rPr>
        <w:pict>
          <v:shape id="_x0000_s3304" type="#_x0000_t98" style="position:absolute;left:0;text-align:left;margin-left:0;margin-top:.1pt;width:99pt;height:51pt;z-index:318">
            <v:textbox style="mso-next-textbox:#_x0000_s3304">
              <w:txbxContent>
                <w:p w:rsidR="0060478E" w:rsidRPr="0036295B" w:rsidRDefault="0060478E" w:rsidP="00417298">
                  <w:pPr>
                    <w:spacing w:after="0" w:line="240" w:lineRule="auto"/>
                    <w:jc w:val="center"/>
                    <w:rPr>
                      <w:rFonts w:ascii="Times New Roman" w:hAnsi="Times New Roman"/>
                      <w:b/>
                      <w:bCs/>
                      <w:i/>
                      <w:iCs/>
                      <w:sz w:val="24"/>
                      <w:szCs w:val="24"/>
                      <w:lang w:val="uk-UA"/>
                    </w:rPr>
                  </w:pPr>
                  <w:r w:rsidRPr="0036295B">
                    <w:rPr>
                      <w:rFonts w:ascii="Times New Roman" w:hAnsi="Times New Roman"/>
                      <w:b/>
                      <w:bCs/>
                      <w:i/>
                      <w:iCs/>
                      <w:sz w:val="24"/>
                      <w:szCs w:val="24"/>
                      <w:lang w:val="uk-UA"/>
                    </w:rPr>
                    <w:t>Класифікація інформації</w:t>
                  </w:r>
                </w:p>
              </w:txbxContent>
            </v:textbox>
          </v:shape>
        </w:pict>
      </w:r>
      <w:r w:rsidR="0060478E" w:rsidRPr="00DE3570">
        <w:rPr>
          <w:rFonts w:ascii="Times New Roman" w:hAnsi="Times New Roman"/>
          <w:sz w:val="28"/>
          <w:szCs w:val="28"/>
          <w:lang w:val="uk-UA"/>
        </w:rPr>
        <w:t xml:space="preserve">                             </w:t>
      </w:r>
    </w:p>
    <w:p w:rsidR="0060478E" w:rsidRPr="00DE3570" w:rsidRDefault="0060478E" w:rsidP="00417298">
      <w:pPr>
        <w:spacing w:after="0" w:line="240" w:lineRule="auto"/>
        <w:ind w:firstLine="2124"/>
        <w:jc w:val="both"/>
        <w:rPr>
          <w:rFonts w:ascii="Times New Roman" w:hAnsi="Times New Roman"/>
          <w:sz w:val="28"/>
          <w:szCs w:val="28"/>
          <w:lang w:val="uk-UA"/>
        </w:rPr>
      </w:pPr>
    </w:p>
    <w:p w:rsidR="0060478E" w:rsidRPr="00DE3570" w:rsidRDefault="0060478E" w:rsidP="000E7D93">
      <w:pPr>
        <w:spacing w:after="0" w:line="240" w:lineRule="auto"/>
        <w:ind w:firstLine="2124"/>
        <w:jc w:val="both"/>
        <w:rPr>
          <w:rFonts w:ascii="Times New Roman" w:hAnsi="Times New Roman"/>
          <w:i/>
          <w:iCs/>
          <w:sz w:val="28"/>
          <w:szCs w:val="28"/>
          <w:lang w:val="uk-UA"/>
        </w:rPr>
      </w:pPr>
      <w:r w:rsidRPr="00DE3570">
        <w:rPr>
          <w:rFonts w:ascii="Times New Roman" w:hAnsi="Times New Roman"/>
          <w:sz w:val="28"/>
          <w:szCs w:val="28"/>
          <w:lang w:val="uk-UA"/>
        </w:rPr>
        <w:t>У науковій літературі вирізняють різні ознаки класифікації інформації. Найбільш поширені класифікаційні ознаки видів інформації подано в табл. 12.2.</w:t>
      </w:r>
    </w:p>
    <w:p w:rsidR="0060478E" w:rsidRPr="00DE3570" w:rsidRDefault="0060478E" w:rsidP="00FA228C">
      <w:pPr>
        <w:spacing w:after="0" w:line="240" w:lineRule="auto"/>
        <w:ind w:firstLine="709"/>
        <w:jc w:val="right"/>
        <w:rPr>
          <w:rFonts w:ascii="Times New Roman" w:hAnsi="Times New Roman"/>
          <w:i/>
          <w:iCs/>
          <w:sz w:val="28"/>
          <w:szCs w:val="28"/>
          <w:lang w:val="uk-UA"/>
        </w:rPr>
      </w:pPr>
      <w:r w:rsidRPr="00DE3570">
        <w:rPr>
          <w:rFonts w:ascii="Times New Roman" w:hAnsi="Times New Roman"/>
          <w:i/>
          <w:iCs/>
          <w:sz w:val="28"/>
          <w:szCs w:val="28"/>
          <w:lang w:val="uk-UA"/>
        </w:rPr>
        <w:t>Таблиця 12.2</w:t>
      </w:r>
    </w:p>
    <w:p w:rsidR="0060478E" w:rsidRPr="00DE3570" w:rsidRDefault="0060478E" w:rsidP="000E7D93">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Класифікація інформації</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544"/>
        <w:gridCol w:w="5528"/>
      </w:tblGrid>
      <w:tr w:rsidR="0060478E" w:rsidRPr="00DE3570" w:rsidTr="000E7D93">
        <w:tc>
          <w:tcPr>
            <w:tcW w:w="567" w:type="dxa"/>
            <w:vAlign w:val="center"/>
          </w:tcPr>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w:t>
            </w:r>
          </w:p>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з/п</w:t>
            </w:r>
          </w:p>
        </w:tc>
        <w:tc>
          <w:tcPr>
            <w:tcW w:w="3544" w:type="dxa"/>
            <w:vAlign w:val="center"/>
          </w:tcPr>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Класифікаційна ознака</w:t>
            </w:r>
          </w:p>
        </w:tc>
        <w:tc>
          <w:tcPr>
            <w:tcW w:w="5528" w:type="dxa"/>
            <w:vAlign w:val="center"/>
          </w:tcPr>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Види інформації</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1</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характером, призначенням, сферами виникнення, призначенням та формами закріплення (фіксації)</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Науково-технічна, управлінська, обліково-статистична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2</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функціональною ознакою</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Планова, координаційна, облікова, контрольна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3</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рівневою ознакою</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Командна, повідомна, універсальна (горизонтальна)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4</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змістовною ознакою</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об’єктами відображення, за галузями діяльності, за типами відносин</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5</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організаційною ознакою</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Систематизована, несистематизована</w:t>
            </w:r>
          </w:p>
        </w:tc>
      </w:tr>
      <w:tr w:rsidR="0060478E" w:rsidRPr="0099483A"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6</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формою відображення</w:t>
            </w:r>
          </w:p>
        </w:tc>
        <w:tc>
          <w:tcPr>
            <w:tcW w:w="5528" w:type="dxa"/>
          </w:tcPr>
          <w:p w:rsidR="0060478E" w:rsidRPr="00DE3570" w:rsidRDefault="0060478E" w:rsidP="000E7D93">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Візуальна (графіки, таблиці, табло та ін.), аудіоінформація (сприймається на слух завдяки звукозапису), аудіовізуальна (поєднує інформацію у формі зображення і звуку)</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7</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формою подання</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Цифрова, буквена і кодована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8</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порядком виникнення</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Первинна і похідна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142"/>
              <w:rPr>
                <w:rFonts w:ascii="Times New Roman" w:hAnsi="Times New Roman" w:cs="Times New Roman"/>
                <w:lang w:val="uk-UA"/>
              </w:rPr>
            </w:pPr>
            <w:r w:rsidRPr="00DE3570">
              <w:rPr>
                <w:rFonts w:ascii="Times New Roman" w:hAnsi="Times New Roman" w:cs="Times New Roman"/>
                <w:lang w:val="uk-UA"/>
              </w:rPr>
              <w:t>9</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характером носіїв інформації</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Документована і недокументована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34"/>
              <w:rPr>
                <w:rFonts w:ascii="Times New Roman" w:hAnsi="Times New Roman" w:cs="Times New Roman"/>
                <w:lang w:val="uk-UA"/>
              </w:rPr>
            </w:pPr>
            <w:r w:rsidRPr="00DE3570">
              <w:rPr>
                <w:rFonts w:ascii="Times New Roman" w:hAnsi="Times New Roman" w:cs="Times New Roman"/>
                <w:lang w:val="uk-UA"/>
              </w:rPr>
              <w:t>10</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призначенням</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Директивна (розпорядча), звітна і довідково-нормативна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34"/>
              <w:rPr>
                <w:rFonts w:ascii="Times New Roman" w:hAnsi="Times New Roman" w:cs="Times New Roman"/>
                <w:lang w:val="uk-UA"/>
              </w:rPr>
            </w:pPr>
            <w:r w:rsidRPr="00DE3570">
              <w:rPr>
                <w:rFonts w:ascii="Times New Roman" w:hAnsi="Times New Roman" w:cs="Times New Roman"/>
                <w:lang w:val="uk-UA"/>
              </w:rPr>
              <w:t>11</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напрямом руху</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Вхідна і вихідна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34"/>
              <w:rPr>
                <w:rFonts w:ascii="Times New Roman" w:hAnsi="Times New Roman" w:cs="Times New Roman"/>
                <w:lang w:val="uk-UA"/>
              </w:rPr>
            </w:pPr>
            <w:r w:rsidRPr="00DE3570">
              <w:rPr>
                <w:rFonts w:ascii="Times New Roman" w:hAnsi="Times New Roman" w:cs="Times New Roman"/>
                <w:lang w:val="uk-UA"/>
              </w:rPr>
              <w:t>12</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стабільністю</w:t>
            </w:r>
          </w:p>
        </w:tc>
        <w:tc>
          <w:tcPr>
            <w:tcW w:w="5528" w:type="dxa"/>
          </w:tcPr>
          <w:p w:rsidR="0060478E" w:rsidRPr="00DE3570" w:rsidRDefault="0060478E" w:rsidP="000E7D93">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Умовно-змінна, умовно-постійна</w:t>
            </w:r>
          </w:p>
        </w:tc>
      </w:tr>
      <w:tr w:rsidR="0060478E" w:rsidRPr="00DE3570" w:rsidTr="000E7D93">
        <w:tc>
          <w:tcPr>
            <w:tcW w:w="567" w:type="dxa"/>
          </w:tcPr>
          <w:p w:rsidR="0060478E" w:rsidRPr="00DE3570" w:rsidRDefault="0060478E" w:rsidP="000E7D93">
            <w:pPr>
              <w:pStyle w:val="af2"/>
              <w:tabs>
                <w:tab w:val="left" w:pos="284"/>
              </w:tabs>
              <w:spacing w:before="0" w:beforeAutospacing="0" w:after="0" w:afterAutospacing="0"/>
              <w:ind w:left="34"/>
              <w:rPr>
                <w:rFonts w:ascii="Times New Roman" w:hAnsi="Times New Roman" w:cs="Times New Roman"/>
                <w:lang w:val="uk-UA"/>
              </w:rPr>
            </w:pPr>
            <w:r w:rsidRPr="00DE3570">
              <w:rPr>
                <w:rFonts w:ascii="Times New Roman" w:hAnsi="Times New Roman" w:cs="Times New Roman"/>
                <w:lang w:val="uk-UA"/>
              </w:rPr>
              <w:t>13</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способом відображення</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Текстова (алфавітна, алфавітно-цифрова) і графічна (креслення, діаграми, схеми, графіки)</w:t>
            </w:r>
          </w:p>
        </w:tc>
      </w:tr>
      <w:tr w:rsidR="0060478E" w:rsidRPr="0099483A" w:rsidTr="000E7D93">
        <w:tc>
          <w:tcPr>
            <w:tcW w:w="567" w:type="dxa"/>
          </w:tcPr>
          <w:p w:rsidR="0060478E" w:rsidRPr="00DE3570" w:rsidRDefault="0060478E" w:rsidP="000E7D93">
            <w:pPr>
              <w:pStyle w:val="af2"/>
              <w:tabs>
                <w:tab w:val="left" w:pos="284"/>
              </w:tabs>
              <w:spacing w:before="0" w:beforeAutospacing="0" w:after="0" w:afterAutospacing="0"/>
              <w:ind w:left="34"/>
              <w:rPr>
                <w:rFonts w:ascii="Times New Roman" w:hAnsi="Times New Roman" w:cs="Times New Roman"/>
                <w:lang w:val="uk-UA"/>
              </w:rPr>
            </w:pPr>
            <w:r w:rsidRPr="00DE3570">
              <w:rPr>
                <w:rFonts w:ascii="Times New Roman" w:hAnsi="Times New Roman" w:cs="Times New Roman"/>
                <w:lang w:val="uk-UA"/>
              </w:rPr>
              <w:t>14</w:t>
            </w:r>
          </w:p>
        </w:tc>
        <w:tc>
          <w:tcPr>
            <w:tcW w:w="3544" w:type="dxa"/>
          </w:tcPr>
          <w:p w:rsidR="0060478E" w:rsidRPr="00DE3570" w:rsidRDefault="0060478E" w:rsidP="000E7D93">
            <w:pPr>
              <w:pStyle w:val="af2"/>
              <w:tabs>
                <w:tab w:val="left" w:pos="284"/>
              </w:tabs>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За способом обробки</w:t>
            </w:r>
          </w:p>
        </w:tc>
        <w:tc>
          <w:tcPr>
            <w:tcW w:w="552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Що піддається і що не піддається механізованій обробці</w:t>
            </w:r>
          </w:p>
        </w:tc>
      </w:tr>
    </w:tbl>
    <w:p w:rsidR="0060478E" w:rsidRPr="00DE3570" w:rsidRDefault="0060478E" w:rsidP="00FA228C">
      <w:pPr>
        <w:pStyle w:val="af8"/>
        <w:ind w:firstLine="709"/>
        <w:jc w:val="both"/>
        <w:rPr>
          <w:rFonts w:ascii="Times New Roman" w:hAnsi="Times New Roman"/>
          <w:sz w:val="28"/>
          <w:szCs w:val="28"/>
        </w:rPr>
      </w:pPr>
    </w:p>
    <w:p w:rsidR="0060478E" w:rsidRPr="00DE3570" w:rsidRDefault="0060478E" w:rsidP="000E7D93">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Науковою є далеко не вся інформація, яку отримують в процесі наукового дослідження.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Наукова інформація</w:t>
      </w:r>
      <w:r w:rsidRPr="00DE3570">
        <w:rPr>
          <w:rFonts w:ascii="Times New Roman" w:hAnsi="Times New Roman"/>
          <w:sz w:val="28"/>
          <w:szCs w:val="28"/>
          <w:lang w:val="uk-UA"/>
        </w:rPr>
        <w:t xml:space="preserve"> – це отримувана в процесі пізнання логічна інформація, яка адекватно відображає явища і закони суспільства, мислення та економіки і використовується в суспільно-економічній практиці. Запропоноване формулювання містить ознаки, що зближують наукову інформацію з науковими дослідженнями.</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w:t>
      </w:r>
    </w:p>
    <w:p w:rsidR="0060478E" w:rsidRPr="00DE3570" w:rsidRDefault="000F0210" w:rsidP="000E7D93">
      <w:pPr>
        <w:pStyle w:val="af8"/>
        <w:jc w:val="both"/>
        <w:rPr>
          <w:rFonts w:ascii="Times New Roman" w:hAnsi="Times New Roman"/>
          <w:b w:val="0"/>
          <w:bCs/>
          <w:i w:val="0"/>
          <w:iCs/>
          <w:spacing w:val="-6"/>
          <w:sz w:val="28"/>
          <w:szCs w:val="28"/>
        </w:rPr>
      </w:pPr>
      <w:r>
        <w:rPr>
          <w:noProof/>
        </w:rPr>
        <w:pict>
          <v:shape id="_x0000_s3305" type="#_x0000_t98" style="position:absolute;left:0;text-align:left;margin-left:9pt;margin-top:-23.25pt;width:135pt;height:45pt;z-index:319">
            <v:textbox style="mso-next-textbox:#_x0000_s3305">
              <w:txbxContent>
                <w:p w:rsidR="0060478E" w:rsidRPr="0036295B" w:rsidRDefault="0060478E" w:rsidP="00417298">
                  <w:pPr>
                    <w:spacing w:after="0" w:line="240" w:lineRule="auto"/>
                    <w:jc w:val="center"/>
                    <w:rPr>
                      <w:rFonts w:ascii="Times New Roman" w:hAnsi="Times New Roman"/>
                      <w:b/>
                      <w:bCs/>
                      <w:i/>
                      <w:iCs/>
                      <w:sz w:val="24"/>
                      <w:szCs w:val="24"/>
                      <w:lang w:val="uk-UA"/>
                    </w:rPr>
                  </w:pPr>
                  <w:r w:rsidRPr="0036295B">
                    <w:rPr>
                      <w:rFonts w:ascii="Times New Roman" w:hAnsi="Times New Roman"/>
                      <w:b/>
                      <w:bCs/>
                      <w:i/>
                      <w:iCs/>
                    </w:rPr>
                    <w:t>Класифікація наукової інформації</w:t>
                  </w:r>
                </w:p>
              </w:txbxContent>
            </v:textbox>
          </v:shape>
        </w:pict>
      </w:r>
      <w:r w:rsidR="0060478E" w:rsidRPr="00DE3570">
        <w:rPr>
          <w:rFonts w:ascii="Times New Roman" w:hAnsi="Times New Roman"/>
          <w:sz w:val="28"/>
          <w:szCs w:val="28"/>
        </w:rPr>
        <w:t xml:space="preserve">                                            </w:t>
      </w:r>
      <w:r w:rsidR="0060478E" w:rsidRPr="00DE3570">
        <w:rPr>
          <w:rFonts w:ascii="Times New Roman" w:hAnsi="Times New Roman"/>
          <w:b w:val="0"/>
          <w:bCs/>
          <w:i w:val="0"/>
          <w:iCs/>
          <w:spacing w:val="-6"/>
          <w:sz w:val="28"/>
          <w:szCs w:val="28"/>
        </w:rPr>
        <w:t>Наукова інформація поширюється в часі і просторі певними каналами, засобами і методами. Найпоширенішою є класифікація наукової інформації залежно від нагромадження, використання, призначення (рис. 12.1)</w:t>
      </w:r>
    </w:p>
    <w:p w:rsidR="0060478E" w:rsidRPr="00DE3570" w:rsidRDefault="000F0210" w:rsidP="00FA228C">
      <w:pPr>
        <w:pStyle w:val="af8"/>
        <w:jc w:val="both"/>
        <w:rPr>
          <w:rFonts w:ascii="Times New Roman" w:hAnsi="Times New Roman"/>
          <w:b w:val="0"/>
          <w:bCs/>
          <w:i w:val="0"/>
          <w:iCs/>
          <w:spacing w:val="-6"/>
          <w:sz w:val="28"/>
          <w:szCs w:val="28"/>
        </w:rPr>
      </w:pPr>
      <w:r>
        <w:rPr>
          <w:noProof/>
        </w:rPr>
        <w:pict>
          <v:group id="_x0000_s3306" style="position:absolute;left:0;text-align:left;margin-left:0;margin-top:5.7pt;width:477pt;height:135pt;z-index:314" coordorigin="954,11754" coordsize="9360,3349">
            <v:group id="_x0000_s3307" style="position:absolute;left:954;top:11754;width:9360;height:3349" coordorigin="954,11754" coordsize="9360,3349">
              <v:line id="_x0000_s3308" style="position:absolute" from="954,12043" to="954,14743"/>
              <v:group id="_x0000_s3309" style="position:absolute;left:954;top:11754;width:9360;height:3349" coordorigin="954,11754" coordsize="9360,3349">
                <v:group id="_x0000_s3310" style="position:absolute;left:1134;top:11754;width:9180;height:3349" coordorigin="1134,11754" coordsize="9180,3349">
                  <v:rect id="_x0000_s3311" style="position:absolute;left:1854;top:11754;width:8100;height:540">
                    <v:textbox style="mso-next-textbox:#_x0000_s3311">
                      <w:txbxContent>
                        <w:p w:rsidR="0060478E" w:rsidRPr="0036295B" w:rsidRDefault="0060478E" w:rsidP="00417298">
                          <w:pPr>
                            <w:spacing w:after="0" w:line="192" w:lineRule="auto"/>
                            <w:jc w:val="center"/>
                            <w:rPr>
                              <w:rFonts w:ascii="Times New Roman" w:hAnsi="Times New Roman"/>
                              <w:sz w:val="24"/>
                              <w:szCs w:val="24"/>
                              <w:lang w:val="uk-UA"/>
                            </w:rPr>
                          </w:pPr>
                          <w:r w:rsidRPr="0036295B">
                            <w:rPr>
                              <w:rFonts w:ascii="Times New Roman" w:hAnsi="Times New Roman"/>
                            </w:rPr>
                            <w:t>КЛАСИФІКАЦІЯ НАУКОВОЇ ІНФОРМАЦІЇ</w:t>
                          </w:r>
                        </w:p>
                      </w:txbxContent>
                    </v:textbox>
                  </v:rect>
                  <v:group id="_x0000_s3312" style="position:absolute;left:1134;top:12583;width:9180;height:720" coordorigin="1701,4194" coordsize="9180,720">
                    <v:rect id="_x0000_s3313" style="position:absolute;left:1701;top:4311;width:2700;height:540">
                      <v:textbox style="mso-next-textbox:#_x0000_s3313">
                        <w:txbxContent>
                          <w:p w:rsidR="0060478E" w:rsidRPr="0036295B" w:rsidRDefault="0060478E" w:rsidP="000E7D93">
                            <w:pPr>
                              <w:spacing w:after="0" w:line="192" w:lineRule="auto"/>
                              <w:jc w:val="center"/>
                              <w:rPr>
                                <w:rFonts w:ascii="Times New Roman" w:hAnsi="Times New Roman"/>
                                <w:sz w:val="24"/>
                                <w:szCs w:val="24"/>
                                <w:lang w:val="uk-UA"/>
                              </w:rPr>
                            </w:pPr>
                            <w:r w:rsidRPr="0036295B">
                              <w:rPr>
                                <w:rFonts w:ascii="Times New Roman" w:hAnsi="Times New Roman"/>
                              </w:rPr>
                              <w:t xml:space="preserve">Технічна </w:t>
                            </w:r>
                          </w:p>
                        </w:txbxContent>
                      </v:textbox>
                    </v:rect>
                    <v:rect id="_x0000_s3314" style="position:absolute;left:4581;top:4194;width:6300;height:720">
                      <v:textbox style="mso-next-textbox:#_x0000_s3314">
                        <w:txbxContent>
                          <w:p w:rsidR="0060478E" w:rsidRPr="0036295B" w:rsidRDefault="0060478E" w:rsidP="00417298">
                            <w:pPr>
                              <w:spacing w:after="0" w:line="192" w:lineRule="auto"/>
                              <w:rPr>
                                <w:rFonts w:ascii="Times New Roman" w:hAnsi="Times New Roman"/>
                                <w:sz w:val="24"/>
                                <w:szCs w:val="24"/>
                              </w:rPr>
                            </w:pPr>
                            <w:r w:rsidRPr="0036295B">
                              <w:rPr>
                                <w:rFonts w:ascii="Times New Roman" w:hAnsi="Times New Roman"/>
                              </w:rPr>
                              <w:t>характеризує фізичні процеси в різних об'єктах при створенні продукції із вихідних компонентів</w:t>
                            </w:r>
                          </w:p>
                        </w:txbxContent>
                      </v:textbox>
                    </v:rect>
                  </v:group>
                  <v:group id="_x0000_s3315" style="position:absolute;left:1134;top:13483;width:9180;height:720" coordorigin="1701,4194" coordsize="9180,720">
                    <v:rect id="_x0000_s3316" style="position:absolute;left:1701;top:4311;width:2700;height:540">
                      <v:textbox style="mso-next-textbox:#_x0000_s3316">
                        <w:txbxContent>
                          <w:p w:rsidR="0060478E" w:rsidRPr="0036295B" w:rsidRDefault="0060478E" w:rsidP="000E7D93">
                            <w:pPr>
                              <w:spacing w:after="0" w:line="192" w:lineRule="auto"/>
                              <w:jc w:val="center"/>
                              <w:rPr>
                                <w:rFonts w:ascii="Times New Roman" w:hAnsi="Times New Roman"/>
                                <w:sz w:val="24"/>
                                <w:szCs w:val="24"/>
                                <w:lang w:val="uk-UA"/>
                              </w:rPr>
                            </w:pPr>
                            <w:r w:rsidRPr="0036295B">
                              <w:rPr>
                                <w:rFonts w:ascii="Times New Roman" w:hAnsi="Times New Roman"/>
                              </w:rPr>
                              <w:t xml:space="preserve">Економічна </w:t>
                            </w:r>
                          </w:p>
                        </w:txbxContent>
                      </v:textbox>
                    </v:rect>
                    <v:rect id="_x0000_s3317" style="position:absolute;left:4581;top:4194;width:6300;height:720">
                      <v:textbox style="mso-next-textbox:#_x0000_s3317">
                        <w:txbxContent>
                          <w:p w:rsidR="0060478E" w:rsidRPr="0036295B" w:rsidRDefault="0060478E" w:rsidP="00417298">
                            <w:pPr>
                              <w:spacing w:after="0" w:line="192" w:lineRule="auto"/>
                              <w:rPr>
                                <w:rFonts w:ascii="Times New Roman" w:hAnsi="Times New Roman"/>
                                <w:sz w:val="24"/>
                                <w:szCs w:val="24"/>
                              </w:rPr>
                            </w:pPr>
                            <w:r w:rsidRPr="0036295B">
                              <w:rPr>
                                <w:rFonts w:ascii="Times New Roman" w:hAnsi="Times New Roman"/>
                              </w:rPr>
                              <w:t>відомості про економічний розви</w:t>
                            </w:r>
                            <w:r w:rsidRPr="0036295B">
                              <w:rPr>
                                <w:rFonts w:ascii="Times New Roman" w:hAnsi="Times New Roman"/>
                              </w:rPr>
                              <w:softHyphen/>
                              <w:t>ток суспільства і його ефективність</w:t>
                            </w:r>
                          </w:p>
                        </w:txbxContent>
                      </v:textbox>
                    </v:rect>
                  </v:group>
                  <v:group id="_x0000_s3318" style="position:absolute;left:1134;top:14383;width:9180;height:720" coordorigin="1701,4194" coordsize="9180,720">
                    <v:rect id="_x0000_s3319" style="position:absolute;left:1701;top:4311;width:2700;height:540">
                      <v:textbox style="mso-next-textbox:#_x0000_s3319">
                        <w:txbxContent>
                          <w:p w:rsidR="0060478E" w:rsidRPr="0036295B" w:rsidRDefault="0060478E" w:rsidP="000E7D93">
                            <w:pPr>
                              <w:spacing w:after="0" w:line="192" w:lineRule="auto"/>
                              <w:jc w:val="center"/>
                              <w:rPr>
                                <w:rFonts w:ascii="Times New Roman" w:hAnsi="Times New Roman"/>
                                <w:sz w:val="24"/>
                                <w:szCs w:val="24"/>
                                <w:lang w:val="uk-UA"/>
                              </w:rPr>
                            </w:pPr>
                            <w:r w:rsidRPr="0036295B">
                              <w:rPr>
                                <w:rFonts w:ascii="Times New Roman" w:hAnsi="Times New Roman"/>
                              </w:rPr>
                              <w:t xml:space="preserve">Соціальна </w:t>
                            </w:r>
                          </w:p>
                        </w:txbxContent>
                      </v:textbox>
                    </v:rect>
                    <v:rect id="_x0000_s3320" style="position:absolute;left:4581;top:4194;width:6300;height:720">
                      <v:textbox style="mso-next-textbox:#_x0000_s3320">
                        <w:txbxContent>
                          <w:p w:rsidR="0060478E" w:rsidRPr="0036295B" w:rsidRDefault="0060478E" w:rsidP="00417298">
                            <w:pPr>
                              <w:spacing w:after="0" w:line="192" w:lineRule="auto"/>
                              <w:rPr>
                                <w:rFonts w:ascii="Times New Roman" w:hAnsi="Times New Roman"/>
                                <w:sz w:val="24"/>
                                <w:szCs w:val="24"/>
                              </w:rPr>
                            </w:pPr>
                            <w:r w:rsidRPr="0036295B">
                              <w:rPr>
                                <w:rFonts w:ascii="Times New Roman" w:hAnsi="Times New Roman"/>
                              </w:rPr>
                              <w:t>відомості про людину, колектив і сус</w:t>
                            </w:r>
                            <w:r w:rsidRPr="0036295B">
                              <w:rPr>
                                <w:rFonts w:ascii="Times New Roman" w:hAnsi="Times New Roman"/>
                              </w:rPr>
                              <w:softHyphen/>
                              <w:t>пільство в цілому як об'єкт дослідження</w:t>
                            </w:r>
                          </w:p>
                        </w:txbxContent>
                      </v:textbox>
                    </v:rect>
                  </v:group>
                </v:group>
                <v:line id="_x0000_s3321" style="position:absolute;flip:x" from="954,12043" to="1854,12043"/>
                <v:line id="_x0000_s3322" style="position:absolute" from="954,12943" to="1134,12943">
                  <v:stroke endarrow="block"/>
                </v:line>
                <v:line id="_x0000_s3323" style="position:absolute" from="954,13843" to="1134,13843">
                  <v:stroke endarrow="block"/>
                </v:line>
                <v:line id="_x0000_s3324" style="position:absolute" from="954,14743" to="1134,14743">
                  <v:stroke endarrow="block"/>
                </v:line>
              </v:group>
            </v:group>
            <v:line id="_x0000_s3325" style="position:absolute" from="3834,12943" to="4014,12943"/>
            <v:line id="_x0000_s3326" style="position:absolute" from="3834,13843" to="4014,13843"/>
            <v:line id="_x0000_s3327" style="position:absolute" from="3834,14743" to="4014,14743"/>
          </v:group>
        </w:pict>
      </w:r>
    </w:p>
    <w:p w:rsidR="0060478E" w:rsidRPr="00DE3570" w:rsidRDefault="0060478E" w:rsidP="00FA228C">
      <w:pPr>
        <w:pStyle w:val="af8"/>
        <w:jc w:val="both"/>
        <w:rPr>
          <w:rFonts w:ascii="Times New Roman" w:hAnsi="Times New Roman"/>
          <w:b w:val="0"/>
          <w:bCs/>
          <w:i w:val="0"/>
          <w:iCs/>
          <w:spacing w:val="-6"/>
          <w:sz w:val="28"/>
          <w:szCs w:val="28"/>
        </w:rPr>
      </w:pPr>
    </w:p>
    <w:p w:rsidR="0060478E" w:rsidRPr="00DE3570" w:rsidRDefault="0060478E" w:rsidP="00FA228C">
      <w:pPr>
        <w:pStyle w:val="af8"/>
        <w:jc w:val="both"/>
        <w:rPr>
          <w:rFonts w:ascii="Times New Roman" w:hAnsi="Times New Roman"/>
          <w:b w:val="0"/>
          <w:bCs/>
          <w:i w:val="0"/>
          <w:iCs/>
          <w:spacing w:val="-6"/>
          <w:sz w:val="28"/>
          <w:szCs w:val="28"/>
        </w:rPr>
      </w:pPr>
    </w:p>
    <w:p w:rsidR="0060478E" w:rsidRPr="00DE3570" w:rsidRDefault="0060478E" w:rsidP="00FA228C">
      <w:pPr>
        <w:pStyle w:val="af8"/>
        <w:ind w:firstLine="709"/>
        <w:jc w:val="both"/>
        <w:rPr>
          <w:rFonts w:ascii="Times New Roman" w:hAnsi="Times New Roman"/>
          <w:sz w:val="28"/>
          <w:szCs w:val="28"/>
        </w:rPr>
      </w:pPr>
    </w:p>
    <w:p w:rsidR="0060478E" w:rsidRPr="00DE3570" w:rsidRDefault="0060478E" w:rsidP="00FA228C">
      <w:pPr>
        <w:pStyle w:val="af8"/>
        <w:ind w:firstLine="709"/>
        <w:jc w:val="both"/>
        <w:rPr>
          <w:rFonts w:ascii="Times New Roman" w:hAnsi="Times New Roman"/>
          <w:sz w:val="28"/>
          <w:szCs w:val="28"/>
        </w:rPr>
      </w:pPr>
    </w:p>
    <w:p w:rsidR="0060478E" w:rsidRPr="00DE3570" w:rsidRDefault="0060478E" w:rsidP="00FA228C">
      <w:pPr>
        <w:pStyle w:val="af8"/>
        <w:ind w:firstLine="709"/>
        <w:jc w:val="both"/>
        <w:rPr>
          <w:rFonts w:ascii="Times New Roman" w:hAnsi="Times New Roman"/>
          <w:sz w:val="28"/>
          <w:szCs w:val="28"/>
        </w:rPr>
      </w:pPr>
    </w:p>
    <w:p w:rsidR="0060478E" w:rsidRPr="00DE3570" w:rsidRDefault="0060478E" w:rsidP="00FA228C">
      <w:pPr>
        <w:pStyle w:val="af8"/>
        <w:ind w:firstLine="709"/>
        <w:jc w:val="both"/>
        <w:rPr>
          <w:rFonts w:ascii="Times New Roman" w:hAnsi="Times New Roman"/>
          <w:b w:val="0"/>
          <w:bCs/>
          <w:sz w:val="28"/>
          <w:szCs w:val="28"/>
        </w:rPr>
      </w:pPr>
    </w:p>
    <w:p w:rsidR="0060478E" w:rsidRPr="00DE3570" w:rsidRDefault="0060478E" w:rsidP="00FA228C">
      <w:pPr>
        <w:pStyle w:val="af8"/>
        <w:ind w:firstLine="709"/>
        <w:jc w:val="both"/>
        <w:rPr>
          <w:rFonts w:ascii="Times New Roman" w:hAnsi="Times New Roman"/>
          <w:b w:val="0"/>
          <w:bCs/>
          <w:sz w:val="28"/>
          <w:szCs w:val="28"/>
        </w:rPr>
      </w:pPr>
    </w:p>
    <w:p w:rsidR="0060478E" w:rsidRPr="00DE3570" w:rsidRDefault="0060478E" w:rsidP="00FA228C">
      <w:pPr>
        <w:pStyle w:val="af8"/>
        <w:ind w:firstLine="709"/>
        <w:jc w:val="both"/>
        <w:rPr>
          <w:rFonts w:ascii="Times New Roman" w:hAnsi="Times New Roman"/>
          <w:b w:val="0"/>
          <w:bCs/>
          <w:sz w:val="28"/>
          <w:szCs w:val="28"/>
        </w:rPr>
      </w:pPr>
    </w:p>
    <w:p w:rsidR="0060478E" w:rsidRPr="00DE3570" w:rsidRDefault="0060478E" w:rsidP="00FA228C">
      <w:pPr>
        <w:pStyle w:val="af8"/>
        <w:rPr>
          <w:rFonts w:ascii="Times New Roman" w:hAnsi="Times New Roman"/>
          <w:b w:val="0"/>
          <w:i w:val="0"/>
          <w:iCs/>
          <w:sz w:val="28"/>
          <w:szCs w:val="28"/>
        </w:rPr>
      </w:pPr>
      <w:r w:rsidRPr="00DE3570">
        <w:rPr>
          <w:rFonts w:ascii="Times New Roman" w:hAnsi="Times New Roman"/>
          <w:b w:val="0"/>
          <w:i w:val="0"/>
          <w:iCs/>
          <w:sz w:val="28"/>
          <w:szCs w:val="28"/>
        </w:rPr>
        <w:t>Рис. 12.1. Класифікація наукової інформації</w:t>
      </w:r>
    </w:p>
    <w:p w:rsidR="0060478E" w:rsidRPr="00DE3570" w:rsidRDefault="0060478E" w:rsidP="00FA228C">
      <w:pPr>
        <w:pStyle w:val="af8"/>
        <w:rPr>
          <w:rFonts w:ascii="Times New Roman" w:hAnsi="Times New Roman"/>
          <w:b w:val="0"/>
          <w:i w:val="0"/>
          <w:iCs/>
          <w:sz w:val="28"/>
          <w:szCs w:val="28"/>
        </w:rPr>
      </w:pPr>
    </w:p>
    <w:p w:rsidR="0060478E" w:rsidRPr="00DE3570" w:rsidRDefault="000F0210" w:rsidP="000E7D93">
      <w:pPr>
        <w:pStyle w:val="Default"/>
        <w:ind w:firstLine="708"/>
        <w:jc w:val="both"/>
        <w:rPr>
          <w:color w:val="auto"/>
          <w:sz w:val="28"/>
          <w:szCs w:val="28"/>
          <w:lang w:val="uk-UA"/>
        </w:rPr>
      </w:pPr>
      <w:r>
        <w:rPr>
          <w:noProof/>
          <w:lang w:val="uk-UA" w:eastAsia="uk-UA"/>
        </w:rPr>
        <w:pict>
          <v:shape id="_x0000_s3328" type="#_x0000_t98" style="position:absolute;left:0;text-align:left;margin-left:0;margin-top:31.3pt;width:99pt;height:37.65pt;z-index:320">
            <v:textbox style="mso-next-textbox:#_x0000_s3328">
              <w:txbxContent>
                <w:p w:rsidR="0060478E" w:rsidRPr="00793EF4" w:rsidRDefault="0060478E" w:rsidP="000E7D93">
                  <w:pPr>
                    <w:spacing w:after="0" w:line="216" w:lineRule="auto"/>
                    <w:jc w:val="center"/>
                    <w:rPr>
                      <w:rFonts w:ascii="Times New Roman" w:hAnsi="Times New Roman"/>
                      <w:b/>
                      <w:bCs/>
                      <w:i/>
                      <w:iCs/>
                      <w:sz w:val="24"/>
                      <w:szCs w:val="24"/>
                      <w:lang w:val="uk-UA"/>
                    </w:rPr>
                  </w:pPr>
                  <w:r w:rsidRPr="00793EF4">
                    <w:rPr>
                      <w:b/>
                      <w:bCs/>
                      <w:i/>
                      <w:iCs/>
                      <w:lang w:val="uk-UA"/>
                    </w:rPr>
                    <w:t>Економічна інформація</w:t>
                  </w:r>
                </w:p>
              </w:txbxContent>
            </v:textbox>
          </v:shape>
        </w:pict>
      </w:r>
      <w:r w:rsidR="0060478E" w:rsidRPr="00DE3570">
        <w:rPr>
          <w:color w:val="auto"/>
          <w:sz w:val="28"/>
          <w:szCs w:val="28"/>
          <w:lang w:val="uk-UA"/>
        </w:rPr>
        <w:t>У наукових дослідженнях у галузі бухгалтерського обліку найбільше використовують економічну інформацію.</w:t>
      </w:r>
    </w:p>
    <w:p w:rsidR="0060478E" w:rsidRPr="00DE3570" w:rsidRDefault="0060478E" w:rsidP="00FA228C">
      <w:pPr>
        <w:pStyle w:val="Default"/>
        <w:jc w:val="both"/>
        <w:rPr>
          <w:color w:val="auto"/>
          <w:sz w:val="28"/>
          <w:szCs w:val="28"/>
          <w:lang w:val="uk-UA"/>
        </w:rPr>
      </w:pPr>
      <w:r w:rsidRPr="00DE3570">
        <w:rPr>
          <w:color w:val="auto"/>
          <w:sz w:val="28"/>
          <w:szCs w:val="28"/>
          <w:lang w:val="uk-UA"/>
        </w:rPr>
        <w:t xml:space="preserve">                                                               </w:t>
      </w:r>
    </w:p>
    <w:p w:rsidR="0060478E" w:rsidRPr="00DE3570" w:rsidRDefault="0060478E" w:rsidP="000E7D93">
      <w:pPr>
        <w:pStyle w:val="Default"/>
        <w:jc w:val="both"/>
        <w:rPr>
          <w:color w:val="auto"/>
          <w:sz w:val="28"/>
          <w:szCs w:val="28"/>
          <w:lang w:val="uk-UA"/>
        </w:rPr>
      </w:pPr>
      <w:r w:rsidRPr="00DE3570">
        <w:rPr>
          <w:color w:val="auto"/>
          <w:sz w:val="28"/>
          <w:szCs w:val="28"/>
          <w:lang w:val="uk-UA"/>
        </w:rPr>
        <w:t xml:space="preserve">                            Економічна інформація – це сукупність відомостей про економічні процеси, що відбуваються у виробничій і невиробничій сферах, які використовують для їх організації та управління.</w:t>
      </w:r>
    </w:p>
    <w:p w:rsidR="0060478E" w:rsidRPr="00DE3570" w:rsidRDefault="0060478E" w:rsidP="000E7D93">
      <w:pPr>
        <w:pStyle w:val="Default"/>
        <w:ind w:firstLine="708"/>
        <w:jc w:val="both"/>
        <w:rPr>
          <w:color w:val="auto"/>
          <w:sz w:val="28"/>
          <w:szCs w:val="28"/>
          <w:lang w:val="uk-UA"/>
        </w:rPr>
      </w:pPr>
      <w:r w:rsidRPr="00DE3570">
        <w:rPr>
          <w:color w:val="auto"/>
          <w:sz w:val="28"/>
          <w:szCs w:val="28"/>
          <w:lang w:val="uk-UA"/>
        </w:rPr>
        <w:t>Вітчизняні та зарубіжні вчені наводять також інші визначення економічної інформації (табл. 12.3).</w:t>
      </w:r>
    </w:p>
    <w:p w:rsidR="0060478E" w:rsidRPr="00DE3570" w:rsidRDefault="0060478E" w:rsidP="00FA228C">
      <w:pPr>
        <w:pStyle w:val="Default"/>
        <w:jc w:val="right"/>
        <w:rPr>
          <w:i/>
          <w:iCs/>
          <w:color w:val="auto"/>
          <w:sz w:val="28"/>
          <w:szCs w:val="28"/>
          <w:lang w:val="uk-UA"/>
        </w:rPr>
      </w:pPr>
      <w:r w:rsidRPr="00DE3570">
        <w:rPr>
          <w:i/>
          <w:iCs/>
          <w:color w:val="auto"/>
          <w:sz w:val="28"/>
          <w:szCs w:val="28"/>
          <w:lang w:val="uk-UA"/>
        </w:rPr>
        <w:t>Таблиця 12.3</w:t>
      </w:r>
    </w:p>
    <w:p w:rsidR="0060478E" w:rsidRPr="00DE3570" w:rsidRDefault="0060478E" w:rsidP="000E7D93">
      <w:pPr>
        <w:pStyle w:val="Default"/>
        <w:spacing w:line="360" w:lineRule="auto"/>
        <w:jc w:val="center"/>
        <w:rPr>
          <w:b/>
          <w:bCs/>
          <w:color w:val="auto"/>
          <w:sz w:val="28"/>
          <w:szCs w:val="28"/>
          <w:lang w:val="uk-UA"/>
        </w:rPr>
      </w:pPr>
      <w:r w:rsidRPr="00DE3570">
        <w:rPr>
          <w:b/>
          <w:bCs/>
          <w:color w:val="auto"/>
          <w:sz w:val="28"/>
          <w:szCs w:val="28"/>
          <w:lang w:val="uk-UA"/>
        </w:rPr>
        <w:t>Дефініції “економічна інформація”</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4680"/>
        <w:gridCol w:w="2936"/>
      </w:tblGrid>
      <w:tr w:rsidR="0060478E" w:rsidRPr="00DE3570" w:rsidTr="00E40555">
        <w:tc>
          <w:tcPr>
            <w:tcW w:w="216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Вчений (вчені)</w:t>
            </w:r>
          </w:p>
        </w:tc>
        <w:tc>
          <w:tcPr>
            <w:tcW w:w="468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293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E40555">
        <w:tc>
          <w:tcPr>
            <w:tcW w:w="2160" w:type="dxa"/>
          </w:tcPr>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Н. М. Малюга </w:t>
            </w:r>
          </w:p>
        </w:tc>
        <w:tc>
          <w:tcPr>
            <w:tcW w:w="4680" w:type="dxa"/>
          </w:tcPr>
          <w:p w:rsidR="0060478E" w:rsidRPr="00DE3570" w:rsidRDefault="0060478E" w:rsidP="00FA228C">
            <w:pPr>
              <w:autoSpaceDE w:val="0"/>
              <w:autoSpaceDN w:val="0"/>
              <w:adjustRightInd w:val="0"/>
              <w:spacing w:after="0" w:line="240" w:lineRule="auto"/>
              <w:rPr>
                <w:rFonts w:ascii="Times New Roman" w:hAnsi="Times New Roman"/>
                <w:spacing w:val="-4"/>
                <w:sz w:val="24"/>
                <w:szCs w:val="24"/>
                <w:lang w:val="uk-UA"/>
              </w:rPr>
            </w:pPr>
            <w:r w:rsidRPr="00DE3570">
              <w:rPr>
                <w:rFonts w:ascii="Times New Roman" w:hAnsi="Times New Roman"/>
                <w:spacing w:val="-4"/>
                <w:sz w:val="24"/>
                <w:szCs w:val="24"/>
                <w:lang w:val="uk-UA"/>
              </w:rPr>
              <w:t>Економічна інформація характеризує цифри, факти, відомості та інші дані, що базуються на показниках господарської діяльності; відображає суспільно-економічні явища та процеси, що відбуваються  в державі, а тому є результатом і невід’ємною складовою розвитку науки</w:t>
            </w:r>
          </w:p>
        </w:tc>
        <w:tc>
          <w:tcPr>
            <w:tcW w:w="2936" w:type="dxa"/>
          </w:tcPr>
          <w:p w:rsidR="0060478E" w:rsidRPr="00DE3570" w:rsidRDefault="0060478E" w:rsidP="000E7D93">
            <w:pPr>
              <w:pStyle w:val="af2"/>
              <w:spacing w:before="0" w:beforeAutospacing="0" w:after="0" w:afterAutospacing="0"/>
              <w:rPr>
                <w:rFonts w:ascii="Times New Roman" w:hAnsi="Times New Roman" w:cs="Times New Roman"/>
                <w:spacing w:val="-10"/>
                <w:lang w:val="uk-UA"/>
              </w:rPr>
            </w:pPr>
            <w:r w:rsidRPr="00DE3570">
              <w:rPr>
                <w:rFonts w:ascii="Times New Roman" w:hAnsi="Times New Roman" w:cs="Times New Roman"/>
                <w:spacing w:val="-10"/>
                <w:lang w:val="uk-UA"/>
              </w:rPr>
              <w:t>Малюга Н. М. Наукові дос-лідження в бухгалтерському обліку : навч. посіб. для студ. вищих навч. закл. /   Н. М. Малюга ; за ред. проф. Ф.Ф. Бутинця. – Житомир : ПП “Рута”, 2003. – 476 с.</w:t>
            </w:r>
          </w:p>
        </w:tc>
      </w:tr>
      <w:tr w:rsidR="0060478E" w:rsidRPr="0099483A" w:rsidTr="00E40555">
        <w:tc>
          <w:tcPr>
            <w:tcW w:w="2160"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Бізнес-словник</w:t>
            </w: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Економічна інформація – це відомості, дані, значення економічних показників, які є об'єктами зберігання, обробки і передачі</w:t>
            </w:r>
          </w:p>
        </w:tc>
        <w:tc>
          <w:tcPr>
            <w:tcW w:w="2936" w:type="dxa"/>
          </w:tcPr>
          <w:p w:rsidR="0060478E" w:rsidRPr="00DE3570" w:rsidRDefault="0060478E" w:rsidP="00FA228C">
            <w:pPr>
              <w:pStyle w:val="af2"/>
              <w:spacing w:before="0" w:beforeAutospacing="0" w:after="0" w:afterAutospacing="0"/>
              <w:rPr>
                <w:rFonts w:ascii="Times New Roman" w:hAnsi="Times New Roman" w:cs="Times New Roman"/>
                <w:spacing w:val="-10"/>
                <w:lang w:val="uk-UA"/>
              </w:rPr>
            </w:pPr>
            <w:r w:rsidRPr="00DE3570">
              <w:rPr>
                <w:rFonts w:ascii="Times New Roman" w:hAnsi="Times New Roman" w:cs="Times New Roman"/>
                <w:spacing w:val="-10"/>
                <w:lang w:val="uk-UA"/>
              </w:rPr>
              <w:t>Бізнес-словник  [Електрон-ний ресурс]. – Режим досту-пу : http://www.onlin edics.ru /slovar</w:t>
            </w:r>
            <w:r w:rsidRPr="00DE3570">
              <w:rPr>
                <w:rStyle w:val="af1"/>
                <w:rFonts w:ascii="Times New Roman" w:hAnsi="Times New Roman"/>
                <w:color w:val="auto"/>
                <w:spacing w:val="-10"/>
                <w:u w:val="none"/>
                <w:lang w:val="uk-UA"/>
              </w:rPr>
              <w:t>/biz/i/informatsija.html.</w:t>
            </w:r>
          </w:p>
        </w:tc>
      </w:tr>
      <w:tr w:rsidR="0060478E" w:rsidRPr="00DE3570" w:rsidTr="00E40555">
        <w:tc>
          <w:tcPr>
            <w:tcW w:w="2160" w:type="dxa"/>
          </w:tcPr>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Г. В. Осовська </w:t>
            </w:r>
          </w:p>
          <w:p w:rsidR="0060478E" w:rsidRPr="00DE3570" w:rsidRDefault="0060478E" w:rsidP="000E7D93">
            <w:pPr>
              <w:pStyle w:val="af2"/>
              <w:spacing w:before="0" w:beforeAutospacing="0" w:after="0" w:afterAutospacing="0"/>
              <w:rPr>
                <w:rFonts w:ascii="Times New Roman" w:hAnsi="Times New Roman" w:cs="Times New Roman"/>
                <w:i/>
                <w:lang w:val="uk-UA"/>
              </w:rPr>
            </w:pP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spacing w:val="-6"/>
                <w:lang w:val="uk-UA"/>
              </w:rPr>
            </w:pPr>
            <w:r w:rsidRPr="00DE3570">
              <w:rPr>
                <w:rFonts w:ascii="Times New Roman" w:hAnsi="Times New Roman" w:cs="Times New Roman"/>
                <w:spacing w:val="-6"/>
                <w:lang w:val="uk-UA"/>
              </w:rPr>
              <w:t>Економічна інформація – це сукупність цифр, фактів, відомостей та інших даних, які пере-важно кількісно відображають суспільно-еко-номічні явища і процеси. Вона містить дані соціально-економічного планування і прогно-зування, фінансових планів, первинного, опе-ративного й бухгалтерського обліку, статис-тичної звітності, економічного аналізу тощо</w:t>
            </w:r>
          </w:p>
        </w:tc>
        <w:tc>
          <w:tcPr>
            <w:tcW w:w="2936" w:type="dxa"/>
          </w:tcPr>
          <w:p w:rsidR="0060478E" w:rsidRPr="00DE3570" w:rsidRDefault="0060478E" w:rsidP="000E7D93">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bCs/>
                <w:lang w:val="uk-UA"/>
              </w:rPr>
              <w:t>Осовська Г. В. Основи менеджменту : н</w:t>
            </w:r>
            <w:r w:rsidRPr="00DE3570">
              <w:rPr>
                <w:rFonts w:ascii="Times New Roman" w:hAnsi="Times New Roman" w:cs="Times New Roman"/>
                <w:lang w:val="uk-UA"/>
              </w:rPr>
              <w:t>авч. посіб. / Г. В. Осовська, О. А. Осовський. – К. : Кондор, 2006. – 664c.</w:t>
            </w:r>
          </w:p>
        </w:tc>
      </w:tr>
    </w:tbl>
    <w:p w:rsidR="0060478E" w:rsidRPr="00DE3570" w:rsidRDefault="0060478E" w:rsidP="000E7D93">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12.3</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4680"/>
        <w:gridCol w:w="2936"/>
      </w:tblGrid>
      <w:tr w:rsidR="0060478E" w:rsidRPr="00DE3570" w:rsidTr="00417298">
        <w:tc>
          <w:tcPr>
            <w:tcW w:w="2160" w:type="dxa"/>
          </w:tcPr>
          <w:p w:rsidR="0060478E" w:rsidRPr="00DE3570" w:rsidRDefault="0060478E" w:rsidP="000E7D93">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680" w:type="dxa"/>
          </w:tcPr>
          <w:p w:rsidR="0060478E" w:rsidRPr="00DE3570" w:rsidRDefault="0060478E" w:rsidP="0041729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2936" w:type="dxa"/>
          </w:tcPr>
          <w:p w:rsidR="0060478E" w:rsidRPr="00DE3570" w:rsidRDefault="0060478E" w:rsidP="00417298">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E40555">
        <w:tc>
          <w:tcPr>
            <w:tcW w:w="2160" w:type="dxa"/>
          </w:tcPr>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Л. О. Терещенко, </w:t>
            </w:r>
          </w:p>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І. І. Матієнко-Зубенко </w:t>
            </w: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Економічна інформація – це сукупність відомостей про соціально-економічні процеси, що слугують для управління цими процесами та колективом людей у виробничій і невиробничій сферах</w:t>
            </w:r>
          </w:p>
        </w:tc>
        <w:tc>
          <w:tcPr>
            <w:tcW w:w="2936" w:type="dxa"/>
          </w:tcPr>
          <w:p w:rsidR="0060478E" w:rsidRPr="00DE3570" w:rsidRDefault="0060478E" w:rsidP="00FA228C">
            <w:pPr>
              <w:pStyle w:val="af2"/>
              <w:spacing w:before="0" w:beforeAutospacing="0" w:after="0" w:afterAutospacing="0"/>
              <w:rPr>
                <w:rFonts w:ascii="Times New Roman" w:hAnsi="Times New Roman" w:cs="Times New Roman"/>
                <w:spacing w:val="-12"/>
                <w:lang w:val="uk-UA"/>
              </w:rPr>
            </w:pPr>
            <w:r w:rsidRPr="00DE3570">
              <w:rPr>
                <w:rFonts w:ascii="Times New Roman" w:hAnsi="Times New Roman" w:cs="Times New Roman"/>
                <w:spacing w:val="-12"/>
                <w:lang w:val="uk-UA"/>
              </w:rPr>
              <w:t xml:space="preserve">Терещенко Л. О. </w:t>
            </w:r>
            <w:hyperlink r:id="rId591" w:history="1">
              <w:r w:rsidRPr="00DE3570">
                <w:rPr>
                  <w:rFonts w:ascii="Times New Roman" w:hAnsi="Times New Roman" w:cs="Times New Roman"/>
                  <w:spacing w:val="-12"/>
                  <w:lang w:val="uk-UA"/>
                </w:rPr>
                <w:t>Інформацій- ні системи і технології в облі- ку</w:t>
              </w:r>
            </w:hyperlink>
            <w:r w:rsidRPr="00DE3570">
              <w:rPr>
                <w:rFonts w:ascii="Times New Roman" w:hAnsi="Times New Roman" w:cs="Times New Roman"/>
                <w:spacing w:val="-12"/>
                <w:lang w:val="uk-UA"/>
              </w:rPr>
              <w:t xml:space="preserve"> : навч. посіб. / Л. О. Тере-щенко, І. І. Матієнко-Зубенко –  К. : КНЕУ, 2004. – 187 с.</w:t>
            </w:r>
          </w:p>
        </w:tc>
      </w:tr>
      <w:tr w:rsidR="0060478E" w:rsidRPr="0099483A" w:rsidTr="00E40555">
        <w:tc>
          <w:tcPr>
            <w:tcW w:w="2160" w:type="dxa"/>
          </w:tcPr>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В. А. Ткаченко, </w:t>
            </w:r>
          </w:p>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Г. Ю. Під'ячий, </w:t>
            </w:r>
          </w:p>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В. А. Рябик </w:t>
            </w: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spacing w:val="-10"/>
                <w:lang w:val="uk-UA"/>
              </w:rPr>
            </w:pPr>
            <w:r w:rsidRPr="00DE3570">
              <w:rPr>
                <w:rFonts w:ascii="Times New Roman" w:hAnsi="Times New Roman" w:cs="Times New Roman"/>
                <w:spacing w:val="-10"/>
                <w:lang w:val="uk-UA"/>
              </w:rPr>
              <w:t>Економічна інформація – це перетворена і об-роблена сукупність відомостей, що відображає  стан і хід економічних  процесів. Економічну  інформацію слід розглядати як одну з різновидів  управлінської інформації</w:t>
            </w:r>
          </w:p>
        </w:tc>
        <w:tc>
          <w:tcPr>
            <w:tcW w:w="2936" w:type="dxa"/>
          </w:tcPr>
          <w:p w:rsidR="0060478E" w:rsidRPr="00DE3570" w:rsidRDefault="0060478E" w:rsidP="000E7D93">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Економічна інформатика: навч. посіб. / В. А. Ткаченко, Г. Ю. Під'ячий, В. А. Рябик. – Х. : НТУ “ХПИ” 2011. – 312 с.</w:t>
            </w:r>
          </w:p>
        </w:tc>
      </w:tr>
      <w:tr w:rsidR="0060478E" w:rsidRPr="00DE3570" w:rsidTr="00E40555">
        <w:tc>
          <w:tcPr>
            <w:tcW w:w="2160" w:type="dxa"/>
          </w:tcPr>
          <w:p w:rsidR="0060478E" w:rsidRPr="00DE3570" w:rsidRDefault="0060478E" w:rsidP="000E7D93">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iCs/>
                <w:lang w:val="uk-UA"/>
              </w:rPr>
              <w:t xml:space="preserve">Б. А. Райзберг, </w:t>
            </w:r>
          </w:p>
          <w:p w:rsidR="0060478E" w:rsidRPr="00DE3570" w:rsidRDefault="0060478E" w:rsidP="000E7D93">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iCs/>
                <w:lang w:val="uk-UA"/>
              </w:rPr>
              <w:t xml:space="preserve">Л. Ш. Лозовский, </w:t>
            </w:r>
            <w:r w:rsidRPr="00DE3570">
              <w:rPr>
                <w:rFonts w:ascii="Times New Roman" w:hAnsi="Times New Roman" w:cs="Times New Roman"/>
                <w:i/>
                <w:iCs/>
                <w:spacing w:val="-6"/>
                <w:lang w:val="uk-UA"/>
              </w:rPr>
              <w:t>Е. Б.</w:t>
            </w:r>
            <w:r w:rsidRPr="00DE3570">
              <w:rPr>
                <w:rFonts w:ascii="Times New Roman" w:hAnsi="Times New Roman" w:cs="Times New Roman"/>
                <w:i/>
                <w:spacing w:val="-6"/>
                <w:lang w:val="uk-UA"/>
              </w:rPr>
              <w:t> </w:t>
            </w:r>
            <w:r w:rsidRPr="00DE3570">
              <w:rPr>
                <w:rFonts w:ascii="Times New Roman" w:hAnsi="Times New Roman" w:cs="Times New Roman"/>
                <w:i/>
                <w:iCs/>
                <w:spacing w:val="-6"/>
                <w:lang w:val="uk-UA"/>
              </w:rPr>
              <w:t>Стародубцева</w:t>
            </w:r>
            <w:r w:rsidRPr="00DE3570">
              <w:rPr>
                <w:rFonts w:ascii="Times New Roman" w:hAnsi="Times New Roman" w:cs="Times New Roman"/>
                <w:i/>
                <w:iCs/>
                <w:lang w:val="uk-UA"/>
              </w:rPr>
              <w:t xml:space="preserve">                   </w:t>
            </w: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Економічна інформація – це інформація про суспільні процеси  виробництва, розподілу, обміну та споживання матеріальних благ</w:t>
            </w:r>
          </w:p>
        </w:tc>
        <w:tc>
          <w:tcPr>
            <w:tcW w:w="2936" w:type="dxa"/>
          </w:tcPr>
          <w:p w:rsidR="0060478E" w:rsidRPr="00DE3570" w:rsidRDefault="0060478E" w:rsidP="00FA228C">
            <w:pPr>
              <w:pStyle w:val="af2"/>
              <w:spacing w:before="0" w:beforeAutospacing="0" w:after="0" w:afterAutospacing="0"/>
              <w:rPr>
                <w:rFonts w:ascii="Times New Roman" w:hAnsi="Times New Roman" w:cs="Times New Roman"/>
                <w:spacing w:val="-14"/>
                <w:lang w:val="uk-UA"/>
              </w:rPr>
            </w:pPr>
            <w:r w:rsidRPr="00DE3570">
              <w:rPr>
                <w:rFonts w:ascii="Times New Roman" w:hAnsi="Times New Roman" w:cs="Times New Roman"/>
                <w:iCs/>
                <w:spacing w:val="-14"/>
                <w:lang w:val="uk-UA"/>
              </w:rPr>
              <w:t>Современный экономический словарь /  Б. А. Райзберг, Л. Ш. Лозовский, Е. Б. Ста-родубцева. – 2-е изд. [испр.] – М. : ИНФРА-М, 1999. – 479 с.</w:t>
            </w:r>
          </w:p>
        </w:tc>
      </w:tr>
      <w:tr w:rsidR="0060478E" w:rsidRPr="00DE3570" w:rsidTr="00E40555">
        <w:tc>
          <w:tcPr>
            <w:tcW w:w="2160" w:type="dxa"/>
          </w:tcPr>
          <w:p w:rsidR="0060478E" w:rsidRPr="00DE3570" w:rsidRDefault="0060478E" w:rsidP="00FA228C">
            <w:pPr>
              <w:pStyle w:val="af2"/>
              <w:spacing w:before="0" w:beforeAutospacing="0" w:after="0" w:afterAutospacing="0"/>
              <w:rPr>
                <w:rFonts w:ascii="Times New Roman" w:hAnsi="Times New Roman" w:cs="Times New Roman"/>
                <w:i/>
                <w:iCs/>
                <w:lang w:val="uk-UA"/>
              </w:rPr>
            </w:pPr>
            <w:r w:rsidRPr="00DE3570">
              <w:rPr>
                <w:rFonts w:ascii="Times New Roman" w:hAnsi="Times New Roman" w:cs="Times New Roman"/>
                <w:i/>
                <w:lang w:val="uk-UA"/>
              </w:rPr>
              <w:t>Большая советская энциклопедия.</w:t>
            </w:r>
          </w:p>
        </w:tc>
        <w:tc>
          <w:tcPr>
            <w:tcW w:w="4680" w:type="dxa"/>
          </w:tcPr>
          <w:p w:rsidR="0060478E" w:rsidRPr="00DE3570" w:rsidRDefault="0060478E" w:rsidP="000E7D93">
            <w:pPr>
              <w:pStyle w:val="af2"/>
              <w:spacing w:before="0" w:beforeAutospacing="0" w:after="0" w:afterAutospacing="0"/>
              <w:ind w:right="-108"/>
              <w:rPr>
                <w:rFonts w:ascii="Times New Roman" w:hAnsi="Times New Roman" w:cs="Times New Roman"/>
                <w:lang w:val="uk-UA"/>
              </w:rPr>
            </w:pPr>
            <w:r w:rsidRPr="00DE3570">
              <w:rPr>
                <w:rFonts w:ascii="Times New Roman" w:hAnsi="Times New Roman" w:cs="Times New Roman"/>
                <w:lang w:val="uk-UA"/>
              </w:rPr>
              <w:t>Економічна інформація – це інформація про економічні відносини і процеси відтворення Використовується в системі управління господарством поряд  з іншими видами інформації</w:t>
            </w:r>
          </w:p>
        </w:tc>
        <w:tc>
          <w:tcPr>
            <w:tcW w:w="2936" w:type="dxa"/>
          </w:tcPr>
          <w:p w:rsidR="0060478E" w:rsidRPr="00DE3570" w:rsidRDefault="0060478E" w:rsidP="00FA228C">
            <w:pPr>
              <w:pStyle w:val="af2"/>
              <w:spacing w:before="0" w:beforeAutospacing="0" w:after="0" w:afterAutospacing="0"/>
              <w:rPr>
                <w:rFonts w:ascii="Times New Roman" w:hAnsi="Times New Roman" w:cs="Times New Roman"/>
                <w:spacing w:val="-8"/>
                <w:lang w:val="uk-UA"/>
              </w:rPr>
            </w:pPr>
            <w:r w:rsidRPr="00DE3570">
              <w:rPr>
                <w:rFonts w:ascii="Times New Roman" w:hAnsi="Times New Roman" w:cs="Times New Roman"/>
                <w:spacing w:val="-8"/>
                <w:lang w:val="uk-UA"/>
              </w:rPr>
              <w:t>Большая советская энцикло-педия. – М. : Советская эн-циклопедия. – 1969</w:t>
            </w:r>
            <w:r w:rsidRPr="00DE3570">
              <w:rPr>
                <w:rFonts w:ascii="Times New Roman" w:hAnsi="Times New Roman" w:cs="Times New Roman"/>
                <w:lang w:val="uk-UA"/>
              </w:rPr>
              <w:t>–</w:t>
            </w:r>
            <w:r w:rsidRPr="00DE3570">
              <w:rPr>
                <w:rFonts w:ascii="Times New Roman" w:hAnsi="Times New Roman" w:cs="Times New Roman"/>
                <w:spacing w:val="-8"/>
                <w:lang w:val="uk-UA"/>
              </w:rPr>
              <w:t xml:space="preserve">1978 [Електроний ресурс]. – Режим доступу : </w:t>
            </w:r>
            <w:hyperlink r:id="rId592" w:history="1">
              <w:r w:rsidRPr="00DE3570">
                <w:rPr>
                  <w:rStyle w:val="af1"/>
                  <w:rFonts w:ascii="Times New Roman" w:hAnsi="Times New Roman" w:cs="Arial Unicode MS"/>
                  <w:color w:val="auto"/>
                  <w:spacing w:val="-8"/>
                  <w:u w:val="none"/>
                  <w:lang w:val="uk-UA"/>
                </w:rPr>
                <w:t>http://bse-soviet-encycloped</w:t>
              </w:r>
            </w:hyperlink>
            <w:r w:rsidRPr="00DE3570">
              <w:rPr>
                <w:rFonts w:ascii="Times New Roman" w:hAnsi="Times New Roman" w:cs="Times New Roman"/>
                <w:spacing w:val="-8"/>
                <w:lang w:val="uk-UA"/>
              </w:rPr>
              <w:t xml:space="preserve"> ia.info.</w:t>
            </w:r>
          </w:p>
        </w:tc>
      </w:tr>
      <w:tr w:rsidR="0060478E" w:rsidRPr="00DE3570" w:rsidTr="00E40555">
        <w:trPr>
          <w:trHeight w:val="405"/>
        </w:trPr>
        <w:tc>
          <w:tcPr>
            <w:tcW w:w="2160" w:type="dxa"/>
          </w:tcPr>
          <w:p w:rsidR="0060478E" w:rsidRPr="00DE3570" w:rsidRDefault="0060478E" w:rsidP="00FA228C">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Энциклопедичес-кий словарь экономики и права. </w:t>
            </w:r>
          </w:p>
        </w:tc>
        <w:tc>
          <w:tcPr>
            <w:tcW w:w="4680"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Економічна інформація – це інформація про суспільні процеси виробництва, розподілу, обміну та споживання матеріальних благ</w:t>
            </w:r>
          </w:p>
        </w:tc>
        <w:tc>
          <w:tcPr>
            <w:tcW w:w="2936" w:type="dxa"/>
          </w:tcPr>
          <w:p w:rsidR="0060478E" w:rsidRPr="00DE3570" w:rsidRDefault="0060478E" w:rsidP="000E7D93">
            <w:pPr>
              <w:pStyle w:val="src"/>
              <w:spacing w:before="0" w:beforeAutospacing="0" w:after="0" w:afterAutospacing="0"/>
              <w:rPr>
                <w:spacing w:val="-10"/>
                <w:lang w:val="uk-UA"/>
              </w:rPr>
            </w:pPr>
            <w:r w:rsidRPr="00DE3570">
              <w:rPr>
                <w:spacing w:val="-10"/>
                <w:lang w:val="uk-UA"/>
              </w:rPr>
              <w:t xml:space="preserve">Энциклопедический словарь экономики и права. – 2005 [Електроний ресурс]. – Режим доступу : </w:t>
            </w:r>
            <w:hyperlink r:id="rId593" w:history="1">
              <w:r w:rsidRPr="00DE3570">
                <w:rPr>
                  <w:rStyle w:val="af1"/>
                  <w:color w:val="auto"/>
                  <w:spacing w:val="-10"/>
                  <w:u w:val="none"/>
                  <w:lang w:val="uk-UA"/>
                </w:rPr>
                <w:t>http://enc-dic.com/ecolaw/Jekonomicheskaja-informacija-8577. html</w:t>
              </w:r>
            </w:hyperlink>
            <w:r w:rsidRPr="00DE3570">
              <w:rPr>
                <w:spacing w:val="-10"/>
                <w:lang w:val="uk-UA"/>
              </w:rPr>
              <w:t xml:space="preserve"> </w:t>
            </w:r>
          </w:p>
        </w:tc>
      </w:tr>
    </w:tbl>
    <w:p w:rsidR="0060478E" w:rsidRPr="00DE3570" w:rsidRDefault="0060478E" w:rsidP="00FA228C">
      <w:pPr>
        <w:pStyle w:val="af8"/>
        <w:rPr>
          <w:rFonts w:ascii="Times New Roman" w:hAnsi="Times New Roman"/>
          <w:bCs/>
          <w:sz w:val="28"/>
          <w:szCs w:val="28"/>
        </w:rPr>
      </w:pP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Наукову економічну інформацію, з якою працює дослідник, прийнято поділяти на первинну і вторинну (рис. 12.2).</w:t>
      </w:r>
    </w:p>
    <w:p w:rsidR="0060478E" w:rsidRPr="00DE3570" w:rsidRDefault="000F0210" w:rsidP="00FA228C">
      <w:pPr>
        <w:pStyle w:val="Default"/>
        <w:ind w:firstLine="709"/>
        <w:jc w:val="both"/>
        <w:rPr>
          <w:color w:val="auto"/>
          <w:sz w:val="28"/>
          <w:szCs w:val="28"/>
          <w:lang w:val="uk-UA"/>
        </w:rPr>
      </w:pPr>
      <w:r>
        <w:rPr>
          <w:noProof/>
          <w:lang w:val="uk-UA" w:eastAsia="uk-UA"/>
        </w:rPr>
        <w:pict>
          <v:group id="_x0000_s3329" style="position:absolute;left:0;text-align:left;margin-left:0;margin-top:.9pt;width:477pt;height:224.65pt;z-index:316" coordorigin="954,7342" coordsize="9540,5136">
            <v:line id="_x0000_s3330" style="position:absolute" from="3474,11218" to="3834,11218">
              <v:stroke endarrow="block"/>
            </v:line>
            <v:line id="_x0000_s3331" style="position:absolute" from="954,7438" to="1854,7438"/>
            <v:line id="_x0000_s3332" style="position:absolute" from="954,7438" to="954,11398"/>
            <v:line id="_x0000_s3333" style="position:absolute" from="954,11398" to="1314,11398">
              <v:stroke endarrow="block"/>
            </v:line>
            <v:line id="_x0000_s3334" style="position:absolute" from="954,8878" to="1314,8878">
              <v:stroke endarrow="block"/>
            </v:line>
            <v:group id="_x0000_s3335" style="position:absolute;left:1314;top:7342;width:9180;height:5136" coordorigin="1314,7342" coordsize="9180,5136">
              <v:shape id="_x0000_s3336" type="#_x0000_t65" style="position:absolute;left:1843;top:7342;width:8100;height:456">
                <v:textbox style="mso-next-textbox:#_x0000_s3336">
                  <w:txbxContent>
                    <w:p w:rsidR="0060478E" w:rsidRPr="00FC0F67" w:rsidRDefault="0060478E" w:rsidP="00417298">
                      <w:pPr>
                        <w:spacing w:after="0" w:line="216" w:lineRule="auto"/>
                        <w:jc w:val="center"/>
                        <w:rPr>
                          <w:rFonts w:ascii="Times New Roman" w:hAnsi="Times New Roman"/>
                          <w:sz w:val="24"/>
                          <w:szCs w:val="24"/>
                          <w:lang w:val="uk-UA"/>
                        </w:rPr>
                      </w:pPr>
                      <w:r w:rsidRPr="00FC0F67">
                        <w:rPr>
                          <w:lang w:val="uk-UA"/>
                        </w:rPr>
                        <w:t>Класифікація наукової економічної інформації</w:t>
                      </w:r>
                    </w:p>
                  </w:txbxContent>
                </v:textbox>
              </v:shape>
              <v:rect id="_x0000_s3337" style="position:absolute;left:3834;top:7978;width:6660;height:2160">
                <v:textbox style="mso-next-textbox:#_x0000_s3337">
                  <w:txbxContent>
                    <w:p w:rsidR="0060478E" w:rsidRPr="00FC0F67" w:rsidRDefault="0060478E" w:rsidP="000E7D93">
                      <w:pPr>
                        <w:spacing w:after="0" w:line="216" w:lineRule="auto"/>
                        <w:jc w:val="both"/>
                        <w:rPr>
                          <w:rFonts w:ascii="Times New Roman" w:hAnsi="Times New Roman"/>
                          <w:sz w:val="24"/>
                          <w:szCs w:val="24"/>
                        </w:rPr>
                      </w:pPr>
                      <w:r w:rsidRPr="00FC0F67">
                        <w:rPr>
                          <w:lang w:val="uk-UA"/>
                        </w:rPr>
                        <w:t>розтиражовані видання, тобто монографії, наукові збірники, матеріали наукових конференцій та семінарів, офіційні видання нормативного, статистичного і виробничого характеру тощо, а також нерозтиражовані джерела, зокрема такі як дисертації, депоновані рукописи, звітні документи про науково-технічну та виробничу діяльність, документи громадських організацій тощо</w:t>
                      </w:r>
                    </w:p>
                  </w:txbxContent>
                </v:textbox>
              </v:rect>
              <v:rect id="_x0000_s3338" style="position:absolute;left:3834;top:10318;width:6660;height:2160">
                <v:textbox style="mso-next-textbox:#_x0000_s3338">
                  <w:txbxContent>
                    <w:p w:rsidR="0060478E" w:rsidRPr="00FC0F67" w:rsidRDefault="0060478E" w:rsidP="000E7D93">
                      <w:pPr>
                        <w:pStyle w:val="Default"/>
                        <w:spacing w:line="216" w:lineRule="auto"/>
                        <w:jc w:val="both"/>
                        <w:rPr>
                          <w:lang w:val="uk-UA"/>
                        </w:rPr>
                      </w:pPr>
                      <w:r w:rsidRPr="00FC0F67">
                        <w:rPr>
                          <w:lang w:val="uk-UA"/>
                        </w:rPr>
                        <w:t>інформація, яка вже піддавалася аналітико-синтетичному і логічному осмисленню. Вона може бути розтиражована і нерозтиражована. Вторинну інформацію містять різноманітні інформаційні видання (наприклад, реферативні журнали, реферативні та аналітичні огляди), довідкову літературу – енциклопедії, словники, довідники – каталоги і картотеки, бібліографічні видання.</w:t>
                      </w:r>
                    </w:p>
                    <w:p w:rsidR="0060478E" w:rsidRPr="00FC0F67" w:rsidRDefault="0060478E" w:rsidP="00417298">
                      <w:pPr>
                        <w:spacing w:after="0" w:line="216" w:lineRule="auto"/>
                        <w:rPr>
                          <w:rFonts w:ascii="Times New Roman" w:hAnsi="Times New Roman"/>
                          <w:sz w:val="24"/>
                          <w:szCs w:val="24"/>
                          <w:lang w:val="uk-UA"/>
                        </w:rPr>
                      </w:pPr>
                    </w:p>
                  </w:txbxContent>
                </v:textbox>
              </v:rect>
              <v:group id="_x0000_s3339" style="position:absolute;left:1314;top:8698;width:2520;height:2796" coordorigin="1881,8303" coordsize="2520,2796">
                <v:shape id="_x0000_s3340" type="#_x0000_t65" style="position:absolute;left:1881;top:8303;width:2160;height:456">
                  <v:textbox style="mso-next-textbox:#_x0000_s3340">
                    <w:txbxContent>
                      <w:p w:rsidR="0060478E" w:rsidRPr="00FC0F67" w:rsidRDefault="0060478E" w:rsidP="00417298">
                        <w:pPr>
                          <w:spacing w:after="0" w:line="216" w:lineRule="auto"/>
                          <w:jc w:val="center"/>
                          <w:rPr>
                            <w:rFonts w:ascii="Times New Roman" w:hAnsi="Times New Roman"/>
                            <w:sz w:val="24"/>
                            <w:szCs w:val="24"/>
                            <w:lang w:val="uk-UA"/>
                          </w:rPr>
                        </w:pPr>
                        <w:r w:rsidRPr="00FC0F67">
                          <w:rPr>
                            <w:lang w:val="uk-UA"/>
                          </w:rPr>
                          <w:t>Первинна</w:t>
                        </w:r>
                      </w:p>
                    </w:txbxContent>
                  </v:textbox>
                </v:shape>
                <v:shape id="_x0000_s3341" type="#_x0000_t65" style="position:absolute;left:1881;top:10643;width:2160;height:456">
                  <v:textbox style="mso-next-textbox:#_x0000_s3341">
                    <w:txbxContent>
                      <w:p w:rsidR="0060478E" w:rsidRPr="00FC0F67" w:rsidRDefault="0060478E" w:rsidP="00417298">
                        <w:pPr>
                          <w:spacing w:after="0" w:line="216" w:lineRule="auto"/>
                          <w:jc w:val="center"/>
                          <w:rPr>
                            <w:rFonts w:ascii="Times New Roman" w:hAnsi="Times New Roman"/>
                            <w:sz w:val="24"/>
                            <w:szCs w:val="24"/>
                            <w:lang w:val="uk-UA"/>
                          </w:rPr>
                        </w:pPr>
                        <w:r w:rsidRPr="00FC0F67">
                          <w:rPr>
                            <w:lang w:val="uk-UA"/>
                          </w:rPr>
                          <w:t>Вторинна</w:t>
                        </w:r>
                      </w:p>
                    </w:txbxContent>
                  </v:textbox>
                </v:shape>
                <v:line id="_x0000_s3342" style="position:absolute" from="4041,8574" to="4401,8574">
                  <v:stroke endarrow="block"/>
                </v:line>
              </v:group>
            </v:group>
          </v:group>
        </w:pict>
      </w: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jc w:val="center"/>
        <w:rPr>
          <w:color w:val="auto"/>
          <w:sz w:val="28"/>
          <w:szCs w:val="28"/>
          <w:lang w:val="uk-UA"/>
        </w:rPr>
      </w:pPr>
    </w:p>
    <w:p w:rsidR="0060478E" w:rsidRPr="00DE3570" w:rsidRDefault="0060478E" w:rsidP="00FA228C">
      <w:pPr>
        <w:pStyle w:val="Default"/>
        <w:jc w:val="center"/>
        <w:rPr>
          <w:color w:val="auto"/>
          <w:sz w:val="28"/>
          <w:szCs w:val="28"/>
          <w:lang w:val="uk-UA"/>
        </w:rPr>
      </w:pPr>
    </w:p>
    <w:p w:rsidR="0060478E" w:rsidRPr="00DE3570" w:rsidRDefault="0060478E" w:rsidP="00FA228C">
      <w:pPr>
        <w:pStyle w:val="Default"/>
        <w:jc w:val="center"/>
        <w:rPr>
          <w:color w:val="auto"/>
          <w:sz w:val="28"/>
          <w:szCs w:val="28"/>
          <w:lang w:val="uk-UA"/>
        </w:rPr>
      </w:pPr>
    </w:p>
    <w:p w:rsidR="0060478E" w:rsidRPr="00DE3570" w:rsidRDefault="0060478E" w:rsidP="00FA228C">
      <w:pPr>
        <w:pStyle w:val="Default"/>
        <w:jc w:val="center"/>
        <w:rPr>
          <w:color w:val="auto"/>
          <w:sz w:val="28"/>
          <w:szCs w:val="28"/>
          <w:lang w:val="uk-UA"/>
        </w:rPr>
      </w:pPr>
    </w:p>
    <w:p w:rsidR="0060478E" w:rsidRPr="00DE3570" w:rsidRDefault="0060478E" w:rsidP="00953F47">
      <w:pPr>
        <w:pStyle w:val="Default"/>
        <w:jc w:val="center"/>
        <w:rPr>
          <w:color w:val="auto"/>
          <w:spacing w:val="-6"/>
          <w:sz w:val="28"/>
          <w:szCs w:val="28"/>
          <w:lang w:val="uk-UA"/>
        </w:rPr>
      </w:pPr>
    </w:p>
    <w:p w:rsidR="0060478E" w:rsidRPr="00DE3570" w:rsidRDefault="0060478E" w:rsidP="00953F47">
      <w:pPr>
        <w:pStyle w:val="Default"/>
        <w:jc w:val="center"/>
        <w:rPr>
          <w:color w:val="auto"/>
          <w:spacing w:val="-6"/>
          <w:sz w:val="28"/>
          <w:szCs w:val="28"/>
          <w:lang w:val="uk-UA"/>
        </w:rPr>
      </w:pPr>
      <w:r w:rsidRPr="00DE3570">
        <w:rPr>
          <w:color w:val="auto"/>
          <w:spacing w:val="-6"/>
          <w:sz w:val="28"/>
          <w:szCs w:val="28"/>
          <w:lang w:val="uk-UA"/>
        </w:rPr>
        <w:t>Рис. 12.2. Класифікація наукової економічної інформації, з якою  працює дослідник</w:t>
      </w:r>
    </w:p>
    <w:p w:rsidR="0060478E" w:rsidRPr="00DE3570" w:rsidRDefault="0060478E" w:rsidP="00FA228C">
      <w:pPr>
        <w:pStyle w:val="af8"/>
        <w:jc w:val="both"/>
        <w:rPr>
          <w:rFonts w:ascii="Times New Roman" w:hAnsi="Times New Roman"/>
          <w:bCs/>
          <w:sz w:val="28"/>
          <w:szCs w:val="28"/>
        </w:rPr>
      </w:pPr>
      <w:r w:rsidRPr="00DE3570">
        <w:rPr>
          <w:rFonts w:ascii="Times New Roman" w:hAnsi="Times New Roman"/>
          <w:bCs/>
          <w:sz w:val="28"/>
          <w:szCs w:val="28"/>
        </w:rPr>
        <w:lastRenderedPageBreak/>
        <w:tab/>
      </w:r>
    </w:p>
    <w:p w:rsidR="0060478E" w:rsidRPr="00DE3570" w:rsidRDefault="000F0210" w:rsidP="000E7D93">
      <w:pPr>
        <w:pStyle w:val="af8"/>
        <w:jc w:val="both"/>
        <w:rPr>
          <w:rFonts w:ascii="Times New Roman" w:hAnsi="Times New Roman"/>
          <w:b w:val="0"/>
          <w:bCs/>
          <w:i w:val="0"/>
          <w:iCs/>
          <w:sz w:val="28"/>
          <w:szCs w:val="28"/>
        </w:rPr>
      </w:pPr>
      <w:r>
        <w:rPr>
          <w:noProof/>
        </w:rPr>
        <w:pict>
          <v:shape id="_x0000_s3343" type="#_x0000_t98" style="position:absolute;left:0;text-align:left;margin-left:0;margin-top:-27pt;width:189.55pt;height:50.9pt;z-index:322">
            <v:textbox style="mso-next-textbox:#_x0000_s3343">
              <w:txbxContent>
                <w:p w:rsidR="0060478E" w:rsidRPr="00DE3570" w:rsidRDefault="0060478E" w:rsidP="00417298">
                  <w:pPr>
                    <w:spacing w:after="0" w:line="240" w:lineRule="auto"/>
                    <w:jc w:val="center"/>
                    <w:rPr>
                      <w:rFonts w:ascii="Times New Roman" w:hAnsi="Times New Roman"/>
                      <w:b/>
                      <w:i/>
                      <w:sz w:val="24"/>
                      <w:szCs w:val="24"/>
                      <w:lang w:val="uk-UA"/>
                    </w:rPr>
                  </w:pPr>
                  <w:r w:rsidRPr="00DE3570">
                    <w:rPr>
                      <w:rFonts w:ascii="Times New Roman" w:hAnsi="Times New Roman"/>
                      <w:b/>
                      <w:i/>
                    </w:rPr>
                    <w:t>Інформація в бухгалтерських наукових дослідженнях</w:t>
                  </w:r>
                </w:p>
              </w:txbxContent>
            </v:textbox>
          </v:shape>
        </w:pict>
      </w:r>
      <w:r w:rsidR="0060478E" w:rsidRPr="00DE3570">
        <w:rPr>
          <w:rFonts w:ascii="Times New Roman" w:hAnsi="Times New Roman"/>
          <w:sz w:val="28"/>
          <w:szCs w:val="28"/>
        </w:rPr>
        <w:t xml:space="preserve">                                                         </w:t>
      </w:r>
      <w:r w:rsidR="0060478E" w:rsidRPr="00DE3570">
        <w:rPr>
          <w:rFonts w:ascii="Times New Roman" w:hAnsi="Times New Roman"/>
          <w:b w:val="0"/>
          <w:bCs/>
          <w:i w:val="0"/>
          <w:iCs/>
          <w:sz w:val="28"/>
          <w:szCs w:val="28"/>
        </w:rPr>
        <w:t>Під інформацією в бухгалтерських наукових дослідженнях розуміють відомості щодо функціонування суб'єкта економіки, зафіксовані у носіях облікової інформації. До інформації, яку використовують у бухгалтерських наукових дослідженнях, ставлять певні вимоги (табл. 12.4).</w:t>
      </w:r>
    </w:p>
    <w:p w:rsidR="0060478E" w:rsidRPr="00DE3570" w:rsidRDefault="0060478E" w:rsidP="00FA228C">
      <w:pPr>
        <w:pStyle w:val="af8"/>
        <w:ind w:firstLine="708"/>
        <w:jc w:val="right"/>
        <w:rPr>
          <w:rFonts w:ascii="Times New Roman" w:hAnsi="Times New Roman"/>
          <w:b w:val="0"/>
          <w:bCs/>
          <w:sz w:val="28"/>
          <w:szCs w:val="28"/>
        </w:rPr>
      </w:pPr>
      <w:r w:rsidRPr="00DE3570">
        <w:rPr>
          <w:rFonts w:ascii="Times New Roman" w:hAnsi="Times New Roman"/>
          <w:b w:val="0"/>
          <w:bCs/>
          <w:sz w:val="28"/>
          <w:szCs w:val="28"/>
        </w:rPr>
        <w:t>Таблиця 12.4</w:t>
      </w:r>
    </w:p>
    <w:p w:rsidR="0060478E" w:rsidRPr="00DE3570" w:rsidRDefault="0060478E" w:rsidP="000E7D93">
      <w:pPr>
        <w:pStyle w:val="af8"/>
        <w:rPr>
          <w:rFonts w:ascii="Times New Roman" w:hAnsi="Times New Roman"/>
          <w:i w:val="0"/>
          <w:iCs/>
          <w:sz w:val="28"/>
          <w:szCs w:val="28"/>
        </w:rPr>
      </w:pPr>
      <w:r w:rsidRPr="00DE3570">
        <w:rPr>
          <w:rFonts w:ascii="Times New Roman" w:hAnsi="Times New Roman"/>
          <w:i w:val="0"/>
          <w:iCs/>
          <w:sz w:val="28"/>
          <w:szCs w:val="28"/>
        </w:rPr>
        <w:t>Вимоги до бухгалтерської інформації, яку використовують у</w:t>
      </w:r>
    </w:p>
    <w:p w:rsidR="0060478E" w:rsidRPr="00DE3570" w:rsidRDefault="0060478E" w:rsidP="000E7D93">
      <w:pPr>
        <w:pStyle w:val="af8"/>
        <w:rPr>
          <w:rFonts w:ascii="Times New Roman" w:hAnsi="Times New Roman"/>
          <w:i w:val="0"/>
          <w:iCs/>
          <w:sz w:val="28"/>
          <w:szCs w:val="28"/>
        </w:rPr>
      </w:pPr>
      <w:r w:rsidRPr="00DE3570">
        <w:rPr>
          <w:rFonts w:ascii="Times New Roman" w:hAnsi="Times New Roman"/>
          <w:i w:val="0"/>
          <w:iCs/>
          <w:sz w:val="28"/>
          <w:szCs w:val="28"/>
        </w:rPr>
        <w:t xml:space="preserve"> наукових дослідженнях</w:t>
      </w:r>
    </w:p>
    <w:p w:rsidR="0060478E" w:rsidRPr="00DE3570" w:rsidRDefault="0060478E" w:rsidP="000E7D93">
      <w:pPr>
        <w:pStyle w:val="af8"/>
        <w:rPr>
          <w:rFonts w:ascii="Times New Roman" w:hAnsi="Times New Roman"/>
          <w:i w:val="0"/>
          <w:i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E40555">
        <w:tc>
          <w:tcPr>
            <w:tcW w:w="2160" w:type="dxa"/>
          </w:tcPr>
          <w:p w:rsidR="0060478E" w:rsidRPr="00DE3570" w:rsidRDefault="0060478E" w:rsidP="00FA228C">
            <w:pPr>
              <w:keepNext/>
              <w:keepLines/>
              <w:spacing w:after="0" w:line="240" w:lineRule="auto"/>
              <w:jc w:val="center"/>
              <w:outlineLvl w:val="3"/>
              <w:rPr>
                <w:rFonts w:ascii="Times New Roman" w:hAnsi="Times New Roman"/>
                <w:b/>
                <w:bCs/>
                <w:sz w:val="24"/>
                <w:szCs w:val="24"/>
                <w:lang w:val="uk-UA"/>
              </w:rPr>
            </w:pPr>
            <w:r w:rsidRPr="00DE3570">
              <w:rPr>
                <w:rFonts w:ascii="Times New Roman" w:hAnsi="Times New Roman"/>
                <w:sz w:val="24"/>
                <w:szCs w:val="24"/>
                <w:lang w:val="uk-UA"/>
              </w:rPr>
              <w:t>Вимога</w:t>
            </w:r>
          </w:p>
        </w:tc>
        <w:tc>
          <w:tcPr>
            <w:tcW w:w="7380" w:type="dxa"/>
          </w:tcPr>
          <w:p w:rsidR="0060478E" w:rsidRPr="00DE3570" w:rsidRDefault="0060478E" w:rsidP="00FA228C">
            <w:pPr>
              <w:keepNext/>
              <w:keepLines/>
              <w:spacing w:after="0" w:line="240" w:lineRule="auto"/>
              <w:jc w:val="center"/>
              <w:outlineLvl w:val="3"/>
              <w:rPr>
                <w:rFonts w:ascii="Times New Roman" w:hAnsi="Times New Roman"/>
                <w:b/>
                <w:bCs/>
                <w:sz w:val="24"/>
                <w:szCs w:val="24"/>
                <w:lang w:val="uk-UA"/>
              </w:rPr>
            </w:pPr>
            <w:r w:rsidRPr="00DE3570">
              <w:rPr>
                <w:rFonts w:ascii="Times New Roman" w:hAnsi="Times New Roman"/>
                <w:sz w:val="24"/>
                <w:szCs w:val="24"/>
                <w:lang w:val="uk-UA"/>
              </w:rPr>
              <w:t>Зміст</w:t>
            </w:r>
          </w:p>
        </w:tc>
      </w:tr>
      <w:tr w:rsidR="0060478E" w:rsidRPr="0099483A"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Достовірність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Абсолютна відповідність первинної і вторинної бухгалтерської інформації</w:t>
            </w:r>
          </w:p>
        </w:tc>
      </w:tr>
      <w:tr w:rsidR="0060478E" w:rsidRPr="0099483A"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Економічність (раціональність)</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формування</w:t>
            </w:r>
          </w:p>
        </w:tc>
        <w:tc>
          <w:tcPr>
            <w:tcW w:w="7380" w:type="dxa"/>
          </w:tcPr>
          <w:p w:rsidR="0060478E" w:rsidRPr="00DE3570" w:rsidRDefault="0060478E" w:rsidP="000E7D93">
            <w:pPr>
              <w:autoSpaceDE w:val="0"/>
              <w:autoSpaceDN w:val="0"/>
              <w:adjustRightInd w:val="0"/>
              <w:spacing w:after="0" w:line="240" w:lineRule="auto"/>
              <w:jc w:val="both"/>
              <w:rPr>
                <w:rFonts w:ascii="Times New Roman" w:hAnsi="Times New Roman"/>
                <w:spacing w:val="-10"/>
                <w:sz w:val="24"/>
                <w:szCs w:val="24"/>
                <w:lang w:val="uk-UA"/>
              </w:rPr>
            </w:pPr>
            <w:r w:rsidRPr="00DE3570">
              <w:rPr>
                <w:rFonts w:ascii="Times New Roman" w:hAnsi="Times New Roman"/>
                <w:spacing w:val="-10"/>
                <w:sz w:val="24"/>
                <w:szCs w:val="24"/>
                <w:lang w:val="uk-UA"/>
              </w:rPr>
              <w:t>Отримання інформації такої ж якості з меншими витратами для досягнення ефективності її формування. Наприклад, підприємство може скористатися послугами аудиторської фірми для ведення бухгалтерського обліку або створити на підприємстві окремий штат – бухгалтерію. Бухгалтерська інформація буде такої ж якості, але затрати на утримання бухгалтерії на підприємстві будуть меншими, ніж послуги аудиторської фірми</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Однозначність</w:t>
            </w:r>
          </w:p>
        </w:tc>
        <w:tc>
          <w:tcPr>
            <w:tcW w:w="7380" w:type="dxa"/>
          </w:tcPr>
          <w:p w:rsidR="0060478E" w:rsidRPr="00DE3570" w:rsidRDefault="0060478E" w:rsidP="000E7D93">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Облікова інформація тотожно характеризує одні й ті процеси, об'єкти</w:t>
            </w:r>
          </w:p>
        </w:tc>
      </w:tr>
      <w:tr w:rsidR="0060478E" w:rsidRPr="0099483A"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Точність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Не допускається відображення в обліку приблизних цифр. Бухгалтерська інформація має точні підрахунки</w:t>
            </w:r>
          </w:p>
        </w:tc>
      </w:tr>
      <w:tr w:rsidR="0060478E" w:rsidRPr="0099483A"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Системність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інформації за визначеними напрямами і розрізами. Наприклад, бухгалтерська інформація формується за такими напрямами: інформація про основні засоби, нематеріальні активи, запаси, дебіторську, кредиторську заборгованість, грошові кошти та ін. У свою чергу, інформація про основні засоби формується у розрізі надходження, вибуття основних засобів, інвентарних номерів, ціни, матеріально відповідальних осіб</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Комплексність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Охоплення інформацією всіх аспектів, що характеризують процеси, об'єкти для досягнення повного відображення</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Реальність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Відображення в інформації справжнього стану процесів і об'єктів</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Оптимальність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інформації відповідно до потреб користувачів для забезпечення її достатності та уникнення надлишковості</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Зіставність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інформації за однозначними параметрами для досягнення зіставності її показників. Користувачі повинні мати можливість порівняти бухгалтерську інформацію за різні звітні періоди та інформацію різних підприємств. Бухгалтери та науковці повинні відображати господарські операції, складати звітність за єдиними правилами і методикою</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Доречність </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(актуальність)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інформації у визначені терміни, що забезпечує її оперативність, своєчасність і корисність. Тільки своєчасна бухгалтерська інформація може бути корисною для використання у наукових дослідженнях</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Доказовість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бухгалтерської інформації за визначеними правилами (законодавчо, методично тощо), які створюють можливість відтворення подій, відображених в ній</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Істотність</w:t>
            </w:r>
          </w:p>
        </w:tc>
        <w:tc>
          <w:tcPr>
            <w:tcW w:w="7380" w:type="dxa"/>
          </w:tcPr>
          <w:p w:rsidR="0060478E" w:rsidRPr="00DE3570" w:rsidRDefault="0060478E" w:rsidP="000E7D93">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Забезпечення важливості та вагомості інформації, у якому полягає її значення для конкретної ситуації</w:t>
            </w:r>
          </w:p>
        </w:tc>
      </w:tr>
    </w:tbl>
    <w:p w:rsidR="0060478E" w:rsidRPr="00DE3570" w:rsidRDefault="0060478E" w:rsidP="00AE5345">
      <w:pPr>
        <w:spacing w:after="0" w:line="240" w:lineRule="auto"/>
        <w:jc w:val="right"/>
        <w:rPr>
          <w:i/>
          <w:iCs/>
          <w:lang w:val="uk-UA"/>
        </w:rPr>
      </w:pPr>
      <w:r w:rsidRPr="00DE3570">
        <w:rPr>
          <w:rFonts w:ascii="Times New Roman" w:hAnsi="Times New Roman"/>
          <w:i/>
          <w:iCs/>
          <w:sz w:val="28"/>
          <w:szCs w:val="28"/>
          <w:lang w:val="uk-UA"/>
        </w:rPr>
        <w:lastRenderedPageBreak/>
        <w:t>Продовження табл. 12.4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417298">
        <w:tc>
          <w:tcPr>
            <w:tcW w:w="2160" w:type="dxa"/>
          </w:tcPr>
          <w:p w:rsidR="0060478E" w:rsidRPr="00DE3570" w:rsidRDefault="0060478E" w:rsidP="00417298">
            <w:pPr>
              <w:keepNext/>
              <w:keepLines/>
              <w:spacing w:after="0" w:line="240" w:lineRule="auto"/>
              <w:jc w:val="center"/>
              <w:outlineLvl w:val="3"/>
              <w:rPr>
                <w:rFonts w:ascii="Times New Roman" w:hAnsi="Times New Roman"/>
                <w:b/>
                <w:bCs/>
                <w:sz w:val="24"/>
                <w:szCs w:val="24"/>
                <w:lang w:val="uk-UA"/>
              </w:rPr>
            </w:pPr>
            <w:r w:rsidRPr="00DE3570">
              <w:rPr>
                <w:rFonts w:ascii="Times New Roman" w:hAnsi="Times New Roman"/>
                <w:sz w:val="24"/>
                <w:szCs w:val="24"/>
                <w:lang w:val="uk-UA"/>
              </w:rPr>
              <w:t>Вимога</w:t>
            </w:r>
          </w:p>
        </w:tc>
        <w:tc>
          <w:tcPr>
            <w:tcW w:w="7380" w:type="dxa"/>
          </w:tcPr>
          <w:p w:rsidR="0060478E" w:rsidRPr="00DE3570" w:rsidRDefault="0060478E" w:rsidP="00417298">
            <w:pPr>
              <w:keepNext/>
              <w:keepLines/>
              <w:spacing w:after="0" w:line="240" w:lineRule="auto"/>
              <w:jc w:val="center"/>
              <w:outlineLvl w:val="3"/>
              <w:rPr>
                <w:rFonts w:ascii="Times New Roman" w:hAnsi="Times New Roman"/>
                <w:b/>
                <w:bCs/>
                <w:sz w:val="24"/>
                <w:szCs w:val="24"/>
                <w:lang w:val="uk-UA"/>
              </w:rPr>
            </w:pPr>
            <w:r w:rsidRPr="00DE3570">
              <w:rPr>
                <w:rFonts w:ascii="Times New Roman" w:hAnsi="Times New Roman"/>
                <w:sz w:val="24"/>
                <w:szCs w:val="24"/>
                <w:lang w:val="uk-UA"/>
              </w:rPr>
              <w:t>Зміст</w:t>
            </w:r>
          </w:p>
        </w:tc>
      </w:tr>
      <w:tr w:rsidR="0060478E" w:rsidRPr="0099483A"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Зрозумілість</w:t>
            </w:r>
          </w:p>
        </w:tc>
        <w:tc>
          <w:tcPr>
            <w:tcW w:w="7380" w:type="dxa"/>
          </w:tcPr>
          <w:p w:rsidR="0060478E" w:rsidRPr="00DE3570" w:rsidRDefault="0060478E" w:rsidP="00AE5345">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Формування інформації за параметрами, доступними для розуміння. Бухгалтерська інформація має бути доступною для розуміння особам, що мають необхідні знання та зацікавлені у сприйнятті цієї інформації</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Повнота</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Відображення в обліковій інформації всіх фактів життя суб'єкта економіки за певний період</w:t>
            </w:r>
          </w:p>
        </w:tc>
      </w:tr>
      <w:tr w:rsidR="0060478E" w:rsidRPr="00DE3570" w:rsidTr="00E40555">
        <w:tc>
          <w:tcPr>
            <w:tcW w:w="216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Контрольованість</w:t>
            </w:r>
          </w:p>
        </w:tc>
        <w:tc>
          <w:tcPr>
            <w:tcW w:w="7380"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Інформація обліку піддається контролю під час її формування та використання</w:t>
            </w:r>
          </w:p>
        </w:tc>
      </w:tr>
    </w:tbl>
    <w:p w:rsidR="0060478E" w:rsidRPr="00DE3570" w:rsidRDefault="0060478E" w:rsidP="00FA228C">
      <w:pPr>
        <w:keepNext/>
        <w:keepLines/>
        <w:spacing w:after="0" w:line="240" w:lineRule="auto"/>
        <w:outlineLvl w:val="3"/>
        <w:rPr>
          <w:rFonts w:ascii="Times New Roman" w:hAnsi="Times New Roman"/>
          <w:b/>
          <w:bCs/>
          <w:sz w:val="28"/>
          <w:szCs w:val="28"/>
          <w:lang w:val="uk-UA"/>
        </w:rPr>
      </w:pPr>
    </w:p>
    <w:p w:rsidR="0060478E" w:rsidRPr="00DE3570" w:rsidRDefault="0060478E" w:rsidP="00AE5345">
      <w:p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Інформація, яку використовують у наукових бухгалтерських дослідженнях, може міститися в різних джерелах, що вимагає вивчення їх видів та структури, а також методів пошуку. </w:t>
      </w:r>
    </w:p>
    <w:p w:rsidR="0060478E" w:rsidRPr="00DE3570" w:rsidRDefault="0060478E" w:rsidP="00FA228C">
      <w:pPr>
        <w:keepNext/>
        <w:keepLines/>
        <w:spacing w:after="0" w:line="240" w:lineRule="auto"/>
        <w:ind w:left="1146"/>
        <w:outlineLvl w:val="3"/>
        <w:rPr>
          <w:rFonts w:ascii="Times New Roman" w:hAnsi="Times New Roman"/>
          <w:b/>
          <w:bCs/>
          <w:sz w:val="28"/>
          <w:szCs w:val="28"/>
          <w:lang w:val="uk-UA"/>
        </w:rPr>
      </w:pPr>
    </w:p>
    <w:p w:rsidR="0060478E" w:rsidRPr="00DE3570" w:rsidRDefault="0060478E" w:rsidP="00FA228C">
      <w:pPr>
        <w:keepNext/>
        <w:keepLines/>
        <w:numPr>
          <w:ilvl w:val="1"/>
          <w:numId w:val="105"/>
        </w:numPr>
        <w:spacing w:after="0" w:line="240" w:lineRule="auto"/>
        <w:ind w:hanging="1157"/>
        <w:jc w:val="center"/>
        <w:outlineLvl w:val="3"/>
        <w:rPr>
          <w:rFonts w:ascii="Times New Roman" w:hAnsi="Times New Roman"/>
          <w:b/>
          <w:bCs/>
          <w:sz w:val="28"/>
          <w:szCs w:val="28"/>
          <w:lang w:val="uk-UA"/>
        </w:rPr>
      </w:pPr>
      <w:r w:rsidRPr="00DE3570">
        <w:rPr>
          <w:rFonts w:ascii="Times New Roman" w:hAnsi="Times New Roman"/>
          <w:b/>
          <w:bCs/>
          <w:sz w:val="28"/>
          <w:szCs w:val="28"/>
          <w:lang w:val="uk-UA"/>
        </w:rPr>
        <w:t>Джерела інформації в бухгалтерських наукових дослідженнях</w:t>
      </w:r>
    </w:p>
    <w:p w:rsidR="0060478E" w:rsidRPr="00DE3570" w:rsidRDefault="0060478E" w:rsidP="00AE5345">
      <w:pPr>
        <w:keepNext/>
        <w:keepLines/>
        <w:spacing w:after="0" w:line="240" w:lineRule="auto"/>
        <w:ind w:firstLine="720"/>
        <w:jc w:val="both"/>
        <w:outlineLvl w:val="3"/>
        <w:rPr>
          <w:rFonts w:ascii="Times New Roman" w:hAnsi="Times New Roman"/>
          <w:sz w:val="28"/>
          <w:szCs w:val="28"/>
          <w:lang w:val="uk-UA"/>
        </w:rPr>
      </w:pPr>
      <w:r w:rsidRPr="00DE3570">
        <w:rPr>
          <w:rFonts w:ascii="Times New Roman" w:hAnsi="Times New Roman"/>
          <w:sz w:val="28"/>
          <w:szCs w:val="28"/>
          <w:lang w:val="uk-UA"/>
        </w:rPr>
        <w:t>Наукові дослідження у бухгалтерському обліку ґрунтуються на різних джерелах інформації, тобто документах, які відображають інформацію про стан, поведінку, використання об'єктів вивчення. Джерела інформації дають змогу досліджувати об'єкти за певною періодизацією, тобто в динаміці з періодами, що потрібно для вивчення і зіставлення факторів, які впливають на результати наукових досліджень.</w:t>
      </w:r>
    </w:p>
    <w:p w:rsidR="0060478E" w:rsidRPr="00DE3570" w:rsidRDefault="000F0210" w:rsidP="00FA228C">
      <w:pPr>
        <w:keepNext/>
        <w:keepLines/>
        <w:spacing w:after="0" w:line="240" w:lineRule="auto"/>
        <w:ind w:firstLine="720"/>
        <w:jc w:val="both"/>
        <w:outlineLvl w:val="3"/>
        <w:rPr>
          <w:rFonts w:ascii="Times New Roman" w:hAnsi="Times New Roman"/>
          <w:sz w:val="28"/>
          <w:szCs w:val="28"/>
          <w:lang w:val="uk-UA"/>
        </w:rPr>
      </w:pPr>
      <w:r>
        <w:rPr>
          <w:noProof/>
          <w:lang w:val="uk-UA" w:eastAsia="uk-UA"/>
        </w:rPr>
        <w:pict>
          <v:shape id="_x0000_s3344" type="#_x0000_t98" style="position:absolute;left:0;text-align:left;margin-left:0;margin-top:6.05pt;width:126pt;height:54pt;z-index:323">
            <v:textbox style="mso-next-textbox:#_x0000_s3344">
              <w:txbxContent>
                <w:p w:rsidR="0060478E" w:rsidRPr="00E40555" w:rsidRDefault="0060478E" w:rsidP="00417298">
                  <w:pPr>
                    <w:spacing w:after="0" w:line="240" w:lineRule="auto"/>
                    <w:jc w:val="center"/>
                    <w:rPr>
                      <w:rFonts w:ascii="Times New Roman" w:hAnsi="Times New Roman"/>
                      <w:b/>
                      <w:i/>
                      <w:sz w:val="24"/>
                      <w:szCs w:val="24"/>
                      <w:lang w:val="uk-UA"/>
                    </w:rPr>
                  </w:pPr>
                  <w:r w:rsidRPr="00E40555">
                    <w:rPr>
                      <w:rFonts w:ascii="Times New Roman" w:hAnsi="Times New Roman"/>
                      <w:b/>
                      <w:i/>
                      <w:sz w:val="24"/>
                      <w:szCs w:val="24"/>
                      <w:lang w:val="uk-UA"/>
                    </w:rPr>
                    <w:t>Класифікація джерел інформації</w:t>
                  </w:r>
                </w:p>
              </w:txbxContent>
            </v:textbox>
          </v:shape>
        </w:pict>
      </w:r>
    </w:p>
    <w:p w:rsidR="0060478E" w:rsidRPr="00DE3570" w:rsidRDefault="0060478E" w:rsidP="00AE5345">
      <w:pPr>
        <w:keepNext/>
        <w:keepLines/>
        <w:spacing w:after="0" w:line="240" w:lineRule="auto"/>
        <w:jc w:val="both"/>
        <w:outlineLvl w:val="3"/>
        <w:rPr>
          <w:rFonts w:ascii="Times New Roman" w:hAnsi="Times New Roman"/>
          <w:spacing w:val="-4"/>
          <w:sz w:val="28"/>
          <w:szCs w:val="28"/>
          <w:lang w:val="uk-UA"/>
        </w:rPr>
      </w:pPr>
      <w:r w:rsidRPr="00DE3570">
        <w:rPr>
          <w:rFonts w:ascii="Times New Roman" w:hAnsi="Times New Roman"/>
          <w:sz w:val="28"/>
          <w:szCs w:val="28"/>
          <w:lang w:val="uk-UA"/>
        </w:rPr>
        <w:t xml:space="preserve">                                     </w:t>
      </w:r>
      <w:r w:rsidRPr="00DE3570">
        <w:rPr>
          <w:rFonts w:ascii="Times New Roman" w:hAnsi="Times New Roman"/>
          <w:spacing w:val="-4"/>
          <w:sz w:val="28"/>
          <w:szCs w:val="28"/>
          <w:lang w:val="uk-UA"/>
        </w:rPr>
        <w:t>Джерела інформації у наукових дослідженнях поділяють на:</w:t>
      </w:r>
    </w:p>
    <w:p w:rsidR="0060478E" w:rsidRPr="00DE3570" w:rsidRDefault="0060478E" w:rsidP="00417298">
      <w:pPr>
        <w:keepNext/>
        <w:keepLines/>
        <w:spacing w:after="0" w:line="240" w:lineRule="auto"/>
        <w:ind w:left="2124" w:firstLine="576"/>
        <w:jc w:val="both"/>
        <w:outlineLvl w:val="3"/>
        <w:rPr>
          <w:rFonts w:ascii="Times New Roman" w:hAnsi="Times New Roman"/>
          <w:sz w:val="28"/>
          <w:szCs w:val="28"/>
          <w:lang w:val="uk-UA"/>
        </w:rPr>
      </w:pPr>
      <w:r w:rsidRPr="00DE3570">
        <w:rPr>
          <w:rFonts w:ascii="Times New Roman" w:hAnsi="Times New Roman"/>
          <w:spacing w:val="-8"/>
          <w:sz w:val="28"/>
          <w:szCs w:val="28"/>
          <w:lang w:val="uk-UA"/>
        </w:rPr>
        <w:t xml:space="preserve">– </w:t>
      </w:r>
      <w:r w:rsidRPr="00DE3570">
        <w:rPr>
          <w:rFonts w:ascii="Times New Roman" w:hAnsi="Times New Roman"/>
          <w:sz w:val="28"/>
          <w:szCs w:val="28"/>
          <w:lang w:val="uk-UA"/>
        </w:rPr>
        <w:t>рукописні (машинописні, писані);</w:t>
      </w:r>
    </w:p>
    <w:p w:rsidR="0060478E" w:rsidRPr="00DE3570" w:rsidRDefault="0060478E" w:rsidP="00417298">
      <w:pPr>
        <w:keepNext/>
        <w:keepLines/>
        <w:spacing w:after="0" w:line="240" w:lineRule="auto"/>
        <w:ind w:left="2124" w:firstLine="576"/>
        <w:jc w:val="both"/>
        <w:outlineLvl w:val="3"/>
        <w:rPr>
          <w:rFonts w:ascii="Times New Roman" w:hAnsi="Times New Roman"/>
          <w:sz w:val="28"/>
          <w:szCs w:val="28"/>
          <w:lang w:val="uk-UA"/>
        </w:rPr>
      </w:pPr>
      <w:r w:rsidRPr="00DE3570">
        <w:rPr>
          <w:rFonts w:ascii="Times New Roman" w:hAnsi="Times New Roman"/>
          <w:spacing w:val="-8"/>
          <w:sz w:val="28"/>
          <w:szCs w:val="28"/>
          <w:lang w:val="uk-UA"/>
        </w:rPr>
        <w:t>–</w:t>
      </w:r>
      <w:r w:rsidRPr="00DE3570">
        <w:rPr>
          <w:rFonts w:ascii="Times New Roman" w:hAnsi="Times New Roman"/>
          <w:sz w:val="28"/>
          <w:szCs w:val="28"/>
          <w:lang w:val="uk-UA"/>
        </w:rPr>
        <w:t xml:space="preserve"> друковані.</w:t>
      </w:r>
    </w:p>
    <w:p w:rsidR="0060478E" w:rsidRPr="00DE3570" w:rsidRDefault="000F0210" w:rsidP="00AE5345">
      <w:pPr>
        <w:pStyle w:val="Default"/>
        <w:ind w:firstLine="708"/>
        <w:jc w:val="both"/>
        <w:rPr>
          <w:rStyle w:val="longtext"/>
          <w:color w:val="auto"/>
          <w:sz w:val="28"/>
          <w:szCs w:val="28"/>
          <w:lang w:val="uk-UA"/>
        </w:rPr>
      </w:pPr>
      <w:r>
        <w:rPr>
          <w:noProof/>
          <w:lang w:val="uk-UA" w:eastAsia="uk-UA"/>
        </w:rPr>
        <w:pict>
          <v:shape id="_x0000_s3345" type="#_x0000_t98" style="position:absolute;left:0;text-align:left;margin-left:0;margin-top:76.65pt;width:477pt;height:47.35pt;z-index:347">
            <v:textbox style="mso-next-textbox:#_x0000_s3345">
              <w:txbxContent>
                <w:p w:rsidR="0060478E" w:rsidRPr="004539DB" w:rsidRDefault="0060478E" w:rsidP="00AE5345">
                  <w:pPr>
                    <w:spacing w:after="0" w:line="240" w:lineRule="auto"/>
                    <w:rPr>
                      <w:rFonts w:ascii="Times New Roman" w:hAnsi="Times New Roman"/>
                      <w:sz w:val="24"/>
                      <w:szCs w:val="24"/>
                      <w:lang w:val="uk-UA"/>
                    </w:rPr>
                  </w:pPr>
                  <w:r w:rsidRPr="004539DB">
                    <w:rPr>
                      <w:rStyle w:val="hps"/>
                      <w:lang w:val="uk-UA"/>
                    </w:rPr>
                    <w:t>Кожен може</w:t>
                  </w:r>
                  <w:r w:rsidRPr="004539DB">
                    <w:rPr>
                      <w:rFonts w:ascii="Times New Roman" w:hAnsi="Times New Roman"/>
                      <w:sz w:val="24"/>
                      <w:szCs w:val="24"/>
                      <w:lang w:val="uk-UA"/>
                    </w:rPr>
                    <w:t xml:space="preserve"> </w:t>
                  </w:r>
                  <w:r w:rsidRPr="004539DB">
                    <w:rPr>
                      <w:rStyle w:val="hps"/>
                      <w:rFonts w:ascii="Times New Roman" w:hAnsi="Times New Roman"/>
                      <w:sz w:val="24"/>
                      <w:szCs w:val="24"/>
                      <w:lang w:val="uk-UA"/>
                    </w:rPr>
                    <w:t>прийняти рішення,</w:t>
                  </w:r>
                  <w:r w:rsidRPr="004539DB">
                    <w:rPr>
                      <w:rFonts w:ascii="Times New Roman" w:hAnsi="Times New Roman"/>
                      <w:sz w:val="24"/>
                      <w:szCs w:val="24"/>
                      <w:lang w:val="uk-UA"/>
                    </w:rPr>
                    <w:t xml:space="preserve"> </w:t>
                  </w:r>
                  <w:r w:rsidRPr="004539DB">
                    <w:rPr>
                      <w:rStyle w:val="hps"/>
                      <w:rFonts w:ascii="Times New Roman" w:hAnsi="Times New Roman"/>
                      <w:sz w:val="24"/>
                      <w:szCs w:val="24"/>
                      <w:lang w:val="uk-UA"/>
                    </w:rPr>
                    <w:t>маючи у своєму розпорядженні</w:t>
                  </w:r>
                  <w:r w:rsidRPr="004539DB">
                    <w:rPr>
                      <w:rFonts w:ascii="Times New Roman" w:hAnsi="Times New Roman"/>
                      <w:sz w:val="24"/>
                      <w:szCs w:val="24"/>
                      <w:lang w:val="uk-UA"/>
                    </w:rPr>
                    <w:t xml:space="preserve"> </w:t>
                  </w:r>
                  <w:r w:rsidRPr="004539DB">
                    <w:rPr>
                      <w:rStyle w:val="hps"/>
                      <w:rFonts w:ascii="Times New Roman" w:hAnsi="Times New Roman"/>
                      <w:sz w:val="24"/>
                      <w:szCs w:val="24"/>
                      <w:lang w:val="uk-UA"/>
                    </w:rPr>
                    <w:t>достатньо інформації.</w:t>
                  </w:r>
                  <w:r w:rsidRPr="004539DB">
                    <w:rPr>
                      <w:rFonts w:ascii="Times New Roman" w:hAnsi="Times New Roman"/>
                      <w:sz w:val="24"/>
                      <w:szCs w:val="24"/>
                      <w:lang w:val="uk-UA"/>
                    </w:rPr>
                    <w:t xml:space="preserve"> </w:t>
                  </w:r>
                </w:p>
                <w:p w:rsidR="0060478E" w:rsidRPr="004539DB" w:rsidRDefault="0060478E" w:rsidP="00E40555">
                  <w:pPr>
                    <w:spacing w:after="0" w:line="240" w:lineRule="auto"/>
                    <w:jc w:val="right"/>
                    <w:rPr>
                      <w:rFonts w:ascii="Times New Roman" w:hAnsi="Times New Roman"/>
                      <w:sz w:val="24"/>
                      <w:szCs w:val="24"/>
                    </w:rPr>
                  </w:pPr>
                  <w:r w:rsidRPr="004539DB">
                    <w:rPr>
                      <w:rStyle w:val="hps"/>
                      <w:rFonts w:ascii="Times New Roman" w:hAnsi="Times New Roman"/>
                      <w:i/>
                      <w:iCs/>
                      <w:sz w:val="24"/>
                      <w:szCs w:val="24"/>
                      <w:lang w:val="uk-UA"/>
                    </w:rPr>
                    <w:t>"Закон</w:t>
                  </w:r>
                  <w:r w:rsidRPr="004539DB">
                    <w:rPr>
                      <w:rFonts w:ascii="Times New Roman" w:hAnsi="Times New Roman"/>
                      <w:i/>
                      <w:iCs/>
                      <w:sz w:val="24"/>
                      <w:szCs w:val="24"/>
                      <w:lang w:val="uk-UA"/>
                    </w:rPr>
                    <w:t xml:space="preserve"> </w:t>
                  </w:r>
                  <w:r w:rsidRPr="004539DB">
                    <w:rPr>
                      <w:rStyle w:val="hps"/>
                      <w:rFonts w:ascii="Times New Roman" w:hAnsi="Times New Roman"/>
                      <w:i/>
                      <w:iCs/>
                      <w:sz w:val="24"/>
                      <w:szCs w:val="24"/>
                      <w:lang w:val="uk-UA"/>
                    </w:rPr>
                    <w:t>інформації</w:t>
                  </w:r>
                  <w:r w:rsidRPr="004539DB">
                    <w:rPr>
                      <w:rFonts w:ascii="Times New Roman" w:hAnsi="Times New Roman"/>
                      <w:i/>
                      <w:iCs/>
                      <w:sz w:val="24"/>
                      <w:szCs w:val="24"/>
                      <w:lang w:val="uk-UA"/>
                    </w:rPr>
                    <w:t xml:space="preserve"> </w:t>
                  </w:r>
                  <w:r w:rsidRPr="004539DB">
                    <w:rPr>
                      <w:rStyle w:val="hps"/>
                      <w:rFonts w:ascii="Times New Roman" w:hAnsi="Times New Roman"/>
                      <w:i/>
                      <w:iCs/>
                      <w:sz w:val="24"/>
                      <w:szCs w:val="24"/>
                      <w:lang w:val="uk-UA"/>
                    </w:rPr>
                    <w:t>Спенсера</w:t>
                  </w:r>
                  <w:r w:rsidRPr="004539DB">
                    <w:rPr>
                      <w:rFonts w:ascii="Times New Roman" w:hAnsi="Times New Roman"/>
                      <w:i/>
                      <w:iCs/>
                      <w:sz w:val="24"/>
                      <w:szCs w:val="24"/>
                      <w:lang w:val="uk-UA"/>
                    </w:rPr>
                    <w:t>"</w:t>
                  </w:r>
                </w:p>
              </w:txbxContent>
            </v:textbox>
          </v:shape>
        </w:pict>
      </w:r>
      <w:r w:rsidR="0060478E" w:rsidRPr="00DE3570">
        <w:rPr>
          <w:rStyle w:val="longtext"/>
          <w:i/>
          <w:iCs/>
          <w:color w:val="auto"/>
          <w:sz w:val="28"/>
          <w:szCs w:val="28"/>
          <w:lang w:val="uk-UA"/>
        </w:rPr>
        <w:t>Рукописними</w:t>
      </w:r>
      <w:r w:rsidR="0060478E" w:rsidRPr="00DE3570">
        <w:rPr>
          <w:rStyle w:val="longtext"/>
          <w:color w:val="auto"/>
          <w:sz w:val="28"/>
          <w:szCs w:val="28"/>
          <w:lang w:val="uk-UA"/>
        </w:rPr>
        <w:t xml:space="preserve"> є джерела, при створенні яких письмові знаки наносять від руки. До рукописів належать також джерела інформації, створені за допомогою засобів машинопису (за допомогою друкарської машинки) або ЕОМ (за допомогою комп’ютера). Наприклад, науковий реферат, депонований рукопис, дисертація тощо. </w:t>
      </w:r>
    </w:p>
    <w:p w:rsidR="0060478E" w:rsidRPr="00DE3570" w:rsidRDefault="0060478E" w:rsidP="00FA228C">
      <w:pPr>
        <w:pStyle w:val="Default"/>
        <w:ind w:firstLine="708"/>
        <w:jc w:val="both"/>
        <w:rPr>
          <w:rStyle w:val="longtext"/>
          <w:color w:val="auto"/>
          <w:sz w:val="28"/>
          <w:szCs w:val="28"/>
          <w:lang w:val="uk-UA"/>
        </w:rPr>
      </w:pPr>
    </w:p>
    <w:p w:rsidR="0060478E" w:rsidRPr="00DE3570" w:rsidRDefault="0060478E" w:rsidP="00FA228C">
      <w:pPr>
        <w:pStyle w:val="Default"/>
        <w:ind w:firstLine="708"/>
        <w:jc w:val="both"/>
        <w:rPr>
          <w:rStyle w:val="longtext"/>
          <w:color w:val="auto"/>
          <w:sz w:val="28"/>
          <w:szCs w:val="28"/>
          <w:lang w:val="uk-UA"/>
        </w:rPr>
      </w:pPr>
    </w:p>
    <w:p w:rsidR="0060478E" w:rsidRPr="00DE3570" w:rsidRDefault="0060478E" w:rsidP="00FA228C">
      <w:pPr>
        <w:pStyle w:val="Default"/>
        <w:ind w:firstLine="708"/>
        <w:jc w:val="both"/>
        <w:rPr>
          <w:rStyle w:val="longtext"/>
          <w:color w:val="auto"/>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Особливим машинописним джерелом інформації є депоновані твори, які використовують як носії інформації у процесі наукових досліджень.</w:t>
      </w:r>
    </w:p>
    <w:p w:rsidR="0060478E" w:rsidRPr="00DE3570" w:rsidRDefault="0060478E" w:rsidP="00AE5345">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Депонованими</w:t>
      </w:r>
      <w:r w:rsidRPr="00DE3570">
        <w:rPr>
          <w:rFonts w:ascii="Times New Roman" w:hAnsi="Times New Roman" w:cs="Times New Roman"/>
          <w:sz w:val="28"/>
          <w:szCs w:val="28"/>
          <w:lang w:val="uk-UA"/>
        </w:rPr>
        <w:t xml:space="preserve"> (переданими на збереження) називаються наукові роботи, виконані індивідуально або у співавторстві і розраховані на обмежене коло користувачів. Депонування здійснюється централізовано органами науково-технічної інформації. Відомості про депоновані твори оперативно наводяться у реферативних та інших журналах. У нашій державі ці функції виконує Інститут науково-технічної інформації і техніко-економічних досліджень.</w:t>
      </w:r>
    </w:p>
    <w:p w:rsidR="0060478E" w:rsidRPr="00DE3570" w:rsidRDefault="0060478E" w:rsidP="00AE5345">
      <w:pPr>
        <w:pStyle w:val="Default"/>
        <w:ind w:firstLine="709"/>
        <w:jc w:val="both"/>
        <w:rPr>
          <w:color w:val="auto"/>
          <w:sz w:val="28"/>
          <w:szCs w:val="28"/>
          <w:lang w:val="uk-UA"/>
        </w:rPr>
      </w:pPr>
      <w:r w:rsidRPr="00DE3570">
        <w:rPr>
          <w:i/>
          <w:iCs/>
          <w:color w:val="auto"/>
          <w:sz w:val="28"/>
          <w:szCs w:val="28"/>
          <w:lang w:val="uk-UA"/>
        </w:rPr>
        <w:lastRenderedPageBreak/>
        <w:t>Друковані джерела інформації</w:t>
      </w:r>
      <w:r w:rsidRPr="00DE3570">
        <w:rPr>
          <w:color w:val="auto"/>
          <w:sz w:val="28"/>
          <w:szCs w:val="28"/>
          <w:lang w:val="uk-UA"/>
        </w:rPr>
        <w:t xml:space="preserve"> – це друкована продукція, що пройшла редакційно-видавничу обробку, наприклад, підручники, посібники, журнали, брошури тощо.</w:t>
      </w:r>
    </w:p>
    <w:p w:rsidR="0060478E" w:rsidRPr="00DE3570" w:rsidRDefault="0060478E" w:rsidP="00AE5345">
      <w:pPr>
        <w:pStyle w:val="Default"/>
        <w:ind w:firstLine="709"/>
        <w:jc w:val="both"/>
        <w:rPr>
          <w:color w:val="auto"/>
          <w:spacing w:val="-6"/>
          <w:sz w:val="28"/>
          <w:szCs w:val="28"/>
          <w:lang w:val="uk-UA"/>
        </w:rPr>
      </w:pPr>
      <w:r w:rsidRPr="00DE3570">
        <w:rPr>
          <w:color w:val="auto"/>
          <w:spacing w:val="-6"/>
          <w:sz w:val="28"/>
          <w:szCs w:val="28"/>
          <w:lang w:val="uk-UA"/>
        </w:rPr>
        <w:t>Класифікацію друкованих джерел інформації, які можуть бути використані у бухгалтерських наукових дослідженнях, подано в табл. 12.5.</w:t>
      </w:r>
    </w:p>
    <w:p w:rsidR="0060478E" w:rsidRPr="00DE3570" w:rsidRDefault="0060478E" w:rsidP="00FA228C">
      <w:pPr>
        <w:pStyle w:val="Default"/>
        <w:ind w:firstLine="709"/>
        <w:jc w:val="right"/>
        <w:rPr>
          <w:i/>
          <w:iCs/>
          <w:color w:val="auto"/>
          <w:sz w:val="28"/>
          <w:szCs w:val="28"/>
          <w:lang w:val="uk-UA"/>
        </w:rPr>
      </w:pPr>
      <w:r w:rsidRPr="00DE3570">
        <w:rPr>
          <w:i/>
          <w:iCs/>
          <w:color w:val="auto"/>
          <w:sz w:val="28"/>
          <w:szCs w:val="28"/>
          <w:lang w:val="uk-UA"/>
        </w:rPr>
        <w:t>Таблиця 12.5</w:t>
      </w:r>
    </w:p>
    <w:p w:rsidR="0060478E" w:rsidRPr="00DE3570" w:rsidRDefault="0060478E" w:rsidP="00AE5345">
      <w:pPr>
        <w:pStyle w:val="Default"/>
        <w:jc w:val="center"/>
        <w:rPr>
          <w:b/>
          <w:bCs/>
          <w:color w:val="auto"/>
          <w:sz w:val="28"/>
          <w:szCs w:val="28"/>
          <w:lang w:val="uk-UA"/>
        </w:rPr>
      </w:pPr>
      <w:r w:rsidRPr="00DE3570">
        <w:rPr>
          <w:b/>
          <w:bCs/>
          <w:color w:val="auto"/>
          <w:sz w:val="28"/>
          <w:szCs w:val="28"/>
          <w:lang w:val="uk-UA"/>
        </w:rPr>
        <w:t>Класифікація друкованих джерел інформації, які можуть використовуватись у бухгалтерських наукових дослідженнях</w:t>
      </w:r>
    </w:p>
    <w:p w:rsidR="0060478E" w:rsidRPr="00DE3570" w:rsidRDefault="0060478E" w:rsidP="00AE5345">
      <w:pPr>
        <w:pStyle w:val="Default"/>
        <w:jc w:val="center"/>
        <w:rPr>
          <w:b/>
          <w:bCs/>
          <w:color w:val="auto"/>
          <w:sz w:val="28"/>
          <w:szCs w:val="28"/>
          <w:lang w:val="uk-UA"/>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8"/>
        <w:gridCol w:w="7122"/>
      </w:tblGrid>
      <w:tr w:rsidR="0060478E" w:rsidRPr="00DE3570" w:rsidTr="00AE5345">
        <w:tc>
          <w:tcPr>
            <w:tcW w:w="2598" w:type="dxa"/>
          </w:tcPr>
          <w:p w:rsidR="0060478E" w:rsidRPr="00DE3570" w:rsidRDefault="0060478E" w:rsidP="00FA228C">
            <w:pPr>
              <w:pStyle w:val="Default"/>
              <w:jc w:val="center"/>
              <w:rPr>
                <w:color w:val="auto"/>
                <w:lang w:val="uk-UA"/>
              </w:rPr>
            </w:pPr>
            <w:r w:rsidRPr="00DE3570">
              <w:rPr>
                <w:color w:val="auto"/>
                <w:lang w:val="uk-UA"/>
              </w:rPr>
              <w:t>Типи друкованих джерел інформації</w:t>
            </w:r>
          </w:p>
        </w:tc>
        <w:tc>
          <w:tcPr>
            <w:tcW w:w="7122" w:type="dxa"/>
            <w:vAlign w:val="center"/>
          </w:tcPr>
          <w:p w:rsidR="0060478E" w:rsidRPr="00DE3570" w:rsidRDefault="0060478E" w:rsidP="00AE5345">
            <w:pPr>
              <w:pStyle w:val="Default"/>
              <w:jc w:val="center"/>
              <w:rPr>
                <w:color w:val="auto"/>
                <w:lang w:val="uk-UA"/>
              </w:rPr>
            </w:pPr>
            <w:r w:rsidRPr="00DE3570">
              <w:rPr>
                <w:color w:val="auto"/>
                <w:lang w:val="uk-UA"/>
              </w:rPr>
              <w:t>Характеристика</w:t>
            </w:r>
          </w:p>
        </w:tc>
      </w:tr>
      <w:tr w:rsidR="0060478E" w:rsidRPr="00DE3570" w:rsidTr="00E40555">
        <w:trPr>
          <w:trHeight w:val="406"/>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Офіційні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Публікації законодавчих, нормативно-правових актів державних і господарських органів управління</w:t>
            </w:r>
          </w:p>
        </w:tc>
      </w:tr>
      <w:tr w:rsidR="0060478E" w:rsidRPr="00DE3570" w:rsidTr="00E40555">
        <w:trPr>
          <w:trHeight w:val="371"/>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Результати наукових, експериментальних та інших досліджень у галузі бухгалтерського обліку</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Науково-популярні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Відомості у галузі бухгалтерського обліку, призначені для ознайомлення з ними непро</w:t>
            </w:r>
            <w:r w:rsidRPr="00DE3570">
              <w:rPr>
                <w:rFonts w:ascii="Times New Roman" w:hAnsi="Times New Roman" w:cs="Times New Roman"/>
                <w:lang w:val="uk-UA"/>
              </w:rPr>
              <w:softHyphen/>
              <w:t xml:space="preserve">фесійного загалу читачів </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Підручники</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Знання наукового і прикладного характеру, зведені у систему, призначені для науково-педагогічних цілей</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Виробничі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Знання з організації та методики бухгалтерського обліку і аудиту для використання у практичній діяльності фахівцями </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Довідкові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Містять коротку наукову і прикладну інформацію для ознайомлення практикуючих фахівців у галузі бухгалтерського обліку, а також для наукових досліджень</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Нормативно-виробничі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Правила, норми і нормативи, технологічні вимоги, стандарти, призначені для використання у галузі бухгалтерського обліку</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Патентно-ліцензійні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Право на використання інтелектуальної власності, трудову діяльність у галузі бухгалтерського обліку </w:t>
            </w:r>
          </w:p>
        </w:tc>
      </w:tr>
      <w:tr w:rsidR="0060478E" w:rsidRPr="00DE3570"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Каталоги </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Нормативно-виробничі довідники різних видів знань наукового прикладного характеру</w:t>
            </w:r>
          </w:p>
        </w:tc>
      </w:tr>
      <w:tr w:rsidR="0060478E" w:rsidRPr="0099483A" w:rsidTr="00E40555">
        <w:trPr>
          <w:trHeight w:val="348"/>
        </w:trPr>
        <w:tc>
          <w:tcPr>
            <w:tcW w:w="2598"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Інформаційні</w:t>
            </w:r>
          </w:p>
        </w:tc>
        <w:tc>
          <w:tcPr>
            <w:tcW w:w="7122" w:type="dxa"/>
          </w:tcPr>
          <w:p w:rsidR="0060478E" w:rsidRPr="00DE3570" w:rsidRDefault="0060478E" w:rsidP="00FA228C">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lang w:val="uk-UA"/>
              </w:rPr>
              <w:t xml:space="preserve">Систематичні відомості про видані праці з питань науки і практичної діяльності у галузі бухгалтерського обліку </w:t>
            </w:r>
          </w:p>
        </w:tc>
      </w:tr>
    </w:tbl>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Крім того, джерела наукової бухгалтерської інформації поділяють на:</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 xml:space="preserve">первинні – </w:t>
      </w:r>
      <w:r w:rsidRPr="00DE3570">
        <w:rPr>
          <w:rFonts w:ascii="Times New Roman" w:hAnsi="Times New Roman"/>
          <w:sz w:val="28"/>
          <w:szCs w:val="28"/>
          <w:lang w:val="uk-UA"/>
        </w:rPr>
        <w:t>в яких містяться результати наукових досліджень і розробок, нові наукові дані, ідеї, факти. На основі цих документів формується первинна інформація. Первинна інформація — це вихідні дані, які є результатом конк</w:t>
      </w:r>
      <w:r w:rsidRPr="00DE3570">
        <w:rPr>
          <w:rFonts w:ascii="Times New Roman" w:hAnsi="Times New Roman"/>
          <w:sz w:val="28"/>
          <w:szCs w:val="28"/>
          <w:lang w:val="uk-UA"/>
        </w:rPr>
        <w:softHyphen/>
        <w:t>ретних експериментальних досліджень, вивчення практичного дос</w:t>
      </w:r>
      <w:r w:rsidRPr="00DE3570">
        <w:rPr>
          <w:rFonts w:ascii="Times New Roman" w:hAnsi="Times New Roman"/>
          <w:sz w:val="28"/>
          <w:szCs w:val="28"/>
          <w:lang w:val="uk-UA"/>
        </w:rPr>
        <w:softHyphen/>
        <w:t>віду для підтвердження достовірності висновків і результатів дослі</w:t>
      </w:r>
      <w:r w:rsidRPr="00DE3570">
        <w:rPr>
          <w:rFonts w:ascii="Times New Roman" w:hAnsi="Times New Roman"/>
          <w:sz w:val="28"/>
          <w:szCs w:val="28"/>
          <w:lang w:val="uk-UA"/>
        </w:rPr>
        <w:softHyphen/>
        <w:t>дження. Найбільш поширеними і змістовними методами нагромадження первинної інформації є опитування, спостереження, експеримент, тестування, анкетування;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 xml:space="preserve">вторинні </w:t>
      </w:r>
      <w:r w:rsidRPr="00DE3570">
        <w:rPr>
          <w:rFonts w:ascii="Times New Roman" w:hAnsi="Times New Roman"/>
          <w:sz w:val="28"/>
          <w:szCs w:val="28"/>
          <w:lang w:val="uk-UA"/>
        </w:rPr>
        <w:t>– де містяться аналітико-синтетичні і логічні матеріа</w:t>
      </w:r>
      <w:r w:rsidRPr="00DE3570">
        <w:rPr>
          <w:rFonts w:ascii="Times New Roman" w:hAnsi="Times New Roman"/>
          <w:sz w:val="28"/>
          <w:szCs w:val="28"/>
          <w:lang w:val="uk-UA"/>
        </w:rPr>
        <w:softHyphen/>
        <w:t>ли, які вже оброблені на основі первинних документів. На основі цих документів формується вторинна інформація. Вторинна інформація — це результат аналітико-синтетичної пе</w:t>
      </w:r>
      <w:r w:rsidRPr="00DE3570">
        <w:rPr>
          <w:rFonts w:ascii="Times New Roman" w:hAnsi="Times New Roman"/>
          <w:sz w:val="28"/>
          <w:szCs w:val="28"/>
          <w:lang w:val="uk-UA"/>
        </w:rPr>
        <w:softHyphen/>
        <w:t>реробки первинної інформації.</w:t>
      </w: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Види первинних та вторинних джерел наукової інформації, що можуть бути використані у наукових дослідженнях у галузі бухгалтерського обліку, наведено у табл. 12.6.</w:t>
      </w:r>
    </w:p>
    <w:p w:rsidR="0060478E" w:rsidRPr="00DE3570" w:rsidRDefault="0060478E" w:rsidP="00FA228C">
      <w:pPr>
        <w:spacing w:after="0" w:line="240" w:lineRule="auto"/>
        <w:ind w:firstLine="709"/>
        <w:jc w:val="right"/>
        <w:rPr>
          <w:rFonts w:ascii="Times New Roman" w:hAnsi="Times New Roman"/>
          <w:i/>
          <w:iCs/>
          <w:sz w:val="28"/>
          <w:szCs w:val="28"/>
          <w:lang w:val="uk-UA"/>
        </w:rPr>
      </w:pPr>
      <w:r w:rsidRPr="00DE3570">
        <w:rPr>
          <w:rFonts w:ascii="Times New Roman" w:hAnsi="Times New Roman"/>
          <w:i/>
          <w:iCs/>
          <w:sz w:val="28"/>
          <w:szCs w:val="28"/>
          <w:lang w:val="uk-UA"/>
        </w:rPr>
        <w:t>Таблиця 12.6</w:t>
      </w:r>
    </w:p>
    <w:p w:rsidR="0060478E" w:rsidRPr="00DE3570" w:rsidRDefault="0060478E" w:rsidP="00AE5345">
      <w:pPr>
        <w:spacing w:after="0" w:line="360" w:lineRule="auto"/>
        <w:jc w:val="center"/>
        <w:rPr>
          <w:rFonts w:ascii="Times New Roman" w:hAnsi="Times New Roman"/>
          <w:b/>
          <w:bCs/>
          <w:i/>
          <w:iCs/>
          <w:sz w:val="28"/>
          <w:szCs w:val="28"/>
          <w:lang w:val="uk-UA"/>
        </w:rPr>
      </w:pPr>
      <w:r w:rsidRPr="00DE3570">
        <w:rPr>
          <w:rFonts w:ascii="Times New Roman" w:hAnsi="Times New Roman"/>
          <w:b/>
          <w:bCs/>
          <w:sz w:val="28"/>
          <w:szCs w:val="28"/>
          <w:lang w:val="uk-UA"/>
        </w:rPr>
        <w:t>Види первинних і вторинних джерел наукової інформації</w:t>
      </w:r>
    </w:p>
    <w:tbl>
      <w:tblPr>
        <w:tblW w:w="0" w:type="auto"/>
        <w:jc w:val="center"/>
        <w:tblInd w:w="-489" w:type="dxa"/>
        <w:tblLayout w:type="fixed"/>
        <w:tblCellMar>
          <w:left w:w="0" w:type="dxa"/>
          <w:right w:w="0" w:type="dxa"/>
        </w:tblCellMar>
        <w:tblLook w:val="0000" w:firstRow="0" w:lastRow="0" w:firstColumn="0" w:lastColumn="0" w:noHBand="0" w:noVBand="0"/>
      </w:tblPr>
      <w:tblGrid>
        <w:gridCol w:w="2054"/>
        <w:gridCol w:w="3402"/>
        <w:gridCol w:w="4084"/>
      </w:tblGrid>
      <w:tr w:rsidR="0060478E" w:rsidRPr="00DE3570" w:rsidTr="00417298">
        <w:trPr>
          <w:trHeight w:val="533"/>
          <w:jc w:val="center"/>
        </w:trPr>
        <w:tc>
          <w:tcPr>
            <w:tcW w:w="2054" w:type="dxa"/>
            <w:tcBorders>
              <w:top w:val="single" w:sz="4" w:space="0" w:color="auto"/>
              <w:left w:val="single" w:sz="4" w:space="0" w:color="auto"/>
              <w:bottom w:val="single" w:sz="4" w:space="0" w:color="auto"/>
              <w:right w:val="single" w:sz="4" w:space="0" w:color="auto"/>
            </w:tcBorders>
            <w:shd w:val="clear" w:color="auto" w:fill="FFFFFF"/>
            <w:vAlign w:val="center"/>
          </w:tcPr>
          <w:p w:rsidR="0060478E" w:rsidRPr="00DE3570" w:rsidRDefault="0060478E" w:rsidP="00417298">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Види джерел наукової інформації</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rsidR="0060478E" w:rsidRPr="00DE3570" w:rsidRDefault="0060478E" w:rsidP="00417298">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Первинні</w:t>
            </w:r>
          </w:p>
        </w:tc>
        <w:tc>
          <w:tcPr>
            <w:tcW w:w="4084" w:type="dxa"/>
            <w:tcBorders>
              <w:top w:val="single" w:sz="4" w:space="0" w:color="auto"/>
              <w:left w:val="single" w:sz="4" w:space="0" w:color="auto"/>
              <w:bottom w:val="single" w:sz="4" w:space="0" w:color="auto"/>
              <w:right w:val="single" w:sz="4" w:space="0" w:color="auto"/>
            </w:tcBorders>
            <w:shd w:val="clear" w:color="auto" w:fill="FFFFFF"/>
            <w:vAlign w:val="center"/>
          </w:tcPr>
          <w:p w:rsidR="0060478E" w:rsidRPr="00DE3570" w:rsidRDefault="0060478E" w:rsidP="00417298">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Вторинні</w:t>
            </w:r>
          </w:p>
        </w:tc>
      </w:tr>
      <w:tr w:rsidR="0060478E" w:rsidRPr="0099483A" w:rsidTr="00371711">
        <w:trPr>
          <w:trHeight w:val="789"/>
          <w:jc w:val="center"/>
        </w:trPr>
        <w:tc>
          <w:tcPr>
            <w:tcW w:w="205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Книжки, брошури</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Монографії, довідники, матеріали конференцій, з'їздів, посібники, підручники</w:t>
            </w:r>
          </w:p>
        </w:tc>
        <w:tc>
          <w:tcPr>
            <w:tcW w:w="408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Бібліографічні, реферативні, оглядові видання, енциклопедії, словники, довідники</w:t>
            </w:r>
          </w:p>
        </w:tc>
      </w:tr>
      <w:tr w:rsidR="0060478E" w:rsidRPr="0099483A" w:rsidTr="00E40555">
        <w:trPr>
          <w:trHeight w:val="960"/>
          <w:jc w:val="center"/>
        </w:trPr>
        <w:tc>
          <w:tcPr>
            <w:tcW w:w="205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Періодичні видання</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Журнали, бюлетені, газети, відомості</w:t>
            </w:r>
          </w:p>
        </w:tc>
        <w:tc>
          <w:tcPr>
            <w:tcW w:w="408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Бібліографічні (картотека), реферативні (збірники), експрес-інформація, офіційні бюлетені, інформаційні листки, каталоги</w:t>
            </w:r>
          </w:p>
        </w:tc>
      </w:tr>
      <w:tr w:rsidR="0060478E" w:rsidRPr="00DE3570" w:rsidTr="00E40555">
        <w:trPr>
          <w:trHeight w:val="974"/>
          <w:jc w:val="center"/>
        </w:trPr>
        <w:tc>
          <w:tcPr>
            <w:tcW w:w="205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Спеціальні видання</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Нормативно-технічні документи, нормативно- виробничі довідки, патентно-ліцензійні</w:t>
            </w:r>
          </w:p>
        </w:tc>
        <w:tc>
          <w:tcPr>
            <w:tcW w:w="408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Показники стандартів і технічних умов вітчизняних і зарубіжних винаходів</w:t>
            </w:r>
          </w:p>
        </w:tc>
      </w:tr>
      <w:tr w:rsidR="0060478E" w:rsidRPr="0099483A" w:rsidTr="00E40555">
        <w:trPr>
          <w:trHeight w:val="570"/>
          <w:jc w:val="center"/>
        </w:trPr>
        <w:tc>
          <w:tcPr>
            <w:tcW w:w="205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Рукописні видання</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AE5345">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Наукові звіти, наукові доповіді, дисертації, автореферати дисертацій</w:t>
            </w:r>
          </w:p>
        </w:tc>
        <w:tc>
          <w:tcPr>
            <w:tcW w:w="4084" w:type="dxa"/>
            <w:tcBorders>
              <w:top w:val="single" w:sz="4" w:space="0" w:color="auto"/>
              <w:left w:val="single" w:sz="4" w:space="0" w:color="auto"/>
              <w:bottom w:val="single" w:sz="4" w:space="0" w:color="auto"/>
              <w:right w:val="single" w:sz="4" w:space="0" w:color="auto"/>
            </w:tcBorders>
            <w:shd w:val="clear" w:color="auto" w:fill="FFFFFF"/>
          </w:tcPr>
          <w:p w:rsidR="0060478E" w:rsidRPr="00DE3570" w:rsidRDefault="0060478E" w:rsidP="00FA228C">
            <w:pPr>
              <w:tabs>
                <w:tab w:val="left" w:leader="underscore" w:pos="2020"/>
              </w:tabs>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Бюлетені реєстрації науково-дослідних розробок, збірники рефератів науково-дослідних розробок, реєстраційні та інформаційні картки</w:t>
            </w:r>
          </w:p>
        </w:tc>
      </w:tr>
    </w:tbl>
    <w:p w:rsidR="0060478E" w:rsidRPr="00DE3570" w:rsidRDefault="0060478E" w:rsidP="00FA228C">
      <w:pPr>
        <w:pStyle w:val="af8"/>
        <w:ind w:firstLine="709"/>
        <w:jc w:val="both"/>
        <w:rPr>
          <w:rFonts w:ascii="Times New Roman" w:hAnsi="Times New Roman"/>
          <w:b w:val="0"/>
          <w:bCs/>
          <w:sz w:val="28"/>
          <w:szCs w:val="28"/>
        </w:rPr>
      </w:pP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Одними із найважливіших джерел первинної наукової інфор</w:t>
      </w:r>
      <w:r w:rsidRPr="00DE3570">
        <w:rPr>
          <w:rFonts w:ascii="Times New Roman" w:hAnsi="Times New Roman"/>
          <w:sz w:val="28"/>
          <w:szCs w:val="28"/>
          <w:lang w:val="uk-UA"/>
        </w:rPr>
        <w:softHyphen/>
        <w:t>мації є посібники, підручники, наукові монографії, брошури, дисертації та їх автореферати, а також періодичні видан</w:t>
      </w:r>
      <w:r w:rsidRPr="00DE3570">
        <w:rPr>
          <w:rFonts w:ascii="Times New Roman" w:hAnsi="Times New Roman"/>
          <w:sz w:val="28"/>
          <w:szCs w:val="28"/>
          <w:lang w:val="uk-UA"/>
        </w:rPr>
        <w:softHyphen/>
        <w:t>ня.</w:t>
      </w: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Книга</w:t>
      </w:r>
      <w:r w:rsidRPr="00DE3570">
        <w:rPr>
          <w:rFonts w:ascii="Times New Roman" w:hAnsi="Times New Roman"/>
          <w:sz w:val="28"/>
          <w:szCs w:val="28"/>
          <w:lang w:val="uk-UA"/>
        </w:rPr>
        <w:t xml:space="preserve"> – це об'ємне неперіодичне видання, в якому сконцентровані нагромаджені людством знання і досвід з певної галузі науки.</w:t>
      </w: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Брошура</w:t>
      </w:r>
      <w:r w:rsidRPr="00DE3570">
        <w:rPr>
          <w:rFonts w:ascii="Times New Roman" w:hAnsi="Times New Roman"/>
          <w:sz w:val="28"/>
          <w:szCs w:val="28"/>
          <w:lang w:val="uk-UA"/>
        </w:rPr>
        <w:t xml:space="preserve"> – невелика за обсягом праця з оперативною інформа</w:t>
      </w:r>
      <w:r w:rsidRPr="00DE3570">
        <w:rPr>
          <w:rFonts w:ascii="Times New Roman" w:hAnsi="Times New Roman"/>
          <w:sz w:val="28"/>
          <w:szCs w:val="28"/>
          <w:lang w:val="uk-UA"/>
        </w:rPr>
        <w:softHyphen/>
        <w:t>цією.</w:t>
      </w:r>
    </w:p>
    <w:p w:rsidR="0060478E" w:rsidRPr="00DE3570" w:rsidRDefault="0060478E" w:rsidP="00AE534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Серед книг і брошур важливе місце посідають монографії, в яких висвітлено результати всебічного вивчення певної проблеми чи теми. Монографія може бути підготовлена як одним автором, так і колек</w:t>
      </w:r>
      <w:r w:rsidRPr="00DE3570">
        <w:rPr>
          <w:rFonts w:ascii="Times New Roman" w:hAnsi="Times New Roman"/>
          <w:sz w:val="28"/>
          <w:szCs w:val="28"/>
          <w:lang w:val="uk-UA"/>
        </w:rPr>
        <w:softHyphen/>
        <w:t>тивом авторів, наприклад:</w:t>
      </w:r>
    </w:p>
    <w:p w:rsidR="0060478E" w:rsidRPr="00DE3570" w:rsidRDefault="0060478E" w:rsidP="0012116D">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Корягін М. В. Оцінювання вартості підприємства в системі бухгалтерського обліку</w:t>
      </w:r>
      <w:r w:rsidRPr="00DE3570">
        <w:rPr>
          <w:rFonts w:ascii="Times New Roman" w:hAnsi="Times New Roman"/>
          <w:sz w:val="28"/>
          <w:szCs w:val="28"/>
          <w:lang w:val="uk-UA"/>
        </w:rPr>
        <w:t xml:space="preserve"> : монографія / </w:t>
      </w:r>
      <w:r>
        <w:rPr>
          <w:rFonts w:ascii="Times New Roman" w:hAnsi="Times New Roman"/>
          <w:sz w:val="28"/>
          <w:szCs w:val="28"/>
          <w:lang w:val="uk-UA"/>
        </w:rPr>
        <w:t>М. В. Корягін</w:t>
      </w:r>
      <w:r w:rsidRPr="00DE3570">
        <w:rPr>
          <w:rFonts w:ascii="Times New Roman" w:hAnsi="Times New Roman"/>
          <w:sz w:val="28"/>
          <w:szCs w:val="28"/>
          <w:lang w:val="uk-UA"/>
        </w:rPr>
        <w:t xml:space="preserve">. – Л. </w:t>
      </w:r>
      <w:r>
        <w:rPr>
          <w:rFonts w:ascii="Times New Roman" w:hAnsi="Times New Roman"/>
          <w:sz w:val="28"/>
          <w:szCs w:val="28"/>
          <w:lang w:val="uk-UA"/>
        </w:rPr>
        <w:t xml:space="preserve">: ТОВ </w:t>
      </w:r>
      <w:r w:rsidRPr="0099483A">
        <w:rPr>
          <w:rFonts w:ascii="Times New Roman" w:hAnsi="Times New Roman"/>
          <w:sz w:val="28"/>
          <w:szCs w:val="28"/>
          <w:lang w:val="uk-UA"/>
        </w:rPr>
        <w:t>“</w:t>
      </w:r>
      <w:r>
        <w:rPr>
          <w:rFonts w:ascii="Times New Roman" w:hAnsi="Times New Roman"/>
          <w:sz w:val="28"/>
          <w:szCs w:val="28"/>
          <w:lang w:val="uk-UA"/>
        </w:rPr>
        <w:t xml:space="preserve">НВП </w:t>
      </w:r>
      <w:r w:rsidRPr="0099483A">
        <w:rPr>
          <w:rFonts w:ascii="Times New Roman" w:hAnsi="Times New Roman"/>
          <w:sz w:val="28"/>
          <w:szCs w:val="28"/>
          <w:lang w:val="uk-UA"/>
        </w:rPr>
        <w:t>“Інтерсервіс”</w:t>
      </w:r>
      <w:r>
        <w:rPr>
          <w:rFonts w:ascii="Times New Roman" w:hAnsi="Times New Roman"/>
          <w:sz w:val="28"/>
          <w:szCs w:val="28"/>
          <w:lang w:val="uk-UA"/>
        </w:rPr>
        <w:t xml:space="preserve"> </w:t>
      </w:r>
      <w:r w:rsidRPr="00DE3570">
        <w:rPr>
          <w:rFonts w:ascii="Times New Roman" w:hAnsi="Times New Roman"/>
          <w:sz w:val="28"/>
          <w:szCs w:val="28"/>
          <w:lang w:val="uk-UA"/>
        </w:rPr>
        <w:t>, 20</w:t>
      </w:r>
      <w:r w:rsidRPr="0099483A">
        <w:rPr>
          <w:rFonts w:ascii="Times New Roman" w:hAnsi="Times New Roman"/>
          <w:sz w:val="28"/>
          <w:szCs w:val="28"/>
          <w:lang w:val="uk-UA"/>
        </w:rPr>
        <w:t>12</w:t>
      </w:r>
      <w:r w:rsidRPr="00DE3570">
        <w:rPr>
          <w:rFonts w:ascii="Times New Roman" w:hAnsi="Times New Roman"/>
          <w:sz w:val="28"/>
          <w:szCs w:val="28"/>
          <w:lang w:val="uk-UA"/>
        </w:rPr>
        <w:t>. – 2</w:t>
      </w:r>
      <w:r w:rsidRPr="0099483A">
        <w:rPr>
          <w:rFonts w:ascii="Times New Roman" w:hAnsi="Times New Roman"/>
          <w:sz w:val="28"/>
          <w:szCs w:val="28"/>
          <w:lang w:val="uk-UA"/>
        </w:rPr>
        <w:t>62</w:t>
      </w:r>
      <w:r w:rsidRPr="00DE3570">
        <w:rPr>
          <w:rFonts w:ascii="Times New Roman" w:hAnsi="Times New Roman"/>
          <w:sz w:val="28"/>
          <w:szCs w:val="28"/>
          <w:lang w:val="uk-UA"/>
        </w:rPr>
        <w:t xml:space="preserve"> с. </w:t>
      </w:r>
    </w:p>
    <w:p w:rsidR="0060478E" w:rsidRPr="00DE3570" w:rsidRDefault="0060478E" w:rsidP="0012116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Особливе місце серед книг, які використовують у сфері науко</w:t>
      </w:r>
      <w:r w:rsidRPr="00DE3570">
        <w:rPr>
          <w:rFonts w:ascii="Times New Roman" w:hAnsi="Times New Roman"/>
          <w:sz w:val="28"/>
          <w:szCs w:val="28"/>
          <w:lang w:val="uk-UA"/>
        </w:rPr>
        <w:softHyphen/>
        <w:t>вої інформації, посідають підручники і посібники – неперіодичні видання, в яких містяться систематизовані відомості наукового і при</w:t>
      </w:r>
      <w:r w:rsidRPr="00DE3570">
        <w:rPr>
          <w:rFonts w:ascii="Times New Roman" w:hAnsi="Times New Roman"/>
          <w:sz w:val="28"/>
          <w:szCs w:val="28"/>
          <w:lang w:val="uk-UA"/>
        </w:rPr>
        <w:softHyphen/>
        <w:t>кладного характеру, викладені у доступній формі як для викладачів, так і для студентів, наприклад:</w:t>
      </w:r>
    </w:p>
    <w:p w:rsidR="0060478E" w:rsidRPr="00DE3570" w:rsidRDefault="0060478E" w:rsidP="0012116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Білик М. С. Облік, аналіз та аудит : навч. посіб. / М. С. Білик, А. Г. Загородній, Г. І. Кіндрацька, М. В. Корягін. – К. : Кондор, 2008. – 618 с.</w:t>
      </w:r>
    </w:p>
    <w:p w:rsidR="0060478E" w:rsidRPr="00DE3570" w:rsidRDefault="0060478E" w:rsidP="0012116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Озеран В. Бухгалтерський облік на ринках споживчої кооперації : навч. посіб. / В. Озеран, П. Куцик, А. Волошин, Н. Трушина. – Л. : Вид-во Львів. комерц. акад., 2010. – 311 с.</w:t>
      </w:r>
    </w:p>
    <w:p w:rsidR="0060478E" w:rsidRPr="00DE3570" w:rsidRDefault="0060478E" w:rsidP="0012116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Найбільш оперативним джерелом науково-технічної інформації є </w:t>
      </w:r>
      <w:r w:rsidRPr="00DE3570">
        <w:rPr>
          <w:rFonts w:ascii="Times New Roman" w:hAnsi="Times New Roman"/>
          <w:i/>
          <w:iCs/>
          <w:sz w:val="28"/>
          <w:szCs w:val="28"/>
          <w:lang w:val="uk-UA"/>
        </w:rPr>
        <w:t>періодичні видання</w:t>
      </w:r>
      <w:r w:rsidRPr="00DE3570">
        <w:rPr>
          <w:rFonts w:ascii="Times New Roman" w:hAnsi="Times New Roman"/>
          <w:sz w:val="28"/>
          <w:szCs w:val="28"/>
          <w:lang w:val="uk-UA"/>
        </w:rPr>
        <w:t>, які виходять через певний проміжок часу, з постійним для кожного року числом номерів, але не повторюються за змістом, маючи однакову назву. Традиційними видами періодич</w:t>
      </w:r>
      <w:r w:rsidRPr="00DE3570">
        <w:rPr>
          <w:rFonts w:ascii="Times New Roman" w:hAnsi="Times New Roman"/>
          <w:sz w:val="28"/>
          <w:szCs w:val="28"/>
          <w:lang w:val="uk-UA"/>
        </w:rPr>
        <w:softHyphen/>
        <w:t>них видань є журнали і газети. До періодичних належать також збірники наукових праць науковців ВНЗ, науково-дослідних інсти</w:t>
      </w:r>
      <w:r w:rsidRPr="00DE3570">
        <w:rPr>
          <w:rFonts w:ascii="Times New Roman" w:hAnsi="Times New Roman"/>
          <w:sz w:val="28"/>
          <w:szCs w:val="28"/>
          <w:lang w:val="uk-UA"/>
        </w:rPr>
        <w:softHyphen/>
        <w:t>тутів, наприклад:</w:t>
      </w:r>
    </w:p>
    <w:p w:rsidR="0060478E" w:rsidRPr="00DE3570" w:rsidRDefault="0060478E" w:rsidP="0012116D">
      <w:pPr>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 журнал “Бухгалтерський облік і аудит”;</w:t>
      </w:r>
    </w:p>
    <w:p w:rsidR="0060478E" w:rsidRPr="00DE3570" w:rsidRDefault="0060478E" w:rsidP="0012116D">
      <w:pPr>
        <w:numPr>
          <w:ilvl w:val="2"/>
          <w:numId w:val="73"/>
        </w:numPr>
        <w:spacing w:after="0" w:line="240" w:lineRule="auto"/>
        <w:ind w:left="851" w:hanging="142"/>
        <w:jc w:val="both"/>
        <w:rPr>
          <w:rFonts w:ascii="Times New Roman" w:hAnsi="Times New Roman"/>
          <w:sz w:val="28"/>
          <w:szCs w:val="28"/>
          <w:lang w:val="uk-UA"/>
        </w:rPr>
      </w:pPr>
      <w:r w:rsidRPr="00DE3570">
        <w:rPr>
          <w:rFonts w:ascii="Times New Roman" w:hAnsi="Times New Roman"/>
          <w:sz w:val="28"/>
          <w:szCs w:val="28"/>
          <w:lang w:val="uk-UA"/>
        </w:rPr>
        <w:t xml:space="preserve"> газета Бухгалтерія;</w:t>
      </w:r>
    </w:p>
    <w:p w:rsidR="0060478E" w:rsidRPr="00DE3570" w:rsidRDefault="0060478E" w:rsidP="0012116D">
      <w:pPr>
        <w:numPr>
          <w:ilvl w:val="2"/>
          <w:numId w:val="73"/>
        </w:numPr>
        <w:tabs>
          <w:tab w:val="left" w:pos="993"/>
        </w:tabs>
        <w:spacing w:after="0" w:line="240" w:lineRule="auto"/>
        <w:ind w:left="709" w:firstLine="0"/>
        <w:jc w:val="both"/>
        <w:rPr>
          <w:rFonts w:ascii="Times New Roman" w:hAnsi="Times New Roman"/>
          <w:sz w:val="28"/>
          <w:szCs w:val="28"/>
          <w:lang w:val="uk-UA"/>
        </w:rPr>
      </w:pPr>
      <w:r w:rsidRPr="00DE3570">
        <w:rPr>
          <w:rFonts w:ascii="Times New Roman" w:hAnsi="Times New Roman"/>
          <w:sz w:val="28"/>
          <w:szCs w:val="28"/>
          <w:lang w:val="uk-UA"/>
        </w:rPr>
        <w:t>збірник наукових праць “Вісник Львівської комерційної академії”.</w:t>
      </w:r>
    </w:p>
    <w:p w:rsidR="0060478E" w:rsidRPr="00DE3570" w:rsidRDefault="0060478E" w:rsidP="0012116D">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Дисертація</w:t>
      </w:r>
      <w:r w:rsidRPr="00DE3570">
        <w:rPr>
          <w:rFonts w:ascii="Times New Roman" w:hAnsi="Times New Roman"/>
          <w:sz w:val="28"/>
          <w:szCs w:val="28"/>
          <w:lang w:val="uk-UA"/>
        </w:rPr>
        <w:t xml:space="preserve"> (від лат. dissertatio – дослідження, міркування) – наукова кваліфікаційна праця, що пройшла попередню експертизу і подана до захисту на здобуття наукового ступеня у спеціалізованій ученій раді.</w:t>
      </w:r>
      <w:r w:rsidRPr="00DE3570">
        <w:rPr>
          <w:rFonts w:ascii="Times New Roman" w:hAnsi="Times New Roman"/>
          <w:sz w:val="28"/>
          <w:szCs w:val="28"/>
          <w:lang w:val="uk-UA"/>
        </w:rPr>
        <w:br/>
        <w:t xml:space="preserve">Вона містить висунуті автором для прилюдного захисту науково обґрунтовані теоретичні або експериментальні результати, наукові положення, а також характеризується єдністю змісту і свідчить про особистий внесок здобувача в науку. </w:t>
      </w:r>
    </w:p>
    <w:p w:rsidR="0060478E" w:rsidRPr="00DE3570" w:rsidRDefault="0060478E" w:rsidP="00C80D4A">
      <w:pPr>
        <w:spacing w:after="0" w:line="240" w:lineRule="auto"/>
        <w:ind w:firstLine="709"/>
        <w:jc w:val="both"/>
        <w:rPr>
          <w:rFonts w:ascii="Times New Roman" w:hAnsi="Times New Roman"/>
          <w:i/>
          <w:spacing w:val="-4"/>
          <w:sz w:val="28"/>
          <w:szCs w:val="28"/>
          <w:lang w:val="uk-UA"/>
        </w:rPr>
      </w:pPr>
      <w:r w:rsidRPr="00DE3570">
        <w:rPr>
          <w:rFonts w:ascii="Times New Roman" w:hAnsi="Times New Roman"/>
          <w:i/>
          <w:spacing w:val="-4"/>
          <w:sz w:val="28"/>
          <w:szCs w:val="28"/>
          <w:lang w:val="uk-UA"/>
        </w:rPr>
        <w:t xml:space="preserve">Наприклад, дисертація канд. екон. наук, доц. М. В. Корягіна “Корягін  М. В. Облік витрат і калькулювання собівартості продукції на хлібопекарних підприємствах (на матеріалах підприємств хлібопекарної промисловості споживчої кооперації України) : дис. … канд. екон. наук : спец. 08.06.04 “Бухгалтерський облік, аналіз та аудит” / М. В. Корягін. – Л., 1998. – 265 с.” </w:t>
      </w:r>
    </w:p>
    <w:p w:rsidR="0060478E" w:rsidRPr="00DE3570" w:rsidRDefault="0060478E" w:rsidP="00C80D4A">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Автореферат дисертації</w:t>
      </w:r>
      <w:r w:rsidRPr="00DE3570">
        <w:rPr>
          <w:rFonts w:ascii="Times New Roman" w:hAnsi="Times New Roman" w:cs="Times New Roman"/>
          <w:sz w:val="28"/>
          <w:szCs w:val="28"/>
          <w:lang w:val="uk-UA"/>
        </w:rPr>
        <w:t xml:space="preserve"> (від лат. refero – доповідаю, повідомляю) – стислий виклад основних результатів дисертаційної роботи на здобуття наукового ступеня доктора чи кандидата наук, складений автором дисертації.  Автореферати дисертацій призначені для ознайомлення наукового співтовариства з такими питаннями: актуальність, мета і завдання дослідження; новизна і вірогідність запропонованих методів і рішень; практична і наукова значущість положень, які виносяться на захист; апробація роботи й особистий внесок здобувача; обсяг і структура дисертації; реферативний виклад змісту роботи; список публікацій за темою роботи.</w:t>
      </w:r>
    </w:p>
    <w:p w:rsidR="0060478E" w:rsidRPr="00DE3570" w:rsidRDefault="0060478E" w:rsidP="00C80D4A">
      <w:pPr>
        <w:pStyle w:val="af2"/>
        <w:spacing w:before="0" w:beforeAutospacing="0" w:after="0" w:afterAutospacing="0"/>
        <w:ind w:firstLine="709"/>
        <w:jc w:val="both"/>
        <w:rPr>
          <w:rFonts w:ascii="Times New Roman" w:hAnsi="Times New Roman" w:cs="Times New Roman"/>
          <w:i/>
          <w:sz w:val="28"/>
          <w:szCs w:val="28"/>
          <w:lang w:val="uk-UA"/>
        </w:rPr>
      </w:pPr>
      <w:r w:rsidRPr="00DE3570">
        <w:rPr>
          <w:rFonts w:ascii="Times New Roman" w:hAnsi="Times New Roman" w:cs="Times New Roman"/>
          <w:i/>
          <w:sz w:val="28"/>
          <w:szCs w:val="28"/>
          <w:lang w:val="uk-UA"/>
        </w:rPr>
        <w:t xml:space="preserve">Наприклад, автореферат дисертації </w:t>
      </w:r>
      <w:r w:rsidRPr="00DE3570">
        <w:rPr>
          <w:rFonts w:ascii="Times New Roman" w:hAnsi="Times New Roman"/>
          <w:i/>
          <w:sz w:val="28"/>
          <w:szCs w:val="28"/>
          <w:lang w:val="uk-UA"/>
        </w:rPr>
        <w:t>канд. екон. наук</w:t>
      </w:r>
      <w:r w:rsidRPr="00DE3570">
        <w:rPr>
          <w:rFonts w:ascii="Times New Roman" w:hAnsi="Times New Roman" w:cs="Times New Roman"/>
          <w:i/>
          <w:sz w:val="28"/>
          <w:szCs w:val="28"/>
          <w:lang w:val="uk-UA"/>
        </w:rPr>
        <w:t>, проф. П. О. Куцика “Куцик П. О. Облік і контроль виробничих витрат в об'єднаннях кооперативної промисловості (на матеріалах споживчої кооперації України) : автореф. дис. на здобуття наук. ступеня канд. екон. наук : спец. 08.06.04 “Бухгалтерський облік, аналіз та аудит” / П. О. Куцик. – Л., 2000. – 17 с.”</w:t>
      </w:r>
    </w:p>
    <w:p w:rsidR="0060478E" w:rsidRPr="00DE3570" w:rsidRDefault="0060478E" w:rsidP="00C80D4A">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Оскільки, більшість бухгалтерських наукових досліджень мають прикладний характер, важливим джерелом інформації для їх реалізації є документи.</w:t>
      </w:r>
    </w:p>
    <w:p w:rsidR="0060478E" w:rsidRPr="00DE3570" w:rsidRDefault="000F0210" w:rsidP="00C80D4A">
      <w:pPr>
        <w:tabs>
          <w:tab w:val="left" w:pos="2925"/>
        </w:tabs>
        <w:spacing w:after="0" w:line="240" w:lineRule="auto"/>
        <w:jc w:val="both"/>
        <w:rPr>
          <w:rFonts w:ascii="Times New Roman" w:hAnsi="Times New Roman"/>
          <w:sz w:val="28"/>
          <w:szCs w:val="28"/>
          <w:lang w:val="uk-UA"/>
        </w:rPr>
      </w:pPr>
      <w:r>
        <w:rPr>
          <w:noProof/>
          <w:lang w:val="uk-UA" w:eastAsia="uk-UA"/>
        </w:rPr>
        <w:pict>
          <v:shape id="_x0000_s3346" type="#_x0000_t98" style="position:absolute;left:0;text-align:left;margin-left:-.75pt;margin-top:.65pt;width:126pt;height:30.3pt;z-index:321">
            <v:textbox style="mso-next-textbox:#_x0000_s3346">
              <w:txbxContent>
                <w:p w:rsidR="0060478E" w:rsidRPr="00E40555" w:rsidRDefault="0060478E" w:rsidP="00E40555">
                  <w:pPr>
                    <w:jc w:val="center"/>
                    <w:rPr>
                      <w:rFonts w:ascii="Times New Roman" w:hAnsi="Times New Roman"/>
                      <w:b/>
                      <w:bCs/>
                      <w:i/>
                      <w:iCs/>
                      <w:sz w:val="24"/>
                      <w:szCs w:val="24"/>
                      <w:lang w:val="uk-UA"/>
                    </w:rPr>
                  </w:pPr>
                  <w:r w:rsidRPr="00E40555">
                    <w:rPr>
                      <w:rFonts w:ascii="Times New Roman" w:hAnsi="Times New Roman"/>
                      <w:b/>
                      <w:bCs/>
                      <w:i/>
                      <w:iCs/>
                      <w:sz w:val="24"/>
                      <w:szCs w:val="24"/>
                      <w:lang w:val="uk-UA"/>
                    </w:rPr>
                    <w:t>Документи</w:t>
                  </w:r>
                </w:p>
              </w:txbxContent>
            </v:textbox>
          </v:shape>
        </w:pict>
      </w:r>
      <w:r w:rsidR="0060478E" w:rsidRPr="00DE3570">
        <w:rPr>
          <w:rFonts w:ascii="Times New Roman" w:hAnsi="Times New Roman"/>
          <w:sz w:val="28"/>
          <w:szCs w:val="28"/>
          <w:lang w:val="uk-UA"/>
        </w:rPr>
        <w:tab/>
        <w:t xml:space="preserve">                                     </w:t>
      </w:r>
    </w:p>
    <w:p w:rsidR="0060478E" w:rsidRPr="00DE3570" w:rsidRDefault="0060478E" w:rsidP="00C80D4A">
      <w:pPr>
        <w:tabs>
          <w:tab w:val="left" w:pos="2925"/>
        </w:tabs>
        <w:spacing w:after="0" w:line="240" w:lineRule="auto"/>
        <w:ind w:firstLine="2694"/>
        <w:jc w:val="both"/>
        <w:rPr>
          <w:rFonts w:ascii="Times New Roman" w:hAnsi="Times New Roman"/>
          <w:sz w:val="28"/>
          <w:szCs w:val="28"/>
          <w:lang w:val="uk-UA"/>
        </w:rPr>
      </w:pPr>
      <w:r w:rsidRPr="00DE3570">
        <w:rPr>
          <w:rFonts w:ascii="Times New Roman" w:hAnsi="Times New Roman"/>
          <w:sz w:val="28"/>
          <w:szCs w:val="28"/>
          <w:lang w:val="uk-UA"/>
        </w:rPr>
        <w:t xml:space="preserve">Документом називається матеріальний об'єкт, що містить зафіксовану інформацію для її збереження і використання у науці і практиці.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Науковий документ є структурною одиницею інформаційних ресурсів. У повсякденній діяльності під документом розуміють будь-який папір, що має юридичну силу, щось засвідчує, надає якісь права чи обов'язки. Документ у науці – це матеріальний об'єкт з інформацією про факти, події, явища об'єктивної дійсності та розумової діяльності людей, яка закріплена створеним людиною способом передачі та збе</w:t>
      </w:r>
      <w:r w:rsidRPr="00DE3570">
        <w:rPr>
          <w:rFonts w:ascii="Times New Roman" w:hAnsi="Times New Roman"/>
          <w:sz w:val="28"/>
          <w:szCs w:val="28"/>
          <w:lang w:val="uk-UA"/>
        </w:rPr>
        <w:softHyphen/>
        <w:t>рігання у часі і просторі.</w:t>
      </w:r>
    </w:p>
    <w:p w:rsidR="0060478E" w:rsidRPr="00DE3570" w:rsidRDefault="0060478E" w:rsidP="00C80D4A">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Документів класифікують за багатьма кри</w:t>
      </w:r>
      <w:r w:rsidRPr="00DE3570">
        <w:rPr>
          <w:rFonts w:ascii="Times New Roman" w:hAnsi="Times New Roman"/>
          <w:sz w:val="28"/>
          <w:szCs w:val="28"/>
          <w:lang w:val="uk-UA"/>
        </w:rPr>
        <w:softHyphen/>
        <w:t xml:space="preserve">теріями. </w:t>
      </w:r>
    </w:p>
    <w:p w:rsidR="0060478E" w:rsidRPr="00DE3570" w:rsidRDefault="0060478E" w:rsidP="00C80D4A">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За способом фіксації інформації документи, які використовують у бухгалтерських наукових дослідженнях, поділяють на письмові, друковані та електронні (рис. 12.3).</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347" style="position:absolute;left:0;text-align:left;margin-left:0;margin-top:2.4pt;width:476.45pt;height:216.55pt;z-index:315" coordorigin="1134,3114" coordsize="9529,4331">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3348" type="#_x0000_t7" style="position:absolute;left:2394;top:3114;width:8217;height:1117">
              <v:textbox style="mso-next-textbox:#_x0000_s3348">
                <w:txbxContent>
                  <w:p w:rsidR="0060478E" w:rsidRPr="00E40555" w:rsidRDefault="0060478E" w:rsidP="00417298">
                    <w:pPr>
                      <w:spacing w:after="0" w:line="240" w:lineRule="auto"/>
                      <w:jc w:val="center"/>
                      <w:rPr>
                        <w:rFonts w:ascii="Times New Roman" w:hAnsi="Times New Roman"/>
                        <w:sz w:val="24"/>
                        <w:szCs w:val="24"/>
                        <w:lang w:val="uk-UA"/>
                      </w:rPr>
                    </w:pPr>
                    <w:r w:rsidRPr="00E40555">
                      <w:rPr>
                        <w:rFonts w:ascii="Times New Roman" w:hAnsi="Times New Roman"/>
                        <w:sz w:val="24"/>
                        <w:szCs w:val="24"/>
                        <w:lang w:val="uk-UA"/>
                      </w:rPr>
                      <w:t>Класифікація документів у бухгалтерських наукових дослідженнях</w:t>
                    </w:r>
                  </w:p>
                </w:txbxContent>
              </v:textbox>
            </v:shape>
            <v:line id="_x0000_s3349" style="position:absolute" from="1701,3654" to="3402,3654"/>
            <v:line id="_x0000_s3350" style="position:absolute;flip:x" from="1674,3654" to="1685,5071"/>
            <v:group id="_x0000_s3351" style="position:absolute;left:1134;top:4374;width:9529;height:3071" coordorigin="965,4903" coordsize="9529,3071">
              <v:shape id="_x0000_s3352" type="#_x0000_t7" style="position:absolute;left:1215;top:4950;width:2891;height:766">
                <v:textbox style="mso-next-textbox:#_x0000_s3352">
                  <w:txbxContent>
                    <w:p w:rsidR="0060478E" w:rsidRPr="00E40555" w:rsidRDefault="0060478E" w:rsidP="00E40555">
                      <w:pPr>
                        <w:jc w:val="center"/>
                        <w:rPr>
                          <w:rFonts w:ascii="Times New Roman" w:hAnsi="Times New Roman"/>
                          <w:sz w:val="24"/>
                          <w:szCs w:val="24"/>
                          <w:lang w:val="uk-UA"/>
                        </w:rPr>
                      </w:pPr>
                      <w:r>
                        <w:rPr>
                          <w:rFonts w:ascii="Times New Roman" w:hAnsi="Times New Roman"/>
                          <w:sz w:val="24"/>
                          <w:szCs w:val="24"/>
                          <w:lang w:val="uk-UA"/>
                        </w:rPr>
                        <w:t>П</w:t>
                      </w:r>
                      <w:r w:rsidRPr="00E40555">
                        <w:rPr>
                          <w:rFonts w:ascii="Times New Roman" w:hAnsi="Times New Roman"/>
                          <w:sz w:val="24"/>
                          <w:szCs w:val="24"/>
                          <w:lang w:val="uk-UA"/>
                        </w:rPr>
                        <w:t>исьмові</w:t>
                      </w:r>
                    </w:p>
                  </w:txbxContent>
                </v:textbox>
              </v:shape>
              <v:rect id="_x0000_s3353" style="position:absolute;left:4194;top:4903;width:6300;height:854">
                <v:textbox style="mso-next-textbox:#_x0000_s3353">
                  <w:txbxContent>
                    <w:p w:rsidR="0060478E" w:rsidRPr="00E40555" w:rsidRDefault="0060478E" w:rsidP="00E40555">
                      <w:pPr>
                        <w:rPr>
                          <w:rFonts w:ascii="Times New Roman" w:hAnsi="Times New Roman"/>
                          <w:sz w:val="24"/>
                          <w:szCs w:val="24"/>
                        </w:rPr>
                      </w:pPr>
                      <w:r w:rsidRPr="00E40555">
                        <w:rPr>
                          <w:rFonts w:ascii="Times New Roman" w:hAnsi="Times New Roman"/>
                          <w:sz w:val="24"/>
                          <w:szCs w:val="24"/>
                          <w:lang w:val="uk-UA"/>
                        </w:rPr>
                        <w:t>первинні та зведені бухгалтерські документи, звітність підприємств</w:t>
                      </w:r>
                    </w:p>
                    <w:p w:rsidR="0060478E" w:rsidRPr="00E40555" w:rsidRDefault="0060478E" w:rsidP="00E40555">
                      <w:pPr>
                        <w:rPr>
                          <w:rFonts w:ascii="Times New Roman" w:hAnsi="Times New Roman"/>
                          <w:sz w:val="24"/>
                          <w:szCs w:val="24"/>
                        </w:rPr>
                      </w:pPr>
                    </w:p>
                  </w:txbxContent>
                </v:textbox>
              </v:rect>
              <v:rect id="_x0000_s3354" style="position:absolute;left:4194;top:5996;width:6300;height:765">
                <v:textbox style="mso-next-textbox:#_x0000_s3354">
                  <w:txbxContent>
                    <w:p w:rsidR="0060478E" w:rsidRPr="00E40555" w:rsidRDefault="0060478E" w:rsidP="00E40555">
                      <w:pPr>
                        <w:rPr>
                          <w:rFonts w:ascii="Times New Roman" w:hAnsi="Times New Roman"/>
                          <w:sz w:val="24"/>
                          <w:szCs w:val="24"/>
                        </w:rPr>
                      </w:pPr>
                      <w:r w:rsidRPr="00E40555">
                        <w:rPr>
                          <w:rFonts w:ascii="Times New Roman" w:hAnsi="Times New Roman"/>
                          <w:sz w:val="24"/>
                          <w:szCs w:val="24"/>
                          <w:lang w:val="uk-UA"/>
                        </w:rPr>
                        <w:t>первинні та зведені бухгалтерські документи, звітність підприємств</w:t>
                      </w:r>
                    </w:p>
                    <w:p w:rsidR="0060478E" w:rsidRPr="00E40555" w:rsidRDefault="0060478E" w:rsidP="00E40555">
                      <w:pPr>
                        <w:rPr>
                          <w:rFonts w:ascii="Times New Roman" w:hAnsi="Times New Roman"/>
                          <w:sz w:val="24"/>
                          <w:szCs w:val="24"/>
                        </w:rPr>
                      </w:pPr>
                    </w:p>
                  </w:txbxContent>
                </v:textbox>
              </v:rect>
              <v:shape id="_x0000_s3355" type="#_x0000_t7" style="position:absolute;left:965;top:6090;width:3060;height:671">
                <v:textbox style="mso-next-textbox:#_x0000_s3355">
                  <w:txbxContent>
                    <w:p w:rsidR="0060478E" w:rsidRPr="00E40555" w:rsidRDefault="0060478E" w:rsidP="00E40555">
                      <w:pPr>
                        <w:jc w:val="center"/>
                        <w:rPr>
                          <w:rFonts w:ascii="Times New Roman" w:hAnsi="Times New Roman"/>
                          <w:sz w:val="24"/>
                          <w:szCs w:val="24"/>
                          <w:lang w:val="uk-UA"/>
                        </w:rPr>
                      </w:pPr>
                      <w:r>
                        <w:rPr>
                          <w:rFonts w:ascii="Times New Roman" w:hAnsi="Times New Roman"/>
                          <w:sz w:val="24"/>
                          <w:szCs w:val="24"/>
                          <w:lang w:val="uk-UA"/>
                        </w:rPr>
                        <w:t>Д</w:t>
                      </w:r>
                      <w:r w:rsidRPr="00E40555">
                        <w:rPr>
                          <w:rFonts w:ascii="Times New Roman" w:hAnsi="Times New Roman"/>
                          <w:sz w:val="24"/>
                          <w:szCs w:val="24"/>
                          <w:lang w:val="uk-UA"/>
                        </w:rPr>
                        <w:t>руковані</w:t>
                      </w:r>
                    </w:p>
                  </w:txbxContent>
                </v:textbox>
              </v:shape>
              <v:rect id="_x0000_s3356" style="position:absolute;left:4194;top:6906;width:6300;height:1068">
                <v:textbox style="mso-next-textbox:#_x0000_s3356">
                  <w:txbxContent>
                    <w:p w:rsidR="0060478E" w:rsidRPr="00E40555" w:rsidRDefault="0060478E" w:rsidP="00417298">
                      <w:pPr>
                        <w:spacing w:after="0" w:line="240" w:lineRule="auto"/>
                        <w:rPr>
                          <w:rFonts w:ascii="Times New Roman" w:hAnsi="Times New Roman"/>
                          <w:sz w:val="24"/>
                          <w:szCs w:val="24"/>
                        </w:rPr>
                      </w:pPr>
                      <w:r w:rsidRPr="00E40555">
                        <w:rPr>
                          <w:rFonts w:ascii="Times New Roman" w:hAnsi="Times New Roman"/>
                          <w:sz w:val="24"/>
                          <w:szCs w:val="24"/>
                          <w:lang w:val="uk-UA"/>
                        </w:rPr>
                        <w:t xml:space="preserve">документи, інформація в яких зафіксована у вигляді електронних даних, включаючи обов’язкові реквізити документа </w:t>
                      </w:r>
                      <w:r>
                        <w:rPr>
                          <w:rFonts w:ascii="Times New Roman" w:hAnsi="Times New Roman"/>
                          <w:sz w:val="24"/>
                          <w:szCs w:val="24"/>
                          <w:lang w:val="uk-UA"/>
                        </w:rPr>
                        <w:t>–</w:t>
                      </w:r>
                      <w:r w:rsidRPr="00E40555">
                        <w:rPr>
                          <w:rFonts w:ascii="Times New Roman" w:hAnsi="Times New Roman"/>
                          <w:sz w:val="24"/>
                          <w:szCs w:val="24"/>
                          <w:lang w:val="uk-UA"/>
                        </w:rPr>
                        <w:t xml:space="preserve"> звітність підприємств</w:t>
                      </w:r>
                    </w:p>
                    <w:p w:rsidR="0060478E" w:rsidRPr="00E40555" w:rsidRDefault="0060478E" w:rsidP="00E40555">
                      <w:pPr>
                        <w:rPr>
                          <w:rFonts w:ascii="Times New Roman" w:hAnsi="Times New Roman"/>
                          <w:sz w:val="24"/>
                          <w:szCs w:val="24"/>
                        </w:rPr>
                      </w:pPr>
                    </w:p>
                  </w:txbxContent>
                </v:textbox>
              </v:rect>
              <v:shape id="_x0000_s3357" type="#_x0000_t7" style="position:absolute;left:1134;top:7087;width:2891;height:704">
                <v:textbox style="mso-next-textbox:#_x0000_s3357">
                  <w:txbxContent>
                    <w:p w:rsidR="0060478E" w:rsidRPr="00E40555" w:rsidRDefault="0060478E" w:rsidP="00E40555">
                      <w:pPr>
                        <w:jc w:val="center"/>
                        <w:rPr>
                          <w:rFonts w:ascii="Times New Roman" w:hAnsi="Times New Roman"/>
                          <w:sz w:val="24"/>
                          <w:szCs w:val="24"/>
                          <w:lang w:val="uk-UA"/>
                        </w:rPr>
                      </w:pPr>
                      <w:r>
                        <w:rPr>
                          <w:rFonts w:ascii="Times New Roman" w:hAnsi="Times New Roman"/>
                          <w:sz w:val="24"/>
                          <w:szCs w:val="24"/>
                          <w:lang w:val="uk-UA"/>
                        </w:rPr>
                        <w:t>Е</w:t>
                      </w:r>
                      <w:r w:rsidRPr="00E40555">
                        <w:rPr>
                          <w:rFonts w:ascii="Times New Roman" w:hAnsi="Times New Roman"/>
                          <w:sz w:val="24"/>
                          <w:szCs w:val="24"/>
                          <w:lang w:val="uk-UA"/>
                        </w:rPr>
                        <w:t>лектронні</w:t>
                      </w:r>
                    </w:p>
                  </w:txbxContent>
                </v:textbox>
              </v:shape>
              <v:line id="_x0000_s3358" style="position:absolute" from="1494,5739" to="1494,6265"/>
              <v:line id="_x0000_s3359" style="position:absolute" from="1491,6759" to="1491,7411"/>
              <v:line id="_x0000_s3360" style="position:absolute" from="3654,5454" to="4194,5454">
                <v:stroke endarrow="block"/>
              </v:line>
              <v:line id="_x0000_s3361" style="position:absolute" from="3654,6459" to="4194,6459">
                <v:stroke endarrow="block"/>
              </v:line>
              <v:line id="_x0000_s3362" style="position:absolute" from="3654,7464" to="4194,7464">
                <v:stroke endarrow="block"/>
              </v:line>
            </v:group>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12.3. Класифікація документів</w:t>
      </w:r>
    </w:p>
    <w:p w:rsidR="0060478E" w:rsidRPr="00DE3570" w:rsidRDefault="0060478E" w:rsidP="00FA228C">
      <w:pPr>
        <w:pStyle w:val="af8"/>
        <w:ind w:firstLine="709"/>
        <w:jc w:val="both"/>
        <w:rPr>
          <w:rFonts w:ascii="Times New Roman" w:hAnsi="Times New Roman"/>
          <w:sz w:val="28"/>
          <w:szCs w:val="28"/>
        </w:rPr>
      </w:pPr>
    </w:p>
    <w:p w:rsidR="0060478E" w:rsidRPr="00DE3570" w:rsidRDefault="0060478E" w:rsidP="00C80D4A">
      <w:pPr>
        <w:pStyle w:val="af8"/>
        <w:ind w:firstLine="709"/>
        <w:jc w:val="both"/>
        <w:rPr>
          <w:rFonts w:ascii="Times New Roman" w:hAnsi="Times New Roman"/>
          <w:b w:val="0"/>
          <w:bCs/>
          <w:i w:val="0"/>
          <w:iCs/>
          <w:sz w:val="28"/>
          <w:szCs w:val="28"/>
        </w:rPr>
      </w:pPr>
      <w:r w:rsidRPr="00DE3570">
        <w:rPr>
          <w:rFonts w:ascii="Times New Roman" w:hAnsi="Times New Roman"/>
          <w:b w:val="0"/>
          <w:bCs/>
          <w:i w:val="0"/>
          <w:iCs/>
          <w:sz w:val="28"/>
          <w:szCs w:val="28"/>
        </w:rPr>
        <w:t>Документи також класифікують за видами:</w:t>
      </w:r>
    </w:p>
    <w:p w:rsidR="0060478E" w:rsidRPr="00DE3570" w:rsidRDefault="0060478E" w:rsidP="00FA228C">
      <w:pPr>
        <w:pStyle w:val="af8"/>
        <w:ind w:firstLine="709"/>
        <w:jc w:val="both"/>
        <w:rPr>
          <w:rFonts w:ascii="Times New Roman" w:hAnsi="Times New Roman"/>
          <w:b w:val="0"/>
          <w:bCs/>
          <w:i w:val="0"/>
          <w:iCs/>
          <w:sz w:val="28"/>
          <w:szCs w:val="28"/>
        </w:rPr>
      </w:pPr>
      <w:r w:rsidRPr="00DE3570">
        <w:rPr>
          <w:rFonts w:ascii="Times New Roman" w:hAnsi="Times New Roman"/>
          <w:b w:val="0"/>
          <w:bCs/>
          <w:i w:val="0"/>
          <w:iCs/>
          <w:sz w:val="28"/>
          <w:szCs w:val="28"/>
        </w:rPr>
        <w:t>1) нормативні документи;</w:t>
      </w:r>
    </w:p>
    <w:p w:rsidR="0060478E" w:rsidRPr="00DE3570" w:rsidRDefault="0060478E" w:rsidP="00FA228C">
      <w:pPr>
        <w:pStyle w:val="af8"/>
        <w:ind w:firstLine="709"/>
        <w:jc w:val="both"/>
        <w:rPr>
          <w:rFonts w:ascii="Times New Roman" w:hAnsi="Times New Roman"/>
          <w:b w:val="0"/>
          <w:bCs/>
          <w:i w:val="0"/>
          <w:iCs/>
          <w:sz w:val="28"/>
          <w:szCs w:val="28"/>
        </w:rPr>
      </w:pPr>
      <w:r w:rsidRPr="00DE3570">
        <w:rPr>
          <w:rFonts w:ascii="Times New Roman" w:hAnsi="Times New Roman"/>
          <w:b w:val="0"/>
          <w:bCs/>
          <w:i w:val="0"/>
          <w:iCs/>
          <w:sz w:val="28"/>
          <w:szCs w:val="28"/>
        </w:rPr>
        <w:t>2) бухгалтерські документи.</w:t>
      </w:r>
    </w:p>
    <w:p w:rsidR="0060478E" w:rsidRPr="00DE3570" w:rsidRDefault="0060478E" w:rsidP="00DD0CBD">
      <w:pPr>
        <w:pStyle w:val="Default"/>
        <w:ind w:firstLine="708"/>
        <w:jc w:val="both"/>
        <w:rPr>
          <w:rStyle w:val="longtext"/>
          <w:color w:val="auto"/>
          <w:sz w:val="28"/>
          <w:szCs w:val="28"/>
          <w:lang w:val="uk-UA"/>
        </w:rPr>
      </w:pPr>
      <w:r w:rsidRPr="00DE3570">
        <w:rPr>
          <w:rStyle w:val="longtext"/>
          <w:color w:val="auto"/>
          <w:sz w:val="28"/>
          <w:szCs w:val="28"/>
          <w:lang w:val="uk-UA"/>
        </w:rPr>
        <w:t xml:space="preserve">Серед </w:t>
      </w:r>
      <w:r w:rsidRPr="00DE3570">
        <w:rPr>
          <w:rStyle w:val="longtext"/>
          <w:i/>
          <w:iCs/>
          <w:color w:val="auto"/>
          <w:sz w:val="28"/>
          <w:szCs w:val="28"/>
          <w:lang w:val="uk-UA"/>
        </w:rPr>
        <w:t>нормативних документів</w:t>
      </w:r>
      <w:r w:rsidRPr="00DE3570">
        <w:rPr>
          <w:rStyle w:val="longtext"/>
          <w:color w:val="auto"/>
          <w:sz w:val="28"/>
          <w:szCs w:val="28"/>
          <w:lang w:val="uk-UA"/>
        </w:rPr>
        <w:t>, як джерела інформації у галузі бухгалтерського обліку, поділяють на:</w:t>
      </w:r>
    </w:p>
    <w:p w:rsidR="0060478E" w:rsidRPr="00DE3570" w:rsidRDefault="0060478E" w:rsidP="00654BB4">
      <w:pPr>
        <w:pStyle w:val="Default"/>
        <w:numPr>
          <w:ilvl w:val="2"/>
          <w:numId w:val="73"/>
        </w:numPr>
        <w:tabs>
          <w:tab w:val="left" w:pos="0"/>
          <w:tab w:val="left" w:pos="993"/>
        </w:tabs>
        <w:ind w:left="0" w:firstLine="709"/>
        <w:jc w:val="both"/>
        <w:rPr>
          <w:rStyle w:val="longtext"/>
          <w:color w:val="auto"/>
          <w:sz w:val="28"/>
          <w:szCs w:val="28"/>
          <w:lang w:val="uk-UA"/>
        </w:rPr>
      </w:pPr>
      <w:r w:rsidRPr="00DE3570">
        <w:rPr>
          <w:rStyle w:val="longtext"/>
          <w:color w:val="auto"/>
          <w:sz w:val="28"/>
          <w:szCs w:val="28"/>
          <w:lang w:val="uk-UA"/>
        </w:rPr>
        <w:t>Закони України (Закон України “Про бухгалтерський облік та фінансову звітність в Україні” від 16.07.1999 р. № 996-XIV);</w:t>
      </w:r>
    </w:p>
    <w:p w:rsidR="0060478E" w:rsidRPr="00DE3570" w:rsidRDefault="0060478E" w:rsidP="00654BB4">
      <w:pPr>
        <w:pStyle w:val="Default"/>
        <w:numPr>
          <w:ilvl w:val="2"/>
          <w:numId w:val="73"/>
        </w:numPr>
        <w:tabs>
          <w:tab w:val="left" w:pos="900"/>
        </w:tabs>
        <w:ind w:left="0" w:firstLine="709"/>
        <w:jc w:val="both"/>
        <w:rPr>
          <w:rStyle w:val="longtext"/>
          <w:color w:val="auto"/>
          <w:sz w:val="28"/>
          <w:szCs w:val="28"/>
          <w:lang w:val="uk-UA"/>
        </w:rPr>
      </w:pPr>
      <w:r w:rsidRPr="00DE3570">
        <w:rPr>
          <w:rStyle w:val="longtext"/>
          <w:color w:val="auto"/>
          <w:sz w:val="28"/>
          <w:szCs w:val="28"/>
          <w:lang w:val="uk-UA"/>
        </w:rPr>
        <w:t>Постанови Кабінету Міністрів України (“Про затвердження Порядку подання фінансової звітності” від 28.02.2000 р. № 419);</w:t>
      </w:r>
    </w:p>
    <w:p w:rsidR="0060478E" w:rsidRPr="00DE3570" w:rsidRDefault="0060478E" w:rsidP="00DD0CBD">
      <w:pPr>
        <w:pStyle w:val="Default"/>
        <w:numPr>
          <w:ilvl w:val="2"/>
          <w:numId w:val="73"/>
        </w:numPr>
        <w:tabs>
          <w:tab w:val="left" w:pos="900"/>
        </w:tabs>
        <w:ind w:left="0" w:firstLine="709"/>
        <w:jc w:val="both"/>
        <w:rPr>
          <w:rStyle w:val="longtext"/>
          <w:color w:val="auto"/>
          <w:sz w:val="28"/>
          <w:szCs w:val="28"/>
          <w:lang w:val="uk-UA"/>
        </w:rPr>
      </w:pPr>
      <w:r w:rsidRPr="00DE3570">
        <w:rPr>
          <w:rStyle w:val="longtext"/>
          <w:color w:val="auto"/>
          <w:sz w:val="28"/>
          <w:szCs w:val="28"/>
          <w:lang w:val="uk-UA"/>
        </w:rPr>
        <w:t>накази Міністерства фінансів України (П(С)БО 1 “Загальні вимоги до фінансової звітності”, затверджені наказом Міністерства фінансів України від 31.03.1999 р. № 87; П(С)БО 2 “Баланс”, затверджене наказом Міністерства фінансів України від 31.03.1999 р. № 87; П(С)БО 16 “Витрати”, затверджене наказом Міністерства фінансів України від 31.12.1999 р. № 318);</w:t>
      </w:r>
    </w:p>
    <w:p w:rsidR="0060478E" w:rsidRPr="00DE3570" w:rsidRDefault="0060478E" w:rsidP="00654BB4">
      <w:pPr>
        <w:pStyle w:val="Default"/>
        <w:numPr>
          <w:ilvl w:val="2"/>
          <w:numId w:val="73"/>
        </w:numPr>
        <w:tabs>
          <w:tab w:val="left" w:pos="900"/>
        </w:tabs>
        <w:ind w:left="0" w:firstLine="709"/>
        <w:jc w:val="both"/>
        <w:rPr>
          <w:rStyle w:val="longtext"/>
          <w:color w:val="auto"/>
          <w:sz w:val="28"/>
          <w:szCs w:val="28"/>
          <w:lang w:val="uk-UA"/>
        </w:rPr>
      </w:pPr>
      <w:r w:rsidRPr="00DE3570">
        <w:rPr>
          <w:rStyle w:val="longtext"/>
          <w:color w:val="auto"/>
          <w:sz w:val="28"/>
          <w:szCs w:val="28"/>
          <w:lang w:val="uk-UA"/>
        </w:rPr>
        <w:t>внутрішні документи підприємства (Наказ про затвердження облікової політики підприємства, Положення про відрядження).</w:t>
      </w:r>
    </w:p>
    <w:p w:rsidR="0060478E" w:rsidRPr="00DE3570" w:rsidRDefault="0060478E" w:rsidP="00DD0CBD">
      <w:pPr>
        <w:pStyle w:val="Default"/>
        <w:ind w:firstLine="708"/>
        <w:jc w:val="both"/>
        <w:rPr>
          <w:rStyle w:val="longtext"/>
          <w:color w:val="auto"/>
          <w:sz w:val="28"/>
          <w:szCs w:val="28"/>
          <w:lang w:val="uk-UA"/>
        </w:rPr>
      </w:pPr>
      <w:r w:rsidRPr="00DE3570">
        <w:rPr>
          <w:rStyle w:val="longtext"/>
          <w:color w:val="auto"/>
          <w:sz w:val="28"/>
          <w:szCs w:val="28"/>
          <w:lang w:val="uk-UA"/>
        </w:rPr>
        <w:t>У свою чергу, бухгалтерські документи поділяють на:</w:t>
      </w:r>
    </w:p>
    <w:p w:rsidR="0060478E" w:rsidRPr="00DE3570" w:rsidRDefault="0060478E" w:rsidP="00DD0CBD">
      <w:pPr>
        <w:pStyle w:val="Default"/>
        <w:ind w:firstLine="708"/>
        <w:jc w:val="both"/>
        <w:rPr>
          <w:rStyle w:val="longtext"/>
          <w:color w:val="auto"/>
          <w:sz w:val="28"/>
          <w:szCs w:val="28"/>
          <w:lang w:val="uk-UA"/>
        </w:rPr>
      </w:pPr>
      <w:r w:rsidRPr="00DE3570">
        <w:rPr>
          <w:rStyle w:val="longtext"/>
          <w:color w:val="auto"/>
          <w:sz w:val="28"/>
          <w:szCs w:val="28"/>
          <w:lang w:val="uk-UA"/>
        </w:rPr>
        <w:lastRenderedPageBreak/>
        <w:t>– первинні (</w:t>
      </w:r>
      <w:hyperlink r:id="rId594" w:tooltip="звіт" w:history="1">
        <w:r w:rsidRPr="00DE3570">
          <w:rPr>
            <w:rStyle w:val="longtext"/>
            <w:color w:val="auto"/>
            <w:sz w:val="28"/>
            <w:szCs w:val="28"/>
            <w:lang w:val="uk-UA"/>
          </w:rPr>
          <w:t>звіт</w:t>
        </w:r>
      </w:hyperlink>
      <w:r w:rsidRPr="00DE3570">
        <w:rPr>
          <w:rStyle w:val="longtext"/>
          <w:color w:val="auto"/>
          <w:sz w:val="28"/>
          <w:szCs w:val="28"/>
          <w:lang w:val="uk-UA"/>
        </w:rPr>
        <w:t xml:space="preserve"> про використання коштів, наданих на відрядження або підзвіт, розрахунково-платіжна відомість, </w:t>
      </w:r>
      <w:r w:rsidRPr="00DE3570">
        <w:rPr>
          <w:color w:val="auto"/>
          <w:sz w:val="28"/>
          <w:szCs w:val="28"/>
          <w:lang w:val="uk-UA"/>
        </w:rPr>
        <w:t xml:space="preserve">накладна-вимога на відпуск (внутрішнє переміщення) матеріалів, </w:t>
      </w:r>
      <w:r w:rsidRPr="00DE3570">
        <w:rPr>
          <w:rStyle w:val="longtext"/>
          <w:color w:val="auto"/>
          <w:sz w:val="28"/>
          <w:szCs w:val="28"/>
          <w:lang w:val="uk-UA"/>
        </w:rPr>
        <w:t>а</w:t>
      </w:r>
      <w:r w:rsidRPr="00DE3570">
        <w:rPr>
          <w:color w:val="auto"/>
          <w:sz w:val="28"/>
          <w:szCs w:val="28"/>
          <w:lang w:val="uk-UA"/>
        </w:rPr>
        <w:t>кт приймання давальницької деревини на розпилювання</w:t>
      </w:r>
      <w:r w:rsidRPr="00DE3570">
        <w:rPr>
          <w:rStyle w:val="longtext"/>
          <w:color w:val="auto"/>
          <w:sz w:val="28"/>
          <w:szCs w:val="28"/>
          <w:lang w:val="uk-UA"/>
        </w:rPr>
        <w:t>);</w:t>
      </w:r>
    </w:p>
    <w:p w:rsidR="0060478E" w:rsidRPr="00DE3570" w:rsidRDefault="0060478E" w:rsidP="00FA228C">
      <w:pPr>
        <w:pStyle w:val="Default"/>
        <w:ind w:firstLine="708"/>
        <w:jc w:val="both"/>
        <w:rPr>
          <w:rStyle w:val="longtext"/>
          <w:color w:val="auto"/>
          <w:sz w:val="28"/>
          <w:szCs w:val="28"/>
          <w:lang w:val="uk-UA"/>
        </w:rPr>
      </w:pPr>
      <w:r w:rsidRPr="00DE3570">
        <w:rPr>
          <w:rStyle w:val="longtext"/>
          <w:color w:val="auto"/>
          <w:sz w:val="28"/>
          <w:szCs w:val="28"/>
          <w:lang w:val="uk-UA"/>
        </w:rPr>
        <w:t>– звіти матеріально-відповідальних осіб (товарний звіт, матеріальний звіт, звіт касира);</w:t>
      </w:r>
    </w:p>
    <w:p w:rsidR="0060478E" w:rsidRPr="00DE3570" w:rsidRDefault="0060478E" w:rsidP="00FA228C">
      <w:pPr>
        <w:pStyle w:val="Default"/>
        <w:ind w:firstLine="708"/>
        <w:jc w:val="both"/>
        <w:rPr>
          <w:rStyle w:val="longtext"/>
          <w:color w:val="auto"/>
          <w:sz w:val="28"/>
          <w:szCs w:val="28"/>
          <w:lang w:val="uk-UA"/>
        </w:rPr>
      </w:pPr>
      <w:r w:rsidRPr="00DE3570">
        <w:rPr>
          <w:rStyle w:val="longtext"/>
          <w:color w:val="auto"/>
          <w:sz w:val="28"/>
          <w:szCs w:val="28"/>
          <w:lang w:val="uk-UA"/>
        </w:rPr>
        <w:t>– реєстри аналітичного і синтетичного обліку (реєстр депонованої заробітної плати, відомість аналітичного обліку розрахунків з покупцями та замовниками, Головна книга,);</w:t>
      </w:r>
    </w:p>
    <w:p w:rsidR="0060478E" w:rsidRPr="00DE3570" w:rsidRDefault="0060478E" w:rsidP="00417298">
      <w:pPr>
        <w:pStyle w:val="Default"/>
        <w:ind w:firstLine="708"/>
        <w:jc w:val="both"/>
        <w:rPr>
          <w:rStyle w:val="longtext"/>
          <w:color w:val="auto"/>
          <w:sz w:val="28"/>
          <w:szCs w:val="28"/>
          <w:lang w:val="uk-UA"/>
        </w:rPr>
      </w:pPr>
      <w:r w:rsidRPr="00DE3570">
        <w:rPr>
          <w:rStyle w:val="longtext"/>
          <w:color w:val="auto"/>
          <w:sz w:val="28"/>
          <w:szCs w:val="28"/>
          <w:lang w:val="uk-UA"/>
        </w:rPr>
        <w:t>– звітність (баланс, звіт про фінансові результати, звіт про власний капітал, звіт про рух грошових коштів).</w:t>
      </w:r>
    </w:p>
    <w:p w:rsidR="0060478E" w:rsidRPr="00DE3570" w:rsidRDefault="000F0210" w:rsidP="00417298">
      <w:pPr>
        <w:pStyle w:val="Default"/>
        <w:ind w:firstLine="708"/>
        <w:jc w:val="both"/>
        <w:rPr>
          <w:rStyle w:val="longtext"/>
          <w:color w:val="auto"/>
          <w:sz w:val="28"/>
          <w:szCs w:val="28"/>
          <w:lang w:val="uk-UA"/>
        </w:rPr>
      </w:pPr>
      <w:r>
        <w:rPr>
          <w:noProof/>
          <w:lang w:val="uk-UA" w:eastAsia="uk-UA"/>
        </w:rPr>
        <w:pict>
          <v:shape id="_x0000_s3363" type="#_x0000_t98" style="position:absolute;left:0;text-align:left;margin-left:0;margin-top:1.95pt;width:146.3pt;height:47.9pt;z-index:324">
            <v:textbox style="mso-next-textbox:#_x0000_s3363">
              <w:txbxContent>
                <w:p w:rsidR="0060478E" w:rsidRPr="00FC0F67" w:rsidRDefault="0060478E" w:rsidP="00417298">
                  <w:pPr>
                    <w:spacing w:after="0" w:line="240" w:lineRule="auto"/>
                    <w:jc w:val="center"/>
                    <w:rPr>
                      <w:rFonts w:ascii="Times New Roman" w:hAnsi="Times New Roman"/>
                      <w:b/>
                      <w:i/>
                      <w:sz w:val="24"/>
                      <w:szCs w:val="24"/>
                      <w:lang w:val="uk-UA"/>
                    </w:rPr>
                  </w:pPr>
                  <w:r w:rsidRPr="00FC0F67">
                    <w:rPr>
                      <w:b/>
                      <w:i/>
                      <w:lang w:val="uk-UA"/>
                    </w:rPr>
                    <w:t>Інтернет як джерело інформації</w:t>
                  </w:r>
                </w:p>
                <w:p w:rsidR="0060478E" w:rsidRPr="00720417" w:rsidRDefault="0060478E" w:rsidP="00E40555">
                  <w:pPr>
                    <w:jc w:val="center"/>
                  </w:pPr>
                </w:p>
              </w:txbxContent>
            </v:textbox>
          </v:shape>
        </w:pict>
      </w:r>
    </w:p>
    <w:p w:rsidR="0060478E" w:rsidRPr="00DE3570" w:rsidRDefault="0060478E" w:rsidP="00417298">
      <w:pPr>
        <w:spacing w:after="0" w:line="240" w:lineRule="auto"/>
        <w:jc w:val="both"/>
        <w:rPr>
          <w:rStyle w:val="longtext"/>
          <w:rFonts w:ascii="Times New Roman" w:hAnsi="Times New Roman"/>
          <w:sz w:val="28"/>
          <w:szCs w:val="28"/>
          <w:lang w:val="uk-UA"/>
        </w:rPr>
      </w:pPr>
      <w:r w:rsidRPr="00DE3570">
        <w:rPr>
          <w:rStyle w:val="longtext"/>
          <w:rFonts w:ascii="Times New Roman" w:hAnsi="Times New Roman"/>
          <w:sz w:val="28"/>
          <w:szCs w:val="28"/>
          <w:lang w:val="uk-UA"/>
        </w:rPr>
        <w:t xml:space="preserve">                                             </w:t>
      </w:r>
    </w:p>
    <w:p w:rsidR="0060478E" w:rsidRPr="00DE3570" w:rsidRDefault="0060478E" w:rsidP="00DD0CBD">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  Наприкінці XX ст. створено світову систему Інтернет – всесвітнє об'єднання регіональних і корпоративних мереж, що ство</w:t>
      </w:r>
      <w:r w:rsidRPr="00DE3570">
        <w:rPr>
          <w:rFonts w:ascii="Times New Roman" w:hAnsi="Times New Roman"/>
          <w:sz w:val="28"/>
          <w:szCs w:val="28"/>
          <w:lang w:val="uk-UA"/>
        </w:rPr>
        <w:softHyphen/>
        <w:t>рюють єдиний інформаційний простір завдяки використанню стан</w:t>
      </w:r>
      <w:r w:rsidRPr="00DE3570">
        <w:rPr>
          <w:rFonts w:ascii="Times New Roman" w:hAnsi="Times New Roman"/>
          <w:sz w:val="28"/>
          <w:szCs w:val="28"/>
          <w:lang w:val="uk-UA"/>
        </w:rPr>
        <w:softHyphen/>
        <w:t xml:space="preserve">дартних протоколів передачі інформації. Інтернет змінив основи створення, розповсюдження і використання наукових знань у світі. </w:t>
      </w:r>
    </w:p>
    <w:p w:rsidR="0060478E" w:rsidRPr="00DE3570" w:rsidRDefault="0060478E" w:rsidP="00DD0CB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 сьогодні мільйони людей користуються Інтернет для оперативного пошуку інформації, перевірки та дискусії. Для більшості користувачів Інтернет є більш привабливим, аніж інші джерела інформації. Привабливість його полягає в тому, що користувачі мають доступ до інформації без будь-якої допомоги, участі чи керівництва іншої особи, її можна використати в будь-який час доби, не потрібно нікуди їхати, тим більше, що інформацію можна отримувати за потребою.</w:t>
      </w:r>
    </w:p>
    <w:p w:rsidR="0060478E" w:rsidRPr="00DE3570" w:rsidRDefault="0060478E" w:rsidP="00DD0CB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 сьогодні через Інтернет можна отримати доступ до більшості друкованих, а також частини писаних джерел інформації.</w:t>
      </w:r>
    </w:p>
    <w:p w:rsidR="0060478E" w:rsidRPr="00DE3570" w:rsidRDefault="0060478E" w:rsidP="00DD0CB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І все ж Інтернет не є універсальною заміною інших джерел інформації та засобів їх пошуку.</w:t>
      </w:r>
    </w:p>
    <w:p w:rsidR="0060478E" w:rsidRPr="00DE3570" w:rsidRDefault="0060478E" w:rsidP="00DD0CB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чому ж вади Інтернет?</w:t>
      </w:r>
    </w:p>
    <w:p w:rsidR="0060478E" w:rsidRPr="00DE3570" w:rsidRDefault="0060478E" w:rsidP="00DD0CBD">
      <w:pPr>
        <w:pStyle w:val="af2"/>
        <w:tabs>
          <w:tab w:val="left" w:pos="900"/>
          <w:tab w:val="left" w:pos="108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 Не вся інформація розміщена на сторінках в Інтернеті. Наприклад, більшість бухгалтерських документів можна отримати лише у бухгалтерії конкретного підприємства.</w:t>
      </w:r>
    </w:p>
    <w:p w:rsidR="0060478E" w:rsidRPr="00DE3570" w:rsidRDefault="0060478E" w:rsidP="00DD0CBD">
      <w:pPr>
        <w:pStyle w:val="af2"/>
        <w:tabs>
          <w:tab w:val="left" w:pos="90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2. Інформація Інтернет не завжди відповідає стандартам достовірності. Більшість матеріалів публікуються без рецензій, без перевірки і без урахування авторських прав.</w:t>
      </w:r>
    </w:p>
    <w:p w:rsidR="0060478E" w:rsidRPr="00DE3570" w:rsidRDefault="0060478E" w:rsidP="00DD0CBD">
      <w:pPr>
        <w:pStyle w:val="af2"/>
        <w:tabs>
          <w:tab w:val="left" w:pos="90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 Інформація Інтернет не має каталогізації (описання змісту, форми), а містить лише мінімальну структуру інформаційних матеріалів.</w:t>
      </w:r>
    </w:p>
    <w:p w:rsidR="0060478E" w:rsidRPr="00DE3570" w:rsidRDefault="0060478E" w:rsidP="00DD0CBD">
      <w:pPr>
        <w:pStyle w:val="af2"/>
        <w:tabs>
          <w:tab w:val="left" w:pos="90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4. Інтернет не забезпечує ефективного пошуку інформації фундаментальних наукових досліджень, а більше підходить для обміну оперативною інформацією і спілкування.</w:t>
      </w:r>
    </w:p>
    <w:p w:rsidR="0060478E" w:rsidRPr="00DE3570" w:rsidRDefault="0060478E" w:rsidP="00DD0CBD">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Джерела інформації Інтернет класифікують на: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 пошукові системи: глобальні пошукові системи Google                     (</w:t>
      </w:r>
      <w:hyperlink r:id="rId595" w:history="1">
        <w:r w:rsidRPr="00DE3570">
          <w:rPr>
            <w:rStyle w:val="af1"/>
            <w:rFonts w:ascii="Times New Roman" w:hAnsi="Times New Roman"/>
            <w:color w:val="auto"/>
            <w:sz w:val="28"/>
            <w:szCs w:val="28"/>
            <w:u w:val="none"/>
            <w:lang w:val="uk-UA"/>
          </w:rPr>
          <w:t>http://www.google.com</w:t>
        </w:r>
      </w:hyperlink>
      <w:r w:rsidRPr="00DE3570">
        <w:rPr>
          <w:rFonts w:ascii="Times New Roman" w:hAnsi="Times New Roman"/>
          <w:sz w:val="28"/>
          <w:szCs w:val="28"/>
          <w:lang w:val="uk-UA"/>
        </w:rPr>
        <w:t>), Yahoo (</w:t>
      </w:r>
      <w:hyperlink r:id="rId596" w:history="1">
        <w:r w:rsidRPr="00DE3570">
          <w:rPr>
            <w:rStyle w:val="af1"/>
            <w:rFonts w:ascii="Times New Roman" w:hAnsi="Times New Roman"/>
            <w:color w:val="auto"/>
            <w:sz w:val="28"/>
            <w:szCs w:val="28"/>
            <w:u w:val="none"/>
            <w:lang w:val="uk-UA"/>
          </w:rPr>
          <w:t>http://www.yahoo.com</w:t>
        </w:r>
      </w:hyperlink>
      <w:r w:rsidRPr="00DE3570">
        <w:rPr>
          <w:rFonts w:ascii="Times New Roman" w:hAnsi="Times New Roman"/>
          <w:sz w:val="28"/>
          <w:szCs w:val="28"/>
          <w:lang w:val="uk-UA"/>
        </w:rPr>
        <w:t>); українська МЕТА (</w:t>
      </w:r>
      <w:hyperlink r:id="rId597" w:history="1">
        <w:r w:rsidRPr="00DE3570">
          <w:rPr>
            <w:rStyle w:val="af1"/>
            <w:rFonts w:ascii="Times New Roman" w:hAnsi="Times New Roman"/>
            <w:color w:val="auto"/>
            <w:sz w:val="28"/>
            <w:szCs w:val="28"/>
            <w:u w:val="none"/>
            <w:lang w:val="uk-UA"/>
          </w:rPr>
          <w:t>http://meta.ua/</w:t>
        </w:r>
      </w:hyperlink>
      <w:r w:rsidRPr="00DE3570">
        <w:rPr>
          <w:rFonts w:ascii="Times New Roman" w:hAnsi="Times New Roman"/>
          <w:sz w:val="28"/>
          <w:szCs w:val="28"/>
          <w:lang w:val="uk-UA"/>
        </w:rPr>
        <w:t>); російські Rambler (</w:t>
      </w:r>
      <w:hyperlink r:id="rId598" w:history="1">
        <w:r w:rsidRPr="00DE3570">
          <w:rPr>
            <w:rStyle w:val="af1"/>
            <w:rFonts w:ascii="Times New Roman" w:hAnsi="Times New Roman"/>
            <w:color w:val="auto"/>
            <w:sz w:val="28"/>
            <w:szCs w:val="28"/>
            <w:u w:val="none"/>
            <w:lang w:val="uk-UA"/>
          </w:rPr>
          <w:t>http://www.rambler.ru/</w:t>
        </w:r>
      </w:hyperlink>
      <w:r w:rsidRPr="00DE3570">
        <w:rPr>
          <w:rFonts w:ascii="Times New Roman" w:hAnsi="Times New Roman"/>
          <w:sz w:val="28"/>
          <w:szCs w:val="28"/>
          <w:lang w:val="uk-UA"/>
        </w:rPr>
        <w:t>)  та Yandex (</w:t>
      </w:r>
      <w:hyperlink r:id="rId599" w:history="1">
        <w:r w:rsidRPr="00DE3570">
          <w:rPr>
            <w:rStyle w:val="af1"/>
            <w:rFonts w:ascii="Times New Roman" w:hAnsi="Times New Roman"/>
            <w:color w:val="auto"/>
            <w:sz w:val="28"/>
            <w:szCs w:val="28"/>
            <w:u w:val="none"/>
            <w:lang w:val="uk-UA"/>
          </w:rPr>
          <w:t>http://www.yandex.ru/</w:t>
        </w:r>
      </w:hyperlink>
      <w:r w:rsidRPr="00DE3570">
        <w:rPr>
          <w:rFonts w:ascii="Times New Roman" w:hAnsi="Times New Roman"/>
          <w:sz w:val="28"/>
          <w:szCs w:val="28"/>
          <w:lang w:val="uk-UA"/>
        </w:rPr>
        <w:t>);</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спеціальні бази даних: загальнодоступна інформаційна база даних Держкомісії з цінних паперів і фондового ринку (</w:t>
      </w:r>
      <w:hyperlink r:id="rId600" w:history="1">
        <w:r w:rsidRPr="00DE3570">
          <w:rPr>
            <w:rStyle w:val="af1"/>
            <w:rFonts w:ascii="Times New Roman" w:hAnsi="Times New Roman"/>
            <w:color w:val="auto"/>
            <w:sz w:val="28"/>
            <w:szCs w:val="28"/>
            <w:u w:val="none"/>
            <w:lang w:val="uk-UA"/>
          </w:rPr>
          <w:t>http://www.stockmarket.gov.ua/ua/</w:t>
        </w:r>
      </w:hyperlink>
      <w:r w:rsidRPr="00DE3570">
        <w:rPr>
          <w:rFonts w:ascii="Times New Roman" w:hAnsi="Times New Roman"/>
          <w:sz w:val="28"/>
          <w:szCs w:val="28"/>
          <w:lang w:val="uk-UA"/>
        </w:rPr>
        <w:t>); база даних обов’язкової до оприлюднення інформації фондового ринку України Агентства з розвитку інфраструктури фондового ринку (</w:t>
      </w:r>
      <w:hyperlink r:id="rId601" w:history="1">
        <w:r w:rsidRPr="00DE3570">
          <w:rPr>
            <w:rStyle w:val="af1"/>
            <w:rFonts w:ascii="Times New Roman" w:hAnsi="Times New Roman"/>
            <w:color w:val="auto"/>
            <w:sz w:val="28"/>
            <w:szCs w:val="28"/>
            <w:u w:val="none"/>
            <w:lang w:val="uk-UA"/>
          </w:rPr>
          <w:t>http://www.smida.gov.ua/</w:t>
        </w:r>
      </w:hyperlink>
      <w:r w:rsidRPr="00DE3570">
        <w:rPr>
          <w:rFonts w:ascii="Times New Roman" w:hAnsi="Times New Roman"/>
          <w:sz w:val="28"/>
          <w:szCs w:val="28"/>
          <w:lang w:val="uk-UA"/>
        </w:rPr>
        <w:t xml:space="preserve">);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сайти-довідники, енциклопедії, досьє про персони, компанії, організації: сайти-довідники, наприклад Вікіпедія (</w:t>
      </w:r>
      <w:hyperlink r:id="rId602" w:history="1">
        <w:r w:rsidRPr="00DE3570">
          <w:rPr>
            <w:rStyle w:val="af1"/>
            <w:rFonts w:ascii="Times New Roman" w:hAnsi="Times New Roman"/>
            <w:color w:val="auto"/>
            <w:sz w:val="28"/>
            <w:szCs w:val="28"/>
            <w:u w:val="none"/>
            <w:lang w:val="uk-UA"/>
          </w:rPr>
          <w:t>http://ru.wikipedia.org/wiki/</w:t>
        </w:r>
      </w:hyperlink>
      <w:r w:rsidRPr="00DE3570">
        <w:rPr>
          <w:rFonts w:ascii="Times New Roman" w:hAnsi="Times New Roman"/>
          <w:sz w:val="28"/>
          <w:szCs w:val="28"/>
          <w:lang w:val="uk-UA"/>
        </w:rPr>
        <w:t>); ЛІГА.Досье (</w:t>
      </w:r>
      <w:hyperlink r:id="rId603" w:history="1">
        <w:r w:rsidRPr="00DE3570">
          <w:rPr>
            <w:rStyle w:val="af1"/>
            <w:rFonts w:ascii="Times New Roman" w:hAnsi="Times New Roman"/>
            <w:color w:val="auto"/>
            <w:sz w:val="28"/>
            <w:szCs w:val="28"/>
            <w:u w:val="none"/>
            <w:lang w:val="uk-UA"/>
          </w:rPr>
          <w:t>http://file.liga.net/</w:t>
        </w:r>
      </w:hyperlink>
      <w:r w:rsidRPr="00DE3570">
        <w:rPr>
          <w:rFonts w:ascii="Times New Roman" w:hAnsi="Times New Roman"/>
          <w:sz w:val="28"/>
          <w:szCs w:val="28"/>
          <w:lang w:val="uk-UA"/>
        </w:rPr>
        <w:t>); Кореспондент.net (</w:t>
      </w:r>
      <w:hyperlink r:id="rId604" w:history="1">
        <w:r w:rsidRPr="00DE3570">
          <w:rPr>
            <w:rStyle w:val="af1"/>
            <w:rFonts w:ascii="Times New Roman" w:hAnsi="Times New Roman"/>
            <w:color w:val="auto"/>
            <w:sz w:val="28"/>
            <w:szCs w:val="28"/>
            <w:u w:val="none"/>
            <w:lang w:val="uk-UA"/>
          </w:rPr>
          <w:t>http://files.korrespondent.net/</w:t>
        </w:r>
      </w:hyperlink>
      <w:r w:rsidRPr="00DE3570">
        <w:rPr>
          <w:rFonts w:ascii="Times New Roman" w:hAnsi="Times New Roman"/>
          <w:sz w:val="28"/>
          <w:szCs w:val="28"/>
          <w:lang w:val="uk-UA"/>
        </w:rPr>
        <w:t>);</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безкоштовні та платні ресурси з нормативно-правовою інформацією:</w:t>
      </w:r>
    </w:p>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Верховної Ради України (</w:t>
      </w:r>
      <w:hyperlink r:id="rId605" w:history="1">
        <w:r w:rsidRPr="00DE3570">
          <w:rPr>
            <w:rStyle w:val="af1"/>
            <w:rFonts w:ascii="Times New Roman" w:hAnsi="Times New Roman"/>
            <w:color w:val="auto"/>
            <w:sz w:val="28"/>
            <w:szCs w:val="28"/>
            <w:u w:val="none"/>
            <w:lang w:val="uk-UA"/>
          </w:rPr>
          <w:t>http://zakon.rada.gov.ua/cgi-bin/laws/main.cgi</w:t>
        </w:r>
      </w:hyperlink>
      <w:r w:rsidRPr="00DE3570">
        <w:rPr>
          <w:rFonts w:ascii="Times New Roman" w:hAnsi="Times New Roman"/>
          <w:sz w:val="28"/>
          <w:szCs w:val="28"/>
          <w:lang w:val="uk-UA"/>
        </w:rPr>
        <w:t>); ЛІГА.Закон (</w:t>
      </w:r>
      <w:hyperlink r:id="rId606" w:history="1">
        <w:r w:rsidRPr="00DE3570">
          <w:rPr>
            <w:rStyle w:val="af1"/>
            <w:rFonts w:ascii="Times New Roman" w:hAnsi="Times New Roman"/>
            <w:color w:val="auto"/>
            <w:sz w:val="28"/>
            <w:szCs w:val="28"/>
            <w:u w:val="none"/>
            <w:lang w:val="uk-UA"/>
          </w:rPr>
          <w:t>http://www.ligazakon.ua/</w:t>
        </w:r>
      </w:hyperlink>
      <w:r w:rsidRPr="00DE3570">
        <w:rPr>
          <w:rFonts w:ascii="Times New Roman" w:hAnsi="Times New Roman"/>
          <w:sz w:val="28"/>
          <w:szCs w:val="28"/>
          <w:lang w:val="uk-UA"/>
        </w:rPr>
        <w:t>);</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 офіційні сайти органів влади, установ, компаній, політичних і громадських організацій, серед яких: Верховна Рада України (</w:t>
      </w:r>
      <w:hyperlink r:id="rId607" w:history="1">
        <w:r w:rsidRPr="00DE3570">
          <w:rPr>
            <w:rStyle w:val="af1"/>
            <w:rFonts w:ascii="Times New Roman" w:hAnsi="Times New Roman"/>
            <w:color w:val="auto"/>
            <w:sz w:val="28"/>
            <w:szCs w:val="28"/>
            <w:u w:val="none"/>
            <w:lang w:val="uk-UA"/>
          </w:rPr>
          <w:t>http://portal.rada.gov.ua/</w:t>
        </w:r>
      </w:hyperlink>
      <w:r w:rsidRPr="00DE3570">
        <w:rPr>
          <w:rFonts w:ascii="Times New Roman" w:hAnsi="Times New Roman"/>
          <w:sz w:val="28"/>
          <w:szCs w:val="28"/>
          <w:lang w:val="uk-UA"/>
        </w:rPr>
        <w:t>);Кабінет Міністрів (</w:t>
      </w:r>
      <w:hyperlink r:id="rId608" w:history="1">
        <w:r w:rsidRPr="00DE3570">
          <w:rPr>
            <w:rStyle w:val="af1"/>
            <w:rFonts w:ascii="Times New Roman" w:hAnsi="Times New Roman"/>
            <w:color w:val="auto"/>
            <w:sz w:val="28"/>
            <w:szCs w:val="28"/>
            <w:u w:val="none"/>
            <w:lang w:val="uk-UA"/>
          </w:rPr>
          <w:t>http://www.kmu.gov.ua/control/</w:t>
        </w:r>
      </w:hyperlink>
      <w:r w:rsidRPr="00DE3570">
        <w:rPr>
          <w:rFonts w:ascii="Times New Roman" w:hAnsi="Times New Roman"/>
          <w:sz w:val="28"/>
          <w:szCs w:val="28"/>
          <w:lang w:val="uk-UA"/>
        </w:rPr>
        <w:t>); Президент України та його Секретаріат (</w:t>
      </w:r>
      <w:hyperlink r:id="rId609" w:history="1">
        <w:r w:rsidRPr="00DE3570">
          <w:rPr>
            <w:rStyle w:val="af1"/>
            <w:rFonts w:ascii="Times New Roman" w:hAnsi="Times New Roman"/>
            <w:color w:val="auto"/>
            <w:sz w:val="28"/>
            <w:szCs w:val="28"/>
            <w:u w:val="none"/>
            <w:lang w:val="uk-UA"/>
          </w:rPr>
          <w:t>http://www.president.gov.ua/</w:t>
        </w:r>
      </w:hyperlink>
      <w:r w:rsidRPr="00DE3570">
        <w:rPr>
          <w:rFonts w:ascii="Times New Roman" w:hAnsi="Times New Roman"/>
          <w:sz w:val="28"/>
          <w:szCs w:val="28"/>
          <w:lang w:val="uk-UA"/>
        </w:rPr>
        <w:t>);</w:t>
      </w:r>
    </w:p>
    <w:p w:rsidR="0060478E" w:rsidRPr="00DE3570" w:rsidRDefault="0060478E" w:rsidP="00DD0CBD">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форуми, чати, блоги тощо: Українська правда (</w:t>
      </w:r>
      <w:hyperlink r:id="rId610" w:history="1">
        <w:r w:rsidRPr="00DE3570">
          <w:rPr>
            <w:rStyle w:val="af1"/>
            <w:rFonts w:ascii="Times New Roman" w:hAnsi="Times New Roman"/>
            <w:color w:val="auto"/>
            <w:sz w:val="28"/>
            <w:szCs w:val="28"/>
            <w:u w:val="none"/>
            <w:lang w:val="uk-UA"/>
          </w:rPr>
          <w:t>http://forum.pravda.com.ua/</w:t>
        </w:r>
      </w:hyperlink>
      <w:r w:rsidRPr="00DE3570">
        <w:rPr>
          <w:rFonts w:ascii="Times New Roman" w:hAnsi="Times New Roman"/>
          <w:sz w:val="28"/>
          <w:szCs w:val="28"/>
          <w:lang w:val="uk-UA"/>
        </w:rPr>
        <w:t>), (</w:t>
      </w:r>
      <w:hyperlink r:id="rId611" w:history="1">
        <w:r w:rsidRPr="00DE3570">
          <w:rPr>
            <w:rStyle w:val="af1"/>
            <w:rFonts w:ascii="Times New Roman" w:hAnsi="Times New Roman"/>
            <w:color w:val="auto"/>
            <w:sz w:val="28"/>
            <w:szCs w:val="28"/>
            <w:u w:val="none"/>
            <w:lang w:val="uk-UA"/>
          </w:rPr>
          <w:t>http://blogs.pravda.com.ua/</w:t>
        </w:r>
      </w:hyperlink>
      <w:r w:rsidRPr="00DE3570">
        <w:rPr>
          <w:rFonts w:ascii="Times New Roman" w:hAnsi="Times New Roman"/>
          <w:sz w:val="28"/>
          <w:szCs w:val="28"/>
          <w:lang w:val="uk-UA"/>
        </w:rPr>
        <w:t>); ЛІГАБізнесІнформ (</w:t>
      </w:r>
      <w:hyperlink r:id="rId612" w:history="1">
        <w:r w:rsidRPr="00DE3570">
          <w:rPr>
            <w:rStyle w:val="af1"/>
            <w:rFonts w:ascii="Times New Roman" w:hAnsi="Times New Roman"/>
            <w:color w:val="auto"/>
            <w:sz w:val="28"/>
            <w:szCs w:val="28"/>
            <w:u w:val="none"/>
            <w:lang w:val="uk-UA"/>
          </w:rPr>
          <w:t>http://forum.liga.net/</w:t>
        </w:r>
      </w:hyperlink>
      <w:r w:rsidRPr="00DE3570">
        <w:rPr>
          <w:rFonts w:ascii="Times New Roman" w:hAnsi="Times New Roman"/>
          <w:sz w:val="28"/>
          <w:szCs w:val="28"/>
          <w:lang w:val="uk-UA"/>
        </w:rPr>
        <w:t>), (</w:t>
      </w:r>
      <w:hyperlink r:id="rId613" w:history="1">
        <w:r w:rsidRPr="00DE3570">
          <w:rPr>
            <w:rStyle w:val="af1"/>
            <w:rFonts w:ascii="Times New Roman" w:hAnsi="Times New Roman"/>
            <w:color w:val="auto"/>
            <w:sz w:val="28"/>
            <w:szCs w:val="28"/>
            <w:u w:val="none"/>
            <w:lang w:val="uk-UA"/>
          </w:rPr>
          <w:t>http://blog.liga.net/</w:t>
        </w:r>
      </w:hyperlink>
      <w:r w:rsidRPr="00DE3570">
        <w:rPr>
          <w:rFonts w:ascii="Times New Roman" w:hAnsi="Times New Roman"/>
          <w:sz w:val="28"/>
          <w:szCs w:val="28"/>
          <w:lang w:val="uk-UA"/>
        </w:rPr>
        <w:t>); Кореспондент.net (</w:t>
      </w:r>
      <w:hyperlink r:id="rId614" w:history="1">
        <w:r w:rsidRPr="00DE3570">
          <w:rPr>
            <w:rStyle w:val="af1"/>
            <w:rFonts w:ascii="Times New Roman" w:hAnsi="Times New Roman"/>
            <w:color w:val="auto"/>
            <w:sz w:val="28"/>
            <w:szCs w:val="28"/>
            <w:u w:val="none"/>
            <w:lang w:val="uk-UA"/>
          </w:rPr>
          <w:t>http://forum.korrespondent.net/</w:t>
        </w:r>
      </w:hyperlink>
      <w:r w:rsidRPr="00DE3570">
        <w:rPr>
          <w:rFonts w:ascii="Times New Roman" w:hAnsi="Times New Roman"/>
          <w:sz w:val="28"/>
          <w:szCs w:val="28"/>
          <w:lang w:val="uk-UA"/>
        </w:rPr>
        <w:t>), (</w:t>
      </w:r>
      <w:hyperlink r:id="rId615" w:history="1">
        <w:r w:rsidRPr="00DE3570">
          <w:rPr>
            <w:rStyle w:val="af1"/>
            <w:rFonts w:ascii="Times New Roman" w:hAnsi="Times New Roman"/>
            <w:color w:val="auto"/>
            <w:sz w:val="28"/>
            <w:szCs w:val="28"/>
            <w:u w:val="none"/>
            <w:lang w:val="uk-UA"/>
          </w:rPr>
          <w:t>http://blogs.korrespondent.net/</w:t>
        </w:r>
      </w:hyperlink>
      <w:r w:rsidRPr="00DE3570">
        <w:rPr>
          <w:rFonts w:ascii="Times New Roman" w:hAnsi="Times New Roman"/>
          <w:sz w:val="28"/>
          <w:szCs w:val="28"/>
          <w:lang w:val="uk-UA"/>
        </w:rPr>
        <w:t>);</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 сайти інформагентств, повністю відкриті для користувачів: УНІАН (</w:t>
      </w:r>
      <w:hyperlink r:id="rId616" w:history="1">
        <w:r w:rsidRPr="00DE3570">
          <w:rPr>
            <w:rStyle w:val="af1"/>
            <w:rFonts w:ascii="Times New Roman" w:hAnsi="Times New Roman"/>
            <w:color w:val="auto"/>
            <w:sz w:val="28"/>
            <w:szCs w:val="28"/>
            <w:u w:val="none"/>
            <w:lang w:val="uk-UA"/>
          </w:rPr>
          <w:t>http://www.unian.net/</w:t>
        </w:r>
      </w:hyperlink>
      <w:r w:rsidRPr="00DE3570">
        <w:rPr>
          <w:rFonts w:ascii="Times New Roman" w:hAnsi="Times New Roman"/>
          <w:sz w:val="28"/>
          <w:szCs w:val="28"/>
          <w:lang w:val="uk-UA"/>
        </w:rPr>
        <w:t>); ЛІГАБізнесІнформ (</w:t>
      </w:r>
      <w:hyperlink r:id="rId617" w:history="1">
        <w:r w:rsidRPr="00DE3570">
          <w:rPr>
            <w:rStyle w:val="af1"/>
            <w:rFonts w:ascii="Times New Roman" w:hAnsi="Times New Roman"/>
            <w:color w:val="auto"/>
            <w:sz w:val="28"/>
            <w:szCs w:val="28"/>
            <w:u w:val="none"/>
            <w:lang w:val="uk-UA"/>
          </w:rPr>
          <w:t>http://news.liga.net/</w:t>
        </w:r>
      </w:hyperlink>
      <w:r w:rsidRPr="00DE3570">
        <w:rPr>
          <w:rFonts w:ascii="Times New Roman" w:hAnsi="Times New Roman"/>
          <w:sz w:val="28"/>
          <w:szCs w:val="28"/>
          <w:lang w:val="uk-UA"/>
        </w:rPr>
        <w:t>); РБК-Україна (</w:t>
      </w:r>
      <w:hyperlink r:id="rId618" w:history="1">
        <w:r w:rsidRPr="00DE3570">
          <w:rPr>
            <w:rStyle w:val="af1"/>
            <w:rFonts w:ascii="Times New Roman" w:hAnsi="Times New Roman"/>
            <w:color w:val="auto"/>
            <w:sz w:val="28"/>
            <w:szCs w:val="28"/>
            <w:u w:val="none"/>
            <w:lang w:val="uk-UA"/>
          </w:rPr>
          <w:t>http://www.rbc.ua/</w:t>
        </w:r>
      </w:hyperlink>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Слід зазначити, що з розвитком електронних засобів інформації актуальність документальних джерел не знижується і потреба в них не зменшується.</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keepNext/>
        <w:keepLines/>
        <w:numPr>
          <w:ilvl w:val="1"/>
          <w:numId w:val="105"/>
        </w:numPr>
        <w:spacing w:after="0" w:line="240" w:lineRule="auto"/>
        <w:ind w:hanging="1866"/>
        <w:jc w:val="center"/>
        <w:outlineLvl w:val="3"/>
        <w:rPr>
          <w:rFonts w:ascii="Times New Roman" w:hAnsi="Times New Roman"/>
          <w:sz w:val="28"/>
          <w:szCs w:val="28"/>
          <w:lang w:val="uk-UA"/>
        </w:rPr>
      </w:pPr>
      <w:r w:rsidRPr="00DE3570">
        <w:rPr>
          <w:rFonts w:ascii="Times New Roman" w:hAnsi="Times New Roman"/>
          <w:b/>
          <w:bCs/>
          <w:sz w:val="28"/>
          <w:szCs w:val="28"/>
          <w:lang w:val="uk-UA"/>
        </w:rPr>
        <w:t>Методика пошуку джерел наукової інформації</w:t>
      </w:r>
    </w:p>
    <w:p w:rsidR="0060478E" w:rsidRPr="00DE3570" w:rsidRDefault="0060478E" w:rsidP="00DD0CBD">
      <w:pPr>
        <w:pStyle w:val="Default"/>
        <w:ind w:firstLine="708"/>
        <w:jc w:val="both"/>
        <w:rPr>
          <w:color w:val="auto"/>
          <w:spacing w:val="-4"/>
          <w:sz w:val="28"/>
          <w:szCs w:val="28"/>
          <w:lang w:val="uk-UA"/>
        </w:rPr>
      </w:pPr>
      <w:r w:rsidRPr="00DE3570">
        <w:rPr>
          <w:color w:val="auto"/>
          <w:spacing w:val="-4"/>
          <w:sz w:val="28"/>
          <w:szCs w:val="28"/>
          <w:lang w:val="uk-UA"/>
        </w:rPr>
        <w:t xml:space="preserve">Наукове дослідження завжди передбачає пошук джерел інформації з метою їх опрацювання та використання у науковій роботі. Проте дослідник шукає не будь-яку інформацію, не будь-які відомості, факти, ідеї, а тільки ті, які є найбільш цінними й актуальними для його напряму наукового дослідження. Тому актуальним залишається питання використання правильної методики пошуку необхідних джерел інформації, яка, з одного боку, забезпечить швидкість отримання результатів, а з другого – їх глибину та корисність для науковця. </w:t>
      </w:r>
    </w:p>
    <w:p w:rsidR="0060478E" w:rsidRPr="00DE3570" w:rsidRDefault="000F0210" w:rsidP="00417298">
      <w:pPr>
        <w:pStyle w:val="Default"/>
        <w:ind w:firstLine="708"/>
        <w:jc w:val="both"/>
        <w:rPr>
          <w:color w:val="auto"/>
          <w:sz w:val="28"/>
          <w:szCs w:val="28"/>
          <w:lang w:val="uk-UA"/>
        </w:rPr>
      </w:pPr>
      <w:r>
        <w:rPr>
          <w:noProof/>
          <w:lang w:val="uk-UA" w:eastAsia="uk-UA"/>
        </w:rPr>
        <w:pict>
          <v:shape id="_x0000_s3364" type="#_x0000_t98" style="position:absolute;left:0;text-align:left;margin-left:0;margin-top:2.55pt;width:162pt;height:43.65pt;z-index:329">
            <v:textbox style="mso-next-textbox:#_x0000_s3364">
              <w:txbxContent>
                <w:p w:rsidR="0060478E" w:rsidRPr="00B66B85" w:rsidRDefault="0060478E" w:rsidP="00E40555">
                  <w:pPr>
                    <w:pStyle w:val="Default"/>
                    <w:jc w:val="center"/>
                    <w:rPr>
                      <w:b/>
                      <w:bCs/>
                      <w:i/>
                      <w:iCs/>
                      <w:lang w:val="en-US"/>
                    </w:rPr>
                  </w:pPr>
                  <w:r w:rsidRPr="00B66B85">
                    <w:rPr>
                      <w:b/>
                      <w:bCs/>
                      <w:i/>
                      <w:iCs/>
                      <w:lang w:val="uk-UA"/>
                    </w:rPr>
                    <w:t>Критерії пошуку джерел інформації</w:t>
                  </w:r>
                </w:p>
                <w:p w:rsidR="0060478E" w:rsidRPr="00B66B85" w:rsidRDefault="0060478E" w:rsidP="00E40555">
                  <w:pPr>
                    <w:jc w:val="center"/>
                    <w:rPr>
                      <w:b/>
                      <w:bCs/>
                      <w:i/>
                      <w:iCs/>
                    </w:rPr>
                  </w:pPr>
                </w:p>
              </w:txbxContent>
            </v:textbox>
          </v:shape>
        </w:pict>
      </w:r>
    </w:p>
    <w:p w:rsidR="0060478E" w:rsidRPr="00DE3570" w:rsidRDefault="0060478E" w:rsidP="00417298">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DD0CBD">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Пошук джерел інформації для проведення наукових дослі</w:t>
      </w:r>
      <w:r w:rsidRPr="00DE3570">
        <w:rPr>
          <w:rFonts w:ascii="Times New Roman" w:hAnsi="Times New Roman"/>
          <w:sz w:val="28"/>
          <w:szCs w:val="28"/>
          <w:lang w:val="uk-UA"/>
        </w:rPr>
        <w:softHyphen/>
        <w:t xml:space="preserve">джень є одним із ключових етапів наукового дослідження. У галузі бухгалтерського обліку такий пошук вимагає дотримання низки критеріїв (рис. 12.4). </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lastRenderedPageBreak/>
        <w:pict>
          <v:group id="_x0000_s3365" style="position:absolute;left:0;text-align:left;margin-left:0;margin-top:6pt;width:477.3pt;height:279.3pt;z-index:312" coordorigin="1521,8198" coordsize="9540,5005">
            <v:shape id="_x0000_s3366" type="#_x0000_t65" style="position:absolute;left:1881;top:9423;width:9000;height:540">
              <v:textbox style="mso-next-textbox:#_x0000_s3366">
                <w:txbxContent>
                  <w:p w:rsidR="0060478E" w:rsidRPr="00BD7787" w:rsidRDefault="0060478E" w:rsidP="00474422">
                    <w:pPr>
                      <w:spacing w:before="120"/>
                      <w:rPr>
                        <w:rFonts w:ascii="Times New Roman" w:hAnsi="Times New Roman"/>
                        <w:sz w:val="24"/>
                        <w:szCs w:val="24"/>
                      </w:rPr>
                    </w:pPr>
                    <w:r>
                      <w:rPr>
                        <w:rFonts w:ascii="Times New Roman" w:hAnsi="Times New Roman"/>
                        <w:sz w:val="24"/>
                        <w:szCs w:val="24"/>
                        <w:lang w:val="uk-UA"/>
                      </w:rPr>
                      <w:t>В</w:t>
                    </w:r>
                    <w:r w:rsidRPr="00BD7787">
                      <w:rPr>
                        <w:rFonts w:ascii="Times New Roman" w:hAnsi="Times New Roman"/>
                        <w:sz w:val="24"/>
                        <w:szCs w:val="24"/>
                        <w:lang w:val="uk-UA"/>
                      </w:rPr>
                      <w:t>изначення кола питань, що будуть вивчатись</w:t>
                    </w:r>
                  </w:p>
                </w:txbxContent>
              </v:textbox>
            </v:shape>
            <v:shape id="_x0000_s3367" type="#_x0000_t65" style="position:absolute;left:1881;top:10143;width:9000;height:540">
              <v:textbox style="mso-next-textbox:#_x0000_s3367">
                <w:txbxContent>
                  <w:p w:rsidR="0060478E" w:rsidRPr="00BD7787" w:rsidRDefault="0060478E" w:rsidP="00474422">
                    <w:pPr>
                      <w:spacing w:before="120"/>
                      <w:rPr>
                        <w:rFonts w:ascii="Times New Roman" w:hAnsi="Times New Roman"/>
                        <w:sz w:val="24"/>
                        <w:szCs w:val="24"/>
                        <w:lang w:val="uk-UA"/>
                      </w:rPr>
                    </w:pPr>
                    <w:r>
                      <w:rPr>
                        <w:rFonts w:ascii="Times New Roman" w:hAnsi="Times New Roman"/>
                        <w:sz w:val="24"/>
                        <w:szCs w:val="24"/>
                        <w:lang w:val="uk-UA"/>
                      </w:rPr>
                      <w:t>Х</w:t>
                    </w:r>
                    <w:r w:rsidRPr="00BD7787">
                      <w:rPr>
                        <w:rFonts w:ascii="Times New Roman" w:hAnsi="Times New Roman"/>
                        <w:sz w:val="24"/>
                        <w:szCs w:val="24"/>
                        <w:lang w:val="uk-UA"/>
                      </w:rPr>
                      <w:t>ронологічні межі пошуку необхідних джерел інформації</w:t>
                    </w:r>
                  </w:p>
                  <w:p w:rsidR="0060478E" w:rsidRPr="00BD7787" w:rsidRDefault="0060478E" w:rsidP="00E40555">
                    <w:pPr>
                      <w:rPr>
                        <w:rFonts w:ascii="Times New Roman" w:hAnsi="Times New Roman"/>
                        <w:sz w:val="24"/>
                        <w:szCs w:val="24"/>
                      </w:rPr>
                    </w:pPr>
                  </w:p>
                </w:txbxContent>
              </v:textbox>
            </v:shape>
            <v:shape id="_x0000_s3368" type="#_x0000_t65" style="position:absolute;left:1881;top:10863;width:9000;height:540">
              <v:textbox style="mso-next-textbox:#_x0000_s3368">
                <w:txbxContent>
                  <w:p w:rsidR="0060478E" w:rsidRPr="00BD7787" w:rsidRDefault="0060478E" w:rsidP="00474422">
                    <w:pPr>
                      <w:spacing w:before="120"/>
                      <w:rPr>
                        <w:rFonts w:ascii="Times New Roman" w:hAnsi="Times New Roman"/>
                        <w:sz w:val="24"/>
                        <w:szCs w:val="24"/>
                        <w:lang w:val="uk-UA"/>
                      </w:rPr>
                    </w:pPr>
                    <w:r>
                      <w:rPr>
                        <w:rFonts w:ascii="Times New Roman" w:hAnsi="Times New Roman"/>
                        <w:sz w:val="24"/>
                        <w:szCs w:val="24"/>
                        <w:lang w:val="uk-UA"/>
                      </w:rPr>
                      <w:t>У</w:t>
                    </w:r>
                    <w:r w:rsidRPr="00BD7787">
                      <w:rPr>
                        <w:rFonts w:ascii="Times New Roman" w:hAnsi="Times New Roman"/>
                        <w:sz w:val="24"/>
                        <w:szCs w:val="24"/>
                        <w:lang w:val="uk-UA"/>
                      </w:rPr>
                      <w:t>точнення можливості використання зарубіжних джерел інформації</w:t>
                    </w:r>
                  </w:p>
                  <w:p w:rsidR="0060478E" w:rsidRPr="00BD7787" w:rsidRDefault="0060478E" w:rsidP="00E40555">
                    <w:pPr>
                      <w:rPr>
                        <w:rFonts w:ascii="Times New Roman" w:hAnsi="Times New Roman"/>
                        <w:sz w:val="24"/>
                        <w:szCs w:val="24"/>
                      </w:rPr>
                    </w:pPr>
                  </w:p>
                </w:txbxContent>
              </v:textbox>
            </v:shape>
            <v:shape id="_x0000_s3369" type="#_x0000_t65" style="position:absolute;left:1881;top:11583;width:9000;height:540">
              <v:textbox style="mso-next-textbox:#_x0000_s3369">
                <w:txbxContent>
                  <w:p w:rsidR="0060478E" w:rsidRPr="00BD7787" w:rsidRDefault="0060478E" w:rsidP="00474422">
                    <w:pPr>
                      <w:spacing w:before="120"/>
                      <w:rPr>
                        <w:rFonts w:ascii="Times New Roman" w:hAnsi="Times New Roman"/>
                        <w:sz w:val="24"/>
                        <w:szCs w:val="24"/>
                        <w:lang w:val="uk-UA"/>
                      </w:rPr>
                    </w:pPr>
                    <w:r>
                      <w:rPr>
                        <w:rFonts w:ascii="Times New Roman" w:hAnsi="Times New Roman"/>
                        <w:sz w:val="24"/>
                        <w:szCs w:val="24"/>
                        <w:lang w:val="uk-UA"/>
                      </w:rPr>
                      <w:t>У</w:t>
                    </w:r>
                    <w:r w:rsidRPr="00BD7787">
                      <w:rPr>
                        <w:rFonts w:ascii="Times New Roman" w:hAnsi="Times New Roman"/>
                        <w:sz w:val="24"/>
                        <w:szCs w:val="24"/>
                        <w:lang w:val="uk-UA"/>
                      </w:rPr>
                      <w:t>точнення видів джерел інформації (книги, статті, дисертації тощо)</w:t>
                    </w:r>
                  </w:p>
                  <w:p w:rsidR="0060478E" w:rsidRPr="00BD7787" w:rsidRDefault="0060478E" w:rsidP="00E40555">
                    <w:pPr>
                      <w:rPr>
                        <w:rFonts w:ascii="Times New Roman" w:hAnsi="Times New Roman"/>
                        <w:sz w:val="24"/>
                        <w:szCs w:val="24"/>
                      </w:rPr>
                    </w:pPr>
                  </w:p>
                </w:txbxContent>
              </v:textbox>
            </v:shape>
            <v:shape id="_x0000_s3370" type="#_x0000_t65" style="position:absolute;left:1881;top:12303;width:9000;height:900">
              <v:textbox style="mso-next-textbox:#_x0000_s3370">
                <w:txbxContent>
                  <w:p w:rsidR="0060478E" w:rsidRPr="00474422" w:rsidRDefault="0060478E" w:rsidP="00474422">
                    <w:pPr>
                      <w:spacing w:before="120"/>
                      <w:rPr>
                        <w:rFonts w:ascii="Times New Roman" w:hAnsi="Times New Roman"/>
                        <w:sz w:val="24"/>
                        <w:szCs w:val="24"/>
                        <w:lang w:val="uk-UA"/>
                      </w:rPr>
                    </w:pPr>
                    <w:r>
                      <w:rPr>
                        <w:rFonts w:ascii="Times New Roman" w:hAnsi="Times New Roman"/>
                        <w:sz w:val="24"/>
                        <w:szCs w:val="24"/>
                        <w:lang w:val="uk-UA"/>
                      </w:rPr>
                      <w:t>В</w:t>
                    </w:r>
                    <w:r w:rsidRPr="00BD7787">
                      <w:rPr>
                        <w:rFonts w:ascii="Times New Roman" w:hAnsi="Times New Roman"/>
                        <w:sz w:val="24"/>
                        <w:szCs w:val="24"/>
                        <w:lang w:val="uk-UA"/>
                      </w:rPr>
                      <w:t>изначення ступен</w:t>
                    </w:r>
                    <w:r>
                      <w:rPr>
                        <w:rFonts w:ascii="Times New Roman" w:hAnsi="Times New Roman"/>
                        <w:sz w:val="24"/>
                        <w:szCs w:val="24"/>
                        <w:lang w:val="uk-UA"/>
                      </w:rPr>
                      <w:t>я</w:t>
                    </w:r>
                    <w:r w:rsidRPr="00BD7787">
                      <w:rPr>
                        <w:rFonts w:ascii="Times New Roman" w:hAnsi="Times New Roman"/>
                        <w:sz w:val="24"/>
                        <w:szCs w:val="24"/>
                        <w:lang w:val="uk-UA"/>
                      </w:rPr>
                      <w:t xml:space="preserve"> відбору джерел інформації – усі з </w:t>
                    </w:r>
                    <w:r>
                      <w:rPr>
                        <w:rFonts w:ascii="Times New Roman" w:hAnsi="Times New Roman"/>
                        <w:sz w:val="24"/>
                        <w:szCs w:val="24"/>
                        <w:lang w:val="uk-UA"/>
                      </w:rPr>
                      <w:t>певного</w:t>
                    </w:r>
                    <w:r w:rsidRPr="00BD7787">
                      <w:rPr>
                        <w:rFonts w:ascii="Times New Roman" w:hAnsi="Times New Roman"/>
                        <w:sz w:val="24"/>
                        <w:szCs w:val="24"/>
                        <w:lang w:val="uk-UA"/>
                      </w:rPr>
                      <w:t xml:space="preserve"> питан</w:t>
                    </w:r>
                    <w:r w:rsidRPr="00BD7787">
                      <w:rPr>
                        <w:rFonts w:ascii="Times New Roman" w:hAnsi="Times New Roman"/>
                        <w:sz w:val="24"/>
                        <w:szCs w:val="24"/>
                        <w:lang w:val="uk-UA"/>
                      </w:rPr>
                      <w:softHyphen/>
                      <w:t>ня чи тільки окремі матеріали</w:t>
                    </w:r>
                  </w:p>
                </w:txbxContent>
              </v:textbox>
            </v:shape>
            <v:shape id="_x0000_s3371" type="#_x0000_t65" style="position:absolute;left:1521;top:8198;width:9540;height:900">
              <v:textbox style="mso-next-textbox:#_x0000_s3371">
                <w:txbxContent>
                  <w:p w:rsidR="0060478E" w:rsidRPr="00BD7787" w:rsidRDefault="0060478E" w:rsidP="00474422">
                    <w:pPr>
                      <w:spacing w:before="120"/>
                      <w:jc w:val="center"/>
                      <w:rPr>
                        <w:rFonts w:ascii="Times New Roman" w:hAnsi="Times New Roman"/>
                        <w:sz w:val="24"/>
                        <w:szCs w:val="24"/>
                      </w:rPr>
                    </w:pPr>
                    <w:r w:rsidRPr="00BD7787">
                      <w:rPr>
                        <w:rFonts w:ascii="Times New Roman" w:hAnsi="Times New Roman"/>
                        <w:sz w:val="24"/>
                        <w:szCs w:val="24"/>
                        <w:lang w:val="uk-UA"/>
                      </w:rPr>
                      <w:t>КРИТЕРІЇ ПОШУКУ ДЖЕРЕЛ ІНФОРМАЦІЇ ДЛЯ ПРОВЕДЕННЯ НАУКОВИХ ДОСЛІДЖЕНЬ У ГАЛУЗІ БУХГАЛТЕРСЬКОГО ОБЛІКУ</w:t>
                    </w:r>
                  </w:p>
                </w:txbxContent>
              </v:textbox>
            </v:shape>
            <v:line id="_x0000_s3372" style="position:absolute" from="1701,9177" to="1701,12900"/>
            <v:line id="_x0000_s3373" style="position:absolute" from="1701,9710" to="1881,9710">
              <v:stroke endarrow="block"/>
            </v:line>
            <v:line id="_x0000_s3374" style="position:absolute" from="1701,10437" to="1881,10437">
              <v:stroke endarrow="block"/>
            </v:line>
            <v:line id="_x0000_s3375" style="position:absolute" from="1701,11157" to="1881,11157">
              <v:stroke endarrow="block"/>
            </v:line>
            <v:line id="_x0000_s3376" style="position:absolute" from="1701,11877" to="1881,11877">
              <v:stroke endarrow="block"/>
            </v:line>
            <v:line id="_x0000_s3377" style="position:absolute" from="1701,12900" to="1881,12900">
              <v:stroke endarrow="block"/>
            </v:line>
          </v:group>
        </w:pict>
      </w: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417298">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12.4. Основні критерії пошуку джерел інформації для проведення наукових досліджень у галузі бухгалтерського обліку</w:t>
      </w:r>
    </w:p>
    <w:p w:rsidR="0060478E" w:rsidRPr="00DE3570" w:rsidRDefault="0060478E" w:rsidP="00417298">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DD0CBD">
      <w:pPr>
        <w:spacing w:after="0" w:line="240" w:lineRule="auto"/>
        <w:ind w:firstLine="3540"/>
        <w:jc w:val="both"/>
        <w:rPr>
          <w:rFonts w:ascii="Times New Roman" w:hAnsi="Times New Roman"/>
          <w:sz w:val="28"/>
          <w:szCs w:val="28"/>
          <w:lang w:val="uk-UA"/>
        </w:rPr>
      </w:pPr>
    </w:p>
    <w:p w:rsidR="0060478E" w:rsidRPr="00DE3570" w:rsidRDefault="000F0210" w:rsidP="00DD0CBD">
      <w:pPr>
        <w:spacing w:after="0" w:line="240" w:lineRule="auto"/>
        <w:ind w:firstLine="3540"/>
        <w:jc w:val="both"/>
        <w:rPr>
          <w:rFonts w:ascii="Times New Roman" w:hAnsi="Times New Roman"/>
          <w:sz w:val="28"/>
          <w:szCs w:val="28"/>
          <w:lang w:val="uk-UA"/>
        </w:rPr>
      </w:pPr>
      <w:r>
        <w:rPr>
          <w:noProof/>
          <w:lang w:val="uk-UA" w:eastAsia="uk-UA"/>
        </w:rPr>
        <w:pict>
          <v:shape id="_x0000_s3378" type="#_x0000_t98" style="position:absolute;left:0;text-align:left;margin-left:4.35pt;margin-top:-25.6pt;width:162pt;height:45pt;z-index:802">
            <v:textbox style="mso-next-textbox:#_x0000_s3378">
              <w:txbxContent>
                <w:p w:rsidR="0060478E" w:rsidRPr="00BD7787" w:rsidRDefault="0060478E" w:rsidP="00DD0CBD">
                  <w:pPr>
                    <w:spacing w:after="0" w:line="240" w:lineRule="auto"/>
                    <w:jc w:val="center"/>
                    <w:rPr>
                      <w:rFonts w:ascii="Times New Roman" w:hAnsi="Times New Roman"/>
                      <w:b/>
                      <w:bCs/>
                      <w:i/>
                      <w:iCs/>
                      <w:sz w:val="24"/>
                      <w:szCs w:val="24"/>
                    </w:rPr>
                  </w:pPr>
                  <w:r w:rsidRPr="00BD7787">
                    <w:rPr>
                      <w:rFonts w:ascii="Times New Roman" w:hAnsi="Times New Roman"/>
                      <w:b/>
                      <w:bCs/>
                      <w:i/>
                      <w:iCs/>
                      <w:sz w:val="24"/>
                      <w:szCs w:val="24"/>
                      <w:lang w:val="uk-UA"/>
                    </w:rPr>
                    <w:t>Принципи пошуку джерел інформації</w:t>
                  </w:r>
                </w:p>
              </w:txbxContent>
            </v:textbox>
          </v:shape>
        </w:pict>
      </w:r>
      <w:r w:rsidR="0060478E" w:rsidRPr="00DE3570">
        <w:rPr>
          <w:rFonts w:ascii="Times New Roman" w:hAnsi="Times New Roman"/>
          <w:sz w:val="28"/>
          <w:szCs w:val="28"/>
          <w:lang w:val="uk-UA"/>
        </w:rPr>
        <w:t xml:space="preserve">При пошуку джерел інформації слід дотримуватись певних принципів щодо їх змісту, а саме:                              </w:t>
      </w:r>
    </w:p>
    <w:p w:rsidR="0060478E" w:rsidRPr="00DE3570" w:rsidRDefault="0060478E" w:rsidP="00FA228C">
      <w:pPr>
        <w:numPr>
          <w:ilvl w:val="0"/>
          <w:numId w:val="98"/>
        </w:numPr>
        <w:tabs>
          <w:tab w:val="left" w:pos="543"/>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принцип актуальності – інформація має реально відображати стан об'єкта дослідження в кожен момент часу;</w:t>
      </w:r>
    </w:p>
    <w:p w:rsidR="0060478E" w:rsidRPr="00DE3570" w:rsidRDefault="0060478E" w:rsidP="00474422">
      <w:pPr>
        <w:numPr>
          <w:ilvl w:val="0"/>
          <w:numId w:val="98"/>
        </w:numPr>
        <w:tabs>
          <w:tab w:val="left" w:pos="524"/>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принцип достовірності – доказ того, що названий результат є істин</w:t>
      </w:r>
      <w:r w:rsidRPr="00DE3570">
        <w:rPr>
          <w:rFonts w:ascii="Times New Roman" w:hAnsi="Times New Roman"/>
          <w:sz w:val="28"/>
          <w:szCs w:val="28"/>
          <w:lang w:val="uk-UA"/>
        </w:rPr>
        <w:softHyphen/>
        <w:t>ним, правдивим;</w:t>
      </w:r>
    </w:p>
    <w:p w:rsidR="0060478E" w:rsidRPr="00DE3570" w:rsidRDefault="0060478E" w:rsidP="00474422">
      <w:pPr>
        <w:numPr>
          <w:ilvl w:val="0"/>
          <w:numId w:val="98"/>
        </w:numPr>
        <w:tabs>
          <w:tab w:val="left" w:pos="553"/>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принцип об’єктивності – інформація має точно відтворювати справжній стан і розви</w:t>
      </w:r>
      <w:r w:rsidRPr="00DE3570">
        <w:rPr>
          <w:rFonts w:ascii="Times New Roman" w:hAnsi="Times New Roman"/>
          <w:sz w:val="28"/>
          <w:szCs w:val="28"/>
          <w:lang w:val="uk-UA"/>
        </w:rPr>
        <w:softHyphen/>
        <w:t>ток об’єкта;</w:t>
      </w:r>
    </w:p>
    <w:p w:rsidR="0060478E" w:rsidRPr="00DE3570" w:rsidRDefault="0060478E" w:rsidP="00474422">
      <w:pPr>
        <w:pStyle w:val="af8"/>
        <w:numPr>
          <w:ilvl w:val="0"/>
          <w:numId w:val="98"/>
        </w:numPr>
        <w:tabs>
          <w:tab w:val="left" w:pos="900"/>
        </w:tabs>
        <w:ind w:left="0" w:firstLine="709"/>
        <w:jc w:val="both"/>
        <w:rPr>
          <w:rFonts w:ascii="Times New Roman" w:hAnsi="Times New Roman"/>
          <w:b w:val="0"/>
          <w:bCs/>
          <w:i w:val="0"/>
          <w:iCs/>
          <w:sz w:val="28"/>
          <w:szCs w:val="28"/>
        </w:rPr>
      </w:pPr>
      <w:r w:rsidRPr="00DE3570">
        <w:rPr>
          <w:rFonts w:ascii="Times New Roman" w:hAnsi="Times New Roman"/>
          <w:b w:val="0"/>
          <w:bCs/>
          <w:i w:val="0"/>
          <w:iCs/>
          <w:sz w:val="28"/>
          <w:szCs w:val="28"/>
        </w:rPr>
        <w:t>принцип інформаційної єдності, тобто подання інформації у такій сис</w:t>
      </w:r>
      <w:r w:rsidRPr="00DE3570">
        <w:rPr>
          <w:rFonts w:ascii="Times New Roman" w:hAnsi="Times New Roman"/>
          <w:b w:val="0"/>
          <w:bCs/>
          <w:i w:val="0"/>
          <w:iCs/>
          <w:sz w:val="28"/>
          <w:szCs w:val="28"/>
        </w:rPr>
        <w:softHyphen/>
        <w:t>темі показників, за якої виключалась би ймовірність суперечностей у висновках і неузгодженість первинних і одержаних даних;</w:t>
      </w:r>
    </w:p>
    <w:p w:rsidR="0060478E" w:rsidRPr="00DE3570" w:rsidRDefault="0060478E" w:rsidP="00474422">
      <w:pPr>
        <w:numPr>
          <w:ilvl w:val="0"/>
          <w:numId w:val="98"/>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принцип релевантності даних, тобто одержання інформації за запитом </w:t>
      </w:r>
      <w:r w:rsidRPr="00DE3570">
        <w:rPr>
          <w:rFonts w:ascii="Times New Roman" w:hAnsi="Times New Roman"/>
          <w:bCs/>
          <w:sz w:val="28"/>
          <w:szCs w:val="28"/>
          <w:lang w:val="uk-UA"/>
        </w:rPr>
        <w:t>користувача,</w:t>
      </w:r>
      <w:r w:rsidRPr="00DE3570">
        <w:rPr>
          <w:rFonts w:ascii="Times New Roman" w:hAnsi="Times New Roman"/>
          <w:sz w:val="28"/>
          <w:szCs w:val="28"/>
          <w:lang w:val="uk-UA"/>
        </w:rPr>
        <w:t xml:space="preserve"> виключаючи роботу з даними, які не стосуються дослі</w:t>
      </w:r>
      <w:r w:rsidRPr="00DE3570">
        <w:rPr>
          <w:rFonts w:ascii="Times New Roman" w:hAnsi="Times New Roman"/>
          <w:sz w:val="28"/>
          <w:szCs w:val="28"/>
          <w:lang w:val="uk-UA"/>
        </w:rPr>
        <w:softHyphen/>
        <w:t>дження.</w:t>
      </w:r>
    </w:p>
    <w:p w:rsidR="0060478E" w:rsidRPr="00DE3570" w:rsidRDefault="0060478E" w:rsidP="0047442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Дотримання цих принципів дає змогу виключити дублювання </w:t>
      </w:r>
      <w:r w:rsidRPr="00DE3570">
        <w:rPr>
          <w:rFonts w:ascii="Times New Roman" w:hAnsi="Times New Roman"/>
          <w:bCs/>
          <w:sz w:val="28"/>
          <w:szCs w:val="28"/>
          <w:lang w:val="uk-UA"/>
        </w:rPr>
        <w:t>наукових</w:t>
      </w:r>
      <w:r w:rsidRPr="00DE3570">
        <w:rPr>
          <w:rFonts w:ascii="Times New Roman" w:hAnsi="Times New Roman"/>
          <w:sz w:val="28"/>
          <w:szCs w:val="28"/>
          <w:lang w:val="uk-UA"/>
        </w:rPr>
        <w:t xml:space="preserve"> досліджень.</w:t>
      </w:r>
      <w:r w:rsidRPr="00DE3570">
        <w:rPr>
          <w:rFonts w:ascii="Times New Roman" w:hAnsi="Times New Roman"/>
          <w:bCs/>
          <w:sz w:val="28"/>
          <w:szCs w:val="28"/>
          <w:lang w:val="uk-UA"/>
        </w:rPr>
        <w:t xml:space="preserve"> За</w:t>
      </w:r>
      <w:r w:rsidRPr="00DE3570">
        <w:rPr>
          <w:rFonts w:ascii="Times New Roman" w:hAnsi="Times New Roman"/>
          <w:sz w:val="28"/>
          <w:szCs w:val="28"/>
          <w:lang w:val="uk-UA"/>
        </w:rPr>
        <w:t xml:space="preserve"> підрахунками американських спеціалістів, від 10 до 20% науково-дослідних робіт можна було б не проводити, якби правильно була підібрана наукова інформація з проблеми, яка вивчається.</w:t>
      </w:r>
    </w:p>
    <w:p w:rsidR="0060478E" w:rsidRPr="00DE3570" w:rsidRDefault="000F0210" w:rsidP="00293F23">
      <w:pPr>
        <w:tabs>
          <w:tab w:val="left" w:pos="2700"/>
        </w:tabs>
        <w:spacing w:after="0" w:line="240" w:lineRule="auto"/>
        <w:jc w:val="both"/>
        <w:rPr>
          <w:rFonts w:ascii="Times New Roman" w:hAnsi="Times New Roman"/>
          <w:spacing w:val="-6"/>
          <w:sz w:val="28"/>
          <w:szCs w:val="28"/>
          <w:lang w:val="uk-UA"/>
        </w:rPr>
      </w:pPr>
      <w:r>
        <w:rPr>
          <w:noProof/>
          <w:lang w:val="uk-UA" w:eastAsia="uk-UA"/>
        </w:rPr>
        <w:pict>
          <v:shape id="_x0000_s3379" type="#_x0000_t98" style="position:absolute;left:0;text-align:left;margin-left:0;margin-top:2.15pt;width:126pt;height:50.25pt;z-index:330">
            <v:textbox style="mso-next-textbox:#_x0000_s3379">
              <w:txbxContent>
                <w:p w:rsidR="0060478E" w:rsidRPr="00B66B85" w:rsidRDefault="0060478E" w:rsidP="00417298">
                  <w:pPr>
                    <w:pStyle w:val="Default"/>
                    <w:jc w:val="center"/>
                    <w:rPr>
                      <w:b/>
                      <w:bCs/>
                      <w:i/>
                      <w:iCs/>
                      <w:lang w:val="en-US"/>
                    </w:rPr>
                  </w:pPr>
                  <w:r>
                    <w:rPr>
                      <w:b/>
                      <w:bCs/>
                      <w:i/>
                      <w:iCs/>
                      <w:lang w:val="uk-UA"/>
                    </w:rPr>
                    <w:t>Методи</w:t>
                  </w:r>
                  <w:r w:rsidRPr="00B66B85">
                    <w:rPr>
                      <w:b/>
                      <w:bCs/>
                      <w:i/>
                      <w:iCs/>
                      <w:lang w:val="uk-UA"/>
                    </w:rPr>
                    <w:t xml:space="preserve"> пошуку інформації</w:t>
                  </w:r>
                </w:p>
                <w:p w:rsidR="0060478E" w:rsidRPr="00B66B85" w:rsidRDefault="0060478E" w:rsidP="00E40555">
                  <w:pPr>
                    <w:jc w:val="center"/>
                    <w:rPr>
                      <w:b/>
                      <w:bCs/>
                      <w:i/>
                      <w:iCs/>
                    </w:rPr>
                  </w:pPr>
                </w:p>
              </w:txbxContent>
            </v:textbox>
          </v:shape>
        </w:pict>
      </w:r>
      <w:r w:rsidR="0060478E" w:rsidRPr="00DE3570">
        <w:rPr>
          <w:rFonts w:ascii="Times New Roman" w:hAnsi="Times New Roman"/>
          <w:sz w:val="28"/>
          <w:szCs w:val="28"/>
          <w:lang w:val="uk-UA"/>
        </w:rPr>
        <w:t xml:space="preserve">                                      </w:t>
      </w:r>
      <w:r w:rsidR="0060478E" w:rsidRPr="00DE3570">
        <w:rPr>
          <w:rFonts w:ascii="Times New Roman" w:hAnsi="Times New Roman"/>
          <w:spacing w:val="-6"/>
          <w:sz w:val="28"/>
          <w:szCs w:val="28"/>
          <w:lang w:val="uk-UA"/>
        </w:rPr>
        <w:t xml:space="preserve">Пошук потрібної інформації з кожним роком ускладнюється                         </w:t>
      </w:r>
      <w:r w:rsidR="0060478E" w:rsidRPr="00DE3570">
        <w:rPr>
          <w:rFonts w:ascii="Times New Roman" w:hAnsi="Times New Roman"/>
          <w:spacing w:val="-6"/>
          <w:sz w:val="28"/>
          <w:szCs w:val="28"/>
          <w:lang w:val="uk-UA"/>
        </w:rPr>
        <w:tab/>
        <w:t xml:space="preserve">Тому  всі  наукові  працівники  мають  знати основні методи  </w:t>
      </w:r>
    </w:p>
    <w:p w:rsidR="0060478E" w:rsidRPr="00DE3570" w:rsidRDefault="0060478E" w:rsidP="00293F23">
      <w:pPr>
        <w:tabs>
          <w:tab w:val="left" w:pos="2700"/>
        </w:tabs>
        <w:spacing w:after="0" w:line="240" w:lineRule="auto"/>
        <w:jc w:val="both"/>
        <w:rPr>
          <w:rFonts w:ascii="Times New Roman" w:hAnsi="Times New Roman"/>
          <w:spacing w:val="-6"/>
          <w:sz w:val="28"/>
          <w:szCs w:val="28"/>
          <w:lang w:val="uk-UA"/>
        </w:rPr>
      </w:pPr>
      <w:r w:rsidRPr="00DE3570">
        <w:rPr>
          <w:rFonts w:ascii="Times New Roman" w:hAnsi="Times New Roman"/>
          <w:spacing w:val="-6"/>
          <w:sz w:val="28"/>
          <w:szCs w:val="28"/>
          <w:lang w:val="uk-UA"/>
        </w:rPr>
        <w:tab/>
        <w:t>інфор</w:t>
      </w:r>
      <w:r w:rsidRPr="00DE3570">
        <w:rPr>
          <w:rFonts w:ascii="Times New Roman" w:hAnsi="Times New Roman"/>
          <w:spacing w:val="-6"/>
          <w:sz w:val="28"/>
          <w:szCs w:val="28"/>
          <w:lang w:val="uk-UA"/>
        </w:rPr>
        <w:softHyphen/>
        <w:t xml:space="preserve">маційного пошуку. </w:t>
      </w:r>
    </w:p>
    <w:p w:rsidR="0060478E" w:rsidRPr="00DE3570" w:rsidRDefault="0060478E" w:rsidP="00474422">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lastRenderedPageBreak/>
        <w:t>Методи пошуку інформації – це  сукупність операцій, спрямованих на віднайдення джерел інформації, які потрібні для розробки наукової теми.</w:t>
      </w:r>
    </w:p>
    <w:p w:rsidR="0060478E" w:rsidRPr="00DE3570" w:rsidRDefault="0060478E" w:rsidP="00474422">
      <w:pPr>
        <w:pStyle w:val="Default"/>
        <w:tabs>
          <w:tab w:val="left" w:pos="8083"/>
        </w:tabs>
        <w:ind w:firstLine="708"/>
        <w:jc w:val="both"/>
        <w:rPr>
          <w:rStyle w:val="longtext"/>
          <w:color w:val="auto"/>
          <w:sz w:val="28"/>
          <w:szCs w:val="28"/>
          <w:lang w:val="uk-UA"/>
        </w:rPr>
      </w:pPr>
      <w:r w:rsidRPr="00DE3570">
        <w:rPr>
          <w:rStyle w:val="longtext"/>
          <w:color w:val="auto"/>
          <w:sz w:val="28"/>
          <w:szCs w:val="28"/>
          <w:lang w:val="uk-UA"/>
        </w:rPr>
        <w:t xml:space="preserve">Вирізняють такі методи пошуку джерел інформації (рис. 12.5): </w:t>
      </w:r>
      <w:r w:rsidRPr="00DE3570">
        <w:rPr>
          <w:rStyle w:val="longtext"/>
          <w:color w:val="auto"/>
          <w:sz w:val="28"/>
          <w:szCs w:val="28"/>
          <w:lang w:val="uk-UA"/>
        </w:rPr>
        <w:tab/>
      </w:r>
    </w:p>
    <w:p w:rsidR="0060478E" w:rsidRPr="00DE3570" w:rsidRDefault="000F0210" w:rsidP="00FA228C">
      <w:pPr>
        <w:pStyle w:val="Default"/>
        <w:tabs>
          <w:tab w:val="left" w:pos="8083"/>
        </w:tabs>
        <w:ind w:firstLine="708"/>
        <w:jc w:val="both"/>
        <w:rPr>
          <w:rStyle w:val="longtext"/>
          <w:color w:val="auto"/>
          <w:sz w:val="28"/>
          <w:szCs w:val="28"/>
          <w:lang w:val="uk-UA"/>
        </w:rPr>
      </w:pPr>
      <w:r>
        <w:rPr>
          <w:noProof/>
          <w:lang w:val="uk-UA" w:eastAsia="uk-UA"/>
        </w:rPr>
        <w:pict>
          <v:group id="_x0000_s3380" style="position:absolute;left:0;text-align:left;margin-left:0;margin-top:3pt;width:477pt;height:158pt;z-index:326" coordorigin="1127,12211" coordsize="9360,3593">
            <v:line id="_x0000_s3381" style="position:absolute" from="2207,12741" to="2207,12918">
              <v:stroke endarrow="block"/>
            </v:line>
            <v:line id="_x0000_s3382" style="position:absolute" from="4547,12741" to="4547,12918">
              <v:stroke endarrow="block"/>
            </v:line>
            <v:line id="_x0000_s3383" style="position:absolute" from="6887,12741" to="6887,12918">
              <v:stroke endarrow="block"/>
            </v:line>
            <v:line id="_x0000_s3384" style="position:absolute" from="9407,12741" to="9407,12918">
              <v:stroke endarrow="block"/>
            </v:line>
            <v:group id="_x0000_s3385" style="position:absolute;left:1127;top:12211;width:9360;height:3593" coordorigin="1127,12211" coordsize="9360,3593">
              <v:rect id="_x0000_s3386" style="position:absolute;left:1127;top:12211;width:9360;height:530">
                <v:textbox style="mso-next-textbox:#_x0000_s3386">
                  <w:txbxContent>
                    <w:p w:rsidR="0060478E" w:rsidRPr="00FC0F67" w:rsidRDefault="0060478E" w:rsidP="00BD7787">
                      <w:pPr>
                        <w:spacing w:after="0" w:line="216" w:lineRule="auto"/>
                        <w:jc w:val="center"/>
                        <w:rPr>
                          <w:rFonts w:ascii="Times New Roman" w:hAnsi="Times New Roman"/>
                          <w:sz w:val="24"/>
                          <w:szCs w:val="24"/>
                        </w:rPr>
                      </w:pPr>
                      <w:r w:rsidRPr="00FC0F67">
                        <w:rPr>
                          <w:rStyle w:val="longtext"/>
                          <w:lang w:val="uk-UA"/>
                        </w:rPr>
                        <w:t>МЕТОДИ ПОШУКУ ДЖЕРЕЛ ІНФОРМАЦІЇ</w:t>
                      </w:r>
                    </w:p>
                  </w:txbxContent>
                </v:textbox>
              </v:rect>
              <v:rect id="_x0000_s3387" style="position:absolute;left:1127;top:12918;width:2160;height:894">
                <v:textbox style="mso-next-textbox:#_x0000_s3387">
                  <w:txbxContent>
                    <w:p w:rsidR="0060478E" w:rsidRPr="00FC0F67" w:rsidRDefault="0060478E" w:rsidP="00BD7787">
                      <w:pPr>
                        <w:spacing w:before="120" w:after="0" w:line="216" w:lineRule="auto"/>
                        <w:jc w:val="center"/>
                        <w:rPr>
                          <w:rFonts w:ascii="Times New Roman" w:hAnsi="Times New Roman"/>
                          <w:sz w:val="24"/>
                          <w:szCs w:val="24"/>
                          <w:lang w:val="uk-UA"/>
                        </w:rPr>
                      </w:pPr>
                      <w:r w:rsidRPr="00FC0F67">
                        <w:rPr>
                          <w:lang w:val="uk-UA"/>
                        </w:rPr>
                        <w:t>Ручний</w:t>
                      </w:r>
                    </w:p>
                  </w:txbxContent>
                </v:textbox>
              </v:rect>
              <v:rect id="_x0000_s3388" style="position:absolute;left:3467;top:12918;width:2160;height:894">
                <v:textbox style="mso-next-textbox:#_x0000_s3388">
                  <w:txbxContent>
                    <w:p w:rsidR="0060478E" w:rsidRPr="00FC0F67" w:rsidRDefault="0060478E" w:rsidP="00BD7787">
                      <w:pPr>
                        <w:spacing w:after="0" w:line="216" w:lineRule="auto"/>
                        <w:jc w:val="center"/>
                        <w:rPr>
                          <w:rFonts w:ascii="Times New Roman" w:hAnsi="Times New Roman"/>
                          <w:sz w:val="24"/>
                          <w:szCs w:val="24"/>
                          <w:lang w:val="en-US"/>
                        </w:rPr>
                      </w:pPr>
                      <w:r w:rsidRPr="00FC0F67">
                        <w:rPr>
                          <w:lang w:val="uk-UA"/>
                        </w:rPr>
                        <w:t xml:space="preserve">За допомогою </w:t>
                      </w:r>
                      <w:r w:rsidRPr="00FC0F67">
                        <w:rPr>
                          <w:rFonts w:ascii="Times New Roman" w:hAnsi="Times New Roman"/>
                          <w:sz w:val="24"/>
                          <w:szCs w:val="24"/>
                          <w:lang w:val="en-US"/>
                        </w:rPr>
                        <w:t>Інтернет</w:t>
                      </w:r>
                    </w:p>
                  </w:txbxContent>
                </v:textbox>
              </v:rect>
              <v:rect id="_x0000_s3389" style="position:absolute;left:5807;top:12918;width:2160;height:894">
                <v:textbox style="mso-next-textbox:#_x0000_s3389">
                  <w:txbxContent>
                    <w:p w:rsidR="0060478E" w:rsidRPr="00FC0F67" w:rsidRDefault="0060478E" w:rsidP="00BD7787">
                      <w:pPr>
                        <w:spacing w:after="0" w:line="168" w:lineRule="auto"/>
                        <w:jc w:val="center"/>
                        <w:rPr>
                          <w:rFonts w:ascii="Times New Roman" w:hAnsi="Times New Roman"/>
                          <w:sz w:val="24"/>
                          <w:szCs w:val="24"/>
                          <w:lang w:val="uk-UA"/>
                        </w:rPr>
                      </w:pPr>
                      <w:r w:rsidRPr="00FC0F67">
                        <w:rPr>
                          <w:lang w:val="uk-UA"/>
                        </w:rPr>
                        <w:t>Аналіз рукописних та друкованих джерел</w:t>
                      </w:r>
                    </w:p>
                  </w:txbxContent>
                </v:textbox>
              </v:rect>
              <v:rect id="_x0000_s3390" style="position:absolute;left:8327;top:12918;width:2160;height:894">
                <v:textbox style="mso-next-textbox:#_x0000_s3390">
                  <w:txbxContent>
                    <w:p w:rsidR="0060478E" w:rsidRPr="00FC0F67" w:rsidRDefault="0060478E" w:rsidP="00BD7787">
                      <w:pPr>
                        <w:spacing w:before="120" w:after="0" w:line="216" w:lineRule="auto"/>
                        <w:jc w:val="center"/>
                        <w:rPr>
                          <w:rFonts w:ascii="Times New Roman" w:hAnsi="Times New Roman"/>
                          <w:sz w:val="24"/>
                          <w:szCs w:val="24"/>
                          <w:lang w:val="uk-UA"/>
                        </w:rPr>
                      </w:pPr>
                      <w:r w:rsidRPr="00FC0F67">
                        <w:rPr>
                          <w:lang w:val="uk-UA"/>
                        </w:rPr>
                        <w:t>Автоматизований</w:t>
                      </w:r>
                    </w:p>
                  </w:txbxContent>
                </v:textbox>
              </v:rect>
              <v:group id="_x0000_s3391" style="position:absolute;left:1127;top:13812;width:9360;height:1992" coordorigin="1694,2341" coordsize="9360,2298">
                <v:group id="_x0000_s3392" style="position:absolute;left:1694;top:2341;width:9360;height:2298" coordorigin="1701,4782" coordsize="9360,2340">
                  <v:rect id="_x0000_s3393" style="position:absolute;left:1701;top:4962;width:2160;height:2160">
                    <v:textbox style="mso-next-textbox:#_x0000_s3393">
                      <w:txbxContent>
                        <w:p w:rsidR="0060478E" w:rsidRPr="00FC0F67" w:rsidRDefault="0060478E" w:rsidP="00BD7787">
                          <w:pPr>
                            <w:spacing w:after="0" w:line="216" w:lineRule="auto"/>
                            <w:jc w:val="center"/>
                            <w:rPr>
                              <w:rFonts w:ascii="Times New Roman" w:hAnsi="Times New Roman"/>
                              <w:sz w:val="24"/>
                              <w:szCs w:val="24"/>
                            </w:rPr>
                          </w:pPr>
                          <w:r w:rsidRPr="00FC0F67">
                            <w:rPr>
                              <w:rStyle w:val="longtext"/>
                              <w:lang w:val="uk-UA"/>
                            </w:rPr>
                            <w:t>Здійснюється за бібліографічними картками, картотеками, друкованими вказівниками</w:t>
                          </w:r>
                        </w:p>
                      </w:txbxContent>
                    </v:textbox>
                  </v:rect>
                  <v:rect id="_x0000_s3394" style="position:absolute;left:4041;top:4962;width:2160;height:2160">
                    <v:textbox style="mso-next-textbox:#_x0000_s3394">
                      <w:txbxContent>
                        <w:p w:rsidR="0060478E" w:rsidRPr="00FC0F67" w:rsidRDefault="0060478E" w:rsidP="00474422">
                          <w:pPr>
                            <w:spacing w:after="0" w:line="216" w:lineRule="auto"/>
                            <w:jc w:val="center"/>
                            <w:rPr>
                              <w:rStyle w:val="longtext"/>
                              <w:rFonts w:ascii="Times New Roman" w:hAnsi="Times New Roman"/>
                              <w:sz w:val="24"/>
                              <w:szCs w:val="24"/>
                              <w:lang w:val="uk-UA"/>
                            </w:rPr>
                          </w:pPr>
                        </w:p>
                        <w:p w:rsidR="0060478E" w:rsidRPr="00FC0F67" w:rsidRDefault="0060478E" w:rsidP="00474422">
                          <w:pPr>
                            <w:spacing w:after="0" w:line="216" w:lineRule="auto"/>
                            <w:jc w:val="center"/>
                            <w:rPr>
                              <w:rFonts w:ascii="Times New Roman" w:hAnsi="Times New Roman"/>
                              <w:sz w:val="24"/>
                              <w:szCs w:val="24"/>
                              <w:lang w:val="uk-UA"/>
                            </w:rPr>
                          </w:pPr>
                          <w:r w:rsidRPr="00FC0F67">
                            <w:rPr>
                              <w:rStyle w:val="longtext"/>
                              <w:lang w:val="uk-UA"/>
                            </w:rPr>
                            <w:t xml:space="preserve">Інформацію отримують з </w:t>
                          </w:r>
                          <w:r w:rsidRPr="00FC0F67">
                            <w:rPr>
                              <w:rStyle w:val="longtext"/>
                              <w:rFonts w:ascii="Times New Roman" w:hAnsi="Times New Roman"/>
                              <w:sz w:val="24"/>
                              <w:szCs w:val="24"/>
                              <w:lang w:val="en-US"/>
                            </w:rPr>
                            <w:t>Web</w:t>
                          </w:r>
                          <w:r w:rsidRPr="00FC0F67">
                            <w:rPr>
                              <w:rStyle w:val="longtext"/>
                              <w:rFonts w:ascii="Times New Roman" w:hAnsi="Times New Roman"/>
                              <w:sz w:val="24"/>
                              <w:szCs w:val="24"/>
                              <w:lang w:val="uk-UA"/>
                            </w:rPr>
                            <w:t xml:space="preserve">-сайтів </w:t>
                          </w:r>
                          <w:r w:rsidRPr="00FC0F67">
                            <w:rPr>
                              <w:rFonts w:ascii="Times New Roman" w:hAnsi="Times New Roman"/>
                              <w:sz w:val="24"/>
                              <w:szCs w:val="24"/>
                              <w:lang w:val="uk-UA"/>
                            </w:rPr>
                            <w:t>Інтернет</w:t>
                          </w:r>
                        </w:p>
                        <w:p w:rsidR="0060478E" w:rsidRPr="00FC0F67" w:rsidRDefault="0060478E" w:rsidP="00BD7787">
                          <w:pPr>
                            <w:spacing w:after="0" w:line="216" w:lineRule="auto"/>
                            <w:rPr>
                              <w:rFonts w:ascii="Times New Roman" w:hAnsi="Times New Roman"/>
                              <w:sz w:val="24"/>
                              <w:szCs w:val="24"/>
                              <w:lang w:val="uk-UA"/>
                            </w:rPr>
                          </w:pPr>
                        </w:p>
                      </w:txbxContent>
                    </v:textbox>
                  </v:rect>
                  <v:rect id="_x0000_s3395" style="position:absolute;left:6381;top:4962;width:2160;height:2160">
                    <v:textbox style="mso-next-textbox:#_x0000_s3395">
                      <w:txbxContent>
                        <w:p w:rsidR="0060478E" w:rsidRPr="00FC0F67" w:rsidRDefault="0060478E" w:rsidP="00474422">
                          <w:pPr>
                            <w:spacing w:after="0" w:line="216" w:lineRule="auto"/>
                            <w:jc w:val="center"/>
                            <w:rPr>
                              <w:rFonts w:ascii="Times New Roman" w:hAnsi="Times New Roman"/>
                              <w:spacing w:val="-2"/>
                              <w:sz w:val="24"/>
                              <w:szCs w:val="24"/>
                            </w:rPr>
                          </w:pPr>
                          <w:r w:rsidRPr="00FC0F67">
                            <w:rPr>
                              <w:rStyle w:val="longtext"/>
                              <w:spacing w:val="-2"/>
                              <w:lang w:val="uk-UA"/>
                            </w:rPr>
                            <w:t xml:space="preserve">Опрацьовують науково-практичні джерела інформації у галузі дослідження </w:t>
                          </w:r>
                        </w:p>
                      </w:txbxContent>
                    </v:textbox>
                  </v:rect>
                  <v:rect id="_x0000_s3396" style="position:absolute;left:8901;top:4962;width:2160;height:2160">
                    <v:textbox style="mso-next-textbox:#_x0000_s3396">
                      <w:txbxContent>
                        <w:p w:rsidR="0060478E" w:rsidRPr="00FC0F67" w:rsidRDefault="0060478E" w:rsidP="00474422">
                          <w:pPr>
                            <w:spacing w:after="0" w:line="216" w:lineRule="auto"/>
                            <w:jc w:val="center"/>
                            <w:rPr>
                              <w:rFonts w:ascii="Times New Roman" w:hAnsi="Times New Roman"/>
                              <w:sz w:val="24"/>
                              <w:szCs w:val="24"/>
                            </w:rPr>
                          </w:pPr>
                          <w:r w:rsidRPr="00FC0F67">
                            <w:rPr>
                              <w:rStyle w:val="longtext"/>
                              <w:lang w:val="uk-UA"/>
                            </w:rPr>
                            <w:t>Використовують комп’ютери для аналізу електронних бібліотек і баз даних</w:t>
                          </w:r>
                        </w:p>
                      </w:txbxContent>
                    </v:textbox>
                  </v:rect>
                  <v:line id="_x0000_s3397" style="position:absolute" from="2781,4782" to="2781,4962"/>
                  <v:line id="_x0000_s3398" style="position:absolute" from="9981,4782" to="9981,4962"/>
                  <v:line id="_x0000_s3399" style="position:absolute" from="7461,4782" to="7461,4962"/>
                </v:group>
                <v:line id="_x0000_s3400" style="position:absolute" from="5114,2341" to="5114,2517"/>
              </v:group>
            </v:group>
          </v:group>
        </w:pict>
      </w:r>
    </w:p>
    <w:p w:rsidR="0060478E" w:rsidRPr="00DE3570" w:rsidRDefault="0060478E" w:rsidP="00FA228C">
      <w:pPr>
        <w:pStyle w:val="Default"/>
        <w:tabs>
          <w:tab w:val="left" w:pos="8083"/>
        </w:tabs>
        <w:ind w:firstLine="708"/>
        <w:jc w:val="both"/>
        <w:rPr>
          <w:rStyle w:val="longtext"/>
          <w:color w:val="auto"/>
          <w:sz w:val="28"/>
          <w:szCs w:val="28"/>
          <w:lang w:val="uk-UA"/>
        </w:rPr>
      </w:pPr>
    </w:p>
    <w:p w:rsidR="0060478E" w:rsidRPr="00DE3570" w:rsidRDefault="0060478E" w:rsidP="00FA228C">
      <w:pPr>
        <w:pStyle w:val="Default"/>
        <w:tabs>
          <w:tab w:val="left" w:pos="8083"/>
        </w:tabs>
        <w:ind w:firstLine="708"/>
        <w:jc w:val="both"/>
        <w:rPr>
          <w:rStyle w:val="longtext"/>
          <w:color w:val="auto"/>
          <w:sz w:val="28"/>
          <w:szCs w:val="28"/>
          <w:lang w:val="uk-UA"/>
        </w:rPr>
      </w:pPr>
    </w:p>
    <w:p w:rsidR="0060478E" w:rsidRPr="00DE3570" w:rsidRDefault="0060478E" w:rsidP="00FA228C">
      <w:pPr>
        <w:pStyle w:val="Default"/>
        <w:tabs>
          <w:tab w:val="left" w:pos="8083"/>
        </w:tabs>
        <w:ind w:firstLine="708"/>
        <w:jc w:val="both"/>
        <w:rPr>
          <w:rStyle w:val="longtext"/>
          <w:color w:val="auto"/>
          <w:sz w:val="28"/>
          <w:szCs w:val="28"/>
          <w:lang w:val="uk-UA"/>
        </w:rPr>
      </w:pPr>
    </w:p>
    <w:p w:rsidR="0060478E" w:rsidRPr="00DE3570" w:rsidRDefault="0060478E" w:rsidP="00FA228C">
      <w:pPr>
        <w:pStyle w:val="Default"/>
        <w:tabs>
          <w:tab w:val="left" w:pos="8083"/>
        </w:tabs>
        <w:ind w:firstLine="708"/>
        <w:jc w:val="both"/>
        <w:rPr>
          <w:rStyle w:val="longtext"/>
          <w:color w:val="auto"/>
          <w:sz w:val="28"/>
          <w:szCs w:val="28"/>
          <w:lang w:val="uk-UA"/>
        </w:rPr>
      </w:pPr>
    </w:p>
    <w:p w:rsidR="0060478E" w:rsidRPr="00DE3570" w:rsidRDefault="0060478E" w:rsidP="00FA228C">
      <w:pPr>
        <w:pStyle w:val="Default"/>
        <w:tabs>
          <w:tab w:val="left" w:pos="8083"/>
        </w:tabs>
        <w:ind w:firstLine="708"/>
        <w:jc w:val="both"/>
        <w:rPr>
          <w:rStyle w:val="longtext"/>
          <w:color w:val="auto"/>
          <w:sz w:val="28"/>
          <w:szCs w:val="28"/>
          <w:lang w:val="uk-UA"/>
        </w:rPr>
      </w:pPr>
    </w:p>
    <w:p w:rsidR="0060478E" w:rsidRPr="00DE3570" w:rsidRDefault="0060478E" w:rsidP="00FA228C">
      <w:pPr>
        <w:pStyle w:val="Default"/>
        <w:ind w:firstLine="708"/>
        <w:jc w:val="both"/>
        <w:rPr>
          <w:rStyle w:val="longtext"/>
          <w:color w:val="auto"/>
          <w:sz w:val="28"/>
          <w:szCs w:val="28"/>
          <w:lang w:val="uk-UA"/>
        </w:rPr>
      </w:pPr>
    </w:p>
    <w:p w:rsidR="0060478E" w:rsidRPr="00DE3570" w:rsidRDefault="0060478E" w:rsidP="00FA228C">
      <w:pPr>
        <w:pStyle w:val="Default"/>
        <w:ind w:firstLine="708"/>
        <w:jc w:val="both"/>
        <w:rPr>
          <w:rStyle w:val="longtext"/>
          <w:color w:val="auto"/>
          <w:sz w:val="28"/>
          <w:szCs w:val="28"/>
          <w:lang w:val="uk-UA"/>
        </w:rPr>
      </w:pPr>
    </w:p>
    <w:p w:rsidR="0060478E" w:rsidRPr="00DE3570" w:rsidRDefault="0060478E" w:rsidP="00FA228C">
      <w:pPr>
        <w:pStyle w:val="Default"/>
        <w:tabs>
          <w:tab w:val="left" w:pos="2265"/>
        </w:tabs>
        <w:jc w:val="both"/>
        <w:rPr>
          <w:rStyle w:val="longtext"/>
          <w:color w:val="auto"/>
          <w:sz w:val="28"/>
          <w:szCs w:val="28"/>
          <w:lang w:val="uk-UA"/>
        </w:rPr>
      </w:pPr>
    </w:p>
    <w:p w:rsidR="0060478E" w:rsidRPr="00DE3570" w:rsidRDefault="0060478E" w:rsidP="00FA228C">
      <w:pPr>
        <w:pStyle w:val="Default"/>
        <w:tabs>
          <w:tab w:val="left" w:pos="2265"/>
        </w:tabs>
        <w:jc w:val="both"/>
        <w:rPr>
          <w:rStyle w:val="longtext"/>
          <w:color w:val="auto"/>
          <w:sz w:val="28"/>
          <w:szCs w:val="28"/>
          <w:lang w:val="uk-UA"/>
        </w:rPr>
      </w:pPr>
    </w:p>
    <w:p w:rsidR="0060478E" w:rsidRPr="00DE3570" w:rsidRDefault="0060478E" w:rsidP="00FA228C">
      <w:pPr>
        <w:pStyle w:val="Default"/>
        <w:tabs>
          <w:tab w:val="left" w:pos="2206"/>
          <w:tab w:val="center" w:pos="4677"/>
        </w:tabs>
        <w:jc w:val="center"/>
        <w:rPr>
          <w:rStyle w:val="longtext"/>
          <w:color w:val="auto"/>
          <w:sz w:val="28"/>
          <w:szCs w:val="28"/>
          <w:lang w:val="uk-UA"/>
        </w:rPr>
      </w:pPr>
      <w:r w:rsidRPr="00DE3570">
        <w:rPr>
          <w:rStyle w:val="longtext"/>
          <w:color w:val="auto"/>
          <w:sz w:val="28"/>
          <w:szCs w:val="28"/>
          <w:lang w:val="uk-UA"/>
        </w:rPr>
        <w:t>Рис. 12.5. Методи пошуку джерел інформації</w:t>
      </w:r>
    </w:p>
    <w:p w:rsidR="0060478E" w:rsidRPr="00DE3570" w:rsidRDefault="000F0210" w:rsidP="00FA228C">
      <w:pPr>
        <w:pStyle w:val="Default"/>
        <w:tabs>
          <w:tab w:val="left" w:pos="2206"/>
          <w:tab w:val="center" w:pos="4677"/>
        </w:tabs>
        <w:jc w:val="center"/>
        <w:rPr>
          <w:rStyle w:val="longtext"/>
          <w:color w:val="auto"/>
          <w:sz w:val="28"/>
          <w:szCs w:val="28"/>
          <w:lang w:val="uk-UA"/>
        </w:rPr>
      </w:pPr>
      <w:r>
        <w:rPr>
          <w:noProof/>
          <w:lang w:val="uk-UA" w:eastAsia="uk-UA"/>
        </w:rPr>
        <w:pict>
          <v:shape id="_x0000_s3401" type="#_x0000_t98" style="position:absolute;left:0;text-align:left;margin-left:0;margin-top:7.4pt;width:162pt;height:43.65pt;z-index:331">
            <v:textbox style="mso-next-textbox:#_x0000_s3401">
              <w:txbxContent>
                <w:p w:rsidR="0060478E" w:rsidRPr="00B66B85" w:rsidRDefault="0060478E" w:rsidP="00E40555">
                  <w:pPr>
                    <w:pStyle w:val="Default"/>
                    <w:jc w:val="center"/>
                    <w:rPr>
                      <w:b/>
                      <w:bCs/>
                      <w:i/>
                      <w:iCs/>
                      <w:lang w:val="en-US"/>
                    </w:rPr>
                  </w:pPr>
                  <w:r>
                    <w:rPr>
                      <w:b/>
                      <w:bCs/>
                      <w:i/>
                      <w:iCs/>
                      <w:lang w:val="uk-UA"/>
                    </w:rPr>
                    <w:t xml:space="preserve">Способи </w:t>
                  </w:r>
                  <w:r w:rsidRPr="00B66B85">
                    <w:rPr>
                      <w:b/>
                      <w:bCs/>
                      <w:i/>
                      <w:iCs/>
                      <w:lang w:val="uk-UA"/>
                    </w:rPr>
                    <w:t>пошуку джерел інформації</w:t>
                  </w:r>
                </w:p>
                <w:p w:rsidR="0060478E" w:rsidRPr="00B66B85" w:rsidRDefault="0060478E" w:rsidP="00E40555">
                  <w:pPr>
                    <w:jc w:val="center"/>
                    <w:rPr>
                      <w:b/>
                      <w:bCs/>
                      <w:i/>
                      <w:iCs/>
                    </w:rPr>
                  </w:pPr>
                </w:p>
              </w:txbxContent>
            </v:textbox>
          </v:shape>
        </w:pict>
      </w:r>
    </w:p>
    <w:p w:rsidR="0060478E" w:rsidRPr="00DE3570" w:rsidRDefault="0060478E" w:rsidP="00FA228C">
      <w:pPr>
        <w:pStyle w:val="Default"/>
        <w:tabs>
          <w:tab w:val="left" w:pos="2206"/>
          <w:tab w:val="center" w:pos="4677"/>
        </w:tabs>
        <w:jc w:val="center"/>
        <w:rPr>
          <w:rStyle w:val="longtext"/>
          <w:color w:val="auto"/>
          <w:sz w:val="28"/>
          <w:szCs w:val="28"/>
          <w:lang w:val="uk-UA"/>
        </w:rPr>
      </w:pPr>
    </w:p>
    <w:p w:rsidR="0060478E" w:rsidRPr="00DE3570" w:rsidRDefault="0060478E" w:rsidP="00474422">
      <w:pPr>
        <w:tabs>
          <w:tab w:val="left" w:pos="542"/>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Існує обмежений перелік способів пошуку джерел інформації для наукового дослідження, який наведено на рис. 12.6.</w:t>
      </w:r>
    </w:p>
    <w:p w:rsidR="0060478E" w:rsidRPr="00DE3570" w:rsidRDefault="000F0210" w:rsidP="00FA228C">
      <w:pPr>
        <w:tabs>
          <w:tab w:val="left" w:pos="542"/>
        </w:tabs>
        <w:spacing w:after="0" w:line="240" w:lineRule="auto"/>
        <w:ind w:firstLine="720"/>
        <w:jc w:val="both"/>
        <w:rPr>
          <w:rFonts w:ascii="Times New Roman" w:hAnsi="Times New Roman"/>
          <w:sz w:val="28"/>
          <w:szCs w:val="28"/>
          <w:lang w:val="uk-UA"/>
        </w:rPr>
      </w:pPr>
      <w:r>
        <w:rPr>
          <w:noProof/>
          <w:lang w:val="uk-UA" w:eastAsia="uk-UA"/>
        </w:rPr>
        <w:pict>
          <v:group id="_x0000_s3402" style="position:absolute;left:0;text-align:left;margin-left:0;margin-top:7.2pt;width:477pt;height:243pt;z-index:325" coordorigin="774,2100" coordsize="9540,4590">
            <v:line id="_x0000_s3403" style="position:absolute" from="954,3000" to="954,6446"/>
            <v:line id="_x0000_s3404" style="position:absolute" from="954,3355" to="1134,3355">
              <v:stroke endarrow="block"/>
            </v:line>
            <v:line id="_x0000_s3405" style="position:absolute" from="954,4255" to="1134,4255">
              <v:stroke endarrow="block"/>
            </v:line>
            <v:line id="_x0000_s3406" style="position:absolute" from="954,4986" to="1134,4986">
              <v:stroke endarrow="block"/>
            </v:line>
            <v:group id="_x0000_s3407" style="position:absolute;left:774;top:2100;width:9540;height:4590" coordorigin="774,2100" coordsize="9540,4590">
              <v:shape id="_x0000_s3408" type="#_x0000_t65" style="position:absolute;left:774;top:2100;width:9540;height:900">
                <v:textbox style="mso-next-textbox:#_x0000_s3408">
                  <w:txbxContent>
                    <w:p w:rsidR="0060478E" w:rsidRPr="00BD7787" w:rsidRDefault="0060478E" w:rsidP="00E40555">
                      <w:pPr>
                        <w:jc w:val="center"/>
                        <w:rPr>
                          <w:rFonts w:ascii="Times New Roman" w:hAnsi="Times New Roman"/>
                          <w:sz w:val="24"/>
                          <w:szCs w:val="24"/>
                        </w:rPr>
                      </w:pPr>
                      <w:r w:rsidRPr="00BD7787">
                        <w:rPr>
                          <w:rFonts w:ascii="Times New Roman" w:hAnsi="Times New Roman"/>
                          <w:sz w:val="24"/>
                          <w:szCs w:val="24"/>
                          <w:lang w:val="uk-UA"/>
                        </w:rPr>
                        <w:t>СПОСОБИ ПОШУКУ ДЖЕРЕЛ ІНФОРМАЦІЇ ДЛЯ ПРОВЕДЕННЯ НАУКОВИХ ДОСЛІДЖЕНЬ У ГАЛУЗІ БУХГАЛТЕРСЬКОГО ОБЛІКУ</w:t>
                      </w:r>
                    </w:p>
                  </w:txbxContent>
                </v:textbox>
              </v:shape>
              <v:shape id="_x0000_s3409" type="#_x0000_t65" style="position:absolute;left:1134;top:3136;width:9000;height:540">
                <v:textbox style="mso-next-textbox:#_x0000_s3409">
                  <w:txbxContent>
                    <w:p w:rsidR="0060478E" w:rsidRPr="00BD7787" w:rsidRDefault="0060478E" w:rsidP="00474422">
                      <w:pPr>
                        <w:tabs>
                          <w:tab w:val="left" w:pos="538"/>
                        </w:tabs>
                        <w:spacing w:line="360" w:lineRule="auto"/>
                        <w:jc w:val="both"/>
                        <w:rPr>
                          <w:rFonts w:ascii="Times New Roman" w:hAnsi="Times New Roman"/>
                          <w:sz w:val="24"/>
                          <w:szCs w:val="24"/>
                          <w:lang w:val="uk-UA"/>
                        </w:rPr>
                      </w:pPr>
                      <w:r>
                        <w:rPr>
                          <w:rFonts w:ascii="Times New Roman" w:hAnsi="Times New Roman"/>
                          <w:sz w:val="24"/>
                          <w:szCs w:val="24"/>
                          <w:lang w:val="uk-UA"/>
                        </w:rPr>
                        <w:t>У</w:t>
                      </w:r>
                      <w:r w:rsidRPr="00BD7787">
                        <w:rPr>
                          <w:rFonts w:ascii="Times New Roman" w:hAnsi="Times New Roman"/>
                          <w:sz w:val="24"/>
                          <w:szCs w:val="24"/>
                          <w:lang w:val="uk-UA"/>
                        </w:rPr>
                        <w:t xml:space="preserve">часть </w:t>
                      </w:r>
                      <w:r>
                        <w:rPr>
                          <w:rFonts w:ascii="Times New Roman" w:hAnsi="Times New Roman"/>
                          <w:sz w:val="24"/>
                          <w:szCs w:val="24"/>
                          <w:lang w:val="uk-UA"/>
                        </w:rPr>
                        <w:t>у</w:t>
                      </w:r>
                      <w:r w:rsidRPr="00BD7787">
                        <w:rPr>
                          <w:rFonts w:ascii="Times New Roman" w:hAnsi="Times New Roman"/>
                          <w:sz w:val="24"/>
                          <w:szCs w:val="24"/>
                          <w:lang w:val="uk-UA"/>
                        </w:rPr>
                        <w:t xml:space="preserve"> роботі тематичних семінарів і конференцій</w:t>
                      </w:r>
                    </w:p>
                    <w:p w:rsidR="0060478E" w:rsidRPr="00BD7787" w:rsidRDefault="0060478E" w:rsidP="00E40555">
                      <w:pPr>
                        <w:rPr>
                          <w:rFonts w:ascii="Times New Roman" w:hAnsi="Times New Roman"/>
                          <w:sz w:val="24"/>
                          <w:szCs w:val="24"/>
                        </w:rPr>
                      </w:pPr>
                    </w:p>
                  </w:txbxContent>
                </v:textbox>
              </v:shape>
              <v:shape id="_x0000_s3410" type="#_x0000_t65" style="position:absolute;left:1134;top:3856;width:9000;height:540">
                <v:textbox style="mso-next-textbox:#_x0000_s3410">
                  <w:txbxContent>
                    <w:p w:rsidR="0060478E" w:rsidRPr="00BD7787" w:rsidRDefault="0060478E" w:rsidP="00E40555">
                      <w:pPr>
                        <w:tabs>
                          <w:tab w:val="left" w:pos="542"/>
                        </w:tabs>
                        <w:spacing w:line="360" w:lineRule="auto"/>
                        <w:jc w:val="both"/>
                        <w:rPr>
                          <w:rFonts w:ascii="Times New Roman" w:hAnsi="Times New Roman"/>
                          <w:sz w:val="24"/>
                          <w:szCs w:val="24"/>
                          <w:lang w:val="uk-UA"/>
                        </w:rPr>
                      </w:pPr>
                      <w:r>
                        <w:rPr>
                          <w:rFonts w:ascii="Times New Roman" w:hAnsi="Times New Roman"/>
                          <w:sz w:val="24"/>
                          <w:szCs w:val="24"/>
                          <w:lang w:val="uk-UA"/>
                        </w:rPr>
                        <w:t>О</w:t>
                      </w:r>
                      <w:r w:rsidRPr="00BD7787">
                        <w:rPr>
                          <w:rFonts w:ascii="Times New Roman" w:hAnsi="Times New Roman"/>
                          <w:sz w:val="24"/>
                          <w:szCs w:val="24"/>
                          <w:lang w:val="uk-UA"/>
                        </w:rPr>
                        <w:t>собисті контакти із спеціалістами з обраної проблеми</w:t>
                      </w:r>
                    </w:p>
                    <w:p w:rsidR="0060478E" w:rsidRPr="00BD7787" w:rsidRDefault="0060478E" w:rsidP="00E40555">
                      <w:pPr>
                        <w:rPr>
                          <w:rFonts w:ascii="Times New Roman" w:hAnsi="Times New Roman"/>
                          <w:sz w:val="24"/>
                          <w:szCs w:val="24"/>
                        </w:rPr>
                      </w:pPr>
                    </w:p>
                  </w:txbxContent>
                </v:textbox>
              </v:shape>
              <v:shape id="_x0000_s3411" type="#_x0000_t65" style="position:absolute;left:1134;top:4576;width:9000;height:778">
                <v:textbox style="mso-next-textbox:#_x0000_s3411">
                  <w:txbxContent>
                    <w:p w:rsidR="0060478E" w:rsidRPr="00BD7787" w:rsidRDefault="0060478E" w:rsidP="00E40555">
                      <w:pPr>
                        <w:tabs>
                          <w:tab w:val="left" w:pos="552"/>
                        </w:tabs>
                        <w:jc w:val="both"/>
                        <w:rPr>
                          <w:rFonts w:ascii="Times New Roman" w:hAnsi="Times New Roman"/>
                          <w:sz w:val="24"/>
                          <w:szCs w:val="24"/>
                          <w:lang w:val="uk-UA"/>
                        </w:rPr>
                      </w:pPr>
                      <w:r>
                        <w:rPr>
                          <w:rFonts w:ascii="Times New Roman" w:hAnsi="Times New Roman"/>
                          <w:sz w:val="24"/>
                          <w:szCs w:val="24"/>
                          <w:lang w:val="uk-UA"/>
                        </w:rPr>
                        <w:t>В</w:t>
                      </w:r>
                      <w:r w:rsidRPr="00BD7787">
                        <w:rPr>
                          <w:rFonts w:ascii="Times New Roman" w:hAnsi="Times New Roman"/>
                          <w:sz w:val="24"/>
                          <w:szCs w:val="24"/>
                          <w:lang w:val="uk-UA"/>
                        </w:rPr>
                        <w:t>ивчення архівних документів, статистичних даних, нормативних документів, посібників, підручників, монографій, дисертацій, періодичних видань тощо</w:t>
                      </w:r>
                    </w:p>
                    <w:p w:rsidR="0060478E" w:rsidRPr="00BD7787" w:rsidRDefault="0060478E" w:rsidP="00E40555">
                      <w:pPr>
                        <w:rPr>
                          <w:rFonts w:ascii="Times New Roman" w:hAnsi="Times New Roman"/>
                          <w:sz w:val="24"/>
                          <w:szCs w:val="24"/>
                          <w:lang w:val="uk-UA"/>
                        </w:rPr>
                      </w:pPr>
                    </w:p>
                  </w:txbxContent>
                </v:textbox>
              </v:shape>
              <v:shape id="_x0000_s3412" type="#_x0000_t65" style="position:absolute;left:1134;top:5506;width:9000;height:540">
                <v:textbox style="mso-next-textbox:#_x0000_s3412">
                  <w:txbxContent>
                    <w:p w:rsidR="0060478E" w:rsidRPr="00BD7787" w:rsidRDefault="0060478E" w:rsidP="00E40555">
                      <w:pPr>
                        <w:tabs>
                          <w:tab w:val="left" w:pos="547"/>
                        </w:tabs>
                        <w:spacing w:line="360" w:lineRule="auto"/>
                        <w:jc w:val="both"/>
                        <w:rPr>
                          <w:rFonts w:ascii="Times New Roman" w:hAnsi="Times New Roman"/>
                          <w:sz w:val="24"/>
                          <w:szCs w:val="24"/>
                          <w:lang w:val="uk-UA"/>
                        </w:rPr>
                      </w:pPr>
                      <w:r>
                        <w:rPr>
                          <w:rFonts w:ascii="Times New Roman" w:hAnsi="Times New Roman"/>
                          <w:sz w:val="24"/>
                          <w:szCs w:val="24"/>
                          <w:lang w:val="uk-UA"/>
                        </w:rPr>
                        <w:t>П</w:t>
                      </w:r>
                      <w:r w:rsidRPr="00BD7787">
                        <w:rPr>
                          <w:rFonts w:ascii="Times New Roman" w:hAnsi="Times New Roman"/>
                          <w:sz w:val="24"/>
                          <w:szCs w:val="24"/>
                          <w:lang w:val="uk-UA"/>
                        </w:rPr>
                        <w:t>ошук інформації в Інтернеті</w:t>
                      </w:r>
                    </w:p>
                    <w:p w:rsidR="0060478E" w:rsidRPr="00BD7787" w:rsidRDefault="0060478E" w:rsidP="00E40555">
                      <w:pPr>
                        <w:rPr>
                          <w:rFonts w:ascii="Times New Roman" w:hAnsi="Times New Roman"/>
                          <w:sz w:val="24"/>
                          <w:szCs w:val="24"/>
                          <w:lang w:val="uk-UA"/>
                        </w:rPr>
                      </w:pPr>
                    </w:p>
                  </w:txbxContent>
                </v:textbox>
              </v:shape>
              <v:shape id="_x0000_s3413" type="#_x0000_t65" style="position:absolute;left:1134;top:6150;width:9000;height:540">
                <v:textbox style="mso-next-textbox:#_x0000_s3413">
                  <w:txbxContent>
                    <w:p w:rsidR="0060478E" w:rsidRPr="00BD7787" w:rsidRDefault="0060478E" w:rsidP="00E40555">
                      <w:pPr>
                        <w:tabs>
                          <w:tab w:val="left" w:pos="547"/>
                        </w:tabs>
                        <w:spacing w:line="360" w:lineRule="auto"/>
                        <w:jc w:val="both"/>
                        <w:rPr>
                          <w:rFonts w:ascii="Times New Roman" w:hAnsi="Times New Roman"/>
                          <w:sz w:val="24"/>
                          <w:szCs w:val="24"/>
                          <w:lang w:val="uk-UA"/>
                        </w:rPr>
                      </w:pPr>
                      <w:r>
                        <w:rPr>
                          <w:rFonts w:ascii="Times New Roman" w:hAnsi="Times New Roman"/>
                          <w:sz w:val="24"/>
                          <w:szCs w:val="24"/>
                          <w:lang w:val="uk-UA"/>
                        </w:rPr>
                        <w:t>В</w:t>
                      </w:r>
                      <w:r w:rsidRPr="00BD7787">
                        <w:rPr>
                          <w:rFonts w:ascii="Times New Roman" w:hAnsi="Times New Roman"/>
                          <w:sz w:val="24"/>
                          <w:szCs w:val="24"/>
                          <w:lang w:val="uk-UA"/>
                        </w:rPr>
                        <w:t>ивчення бухгалтерських документів на підприємстві</w:t>
                      </w:r>
                    </w:p>
                    <w:p w:rsidR="0060478E" w:rsidRPr="00BD7787" w:rsidRDefault="0060478E" w:rsidP="00E40555">
                      <w:pPr>
                        <w:rPr>
                          <w:rFonts w:ascii="Times New Roman" w:hAnsi="Times New Roman"/>
                          <w:sz w:val="24"/>
                          <w:szCs w:val="24"/>
                          <w:lang w:val="uk-UA"/>
                        </w:rPr>
                      </w:pPr>
                    </w:p>
                  </w:txbxContent>
                </v:textbox>
              </v:shape>
            </v:group>
            <v:line id="_x0000_s3414" style="position:absolute" from="954,5790" to="1134,5790">
              <v:stroke endarrow="block"/>
            </v:line>
            <v:line id="_x0000_s3415" style="position:absolute" from="954,6432" to="1134,6432">
              <v:stroke endarrow="block"/>
            </v:line>
          </v:group>
        </w:pict>
      </w:r>
    </w:p>
    <w:p w:rsidR="0060478E" w:rsidRPr="00DE3570" w:rsidRDefault="0060478E" w:rsidP="00FA228C">
      <w:pPr>
        <w:tabs>
          <w:tab w:val="left" w:pos="542"/>
        </w:tabs>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542"/>
        </w:tabs>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542"/>
        </w:tabs>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542"/>
        </w:tabs>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p>
    <w:p w:rsidR="0060478E" w:rsidRPr="00DE3570" w:rsidRDefault="0060478E" w:rsidP="00FA228C">
      <w:pPr>
        <w:tabs>
          <w:tab w:val="left" w:pos="542"/>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12.6. Способи пошуку джерел інформації для проведення наукових досліджень у галузі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474422">
      <w:pPr>
        <w:pStyle w:val="Default"/>
        <w:ind w:firstLine="708"/>
        <w:jc w:val="both"/>
        <w:rPr>
          <w:rStyle w:val="longtext"/>
          <w:color w:val="auto"/>
          <w:sz w:val="28"/>
          <w:szCs w:val="28"/>
          <w:lang w:val="uk-UA"/>
        </w:rPr>
      </w:pPr>
      <w:r w:rsidRPr="00DE3570">
        <w:rPr>
          <w:rStyle w:val="longtext"/>
          <w:color w:val="auto"/>
          <w:sz w:val="28"/>
          <w:szCs w:val="28"/>
          <w:lang w:val="uk-UA"/>
        </w:rPr>
        <w:t>Розгляньмо докладніше три основних способи пошуку інформаційних джерел у процесі наукового дослідження у галузі бухгалтерського обліку, а саме:</w:t>
      </w:r>
    </w:p>
    <w:p w:rsidR="0060478E" w:rsidRPr="00DE3570" w:rsidRDefault="0060478E" w:rsidP="00474422">
      <w:pPr>
        <w:pStyle w:val="Default"/>
        <w:ind w:firstLine="708"/>
        <w:jc w:val="both"/>
        <w:rPr>
          <w:rStyle w:val="longtext"/>
          <w:color w:val="auto"/>
          <w:sz w:val="28"/>
          <w:szCs w:val="28"/>
          <w:lang w:val="uk-UA"/>
        </w:rPr>
      </w:pPr>
      <w:r w:rsidRPr="00DE3570">
        <w:rPr>
          <w:rStyle w:val="longtext"/>
          <w:color w:val="auto"/>
          <w:sz w:val="28"/>
          <w:szCs w:val="28"/>
          <w:lang w:val="uk-UA"/>
        </w:rPr>
        <w:t>–  у бібліотеці;</w:t>
      </w:r>
    </w:p>
    <w:p w:rsidR="0060478E" w:rsidRPr="00DE3570" w:rsidRDefault="0060478E" w:rsidP="00474422">
      <w:pPr>
        <w:pStyle w:val="Default"/>
        <w:numPr>
          <w:ilvl w:val="2"/>
          <w:numId w:val="73"/>
        </w:numPr>
        <w:tabs>
          <w:tab w:val="left" w:pos="993"/>
        </w:tabs>
        <w:ind w:left="709" w:firstLine="0"/>
        <w:jc w:val="both"/>
        <w:rPr>
          <w:rStyle w:val="longtext"/>
          <w:color w:val="auto"/>
          <w:sz w:val="28"/>
          <w:szCs w:val="28"/>
          <w:lang w:val="uk-UA"/>
        </w:rPr>
      </w:pPr>
      <w:r w:rsidRPr="00DE3570">
        <w:rPr>
          <w:rStyle w:val="longtext"/>
          <w:color w:val="auto"/>
          <w:sz w:val="28"/>
          <w:szCs w:val="28"/>
          <w:lang w:val="uk-UA"/>
        </w:rPr>
        <w:t>в Інтернет;</w:t>
      </w:r>
    </w:p>
    <w:p w:rsidR="0060478E" w:rsidRPr="00DE3570" w:rsidRDefault="0060478E" w:rsidP="00474422">
      <w:pPr>
        <w:pStyle w:val="Default"/>
        <w:numPr>
          <w:ilvl w:val="2"/>
          <w:numId w:val="73"/>
        </w:numPr>
        <w:tabs>
          <w:tab w:val="left" w:pos="993"/>
        </w:tabs>
        <w:ind w:left="709" w:firstLine="0"/>
        <w:jc w:val="both"/>
        <w:rPr>
          <w:rStyle w:val="longtext"/>
          <w:color w:val="auto"/>
          <w:sz w:val="28"/>
          <w:szCs w:val="28"/>
          <w:lang w:val="uk-UA"/>
        </w:rPr>
      </w:pPr>
      <w:r w:rsidRPr="00DE3570">
        <w:rPr>
          <w:rStyle w:val="longtext"/>
          <w:color w:val="auto"/>
          <w:sz w:val="28"/>
          <w:szCs w:val="28"/>
          <w:lang w:val="uk-UA"/>
        </w:rPr>
        <w:t>на підприємстві.</w:t>
      </w:r>
    </w:p>
    <w:p w:rsidR="0060478E" w:rsidRPr="00DE3570" w:rsidRDefault="000F0210" w:rsidP="00FA228C">
      <w:pPr>
        <w:pStyle w:val="Default"/>
        <w:jc w:val="both"/>
        <w:rPr>
          <w:rStyle w:val="longtext"/>
          <w:color w:val="auto"/>
          <w:sz w:val="28"/>
          <w:szCs w:val="28"/>
          <w:lang w:val="uk-UA"/>
        </w:rPr>
      </w:pPr>
      <w:r>
        <w:rPr>
          <w:noProof/>
          <w:lang w:val="uk-UA" w:eastAsia="uk-UA"/>
        </w:rPr>
        <w:lastRenderedPageBreak/>
        <w:pict>
          <v:shape id="_x0000_s3416" type="#_x0000_t98" style="position:absolute;left:0;text-align:left;margin-left:3pt;margin-top:-7.9pt;width:170.25pt;height:43.65pt;z-index:332">
            <v:textbox style="mso-next-textbox:#_x0000_s3416">
              <w:txbxContent>
                <w:p w:rsidR="0060478E" w:rsidRPr="008F720E" w:rsidRDefault="0060478E" w:rsidP="00417298">
                  <w:pPr>
                    <w:pStyle w:val="Default"/>
                    <w:jc w:val="center"/>
                    <w:rPr>
                      <w:b/>
                      <w:bCs/>
                      <w:i/>
                      <w:iCs/>
                    </w:rPr>
                  </w:pPr>
                  <w:r>
                    <w:rPr>
                      <w:b/>
                      <w:bCs/>
                      <w:i/>
                      <w:iCs/>
                      <w:lang w:val="uk-UA"/>
                    </w:rPr>
                    <w:t>Пошук</w:t>
                  </w:r>
                  <w:r w:rsidRPr="00B66B85">
                    <w:rPr>
                      <w:b/>
                      <w:bCs/>
                      <w:i/>
                      <w:iCs/>
                      <w:lang w:val="uk-UA"/>
                    </w:rPr>
                    <w:t xml:space="preserve"> джерел інформації</w:t>
                  </w:r>
                  <w:r>
                    <w:rPr>
                      <w:b/>
                      <w:bCs/>
                      <w:i/>
                      <w:iCs/>
                      <w:lang w:val="uk-UA"/>
                    </w:rPr>
                    <w:t xml:space="preserve"> у бібліотеці</w:t>
                  </w:r>
                </w:p>
                <w:p w:rsidR="0060478E" w:rsidRPr="00B66B85" w:rsidRDefault="0060478E" w:rsidP="00E40555">
                  <w:pPr>
                    <w:jc w:val="center"/>
                    <w:rPr>
                      <w:b/>
                      <w:bCs/>
                      <w:i/>
                      <w:iCs/>
                    </w:rPr>
                  </w:pPr>
                </w:p>
              </w:txbxContent>
            </v:textbox>
          </v:shape>
        </w:pict>
      </w:r>
    </w:p>
    <w:p w:rsidR="0060478E" w:rsidRPr="00DE3570" w:rsidRDefault="0060478E" w:rsidP="00474422">
      <w:pPr>
        <w:pStyle w:val="Default"/>
        <w:jc w:val="both"/>
        <w:rPr>
          <w:color w:val="auto"/>
          <w:sz w:val="28"/>
          <w:szCs w:val="28"/>
          <w:lang w:val="uk-UA"/>
        </w:rPr>
      </w:pPr>
      <w:r w:rsidRPr="00DE3570">
        <w:rPr>
          <w:rStyle w:val="longtext"/>
          <w:color w:val="auto"/>
          <w:sz w:val="28"/>
          <w:szCs w:val="28"/>
          <w:lang w:val="uk-UA"/>
        </w:rPr>
        <w:t xml:space="preserve">                                                   </w:t>
      </w:r>
      <w:r w:rsidRPr="00DE3570">
        <w:rPr>
          <w:color w:val="auto"/>
          <w:sz w:val="28"/>
          <w:szCs w:val="28"/>
          <w:lang w:val="uk-UA"/>
        </w:rPr>
        <w:t xml:space="preserve">Найбільш доступними для дослідників, не враховуючи мережі </w:t>
      </w:r>
      <w:r w:rsidRPr="00DE3570">
        <w:rPr>
          <w:rStyle w:val="longtext"/>
          <w:color w:val="auto"/>
          <w:sz w:val="28"/>
          <w:szCs w:val="28"/>
          <w:lang w:val="uk-UA"/>
        </w:rPr>
        <w:t>Інтернет,</w:t>
      </w:r>
      <w:r w:rsidRPr="00DE3570">
        <w:rPr>
          <w:color w:val="auto"/>
          <w:sz w:val="28"/>
          <w:szCs w:val="28"/>
          <w:lang w:val="uk-UA"/>
        </w:rPr>
        <w:t xml:space="preserve"> є, звичайно, наукові бібліотеки. У них дослідник має можливість користуватися фондами джерел первинної інформації – книгами, журналами, газетами, нормативними документами, аудіовізуальними матеріалами, і фондами джерел вторинної інформації – бібліотечними каталогами, бібліографічними картками тощо. </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Для будь-якого науковця важливо вміти користуватися джерелами вторинної інформації, оскільки вони є тією ланкою, яка зв'язує дослідника з книжковим фондом бібліотеки. Скажімо, алфавітний каталог як інформаційно-пошукова система дає змогу швидко дізнатися про те, які книги того чи іншого автора є в бібліотеці і чи є тут книга, автор і назва якої відомі користувачеві. Те саме стосується періодичних видань.</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Систематичний каталог як інформаційно-пошукова система дає можливість швидко зорієнтуватися, чи є в бібліотеці книги або інші джерела інформації з тієї галузі науки, яка цікавить дослідника. Пошук потрібних джерел інформації може здійснюватися за допомогою звичайних бібліотечних карток, що є у відповідному каталозі бібліотеки, або за допомогою комп'ютера.</w:t>
      </w:r>
    </w:p>
    <w:p w:rsidR="0060478E" w:rsidRPr="00DE3570" w:rsidRDefault="000F0210" w:rsidP="00FA228C">
      <w:pPr>
        <w:pStyle w:val="Default"/>
        <w:ind w:firstLine="709"/>
        <w:jc w:val="both"/>
        <w:rPr>
          <w:color w:val="auto"/>
          <w:sz w:val="28"/>
          <w:szCs w:val="28"/>
          <w:lang w:val="uk-UA"/>
        </w:rPr>
      </w:pPr>
      <w:r>
        <w:rPr>
          <w:noProof/>
          <w:lang w:val="uk-UA" w:eastAsia="uk-UA"/>
        </w:rPr>
        <w:pict>
          <v:shape id="_x0000_s3417" type="#_x0000_t98" style="position:absolute;left:0;text-align:left;margin-left:0;margin-top:2.35pt;width:180pt;height:47.25pt;z-index:333">
            <v:textbox style="mso-next-textbox:#_x0000_s3417">
              <w:txbxContent>
                <w:p w:rsidR="0060478E" w:rsidRDefault="0060478E" w:rsidP="00FC438D">
                  <w:pPr>
                    <w:pStyle w:val="Default"/>
                    <w:jc w:val="center"/>
                    <w:rPr>
                      <w:b/>
                      <w:bCs/>
                      <w:i/>
                      <w:iCs/>
                      <w:lang w:val="uk-UA"/>
                    </w:rPr>
                  </w:pPr>
                  <w:r>
                    <w:rPr>
                      <w:b/>
                      <w:bCs/>
                      <w:i/>
                      <w:iCs/>
                      <w:lang w:val="uk-UA"/>
                    </w:rPr>
                    <w:t>П</w:t>
                  </w:r>
                  <w:r w:rsidRPr="00B66B85">
                    <w:rPr>
                      <w:b/>
                      <w:bCs/>
                      <w:i/>
                      <w:iCs/>
                      <w:lang w:val="uk-UA"/>
                    </w:rPr>
                    <w:t xml:space="preserve">ошук джерел </w:t>
                  </w:r>
                </w:p>
                <w:p w:rsidR="0060478E" w:rsidRPr="00B66B85" w:rsidRDefault="0060478E" w:rsidP="00FC438D">
                  <w:pPr>
                    <w:pStyle w:val="Default"/>
                    <w:jc w:val="center"/>
                    <w:rPr>
                      <w:b/>
                      <w:bCs/>
                      <w:i/>
                      <w:iCs/>
                    </w:rPr>
                  </w:pPr>
                  <w:r w:rsidRPr="00B66B85">
                    <w:rPr>
                      <w:b/>
                      <w:bCs/>
                      <w:i/>
                      <w:iCs/>
                      <w:lang w:val="uk-UA"/>
                    </w:rPr>
                    <w:t>інформації</w:t>
                  </w:r>
                  <w:r>
                    <w:rPr>
                      <w:b/>
                      <w:bCs/>
                      <w:i/>
                      <w:iCs/>
                      <w:lang w:val="uk-UA"/>
                    </w:rPr>
                    <w:t xml:space="preserve"> в Інтернет</w:t>
                  </w:r>
                </w:p>
                <w:p w:rsidR="0060478E" w:rsidRPr="00B66B85" w:rsidRDefault="0060478E" w:rsidP="00E40555">
                  <w:pPr>
                    <w:jc w:val="center"/>
                    <w:rPr>
                      <w:b/>
                      <w:bCs/>
                      <w:i/>
                      <w:iCs/>
                    </w:rPr>
                  </w:pPr>
                </w:p>
              </w:txbxContent>
            </v:textbox>
          </v:shape>
        </w:pict>
      </w:r>
    </w:p>
    <w:p w:rsidR="0060478E" w:rsidRPr="00DE3570" w:rsidRDefault="0060478E" w:rsidP="00FA228C">
      <w:pPr>
        <w:pStyle w:val="Default"/>
        <w:jc w:val="both"/>
        <w:rPr>
          <w:color w:val="auto"/>
          <w:sz w:val="28"/>
          <w:szCs w:val="28"/>
          <w:lang w:val="uk-UA"/>
        </w:rPr>
      </w:pPr>
      <w:r w:rsidRPr="00DE3570">
        <w:rPr>
          <w:color w:val="auto"/>
          <w:sz w:val="28"/>
          <w:szCs w:val="28"/>
          <w:lang w:val="uk-UA"/>
        </w:rPr>
        <w:t xml:space="preserve">                                                     </w:t>
      </w:r>
    </w:p>
    <w:p w:rsidR="0060478E" w:rsidRPr="00DE3570" w:rsidRDefault="0060478E" w:rsidP="00FC438D">
      <w:pPr>
        <w:pStyle w:val="Default"/>
        <w:ind w:firstLine="3780"/>
        <w:jc w:val="both"/>
        <w:rPr>
          <w:color w:val="auto"/>
          <w:sz w:val="28"/>
          <w:szCs w:val="28"/>
          <w:lang w:val="uk-UA"/>
        </w:rPr>
      </w:pPr>
      <w:r w:rsidRPr="00DE3570">
        <w:rPr>
          <w:color w:val="auto"/>
          <w:sz w:val="28"/>
          <w:szCs w:val="28"/>
          <w:lang w:val="uk-UA"/>
        </w:rPr>
        <w:t>Використання Інтернет дає можливість переглядати різноманітні документи в різних частинах країни чи світу, наприклад, за лічені секунди зазирнути на українську сторінку сервера Національної бібліотеки України ім. В.І. Вернадського (м. Київ) і переглянути інформаційні джерела з наукової пе</w:t>
      </w:r>
      <w:r w:rsidRPr="00DE3570">
        <w:rPr>
          <w:color w:val="auto"/>
          <w:sz w:val="28"/>
          <w:szCs w:val="28"/>
          <w:lang w:val="uk-UA"/>
        </w:rPr>
        <w:softHyphen/>
        <w:t>ріодики чи електронні наукові фахові видання, тематичні зібрання за темою, що цікавить науковця. Інтернет дає змогу переходити від однієї сторінки до іншої звичай</w:t>
      </w:r>
      <w:r w:rsidRPr="00DE3570">
        <w:rPr>
          <w:color w:val="auto"/>
          <w:sz w:val="28"/>
          <w:szCs w:val="28"/>
          <w:lang w:val="uk-UA"/>
        </w:rPr>
        <w:softHyphen/>
        <w:t>ним натисканням кнопки миші комп’ютера. При цьому кожне ключове слово з’єднується з відповідними інформаційними файлами через гіпертекстові зв’язки. Це те саме, що посилання в статті енциклопедії, що починаються словами “див. також...”, але для того щоб гортати сторінки книги, достатньо лише клацнути мишкою на потрібному ключовому слові (для зручності воно виділяється кольором або підкреслюється рискою), і через се</w:t>
      </w:r>
      <w:r w:rsidRPr="00DE3570">
        <w:rPr>
          <w:color w:val="auto"/>
          <w:sz w:val="28"/>
          <w:szCs w:val="28"/>
          <w:lang w:val="uk-UA"/>
        </w:rPr>
        <w:softHyphen/>
        <w:t xml:space="preserve">кунди чи хвилини (залежно від швидкості завантаження даних у мережі та кількості користувачів, що знаходяться на тому ж сервері) перед науковцем з’являється потрібна інформація. За допомогою Інтернет достатньо швидко можна одержати інформацію та відповідний доступ до неї, що знаходиться на десятках і сотнях тисячах комп’ютерів у всьому світі. </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На сьогодні не існує більш швидкого способу отримання масивів інформації, ніж за допомогою Інтернет.</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Інформацію в мережі шукають:</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 за тематичними каталогами;</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 за допомогою пошукових систем (машин).</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lastRenderedPageBreak/>
        <w:t xml:space="preserve">На сьогодні найбільш потужним засобом пошуку інформації мережі Інтернет є пошукова система Google. Окрім неї, використовують також інші – Мета, Ukrnet, Atlas, Рамблер, Яндекс, Yahoo, Excite, Hotbot тощо. </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Для пошуку інформації за допомогою пошукових систем потрібно ввести адресу такої системи (нап</w:t>
      </w:r>
      <w:r w:rsidRPr="00DE3570">
        <w:rPr>
          <w:color w:val="auto"/>
          <w:sz w:val="28"/>
          <w:szCs w:val="28"/>
          <w:lang w:val="uk-UA"/>
        </w:rPr>
        <w:softHyphen/>
        <w:t>риклад www.ukrnet.ua) в адресний рядок програми-браузера, наприклад, Інтернет Explorer. Після цього завантажиться головна сторінка пошу</w:t>
      </w:r>
      <w:r w:rsidRPr="00DE3570">
        <w:rPr>
          <w:color w:val="auto"/>
          <w:sz w:val="28"/>
          <w:szCs w:val="28"/>
          <w:lang w:val="uk-UA"/>
        </w:rPr>
        <w:softHyphen/>
        <w:t>кової системи. Пошук потрібної інформації можна здійснити за до</w:t>
      </w:r>
      <w:r w:rsidRPr="00DE3570">
        <w:rPr>
          <w:color w:val="auto"/>
          <w:sz w:val="28"/>
          <w:szCs w:val="28"/>
          <w:lang w:val="uk-UA"/>
        </w:rPr>
        <w:softHyphen/>
        <w:t>помогою ключових слів або Web-каталогів.</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Як свідчить практика, пошукові системи дають можливість здійснити найбільш повний пошук у рамках заданої теми. Робота пошукової системи проводиться у три етапи. На першому – ска</w:t>
      </w:r>
      <w:r w:rsidRPr="00DE3570">
        <w:rPr>
          <w:color w:val="auto"/>
          <w:sz w:val="28"/>
          <w:szCs w:val="28"/>
          <w:lang w:val="uk-UA"/>
        </w:rPr>
        <w:softHyphen/>
        <w:t>нується інформаційний простір і збираються копії веб-ресурсів. На другому – бази даних, складені за результатами сканування, сис</w:t>
      </w:r>
      <w:r w:rsidRPr="00DE3570">
        <w:rPr>
          <w:color w:val="auto"/>
          <w:sz w:val="28"/>
          <w:szCs w:val="28"/>
          <w:lang w:val="uk-UA"/>
        </w:rPr>
        <w:softHyphen/>
        <w:t>тематизують, щоб у них можна було проводити прискорений пошук. А на третьому етапі пошукова машина прий</w:t>
      </w:r>
      <w:r w:rsidRPr="00DE3570">
        <w:rPr>
          <w:color w:val="auto"/>
          <w:sz w:val="28"/>
          <w:szCs w:val="28"/>
          <w:lang w:val="uk-UA"/>
        </w:rPr>
        <w:softHyphen/>
        <w:t>має запит від користувача і після цього проводить пошук у своїх базах та відображає веб-сторінку з оформленими результатами по</w:t>
      </w:r>
      <w:r w:rsidRPr="00DE3570">
        <w:rPr>
          <w:color w:val="auto"/>
          <w:sz w:val="28"/>
          <w:szCs w:val="28"/>
          <w:lang w:val="uk-UA"/>
        </w:rPr>
        <w:softHyphen/>
        <w:t>шуку.</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Існує думка, що в Інтернет є все. Однак це не зовсім так. Ма</w:t>
      </w:r>
      <w:r w:rsidRPr="00DE3570">
        <w:rPr>
          <w:color w:val="auto"/>
          <w:sz w:val="28"/>
          <w:szCs w:val="28"/>
          <w:lang w:val="uk-UA"/>
        </w:rPr>
        <w:softHyphen/>
        <w:t>теріали для розміщення в мережі готують звичайні люди (зрозумі</w:t>
      </w:r>
      <w:r w:rsidRPr="00DE3570">
        <w:rPr>
          <w:color w:val="auto"/>
          <w:sz w:val="28"/>
          <w:szCs w:val="28"/>
          <w:lang w:val="uk-UA"/>
        </w:rPr>
        <w:softHyphen/>
        <w:t>ло, переважно фахівці своєї справи), тому там можна віднайти лише те, що вони вважають за потрібне. Однак завдяки їх творчості в мережі утворилося понад два мільярди Web-сторінок.</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 xml:space="preserve">Інша найбільш поширена послуга, яку використовують в Інтернет, – це </w:t>
      </w:r>
      <w:r w:rsidRPr="00DE3570">
        <w:rPr>
          <w:i/>
          <w:iCs/>
          <w:color w:val="auto"/>
          <w:sz w:val="28"/>
          <w:szCs w:val="28"/>
          <w:lang w:val="uk-UA"/>
        </w:rPr>
        <w:t>електронна пошта</w:t>
      </w:r>
      <w:r w:rsidRPr="00DE3570">
        <w:rPr>
          <w:color w:val="auto"/>
          <w:sz w:val="28"/>
          <w:szCs w:val="28"/>
          <w:lang w:val="uk-UA"/>
        </w:rPr>
        <w:t xml:space="preserve"> (E-mail).</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Основна перевага електронної пошти, на відміну від традицій</w:t>
      </w:r>
      <w:r w:rsidRPr="00DE3570">
        <w:rPr>
          <w:color w:val="auto"/>
          <w:sz w:val="28"/>
          <w:szCs w:val="28"/>
          <w:lang w:val="uk-UA"/>
        </w:rPr>
        <w:softHyphen/>
        <w:t>ної, полягає в тому, що адресат, якому надсилають інформацію, може перебувати на великих відстанях у будь-якій частині зем</w:t>
      </w:r>
      <w:r w:rsidRPr="00DE3570">
        <w:rPr>
          <w:color w:val="auto"/>
          <w:sz w:val="28"/>
          <w:szCs w:val="28"/>
          <w:lang w:val="uk-UA"/>
        </w:rPr>
        <w:softHyphen/>
        <w:t>ної кулі, проте відправлений йому лист надійде за декілька секунд. Головне, аби він був підключений до мережі. При чому інформація може бути у вигляді не лише текстових докумен</w:t>
      </w:r>
      <w:r w:rsidRPr="00DE3570">
        <w:rPr>
          <w:color w:val="auto"/>
          <w:sz w:val="28"/>
          <w:szCs w:val="28"/>
          <w:lang w:val="uk-UA"/>
        </w:rPr>
        <w:softHyphen/>
        <w:t xml:space="preserve">тів, але й фото- чи відеофайлів. </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На сьогодні саме електронна пошта дає можливість науковцям різних установ, країн разом працювати над певними проблемами, у тому числі в галузі бухгалтерського обліку, постійно підтримуючи оперативний зв'язок та обмінюючись думками.</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Ще однією перевагою електронної пошти є автоматичне за</w:t>
      </w:r>
      <w:r w:rsidRPr="00DE3570">
        <w:rPr>
          <w:color w:val="auto"/>
          <w:sz w:val="28"/>
          <w:szCs w:val="28"/>
          <w:lang w:val="uk-UA"/>
        </w:rPr>
        <w:softHyphen/>
        <w:t>вантаження тієї інформації, яка цікавить науковця. Для цього мож</w:t>
      </w:r>
      <w:r w:rsidRPr="00DE3570">
        <w:rPr>
          <w:color w:val="auto"/>
          <w:sz w:val="28"/>
          <w:szCs w:val="28"/>
          <w:lang w:val="uk-UA"/>
        </w:rPr>
        <w:softHyphen/>
        <w:t>на підписатися на певні списки розсилань. Більшість із них вла</w:t>
      </w:r>
      <w:r w:rsidRPr="00DE3570">
        <w:rPr>
          <w:color w:val="auto"/>
          <w:sz w:val="28"/>
          <w:szCs w:val="28"/>
          <w:lang w:val="uk-UA"/>
        </w:rPr>
        <w:softHyphen/>
        <w:t xml:space="preserve">штовані так само, як і газети чи інші періодичні видання, – один раз підписавшись через Інтернет, науковець регулярно отримує на свою електронну пошту обрану інформацію, наприклад, про зміни у Міжнародних стандартах фінансової звітності. </w:t>
      </w:r>
    </w:p>
    <w:p w:rsidR="0060478E" w:rsidRPr="00DE3570" w:rsidRDefault="000F0210" w:rsidP="00FA228C">
      <w:pPr>
        <w:pStyle w:val="Default"/>
        <w:ind w:firstLine="709"/>
        <w:jc w:val="both"/>
        <w:rPr>
          <w:color w:val="auto"/>
          <w:sz w:val="28"/>
          <w:szCs w:val="28"/>
          <w:highlight w:val="yellow"/>
          <w:lang w:val="uk-UA"/>
        </w:rPr>
      </w:pPr>
      <w:r>
        <w:rPr>
          <w:noProof/>
          <w:lang w:val="uk-UA" w:eastAsia="uk-UA"/>
        </w:rPr>
        <w:pict>
          <v:shape id="_x0000_s3418" type="#_x0000_t98" style="position:absolute;left:0;text-align:left;margin-left:0;margin-top:6.2pt;width:180pt;height:45pt;z-index:334">
            <v:textbox style="mso-next-textbox:#_x0000_s3418">
              <w:txbxContent>
                <w:p w:rsidR="0060478E" w:rsidRPr="00C73C47" w:rsidRDefault="0060478E" w:rsidP="00293F23">
                  <w:pPr>
                    <w:pStyle w:val="Default"/>
                    <w:spacing w:line="216" w:lineRule="auto"/>
                    <w:jc w:val="center"/>
                    <w:rPr>
                      <w:b/>
                      <w:bCs/>
                      <w:i/>
                      <w:iCs/>
                    </w:rPr>
                  </w:pPr>
                  <w:r>
                    <w:rPr>
                      <w:b/>
                      <w:bCs/>
                      <w:i/>
                      <w:iCs/>
                      <w:lang w:val="uk-UA"/>
                    </w:rPr>
                    <w:t>Документація підприємства як</w:t>
                  </w:r>
                  <w:r w:rsidRPr="00B66B85">
                    <w:rPr>
                      <w:b/>
                      <w:bCs/>
                      <w:i/>
                      <w:iCs/>
                      <w:lang w:val="uk-UA"/>
                    </w:rPr>
                    <w:t xml:space="preserve"> джерел</w:t>
                  </w:r>
                  <w:r>
                    <w:rPr>
                      <w:b/>
                      <w:bCs/>
                      <w:i/>
                      <w:iCs/>
                      <w:lang w:val="uk-UA"/>
                    </w:rPr>
                    <w:t>о</w:t>
                  </w:r>
                  <w:r w:rsidRPr="00B66B85">
                    <w:rPr>
                      <w:b/>
                      <w:bCs/>
                      <w:i/>
                      <w:iCs/>
                      <w:lang w:val="uk-UA"/>
                    </w:rPr>
                    <w:t xml:space="preserve"> інформації</w:t>
                  </w:r>
                </w:p>
                <w:p w:rsidR="0060478E" w:rsidRPr="00B66B85" w:rsidRDefault="0060478E" w:rsidP="00E40555">
                  <w:pPr>
                    <w:jc w:val="center"/>
                    <w:rPr>
                      <w:b/>
                      <w:bCs/>
                      <w:i/>
                      <w:iCs/>
                    </w:rPr>
                  </w:pPr>
                </w:p>
              </w:txbxContent>
            </v:textbox>
          </v:shape>
        </w:pict>
      </w:r>
    </w:p>
    <w:p w:rsidR="0060478E" w:rsidRPr="00DE3570" w:rsidRDefault="0060478E" w:rsidP="00FA228C">
      <w:pPr>
        <w:pStyle w:val="Default"/>
        <w:jc w:val="both"/>
        <w:rPr>
          <w:color w:val="auto"/>
          <w:sz w:val="28"/>
          <w:szCs w:val="28"/>
          <w:lang w:val="uk-UA"/>
        </w:rPr>
      </w:pPr>
      <w:r w:rsidRPr="00DE3570">
        <w:rPr>
          <w:color w:val="auto"/>
          <w:sz w:val="28"/>
          <w:szCs w:val="28"/>
          <w:lang w:val="uk-UA"/>
        </w:rPr>
        <w:t xml:space="preserve">                                                        </w:t>
      </w:r>
    </w:p>
    <w:p w:rsidR="0060478E" w:rsidRPr="00DE3570" w:rsidRDefault="0060478E" w:rsidP="00FC438D">
      <w:pPr>
        <w:pStyle w:val="Default"/>
        <w:ind w:firstLine="3780"/>
        <w:jc w:val="both"/>
        <w:rPr>
          <w:color w:val="auto"/>
          <w:sz w:val="28"/>
          <w:szCs w:val="28"/>
          <w:lang w:val="uk-UA"/>
        </w:rPr>
      </w:pPr>
      <w:r w:rsidRPr="00DE3570">
        <w:rPr>
          <w:color w:val="auto"/>
          <w:sz w:val="28"/>
          <w:szCs w:val="28"/>
          <w:lang w:val="uk-UA"/>
        </w:rPr>
        <w:t xml:space="preserve">Зважаючи на прикладний характер більшості наукових досліджень у галузі бухгалтерського обліку, доцільно </w:t>
      </w:r>
      <w:r w:rsidRPr="00DE3570">
        <w:rPr>
          <w:color w:val="auto"/>
          <w:sz w:val="28"/>
          <w:szCs w:val="28"/>
          <w:lang w:val="uk-UA"/>
        </w:rPr>
        <w:lastRenderedPageBreak/>
        <w:t xml:space="preserve">використовувати під час їх здійснення документи системи бухгалтерського обліку підприємств, що виступають як база наукових досліджень. Така методика дасть змогу глибше вивчити практичну складову проблеми, що досліджується, й відповідно зробити актуальні пропозиції та рекомендації щодо її вирішення. </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Основними завданнями, які необхідно виконати під час збору інформації на підприємстві у межах здійснення наукового дослідження, є:</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1) вивчення структури фінансово-господарської діяльності суб’єкта господарювання та його системи управління;</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2) встановлення взаємозв’язку та взаємозалежності умов діяльності суб’єкта господарювання та облікового процесу;</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3) вивчення основних положень облікової політики суб’єкта господарювання;</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4) ознайомлення з діючою формою організації бухгалтерського обліку, вивчення особливостей документообігу;</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5) відбір документації, яку використовують в облікових процесах за обраним напрямом наукового дослідження.</w:t>
      </w:r>
    </w:p>
    <w:p w:rsidR="0060478E" w:rsidRPr="00DE3570" w:rsidRDefault="0060478E" w:rsidP="00FC438D">
      <w:pPr>
        <w:pStyle w:val="Default"/>
        <w:ind w:firstLine="709"/>
        <w:jc w:val="both"/>
        <w:rPr>
          <w:color w:val="auto"/>
          <w:sz w:val="28"/>
          <w:szCs w:val="28"/>
          <w:lang w:val="uk-UA"/>
        </w:rPr>
      </w:pPr>
      <w:r w:rsidRPr="00DE3570">
        <w:rPr>
          <w:color w:val="auto"/>
          <w:sz w:val="28"/>
          <w:szCs w:val="28"/>
          <w:lang w:val="uk-UA"/>
        </w:rPr>
        <w:t>Планування обстеження базового підприємства має передбачати підготовку переліку питань, які треба з’ясувати за кожним елементом обстеження, розробку та підготовку необхідної кількості примірників листків опитування, анкет, за якими  планують проводити власні спостереження окремих сторін діяльності підприємства, а також бланків первинних документів, облікових регістрів та форм фінансової, статистичної, податкової звітності для їх заповнення, копіювання чи аналізу.</w:t>
      </w:r>
    </w:p>
    <w:p w:rsidR="0060478E" w:rsidRPr="00DE3570" w:rsidRDefault="000F0210" w:rsidP="00FC438D">
      <w:pPr>
        <w:pStyle w:val="Default"/>
        <w:ind w:firstLine="709"/>
        <w:jc w:val="both"/>
        <w:rPr>
          <w:color w:val="auto"/>
          <w:sz w:val="28"/>
          <w:szCs w:val="28"/>
          <w:lang w:val="uk-UA"/>
        </w:rPr>
      </w:pPr>
      <w:r>
        <w:rPr>
          <w:noProof/>
          <w:lang w:val="uk-UA" w:eastAsia="uk-UA"/>
        </w:rPr>
        <w:pict>
          <v:shape id="_x0000_s3419" type="#_x0000_t98" style="position:absolute;left:0;text-align:left;margin-left:0;margin-top:43.45pt;width:171pt;height:45pt;z-index:335">
            <v:textbox style="mso-next-textbox:#_x0000_s3419">
              <w:txbxContent>
                <w:p w:rsidR="0060478E" w:rsidRPr="00FC0F67" w:rsidRDefault="0060478E" w:rsidP="00417298">
                  <w:pPr>
                    <w:spacing w:after="0" w:line="240" w:lineRule="auto"/>
                    <w:jc w:val="center"/>
                    <w:rPr>
                      <w:rFonts w:ascii="Times New Roman" w:hAnsi="Times New Roman"/>
                      <w:b/>
                      <w:bCs/>
                      <w:i/>
                      <w:iCs/>
                      <w:sz w:val="24"/>
                      <w:szCs w:val="24"/>
                    </w:rPr>
                  </w:pPr>
                  <w:r w:rsidRPr="00FC0F67">
                    <w:rPr>
                      <w:rStyle w:val="longtext"/>
                      <w:b/>
                      <w:bCs/>
                      <w:i/>
                      <w:iCs/>
                      <w:lang w:val="uk-UA"/>
                    </w:rPr>
                    <w:t>Універсальна десяткова класифікація</w:t>
                  </w:r>
                </w:p>
              </w:txbxContent>
            </v:textbox>
          </v:shape>
        </w:pict>
      </w:r>
      <w:r w:rsidR="0060478E" w:rsidRPr="00DE3570">
        <w:rPr>
          <w:color w:val="auto"/>
          <w:sz w:val="28"/>
          <w:szCs w:val="28"/>
          <w:lang w:val="uk-UA"/>
        </w:rPr>
        <w:t>Поєднання пошуку інформації у бібліотеці, Інтернет та на підприємстві забезпечує високу ефективність наукового дослідження у галузі бухгалтерського обліку.</w:t>
      </w:r>
    </w:p>
    <w:p w:rsidR="0060478E" w:rsidRPr="00DE3570" w:rsidRDefault="0060478E" w:rsidP="00FA228C">
      <w:pPr>
        <w:pStyle w:val="Default"/>
        <w:jc w:val="both"/>
        <w:rPr>
          <w:color w:val="auto"/>
          <w:sz w:val="28"/>
          <w:szCs w:val="28"/>
          <w:lang w:val="uk-UA"/>
        </w:rPr>
      </w:pPr>
    </w:p>
    <w:p w:rsidR="0060478E" w:rsidRPr="00DE3570" w:rsidRDefault="0060478E" w:rsidP="00FC438D">
      <w:pPr>
        <w:pStyle w:val="Default"/>
        <w:jc w:val="both"/>
        <w:rPr>
          <w:color w:val="auto"/>
          <w:sz w:val="28"/>
          <w:szCs w:val="28"/>
          <w:lang w:val="uk-UA"/>
        </w:rPr>
      </w:pPr>
      <w:r w:rsidRPr="00DE3570">
        <w:rPr>
          <w:color w:val="auto"/>
          <w:sz w:val="28"/>
          <w:szCs w:val="28"/>
          <w:lang w:val="uk-UA"/>
        </w:rPr>
        <w:t xml:space="preserve">                                                     </w:t>
      </w:r>
      <w:r w:rsidRPr="00DE3570">
        <w:rPr>
          <w:rStyle w:val="longtext"/>
          <w:color w:val="auto"/>
          <w:sz w:val="28"/>
          <w:szCs w:val="28"/>
          <w:lang w:val="uk-UA"/>
        </w:rPr>
        <w:t>Пошук джерел інформації значно полегшується за умови використання інформаційно-пошукової мови (ІПМ) – семантичної (смислової) системи символів і правил їх поєднання. В інформаційно-пошуковій системі застосовують різні варіанти ІПМ. Нині найбільш поширена Універсальна десяткова класифікація документів інформації (УДК)</w:t>
      </w:r>
      <w:r w:rsidRPr="00DE3570">
        <w:rPr>
          <w:color w:val="auto"/>
          <w:sz w:val="28"/>
          <w:szCs w:val="28"/>
          <w:lang w:val="uk-UA"/>
        </w:rPr>
        <w:t>, яку використовують більш як у 50 країнах світу і яка юридично є власністю Міжнародної федерації документації (МФД), яка відповідає за розробку таблиць УДК, їх стан і видання.</w:t>
      </w:r>
    </w:p>
    <w:p w:rsidR="0060478E" w:rsidRPr="00DE3570" w:rsidRDefault="0060478E" w:rsidP="00426FFD">
      <w:pPr>
        <w:spacing w:after="0" w:line="240" w:lineRule="auto"/>
        <w:ind w:firstLine="709"/>
        <w:jc w:val="both"/>
        <w:rPr>
          <w:rStyle w:val="longtext"/>
          <w:rFonts w:ascii="Times New Roman" w:hAnsi="Times New Roman"/>
          <w:sz w:val="28"/>
          <w:szCs w:val="28"/>
          <w:lang w:val="uk-UA"/>
        </w:rPr>
      </w:pPr>
      <w:r w:rsidRPr="00DE3570">
        <w:rPr>
          <w:rFonts w:ascii="Times New Roman" w:hAnsi="Times New Roman"/>
          <w:sz w:val="28"/>
          <w:szCs w:val="28"/>
          <w:lang w:val="uk-UA"/>
        </w:rPr>
        <w:t>УДК – це міжнародна універсальна система, яка дає змогу докладно подати зміст документальних фондів, забезпечити оператив</w:t>
      </w:r>
      <w:r w:rsidRPr="00DE3570">
        <w:rPr>
          <w:rFonts w:ascii="Times New Roman" w:hAnsi="Times New Roman"/>
          <w:sz w:val="28"/>
          <w:szCs w:val="28"/>
          <w:lang w:val="uk-UA"/>
        </w:rPr>
        <w:softHyphen/>
        <w:t>ний пошук інформації, має можливості для свого розвитку і самовдоско</w:t>
      </w:r>
      <w:r w:rsidRPr="00DE3570">
        <w:rPr>
          <w:rFonts w:ascii="Times New Roman" w:hAnsi="Times New Roman"/>
          <w:sz w:val="28"/>
          <w:szCs w:val="28"/>
          <w:lang w:val="uk-UA"/>
        </w:rPr>
        <w:softHyphen/>
        <w:t>налення. Вона складається із основної і допоміжної таблиць. Основ</w:t>
      </w:r>
      <w:r w:rsidRPr="00DE3570">
        <w:rPr>
          <w:rFonts w:ascii="Times New Roman" w:hAnsi="Times New Roman"/>
          <w:sz w:val="28"/>
          <w:szCs w:val="28"/>
          <w:lang w:val="uk-UA"/>
        </w:rPr>
        <w:softHyphen/>
        <w:t xml:space="preserve">на таблиця містить поняття і відповідні їм індекси, за допомогою яких систематизують знання людства. </w:t>
      </w:r>
      <w:r w:rsidRPr="00DE3570">
        <w:rPr>
          <w:rStyle w:val="longtext"/>
          <w:rFonts w:ascii="Times New Roman" w:hAnsi="Times New Roman"/>
          <w:sz w:val="28"/>
          <w:szCs w:val="28"/>
          <w:lang w:val="uk-UA"/>
        </w:rPr>
        <w:t xml:space="preserve">УДК розділяє всі галузі знань на десять відділів, кожен з яких поділений на десять підрозділів, а підрозділ – на десять частин. Кожна частина деталізується </w:t>
      </w:r>
      <w:r w:rsidRPr="00DE3570">
        <w:rPr>
          <w:rStyle w:val="longtext"/>
          <w:rFonts w:ascii="Times New Roman" w:hAnsi="Times New Roman"/>
          <w:sz w:val="28"/>
          <w:szCs w:val="28"/>
          <w:lang w:val="uk-UA"/>
        </w:rPr>
        <w:lastRenderedPageBreak/>
        <w:t>до необхідного ступеня. Структура УДК складається з груп основних індексів і визначників. Групи поділено на підгрупи загальних і спеціальних визначників.</w:t>
      </w:r>
    </w:p>
    <w:p w:rsidR="0060478E" w:rsidRPr="00DE3570" w:rsidRDefault="0060478E" w:rsidP="00426FFD">
      <w:pPr>
        <w:pStyle w:val="Default"/>
        <w:ind w:firstLine="708"/>
        <w:jc w:val="both"/>
        <w:rPr>
          <w:rStyle w:val="longtext"/>
          <w:color w:val="auto"/>
          <w:sz w:val="28"/>
          <w:szCs w:val="28"/>
          <w:lang w:val="uk-UA"/>
        </w:rPr>
      </w:pPr>
      <w:r w:rsidRPr="00DE3570">
        <w:rPr>
          <w:rStyle w:val="longtext"/>
          <w:color w:val="auto"/>
          <w:sz w:val="28"/>
          <w:szCs w:val="28"/>
          <w:lang w:val="uk-UA"/>
        </w:rPr>
        <w:t>Останніми роками дедалі частіше застосовують механізовану і автоматизовану системи пошуку, які усувають громіздкість системи УДК. В бухгалтерському обліку використовують різні коди УДК (табл.12.7):</w:t>
      </w:r>
    </w:p>
    <w:p w:rsidR="0060478E" w:rsidRPr="00DE3570" w:rsidRDefault="0060478E" w:rsidP="00FA228C">
      <w:pPr>
        <w:pStyle w:val="Default"/>
        <w:ind w:firstLine="708"/>
        <w:jc w:val="right"/>
        <w:rPr>
          <w:rStyle w:val="longtext"/>
          <w:i/>
          <w:iCs/>
          <w:color w:val="auto"/>
          <w:sz w:val="28"/>
          <w:szCs w:val="28"/>
          <w:lang w:val="uk-UA"/>
        </w:rPr>
      </w:pPr>
      <w:r w:rsidRPr="00DE3570">
        <w:rPr>
          <w:rStyle w:val="longtext"/>
          <w:i/>
          <w:iCs/>
          <w:color w:val="auto"/>
          <w:sz w:val="28"/>
          <w:szCs w:val="28"/>
          <w:lang w:val="uk-UA"/>
        </w:rPr>
        <w:t>Таблиця 12.7</w:t>
      </w:r>
    </w:p>
    <w:p w:rsidR="0060478E" w:rsidRPr="00DE3570" w:rsidRDefault="0060478E" w:rsidP="00426FFD">
      <w:pPr>
        <w:pStyle w:val="Default"/>
        <w:spacing w:line="360" w:lineRule="auto"/>
        <w:jc w:val="center"/>
        <w:rPr>
          <w:rStyle w:val="longtext"/>
          <w:b/>
          <w:bCs/>
          <w:color w:val="auto"/>
          <w:sz w:val="28"/>
          <w:szCs w:val="28"/>
          <w:lang w:val="uk-UA"/>
        </w:rPr>
      </w:pPr>
      <w:r w:rsidRPr="00DE3570">
        <w:rPr>
          <w:rStyle w:val="longtext"/>
          <w:b/>
          <w:bCs/>
          <w:color w:val="auto"/>
          <w:sz w:val="28"/>
          <w:szCs w:val="28"/>
          <w:lang w:val="uk-UA"/>
        </w:rPr>
        <w:t>Перелік кодів УДК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8488"/>
      </w:tblGrid>
      <w:tr w:rsidR="0060478E" w:rsidRPr="00DE3570" w:rsidTr="00BD7787">
        <w:tc>
          <w:tcPr>
            <w:tcW w:w="1258" w:type="dxa"/>
          </w:tcPr>
          <w:p w:rsidR="0060478E" w:rsidRPr="00DE3570" w:rsidRDefault="0060478E" w:rsidP="00FA228C">
            <w:pPr>
              <w:pStyle w:val="Default"/>
              <w:jc w:val="center"/>
              <w:rPr>
                <w:rStyle w:val="longtext"/>
                <w:color w:val="auto"/>
                <w:lang w:val="uk-UA"/>
              </w:rPr>
            </w:pPr>
            <w:r w:rsidRPr="00DE3570">
              <w:rPr>
                <w:rStyle w:val="longtext"/>
                <w:color w:val="auto"/>
                <w:lang w:val="uk-UA"/>
              </w:rPr>
              <w:t>Код УДК</w:t>
            </w:r>
          </w:p>
        </w:tc>
        <w:tc>
          <w:tcPr>
            <w:tcW w:w="8488" w:type="dxa"/>
          </w:tcPr>
          <w:p w:rsidR="0060478E" w:rsidRPr="00DE3570" w:rsidRDefault="0060478E" w:rsidP="00FA228C">
            <w:pPr>
              <w:pStyle w:val="Default"/>
              <w:jc w:val="center"/>
              <w:rPr>
                <w:rStyle w:val="longtext"/>
                <w:color w:val="auto"/>
                <w:lang w:val="uk-UA"/>
              </w:rPr>
            </w:pPr>
            <w:r w:rsidRPr="00DE3570">
              <w:rPr>
                <w:rStyle w:val="longtext"/>
                <w:color w:val="auto"/>
                <w:lang w:val="uk-UA"/>
              </w:rPr>
              <w:t>Характеристика</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 xml:space="preserve">Управління підприємствами. Організація виробництва, торгівлі і транспорту </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Бухгалтерія. Бухгалтерський облік. Рахівництво</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Бухгалтерські методи, системи. Бухгалтерські операції</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657.11</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Проста бухгалтерія</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 xml:space="preserve">657.12 </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Подвійна бухгалтерія</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657.122</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Бухгалтерія з перенесенням</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657.123</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Таблична форма бухгалтерії</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657.126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Бухгалтерія з одночасним дублюванням записів. Карткова форма бухгалтерії</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 xml:space="preserve">657.15 </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Фінансова, бюджетна (камеральна) бухгалтерія</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657.16</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Камеральна бухгалтерія, комбінована з подвійною бухгалтерією</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657. 2</w:t>
            </w:r>
          </w:p>
        </w:tc>
        <w:tc>
          <w:tcPr>
            <w:tcW w:w="8488" w:type="dxa"/>
          </w:tcPr>
          <w:p w:rsidR="0060478E" w:rsidRPr="00DE3570" w:rsidRDefault="0060478E" w:rsidP="00FA228C">
            <w:pPr>
              <w:pStyle w:val="Default"/>
              <w:jc w:val="both"/>
              <w:rPr>
                <w:rStyle w:val="longtext"/>
                <w:color w:val="auto"/>
                <w:lang w:val="uk-UA"/>
              </w:rPr>
            </w:pPr>
            <w:r w:rsidRPr="00DE3570">
              <w:rPr>
                <w:rStyle w:val="longtext"/>
                <w:color w:val="auto"/>
                <w:lang w:val="uk-UA"/>
              </w:rPr>
              <w:t>Ведення рахунків. Бухгалтерські записи, проведення. Журнал-ордер</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657.21</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Рахунки: поняття, функції, призначення. Групування та системи рахунків. Дебет, кредит. Надходження та витрати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657.212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Дебет</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657.213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Кредит</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Відкриття, ведення, закриття та відновлення бухгалтерського обліку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657.221</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Відкриття та організація бухгалтерського обліку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Ведення бухгалтерських операцій</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657.223</w:t>
            </w:r>
          </w:p>
        </w:tc>
        <w:tc>
          <w:tcPr>
            <w:tcW w:w="8488" w:type="dxa"/>
          </w:tcPr>
          <w:p w:rsidR="0060478E" w:rsidRPr="00DE3570" w:rsidRDefault="0060478E" w:rsidP="00426FFD">
            <w:pPr>
              <w:pStyle w:val="Default"/>
              <w:rPr>
                <w:rStyle w:val="longtext"/>
                <w:color w:val="auto"/>
                <w:lang w:val="uk-UA"/>
              </w:rPr>
            </w:pPr>
            <w:r w:rsidRPr="00DE3570">
              <w:rPr>
                <w:rStyle w:val="longtext"/>
                <w:color w:val="auto"/>
                <w:lang w:val="uk-UA"/>
              </w:rPr>
              <w:t>Реорганізація бухгалтерського обліку протягом господарського (операційного,</w:t>
            </w:r>
          </w:p>
          <w:p w:rsidR="0060478E" w:rsidRPr="00DE3570" w:rsidRDefault="0060478E" w:rsidP="00FA228C">
            <w:pPr>
              <w:pStyle w:val="Default"/>
              <w:rPr>
                <w:rStyle w:val="longtext"/>
                <w:color w:val="auto"/>
                <w:lang w:val="uk-UA"/>
              </w:rPr>
            </w:pPr>
            <w:r w:rsidRPr="00DE3570">
              <w:rPr>
                <w:rStyle w:val="longtext"/>
                <w:color w:val="auto"/>
                <w:lang w:val="uk-UA"/>
              </w:rPr>
              <w:t>фінансового) року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657.224</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Закриття бухгалтерського обліку (через ліквідацію тощо)</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657.225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Відновлення бухгалтерського обліку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Закреслювання запису. Сторнування. Анулювання. Виправлення помилок</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Письмове свідчення бухгалтерських операцій. Бухгалтерська документація</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Касові документи. Розписки в одержанні. Квитанції. Прибуткові та видаткові касові ордери. Остаточна сплата фінансових зобов`язань (рахунків, фактур,</w:t>
            </w:r>
          </w:p>
          <w:p w:rsidR="0060478E" w:rsidRPr="00DE3570" w:rsidRDefault="0060478E" w:rsidP="00FA228C">
            <w:pPr>
              <w:pStyle w:val="Default"/>
              <w:rPr>
                <w:rStyle w:val="longtext"/>
                <w:color w:val="auto"/>
                <w:lang w:val="uk-UA"/>
              </w:rPr>
            </w:pPr>
            <w:r w:rsidRPr="00DE3570">
              <w:rPr>
                <w:rStyle w:val="longtext"/>
                <w:color w:val="auto"/>
                <w:lang w:val="uk-UA"/>
              </w:rPr>
              <w:t>накладних тощо)</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657.243</w:t>
            </w:r>
          </w:p>
        </w:tc>
        <w:tc>
          <w:tcPr>
            <w:tcW w:w="8488" w:type="dxa"/>
          </w:tcPr>
          <w:p w:rsidR="0060478E" w:rsidRPr="00DE3570" w:rsidRDefault="0060478E" w:rsidP="00FA228C">
            <w:pPr>
              <w:pStyle w:val="Default"/>
              <w:rPr>
                <w:rStyle w:val="longtext"/>
                <w:color w:val="auto"/>
                <w:spacing w:val="-10"/>
                <w:lang w:val="uk-UA"/>
              </w:rPr>
            </w:pPr>
            <w:r w:rsidRPr="00DE3570">
              <w:rPr>
                <w:rStyle w:val="longtext"/>
                <w:color w:val="auto"/>
                <w:spacing w:val="-10"/>
                <w:lang w:val="uk-UA"/>
              </w:rPr>
              <w:t>Документи, що відображають рух товарів. Документи про прибутки та видатки товарів</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657.243.1</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Рахунки-фактури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657.243.2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Товарно-транспортні накладні. Розписки відправлення товарів. Коносаменти. Накладні про відвантаження тощо</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657.244</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Кредитні документи (як свідчення бухгалтерських операцій)</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657.244.1</w:t>
            </w:r>
          </w:p>
        </w:tc>
        <w:tc>
          <w:tcPr>
            <w:tcW w:w="8488" w:type="dxa"/>
          </w:tcPr>
          <w:p w:rsidR="0060478E" w:rsidRPr="00DE3570" w:rsidRDefault="0060478E" w:rsidP="00426FFD">
            <w:pPr>
              <w:pStyle w:val="Default"/>
              <w:rPr>
                <w:rStyle w:val="longtext"/>
                <w:color w:val="auto"/>
                <w:lang w:val="uk-UA"/>
              </w:rPr>
            </w:pPr>
            <w:r w:rsidRPr="00DE3570">
              <w:rPr>
                <w:rStyle w:val="longtext"/>
                <w:color w:val="auto"/>
                <w:lang w:val="uk-UA"/>
              </w:rPr>
              <w:t>Векселі. Платіжні доручення. Прості векселя. Акредитиви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657.244.2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Чеки. Документи, за якими кошти видаються готівкою</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657.244.5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Гарантійні розписки (за товари або грошові суми)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657.244.6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Документи про знаходження товарів на комісії</w:t>
            </w:r>
          </w:p>
        </w:tc>
      </w:tr>
      <w:tr w:rsidR="0060478E" w:rsidRPr="0099483A"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657.246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Бухгалтерські документи внутрішнього обігу. Акції, ваучери підприємств</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657.25</w:t>
            </w:r>
          </w:p>
        </w:tc>
        <w:tc>
          <w:tcPr>
            <w:tcW w:w="8488" w:type="dxa"/>
          </w:tcPr>
          <w:p w:rsidR="0060478E" w:rsidRPr="00DE3570" w:rsidRDefault="0060478E" w:rsidP="00426FFD">
            <w:pPr>
              <w:pStyle w:val="Default"/>
              <w:rPr>
                <w:rStyle w:val="longtext"/>
                <w:color w:val="auto"/>
                <w:lang w:val="uk-UA"/>
              </w:rPr>
            </w:pPr>
            <w:r w:rsidRPr="00DE3570">
              <w:rPr>
                <w:rStyle w:val="longtext"/>
                <w:color w:val="auto"/>
                <w:lang w:val="uk-UA"/>
              </w:rPr>
              <w:t>Форма та розміщення бухгалтерських рахунків. Бухгалтерські записи</w:t>
            </w:r>
          </w:p>
        </w:tc>
      </w:tr>
      <w:tr w:rsidR="0060478E" w:rsidRPr="00DE3570" w:rsidTr="00293F23">
        <w:tc>
          <w:tcPr>
            <w:tcW w:w="1258" w:type="dxa"/>
          </w:tcPr>
          <w:p w:rsidR="0060478E" w:rsidRPr="00DE3570" w:rsidRDefault="0060478E" w:rsidP="00293F23">
            <w:pPr>
              <w:pStyle w:val="Default"/>
              <w:jc w:val="both"/>
              <w:rPr>
                <w:rStyle w:val="longtext"/>
                <w:color w:val="auto"/>
                <w:lang w:val="uk-UA"/>
              </w:rPr>
            </w:pPr>
            <w:r w:rsidRPr="00DE3570">
              <w:rPr>
                <w:rStyle w:val="longtext"/>
                <w:color w:val="auto"/>
                <w:lang w:val="uk-UA"/>
              </w:rPr>
              <w:t>657.28</w:t>
            </w:r>
          </w:p>
        </w:tc>
        <w:tc>
          <w:tcPr>
            <w:tcW w:w="8488" w:type="dxa"/>
          </w:tcPr>
          <w:p w:rsidR="0060478E" w:rsidRPr="00DE3570" w:rsidRDefault="0060478E" w:rsidP="00293F23">
            <w:pPr>
              <w:pStyle w:val="Default"/>
              <w:rPr>
                <w:rStyle w:val="longtext"/>
                <w:color w:val="auto"/>
                <w:lang w:val="uk-UA"/>
              </w:rPr>
            </w:pPr>
            <w:r w:rsidRPr="00DE3570">
              <w:rPr>
                <w:rStyle w:val="longtext"/>
                <w:color w:val="auto"/>
                <w:lang w:val="uk-UA"/>
              </w:rPr>
              <w:t>Види платежів (розрахунків)</w:t>
            </w:r>
          </w:p>
        </w:tc>
      </w:tr>
    </w:tbl>
    <w:p w:rsidR="0060478E" w:rsidRPr="00DE3570" w:rsidRDefault="0060478E" w:rsidP="00426FFD">
      <w:pPr>
        <w:spacing w:after="0" w:line="240" w:lineRule="auto"/>
        <w:jc w:val="right"/>
        <w:rPr>
          <w:rFonts w:ascii="Times New Roman" w:hAnsi="Times New Roman"/>
          <w:i/>
          <w:iCs/>
          <w:sz w:val="24"/>
          <w:szCs w:val="24"/>
          <w:lang w:val="uk-UA"/>
        </w:rPr>
      </w:pPr>
      <w:r w:rsidRPr="00DE3570">
        <w:rPr>
          <w:rFonts w:ascii="Times New Roman" w:hAnsi="Times New Roman"/>
          <w:i/>
          <w:iCs/>
          <w:sz w:val="24"/>
          <w:szCs w:val="24"/>
          <w:lang w:val="uk-UA"/>
        </w:rPr>
        <w:lastRenderedPageBreak/>
        <w:t>Продовження табл.12.7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8488"/>
      </w:tblGrid>
      <w:tr w:rsidR="0060478E" w:rsidRPr="00DE3570" w:rsidTr="00293F23">
        <w:tc>
          <w:tcPr>
            <w:tcW w:w="1258" w:type="dxa"/>
          </w:tcPr>
          <w:p w:rsidR="0060478E" w:rsidRPr="00DE3570" w:rsidRDefault="0060478E" w:rsidP="00293F23">
            <w:pPr>
              <w:pStyle w:val="Default"/>
              <w:jc w:val="center"/>
              <w:rPr>
                <w:rStyle w:val="longtext"/>
                <w:color w:val="auto"/>
                <w:lang w:val="uk-UA"/>
              </w:rPr>
            </w:pPr>
            <w:r w:rsidRPr="00DE3570">
              <w:rPr>
                <w:rStyle w:val="longtext"/>
                <w:color w:val="auto"/>
                <w:lang w:val="uk-UA"/>
              </w:rPr>
              <w:t>Код УДК</w:t>
            </w:r>
          </w:p>
        </w:tc>
        <w:tc>
          <w:tcPr>
            <w:tcW w:w="8488" w:type="dxa"/>
          </w:tcPr>
          <w:p w:rsidR="0060478E" w:rsidRPr="00DE3570" w:rsidRDefault="0060478E" w:rsidP="00293F23">
            <w:pPr>
              <w:pStyle w:val="Default"/>
              <w:jc w:val="center"/>
              <w:rPr>
                <w:rStyle w:val="longtext"/>
                <w:color w:val="auto"/>
                <w:lang w:val="uk-UA"/>
              </w:rPr>
            </w:pPr>
            <w:r w:rsidRPr="00DE3570">
              <w:rPr>
                <w:rStyle w:val="longtext"/>
                <w:color w:val="auto"/>
                <w:lang w:val="uk-UA"/>
              </w:rPr>
              <w:t>Характеристика</w:t>
            </w:r>
          </w:p>
        </w:tc>
      </w:tr>
      <w:tr w:rsidR="0060478E" w:rsidRPr="00DE3570" w:rsidTr="00417298">
        <w:tc>
          <w:tcPr>
            <w:tcW w:w="1258" w:type="dxa"/>
          </w:tcPr>
          <w:p w:rsidR="0060478E" w:rsidRPr="00DE3570" w:rsidRDefault="0060478E" w:rsidP="00417298">
            <w:pPr>
              <w:pStyle w:val="Default"/>
              <w:jc w:val="both"/>
              <w:rPr>
                <w:rStyle w:val="longtext"/>
                <w:color w:val="auto"/>
                <w:lang w:val="uk-UA"/>
              </w:rPr>
            </w:pPr>
            <w:r w:rsidRPr="00DE3570">
              <w:rPr>
                <w:rStyle w:val="longtext"/>
                <w:color w:val="auto"/>
                <w:lang w:val="uk-UA"/>
              </w:rPr>
              <w:t>657.282</w:t>
            </w:r>
          </w:p>
        </w:tc>
        <w:tc>
          <w:tcPr>
            <w:tcW w:w="8488" w:type="dxa"/>
          </w:tcPr>
          <w:p w:rsidR="0060478E" w:rsidRPr="00DE3570" w:rsidRDefault="0060478E" w:rsidP="00417298">
            <w:pPr>
              <w:pStyle w:val="Default"/>
              <w:rPr>
                <w:rStyle w:val="longtext"/>
                <w:color w:val="auto"/>
                <w:lang w:val="uk-UA"/>
              </w:rPr>
            </w:pPr>
            <w:r w:rsidRPr="00DE3570">
              <w:rPr>
                <w:rStyle w:val="longtext"/>
                <w:color w:val="auto"/>
                <w:lang w:val="uk-UA"/>
              </w:rPr>
              <w:t>Касові платежі (готівкою)</w:t>
            </w:r>
          </w:p>
        </w:tc>
      </w:tr>
      <w:tr w:rsidR="0060478E" w:rsidRPr="00DE3570" w:rsidTr="00417298">
        <w:tc>
          <w:tcPr>
            <w:tcW w:w="1258" w:type="dxa"/>
          </w:tcPr>
          <w:p w:rsidR="0060478E" w:rsidRPr="00DE3570" w:rsidRDefault="0060478E" w:rsidP="00417298">
            <w:pPr>
              <w:pStyle w:val="Default"/>
              <w:jc w:val="both"/>
              <w:rPr>
                <w:rStyle w:val="longtext"/>
                <w:color w:val="auto"/>
                <w:lang w:val="uk-UA"/>
              </w:rPr>
            </w:pPr>
            <w:r w:rsidRPr="00DE3570">
              <w:rPr>
                <w:rStyle w:val="longtext"/>
                <w:color w:val="auto"/>
                <w:lang w:val="uk-UA"/>
              </w:rPr>
              <w:t>657.286</w:t>
            </w:r>
          </w:p>
        </w:tc>
        <w:tc>
          <w:tcPr>
            <w:tcW w:w="8488" w:type="dxa"/>
          </w:tcPr>
          <w:p w:rsidR="0060478E" w:rsidRPr="00DE3570" w:rsidRDefault="0060478E" w:rsidP="00417298">
            <w:pPr>
              <w:pStyle w:val="Default"/>
              <w:rPr>
                <w:rStyle w:val="longtext"/>
                <w:color w:val="auto"/>
                <w:lang w:val="uk-UA"/>
              </w:rPr>
            </w:pPr>
            <w:r w:rsidRPr="00DE3570">
              <w:rPr>
                <w:rStyle w:val="longtext"/>
                <w:color w:val="auto"/>
                <w:lang w:val="uk-UA"/>
              </w:rPr>
              <w:t>Грошові перекази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w:t>
            </w:r>
          </w:p>
        </w:tc>
        <w:tc>
          <w:tcPr>
            <w:tcW w:w="8488" w:type="dxa"/>
          </w:tcPr>
          <w:p w:rsidR="0060478E" w:rsidRPr="00DE3570" w:rsidRDefault="0060478E" w:rsidP="00293F23">
            <w:pPr>
              <w:pStyle w:val="Default"/>
              <w:spacing w:line="216" w:lineRule="auto"/>
              <w:rPr>
                <w:rStyle w:val="longtext"/>
                <w:color w:val="auto"/>
                <w:lang w:val="uk-UA"/>
              </w:rPr>
            </w:pPr>
            <w:r w:rsidRPr="00DE3570">
              <w:rPr>
                <w:rStyle w:val="longtext"/>
                <w:color w:val="auto"/>
                <w:lang w:val="uk-UA"/>
              </w:rPr>
              <w:t>Плани виробничо-господарської діяльності підприємств. Попередні кошториси. Підсумкові записи. Бухгалтерські книги. Баланси.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color w:val="auto"/>
                <w:lang w:val="uk-UA"/>
              </w:rPr>
              <w:t>657.31</w:t>
            </w:r>
          </w:p>
        </w:tc>
        <w:tc>
          <w:tcPr>
            <w:tcW w:w="8488" w:type="dxa"/>
          </w:tcPr>
          <w:p w:rsidR="0060478E" w:rsidRPr="00DE3570" w:rsidRDefault="0060478E" w:rsidP="00FA228C">
            <w:pPr>
              <w:autoSpaceDE w:val="0"/>
              <w:autoSpaceDN w:val="0"/>
              <w:adjustRightInd w:val="0"/>
              <w:spacing w:after="0" w:line="240" w:lineRule="auto"/>
              <w:rPr>
                <w:rStyle w:val="longtext"/>
                <w:rFonts w:ascii="Times New Roman" w:hAnsi="Times New Roman"/>
                <w:sz w:val="24"/>
                <w:szCs w:val="24"/>
                <w:lang w:val="uk-UA"/>
              </w:rPr>
            </w:pPr>
            <w:r w:rsidRPr="00DE3570">
              <w:rPr>
                <w:rFonts w:ascii="Times New Roman" w:hAnsi="Times New Roman"/>
                <w:sz w:val="24"/>
                <w:szCs w:val="24"/>
                <w:lang w:val="uk-UA"/>
              </w:rPr>
              <w:t>Проекти державних бюджетів. Попередні кошториси. Фінансові плани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color w:val="auto"/>
                <w:lang w:val="uk-UA"/>
              </w:rPr>
              <w:t>657.312</w:t>
            </w:r>
          </w:p>
        </w:tc>
        <w:tc>
          <w:tcPr>
            <w:tcW w:w="8488" w:type="dxa"/>
          </w:tcPr>
          <w:p w:rsidR="0060478E" w:rsidRPr="00DE3570" w:rsidRDefault="0060478E" w:rsidP="00FA228C">
            <w:pPr>
              <w:autoSpaceDE w:val="0"/>
              <w:autoSpaceDN w:val="0"/>
              <w:adjustRightInd w:val="0"/>
              <w:spacing w:after="0" w:line="240" w:lineRule="auto"/>
              <w:rPr>
                <w:rStyle w:val="longtext"/>
                <w:rFonts w:ascii="Times New Roman" w:hAnsi="Times New Roman"/>
                <w:sz w:val="24"/>
                <w:szCs w:val="24"/>
                <w:lang w:val="uk-UA"/>
              </w:rPr>
            </w:pPr>
            <w:r w:rsidRPr="00DE3570">
              <w:rPr>
                <w:rFonts w:ascii="Times New Roman" w:hAnsi="Times New Roman"/>
                <w:sz w:val="24"/>
                <w:szCs w:val="24"/>
                <w:lang w:val="uk-UA"/>
              </w:rPr>
              <w:t>Види планів (загальні, поточні, змінні)</w:t>
            </w:r>
          </w:p>
        </w:tc>
      </w:tr>
      <w:tr w:rsidR="0060478E" w:rsidRPr="00DE3570" w:rsidTr="00BD7787">
        <w:trPr>
          <w:trHeight w:val="274"/>
        </w:trPr>
        <w:tc>
          <w:tcPr>
            <w:tcW w:w="1258" w:type="dxa"/>
          </w:tcPr>
          <w:p w:rsidR="0060478E" w:rsidRPr="00DE3570" w:rsidRDefault="0060478E" w:rsidP="00FA228C">
            <w:pPr>
              <w:pStyle w:val="Default"/>
              <w:jc w:val="both"/>
              <w:rPr>
                <w:color w:val="auto"/>
                <w:lang w:val="uk-UA"/>
              </w:rPr>
            </w:pPr>
            <w:r w:rsidRPr="00DE3570">
              <w:rPr>
                <w:color w:val="auto"/>
                <w:lang w:val="uk-UA"/>
              </w:rPr>
              <w:t>657.312.2</w:t>
            </w:r>
          </w:p>
        </w:tc>
        <w:tc>
          <w:tcPr>
            <w:tcW w:w="8488" w:type="dxa"/>
          </w:tcPr>
          <w:p w:rsidR="0060478E" w:rsidRPr="00DE3570" w:rsidRDefault="0060478E" w:rsidP="00FA228C">
            <w:pPr>
              <w:pStyle w:val="Default"/>
              <w:jc w:val="both"/>
              <w:rPr>
                <w:color w:val="auto"/>
                <w:lang w:val="uk-UA"/>
              </w:rPr>
            </w:pPr>
            <w:r w:rsidRPr="00DE3570">
              <w:rPr>
                <w:color w:val="auto"/>
                <w:lang w:val="uk-UA"/>
              </w:rPr>
              <w:t>Фінансові плани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657.312.3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Виробничі плани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657.312.5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Постійні та змінні плани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657.313</w:t>
            </w:r>
          </w:p>
        </w:tc>
        <w:tc>
          <w:tcPr>
            <w:tcW w:w="8488" w:type="dxa"/>
          </w:tcPr>
          <w:p w:rsidR="0060478E" w:rsidRPr="00DE3570" w:rsidRDefault="0060478E" w:rsidP="00293F23">
            <w:pPr>
              <w:pStyle w:val="Default"/>
              <w:spacing w:line="216" w:lineRule="auto"/>
              <w:rPr>
                <w:rStyle w:val="longtext"/>
                <w:color w:val="auto"/>
                <w:lang w:val="uk-UA"/>
              </w:rPr>
            </w:pPr>
            <w:r w:rsidRPr="00DE3570">
              <w:rPr>
                <w:rStyle w:val="longtext"/>
                <w:color w:val="auto"/>
                <w:lang w:val="uk-UA"/>
              </w:rPr>
              <w:t>Кошториси до початку та після завершення виробництва. Порівняння очікуваних та дійсних витрат. Відхилення від плану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Бухгалтерські книги в цілому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657.322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Касові книги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 xml:space="preserve">Меморіальні ордери. Журнали </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657.34</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Головні книги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Допоміжні книги бухгалтерського обліку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657.352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Книги замовлень. Книги закупівлі. Книги продажу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Попередній баланс. Брутто-баланс. Сальдовий баланс. Проміжний баланс</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657.37</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Річна звітність. Підсумки за рік</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657.4</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Рахунки. Система рахунків. Калькуляція собівартості</w:t>
            </w:r>
          </w:p>
        </w:tc>
      </w:tr>
      <w:tr w:rsidR="0060478E" w:rsidRPr="00DE3570" w:rsidTr="00BD7787">
        <w:trPr>
          <w:trHeight w:val="268"/>
        </w:trPr>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657.41/.45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Види рахунків</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657.41</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Рахунки капіталу</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657.411</w:t>
            </w:r>
          </w:p>
        </w:tc>
        <w:tc>
          <w:tcPr>
            <w:tcW w:w="8488" w:type="dxa"/>
          </w:tcPr>
          <w:p w:rsidR="0060478E" w:rsidRPr="00DE3570" w:rsidRDefault="0060478E" w:rsidP="00FA228C">
            <w:pPr>
              <w:pStyle w:val="Default"/>
              <w:jc w:val="both"/>
              <w:rPr>
                <w:color w:val="auto"/>
                <w:lang w:val="uk-UA"/>
              </w:rPr>
            </w:pPr>
            <w:r w:rsidRPr="00DE3570">
              <w:rPr>
                <w:color w:val="auto"/>
                <w:lang w:val="uk-UA"/>
              </w:rPr>
              <w:t>Власний капітал (підприємств)</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657.42</w:t>
            </w:r>
          </w:p>
        </w:tc>
        <w:tc>
          <w:tcPr>
            <w:tcW w:w="8488" w:type="dxa"/>
          </w:tcPr>
          <w:p w:rsidR="0060478E" w:rsidRPr="00DE3570" w:rsidRDefault="0060478E" w:rsidP="00FA228C">
            <w:pPr>
              <w:pStyle w:val="Default"/>
              <w:jc w:val="both"/>
              <w:rPr>
                <w:color w:val="auto"/>
                <w:lang w:val="uk-UA"/>
              </w:rPr>
            </w:pPr>
            <w:r w:rsidRPr="00DE3570">
              <w:rPr>
                <w:color w:val="auto"/>
                <w:lang w:val="uk-UA"/>
              </w:rPr>
              <w:t>Матеріальні рахунки основних та обігових засобів</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657.421</w:t>
            </w:r>
          </w:p>
        </w:tc>
        <w:tc>
          <w:tcPr>
            <w:tcW w:w="8488" w:type="dxa"/>
          </w:tcPr>
          <w:p w:rsidR="0060478E" w:rsidRPr="00DE3570" w:rsidRDefault="0060478E" w:rsidP="00FA228C">
            <w:pPr>
              <w:pStyle w:val="Default"/>
              <w:jc w:val="both"/>
              <w:rPr>
                <w:color w:val="auto"/>
                <w:lang w:val="uk-UA"/>
              </w:rPr>
            </w:pPr>
            <w:r w:rsidRPr="00DE3570">
              <w:rPr>
                <w:color w:val="auto"/>
                <w:lang w:val="uk-UA"/>
              </w:rPr>
              <w:t>Основні фонди. Вкладений капітал</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657.43</w:t>
            </w:r>
          </w:p>
        </w:tc>
        <w:tc>
          <w:tcPr>
            <w:tcW w:w="8488" w:type="dxa"/>
          </w:tcPr>
          <w:p w:rsidR="0060478E" w:rsidRPr="00DE3570" w:rsidRDefault="0060478E" w:rsidP="00FA228C">
            <w:pPr>
              <w:pStyle w:val="Default"/>
              <w:jc w:val="both"/>
              <w:rPr>
                <w:color w:val="auto"/>
                <w:lang w:val="uk-UA"/>
              </w:rPr>
            </w:pPr>
            <w:r w:rsidRPr="00DE3570">
              <w:rPr>
                <w:color w:val="auto"/>
                <w:lang w:val="uk-UA"/>
              </w:rPr>
              <w:t>Особові рахунки</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657.431</w:t>
            </w:r>
          </w:p>
        </w:tc>
        <w:tc>
          <w:tcPr>
            <w:tcW w:w="8488" w:type="dxa"/>
          </w:tcPr>
          <w:p w:rsidR="0060478E" w:rsidRPr="00DE3570" w:rsidRDefault="0060478E" w:rsidP="00FA228C">
            <w:pPr>
              <w:pStyle w:val="Default"/>
              <w:jc w:val="both"/>
              <w:rPr>
                <w:color w:val="auto"/>
                <w:lang w:val="uk-UA"/>
              </w:rPr>
            </w:pPr>
            <w:r w:rsidRPr="00DE3570">
              <w:rPr>
                <w:color w:val="auto"/>
                <w:lang w:val="uk-UA"/>
              </w:rPr>
              <w:t>Типи особових рахунків</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657.44</w:t>
            </w:r>
          </w:p>
        </w:tc>
        <w:tc>
          <w:tcPr>
            <w:tcW w:w="8488" w:type="dxa"/>
          </w:tcPr>
          <w:p w:rsidR="0060478E" w:rsidRPr="00DE3570" w:rsidRDefault="0060478E" w:rsidP="00FA228C">
            <w:pPr>
              <w:pStyle w:val="Default"/>
              <w:jc w:val="both"/>
              <w:rPr>
                <w:color w:val="auto"/>
                <w:lang w:val="uk-UA"/>
              </w:rPr>
            </w:pPr>
            <w:r w:rsidRPr="00DE3570">
              <w:rPr>
                <w:color w:val="auto"/>
                <w:lang w:val="uk-UA"/>
              </w:rPr>
              <w:t>Рахунки прибутків та збитків. Балансові рахунки</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657.442</w:t>
            </w:r>
          </w:p>
        </w:tc>
        <w:tc>
          <w:tcPr>
            <w:tcW w:w="8488" w:type="dxa"/>
          </w:tcPr>
          <w:p w:rsidR="0060478E" w:rsidRPr="00DE3570" w:rsidRDefault="0060478E" w:rsidP="00FA228C">
            <w:pPr>
              <w:pStyle w:val="Default"/>
              <w:jc w:val="both"/>
              <w:rPr>
                <w:color w:val="auto"/>
                <w:spacing w:val="-6"/>
                <w:lang w:val="uk-UA"/>
              </w:rPr>
            </w:pPr>
            <w:r w:rsidRPr="00DE3570">
              <w:rPr>
                <w:color w:val="auto"/>
                <w:spacing w:val="-6"/>
                <w:lang w:val="uk-UA"/>
              </w:rPr>
              <w:t>Результати ділових операцій. Випадкові прибутки та збитки. Непередбачені витрати</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657.45</w:t>
            </w:r>
          </w:p>
        </w:tc>
        <w:tc>
          <w:tcPr>
            <w:tcW w:w="8488" w:type="dxa"/>
          </w:tcPr>
          <w:p w:rsidR="0060478E" w:rsidRPr="00DE3570" w:rsidRDefault="0060478E" w:rsidP="00FA228C">
            <w:pPr>
              <w:pStyle w:val="Default"/>
              <w:jc w:val="both"/>
              <w:rPr>
                <w:color w:val="auto"/>
                <w:lang w:val="uk-UA"/>
              </w:rPr>
            </w:pPr>
            <w:r w:rsidRPr="00DE3570">
              <w:rPr>
                <w:color w:val="auto"/>
                <w:lang w:val="uk-UA"/>
              </w:rPr>
              <w:t>Інші види рахунків</w:t>
            </w:r>
          </w:p>
        </w:tc>
      </w:tr>
      <w:tr w:rsidR="0060478E" w:rsidRPr="00DE3570" w:rsidTr="00BD7787">
        <w:tc>
          <w:tcPr>
            <w:tcW w:w="1258" w:type="dxa"/>
          </w:tcPr>
          <w:p w:rsidR="0060478E" w:rsidRPr="00DE3570" w:rsidRDefault="0060478E" w:rsidP="00FA228C">
            <w:pPr>
              <w:pStyle w:val="Default"/>
              <w:jc w:val="both"/>
              <w:rPr>
                <w:color w:val="auto"/>
                <w:lang w:val="uk-UA"/>
              </w:rPr>
            </w:pPr>
            <w:r w:rsidRPr="00DE3570">
              <w:rPr>
                <w:color w:val="auto"/>
                <w:lang w:val="uk-UA"/>
              </w:rPr>
              <w:t>657.451</w:t>
            </w:r>
          </w:p>
        </w:tc>
        <w:tc>
          <w:tcPr>
            <w:tcW w:w="8488" w:type="dxa"/>
          </w:tcPr>
          <w:p w:rsidR="0060478E" w:rsidRPr="00DE3570" w:rsidRDefault="0060478E" w:rsidP="00293F23">
            <w:pPr>
              <w:pStyle w:val="Default"/>
              <w:spacing w:line="216" w:lineRule="auto"/>
              <w:jc w:val="both"/>
              <w:rPr>
                <w:color w:val="auto"/>
                <w:spacing w:val="-4"/>
                <w:lang w:val="uk-UA"/>
              </w:rPr>
            </w:pPr>
            <w:r w:rsidRPr="00DE3570">
              <w:rPr>
                <w:color w:val="auto"/>
                <w:spacing w:val="-4"/>
                <w:lang w:val="uk-UA"/>
              </w:rPr>
              <w:t>Відмінність між загальними та спеціальними рахунками, синтетичними рахунками та субрахунками. Відмінність між класом, групою, видом та підвидом рахунків.</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color w:val="auto"/>
                <w:lang w:val="uk-UA"/>
              </w:rPr>
              <w:t>657.47</w:t>
            </w:r>
          </w:p>
        </w:tc>
        <w:tc>
          <w:tcPr>
            <w:tcW w:w="8488" w:type="dxa"/>
          </w:tcPr>
          <w:p w:rsidR="0060478E" w:rsidRPr="00DE3570" w:rsidRDefault="0060478E" w:rsidP="00FA228C">
            <w:pPr>
              <w:pStyle w:val="Default"/>
              <w:jc w:val="both"/>
              <w:rPr>
                <w:rStyle w:val="longtext"/>
                <w:color w:val="auto"/>
                <w:lang w:val="uk-UA"/>
              </w:rPr>
            </w:pPr>
            <w:r w:rsidRPr="00DE3570">
              <w:rPr>
                <w:color w:val="auto"/>
                <w:lang w:val="uk-UA"/>
              </w:rPr>
              <w:t>Витрати. Кошторис витрат. Калькуляція собівартості</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color w:val="auto"/>
                <w:lang w:val="uk-UA"/>
              </w:rPr>
              <w:t>657.471</w:t>
            </w:r>
          </w:p>
        </w:tc>
        <w:tc>
          <w:tcPr>
            <w:tcW w:w="8488" w:type="dxa"/>
          </w:tcPr>
          <w:p w:rsidR="0060478E" w:rsidRPr="00DE3570" w:rsidRDefault="0060478E" w:rsidP="00FA228C">
            <w:pPr>
              <w:pStyle w:val="Default"/>
              <w:jc w:val="both"/>
              <w:rPr>
                <w:rStyle w:val="longtext"/>
                <w:color w:val="auto"/>
                <w:lang w:val="uk-UA"/>
              </w:rPr>
            </w:pPr>
            <w:r w:rsidRPr="00DE3570">
              <w:rPr>
                <w:color w:val="auto"/>
                <w:lang w:val="uk-UA"/>
              </w:rPr>
              <w:t>Витрати. Види витрат. Кошторис витрат. Статті витрат. Розрахунок витрат</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657.474</w:t>
            </w:r>
          </w:p>
        </w:tc>
        <w:tc>
          <w:tcPr>
            <w:tcW w:w="8488" w:type="dxa"/>
          </w:tcPr>
          <w:p w:rsidR="0060478E" w:rsidRPr="00DE3570" w:rsidRDefault="0060478E" w:rsidP="00426FFD">
            <w:pPr>
              <w:pStyle w:val="Default"/>
              <w:rPr>
                <w:rStyle w:val="longtext"/>
                <w:color w:val="auto"/>
                <w:lang w:val="uk-UA"/>
              </w:rPr>
            </w:pPr>
            <w:r w:rsidRPr="00DE3570">
              <w:rPr>
                <w:rStyle w:val="longtext"/>
                <w:color w:val="auto"/>
                <w:lang w:val="uk-UA"/>
              </w:rPr>
              <w:t>Оброблення даних за витратами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 xml:space="preserve">657.478 </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 xml:space="preserve">Оцінювання розрахунку собівартості </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657.479</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Спеціальні питання розрахунку собівартості</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Офіційний контроль та перевірка звітності. Ревізія (аудит)</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Аналіз та перевірка балансу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Перевірка, ревізія бухгалтерських книг</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657.631.6</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Визначення фінансового стану клієнта</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657.631.8</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Обов`язкові перевірки. Статутні обов`язки аудиту</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657.632</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Підробки та помилки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657.633</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Технічні деталі ревізії</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657.635</w:t>
            </w:r>
          </w:p>
        </w:tc>
        <w:tc>
          <w:tcPr>
            <w:tcW w:w="8488" w:type="dxa"/>
          </w:tcPr>
          <w:p w:rsidR="0060478E" w:rsidRPr="00DE3570" w:rsidRDefault="0060478E" w:rsidP="00FA228C">
            <w:pPr>
              <w:pStyle w:val="Default"/>
              <w:rPr>
                <w:rStyle w:val="longtext"/>
                <w:color w:val="auto"/>
                <w:lang w:val="uk-UA"/>
              </w:rPr>
            </w:pPr>
            <w:r w:rsidRPr="00DE3570">
              <w:rPr>
                <w:rStyle w:val="longtext"/>
                <w:color w:val="auto"/>
                <w:lang w:val="uk-UA"/>
              </w:rPr>
              <w:t>Акти, висновки, звіти аудиторської перевірки</w:t>
            </w:r>
          </w:p>
        </w:tc>
      </w:tr>
      <w:tr w:rsidR="0060478E" w:rsidRPr="00DE3570" w:rsidTr="00BD7787">
        <w:tc>
          <w:tcPr>
            <w:tcW w:w="1258" w:type="dxa"/>
          </w:tcPr>
          <w:p w:rsidR="0060478E" w:rsidRPr="00DE3570" w:rsidRDefault="0060478E" w:rsidP="00FA228C">
            <w:pPr>
              <w:pStyle w:val="Default"/>
              <w:jc w:val="both"/>
              <w:rPr>
                <w:rStyle w:val="longtext"/>
                <w:color w:val="auto"/>
                <w:lang w:val="uk-UA"/>
              </w:rPr>
            </w:pPr>
            <w:r w:rsidRPr="00DE3570">
              <w:rPr>
                <w:rStyle w:val="longtext"/>
                <w:color w:val="auto"/>
                <w:lang w:val="uk-UA"/>
              </w:rPr>
              <w:t>657.92</w:t>
            </w:r>
          </w:p>
        </w:tc>
        <w:tc>
          <w:tcPr>
            <w:tcW w:w="8488" w:type="dxa"/>
          </w:tcPr>
          <w:p w:rsidR="0060478E" w:rsidRPr="00DE3570" w:rsidRDefault="0060478E" w:rsidP="00293F23">
            <w:pPr>
              <w:pStyle w:val="Default"/>
              <w:spacing w:line="216" w:lineRule="auto"/>
              <w:rPr>
                <w:rStyle w:val="longtext"/>
                <w:color w:val="auto"/>
                <w:lang w:val="uk-UA"/>
              </w:rPr>
            </w:pPr>
            <w:r w:rsidRPr="00DE3570">
              <w:rPr>
                <w:rStyle w:val="longtext"/>
                <w:color w:val="auto"/>
                <w:lang w:val="uk-UA"/>
              </w:rPr>
              <w:t>Оцінювання. Оцінювання з метою оподаткування. Методика складання кошторисів та визначення вартості</w:t>
            </w:r>
          </w:p>
        </w:tc>
      </w:tr>
    </w:tbl>
    <w:p w:rsidR="0060478E" w:rsidRPr="00DE3570" w:rsidRDefault="0060478E" w:rsidP="00426FFD">
      <w:pPr>
        <w:pStyle w:val="Default"/>
        <w:ind w:firstLine="708"/>
        <w:jc w:val="both"/>
        <w:rPr>
          <w:rStyle w:val="longtext"/>
          <w:color w:val="auto"/>
          <w:sz w:val="28"/>
          <w:szCs w:val="28"/>
          <w:lang w:val="uk-UA"/>
        </w:rPr>
      </w:pPr>
      <w:r w:rsidRPr="00DE3570">
        <w:rPr>
          <w:rStyle w:val="longtext"/>
          <w:color w:val="auto"/>
          <w:sz w:val="28"/>
          <w:szCs w:val="28"/>
          <w:lang w:val="uk-UA"/>
        </w:rPr>
        <w:lastRenderedPageBreak/>
        <w:t>Основною перевагою використання кодів УДК є отримання переліку джерел інформації саме за обраним напрямом дослідження, що дає можливість уникнути аналізу та відсіву зайвої інформації і значно пришвидшує пошук необхідних інформаційних джерел.</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keepNext/>
        <w:keepLines/>
        <w:numPr>
          <w:ilvl w:val="1"/>
          <w:numId w:val="105"/>
        </w:numPr>
        <w:spacing w:after="0" w:line="240" w:lineRule="auto"/>
        <w:ind w:hanging="1866"/>
        <w:jc w:val="center"/>
        <w:outlineLvl w:val="3"/>
        <w:rPr>
          <w:rFonts w:ascii="Times New Roman" w:hAnsi="Times New Roman"/>
          <w:b/>
          <w:bCs/>
          <w:sz w:val="28"/>
          <w:szCs w:val="28"/>
          <w:lang w:val="uk-UA"/>
        </w:rPr>
      </w:pPr>
      <w:r w:rsidRPr="00DE3570">
        <w:rPr>
          <w:rFonts w:ascii="Times New Roman" w:hAnsi="Times New Roman"/>
          <w:b/>
          <w:bCs/>
          <w:sz w:val="28"/>
          <w:szCs w:val="28"/>
          <w:lang w:val="uk-UA"/>
        </w:rPr>
        <w:t>Аналіз, інтерпретація та узагальнення наукової інформації</w:t>
      </w:r>
    </w:p>
    <w:p w:rsidR="0060478E" w:rsidRPr="00DE3570" w:rsidRDefault="0060478E" w:rsidP="00426FF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Після збору необхідних джерел інформації починають наступний етап бухгалтерського наукового дослідження – аналіз, інтерпретація та узагальнення отриманої інформації, що міститься в них (рис. 12.7).</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420" style="position:absolute;left:0;text-align:left;margin-left:27pt;margin-top:7.35pt;width:6in;height:123.15pt;z-index:313" coordorigin="1674,12446" coordsize="8640,2818">
            <v:roundrect id="_x0000_s3421" style="position:absolute;left:1674;top:12446;width:8640;height:540" arcsize="10923f">
              <v:textbox style="mso-next-textbox:#_x0000_s3421">
                <w:txbxContent>
                  <w:p w:rsidR="0060478E" w:rsidRPr="00BD7787" w:rsidRDefault="0060478E" w:rsidP="00E40555">
                    <w:pPr>
                      <w:jc w:val="center"/>
                      <w:rPr>
                        <w:rFonts w:ascii="Times New Roman" w:hAnsi="Times New Roman"/>
                        <w:sz w:val="24"/>
                        <w:szCs w:val="24"/>
                        <w:lang w:val="uk-UA"/>
                      </w:rPr>
                    </w:pPr>
                    <w:r w:rsidRPr="00BD7787">
                      <w:rPr>
                        <w:rFonts w:ascii="Times New Roman" w:hAnsi="Times New Roman"/>
                        <w:sz w:val="24"/>
                        <w:szCs w:val="24"/>
                        <w:lang w:val="uk-UA"/>
                      </w:rPr>
                      <w:t>Джерела інформації</w:t>
                    </w:r>
                  </w:p>
                </w:txbxContent>
              </v:textbox>
            </v:roundrect>
            <v:roundrect id="_x0000_s3422" style="position:absolute;left:4194;top:13248;width:3060;height:540" arcsize="10923f">
              <v:textbox style="mso-next-textbox:#_x0000_s3422">
                <w:txbxContent>
                  <w:p w:rsidR="0060478E" w:rsidRPr="00BD7787" w:rsidRDefault="0060478E" w:rsidP="00E40555">
                    <w:pPr>
                      <w:jc w:val="center"/>
                      <w:rPr>
                        <w:rFonts w:ascii="Times New Roman" w:hAnsi="Times New Roman"/>
                        <w:sz w:val="24"/>
                        <w:szCs w:val="24"/>
                        <w:lang w:val="uk-UA"/>
                      </w:rPr>
                    </w:pPr>
                    <w:r w:rsidRPr="00BD7787">
                      <w:rPr>
                        <w:rFonts w:ascii="Times New Roman" w:hAnsi="Times New Roman"/>
                        <w:sz w:val="24"/>
                        <w:szCs w:val="24"/>
                        <w:lang w:val="uk-UA"/>
                      </w:rPr>
                      <w:t>аналіз інформації</w:t>
                    </w:r>
                  </w:p>
                </w:txbxContent>
              </v:textbox>
            </v:roundrect>
            <v:roundrect id="_x0000_s3423" style="position:absolute;left:4194;top:13968;width:3060;height:540" arcsize="10923f">
              <v:textbox style="mso-next-textbox:#_x0000_s3423">
                <w:txbxContent>
                  <w:p w:rsidR="0060478E" w:rsidRPr="00BD7787" w:rsidRDefault="0060478E" w:rsidP="00E40555">
                    <w:pPr>
                      <w:jc w:val="center"/>
                      <w:rPr>
                        <w:rFonts w:ascii="Times New Roman" w:hAnsi="Times New Roman"/>
                        <w:sz w:val="24"/>
                        <w:szCs w:val="24"/>
                        <w:lang w:val="uk-UA"/>
                      </w:rPr>
                    </w:pPr>
                    <w:r w:rsidRPr="00BD7787">
                      <w:rPr>
                        <w:rFonts w:ascii="Times New Roman" w:hAnsi="Times New Roman"/>
                        <w:sz w:val="24"/>
                        <w:szCs w:val="24"/>
                        <w:lang w:val="uk-UA"/>
                      </w:rPr>
                      <w:t>інтерпретація інформації</w:t>
                    </w:r>
                  </w:p>
                </w:txbxContent>
              </v:textbox>
            </v:roundrect>
            <v:roundrect id="_x0000_s3424" style="position:absolute;left:4194;top:14688;width:3060;height:540" arcsize="10923f">
              <v:textbox style="mso-next-textbox:#_x0000_s3424">
                <w:txbxContent>
                  <w:p w:rsidR="0060478E" w:rsidRPr="00BD7787" w:rsidRDefault="0060478E" w:rsidP="00E40555">
                    <w:pPr>
                      <w:jc w:val="center"/>
                      <w:rPr>
                        <w:rFonts w:ascii="Times New Roman" w:hAnsi="Times New Roman"/>
                        <w:sz w:val="24"/>
                        <w:szCs w:val="24"/>
                        <w:lang w:val="uk-UA"/>
                      </w:rPr>
                    </w:pPr>
                    <w:r w:rsidRPr="00BD7787">
                      <w:rPr>
                        <w:rFonts w:ascii="Times New Roman" w:hAnsi="Times New Roman"/>
                        <w:sz w:val="24"/>
                        <w:szCs w:val="24"/>
                        <w:lang w:val="uk-UA"/>
                      </w:rPr>
                      <w:t>узагальнення інформації</w:t>
                    </w:r>
                  </w:p>
                </w:txbxContent>
              </v:textbox>
            </v:roundre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3425" type="#_x0000_t102" style="position:absolute;left:3294;top:13044;width:900;height:720"/>
            <v:shape id="_x0000_s3426" type="#_x0000_t102" style="position:absolute;left:3294;top:13716;width:900;height:792"/>
            <v:shape id="_x0000_s3427" type="#_x0000_t102" style="position:absolute;left:3294;top:14472;width:900;height:792"/>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 xml:space="preserve">Рис. 12.7. Порядок аналізу, інтерпретації та узагальнення інформації у бухгалтерському науковому дослідженні  </w:t>
      </w:r>
    </w:p>
    <w:p w:rsidR="0060478E" w:rsidRPr="00DE3570" w:rsidRDefault="000F0210" w:rsidP="00FA228C">
      <w:pPr>
        <w:spacing w:after="0" w:line="240" w:lineRule="auto"/>
        <w:jc w:val="center"/>
        <w:rPr>
          <w:rFonts w:ascii="Times New Roman" w:hAnsi="Times New Roman"/>
          <w:sz w:val="28"/>
          <w:szCs w:val="28"/>
          <w:lang w:val="uk-UA"/>
        </w:rPr>
      </w:pPr>
      <w:r>
        <w:rPr>
          <w:noProof/>
          <w:lang w:val="uk-UA" w:eastAsia="uk-UA"/>
        </w:rPr>
        <w:pict>
          <v:shape id="_x0000_s3428" type="#_x0000_t98" style="position:absolute;left:0;text-align:left;margin-left:0;margin-top:3.9pt;width:108pt;height:45pt;z-index:336">
            <v:textbox style="mso-next-textbox:#_x0000_s3428">
              <w:txbxContent>
                <w:p w:rsidR="0060478E" w:rsidRPr="00BD7787" w:rsidRDefault="0060478E" w:rsidP="00C21D07">
                  <w:pPr>
                    <w:spacing w:after="0" w:line="240" w:lineRule="auto"/>
                    <w:jc w:val="center"/>
                    <w:rPr>
                      <w:rFonts w:ascii="Times New Roman" w:hAnsi="Times New Roman"/>
                      <w:b/>
                      <w:bCs/>
                      <w:i/>
                      <w:iCs/>
                      <w:sz w:val="24"/>
                      <w:szCs w:val="24"/>
                    </w:rPr>
                  </w:pPr>
                  <w:r w:rsidRPr="00BD7787">
                    <w:rPr>
                      <w:rFonts w:ascii="Times New Roman" w:hAnsi="Times New Roman"/>
                      <w:b/>
                      <w:bCs/>
                      <w:i/>
                      <w:iCs/>
                      <w:sz w:val="24"/>
                      <w:szCs w:val="24"/>
                      <w:lang w:val="uk-UA"/>
                    </w:rPr>
                    <w:t>Аналіз інформації</w:t>
                  </w:r>
                </w:p>
              </w:txbxContent>
            </v:textbox>
          </v:shape>
        </w:pict>
      </w: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026F0D">
      <w:pPr>
        <w:tabs>
          <w:tab w:val="left" w:pos="2337"/>
          <w:tab w:val="center" w:pos="4819"/>
        </w:tabs>
        <w:spacing w:after="0" w:line="240" w:lineRule="auto"/>
        <w:ind w:firstLine="2337"/>
        <w:jc w:val="both"/>
        <w:rPr>
          <w:rFonts w:ascii="Times New Roman" w:hAnsi="Times New Roman"/>
          <w:sz w:val="28"/>
          <w:szCs w:val="28"/>
          <w:lang w:val="uk-UA"/>
        </w:rPr>
      </w:pPr>
      <w:r w:rsidRPr="00DE3570">
        <w:rPr>
          <w:rFonts w:ascii="Times New Roman" w:hAnsi="Times New Roman"/>
          <w:sz w:val="28"/>
          <w:szCs w:val="28"/>
          <w:lang w:val="uk-UA"/>
        </w:rPr>
        <w:t>Отримавши ті чи інші джерела  інформації, дослідник починає працювати з ними. Опрацювання джерела інформації є одним з найважливіших етапів наукового дослідження (рис. 12.8).</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429" style="position:absolute;left:0;text-align:left;margin-left:0;margin-top:2.2pt;width:486pt;height:236.25pt;z-index:337" coordorigin="1134,9774" coordsize="9720,4820">
            <v:oval id="_x0000_s3430" style="position:absolute;left:1674;top:12474;width:9180;height:540">
              <v:textbox style="mso-next-textbox:#_x0000_s3430">
                <w:txbxContent>
                  <w:p w:rsidR="0060478E" w:rsidRPr="00BD7787" w:rsidRDefault="0060478E" w:rsidP="00E40555">
                    <w:pPr>
                      <w:tabs>
                        <w:tab w:val="left" w:pos="522"/>
                      </w:tabs>
                      <w:spacing w:line="360" w:lineRule="auto"/>
                      <w:jc w:val="center"/>
                      <w:rPr>
                        <w:rFonts w:ascii="Times New Roman" w:hAnsi="Times New Roman"/>
                        <w:sz w:val="24"/>
                        <w:szCs w:val="24"/>
                        <w:lang w:val="uk-UA"/>
                      </w:rPr>
                    </w:pPr>
                    <w:r>
                      <w:rPr>
                        <w:rFonts w:ascii="Times New Roman" w:hAnsi="Times New Roman"/>
                        <w:sz w:val="24"/>
                        <w:szCs w:val="24"/>
                        <w:lang w:val="uk-UA"/>
                      </w:rPr>
                      <w:t>–</w:t>
                    </w:r>
                    <w:r w:rsidRPr="00BD7787">
                      <w:rPr>
                        <w:rFonts w:ascii="Times New Roman" w:hAnsi="Times New Roman"/>
                        <w:sz w:val="24"/>
                        <w:szCs w:val="24"/>
                        <w:lang w:val="uk-UA"/>
                      </w:rPr>
                      <w:t xml:space="preserve"> визначити актуальність і рівень вивченості проблеми</w:t>
                    </w:r>
                  </w:p>
                  <w:p w:rsidR="0060478E" w:rsidRDefault="0060478E" w:rsidP="00E40555">
                    <w:pPr>
                      <w:jc w:val="center"/>
                      <w:rPr>
                        <w:lang w:val="uk-UA"/>
                      </w:rPr>
                    </w:pPr>
                  </w:p>
                </w:txbxContent>
              </v:textbox>
            </v:oval>
            <v:group id="_x0000_s3431" style="position:absolute;left:1134;top:9774;width:9360;height:4820" coordorigin="774,3909" coordsize="9720,4565">
              <v:line id="_x0000_s3432" style="position:absolute" from="774,4180" to="774,8050"/>
              <v:group id="_x0000_s3433" style="position:absolute;left:774;top:3909;width:9720;height:4565" coordorigin="774,3909" coordsize="9720,4565">
                <v:oval id="_x0000_s3434" style="position:absolute;left:2574;top:3909;width:7380;height:540">
                  <v:textbox style="mso-next-textbox:#_x0000_s3434">
                    <w:txbxContent>
                      <w:p w:rsidR="0060478E" w:rsidRPr="00BD7787" w:rsidRDefault="0060478E" w:rsidP="00E40555">
                        <w:pPr>
                          <w:jc w:val="center"/>
                          <w:rPr>
                            <w:rFonts w:ascii="Times New Roman" w:hAnsi="Times New Roman"/>
                            <w:sz w:val="24"/>
                            <w:szCs w:val="24"/>
                            <w:lang w:val="uk-UA"/>
                          </w:rPr>
                        </w:pPr>
                        <w:r w:rsidRPr="00BD7787">
                          <w:rPr>
                            <w:rFonts w:ascii="Times New Roman" w:hAnsi="Times New Roman"/>
                            <w:sz w:val="24"/>
                            <w:szCs w:val="24"/>
                            <w:lang w:val="uk-UA"/>
                          </w:rPr>
                          <w:t>Аналіз джерел наукової інформації дозволяє</w:t>
                        </w:r>
                      </w:p>
                    </w:txbxContent>
                  </v:textbox>
                </v:oval>
                <v:oval id="_x0000_s3435" style="position:absolute;left:1314;top:4630;width:9180;height:900">
                  <v:textbox style="mso-next-textbox:#_x0000_s3435">
                    <w:txbxContent>
                      <w:p w:rsidR="0060478E" w:rsidRPr="00BD7787" w:rsidRDefault="0060478E" w:rsidP="00E40555">
                        <w:pPr>
                          <w:jc w:val="center"/>
                          <w:rPr>
                            <w:rFonts w:ascii="Times New Roman" w:hAnsi="Times New Roman"/>
                            <w:sz w:val="24"/>
                            <w:szCs w:val="24"/>
                            <w:lang w:val="uk-UA"/>
                          </w:rPr>
                        </w:pPr>
                        <w:r>
                          <w:rPr>
                            <w:rFonts w:ascii="Times New Roman" w:hAnsi="Times New Roman"/>
                            <w:sz w:val="24"/>
                            <w:szCs w:val="24"/>
                            <w:lang w:val="uk-UA"/>
                          </w:rPr>
                          <w:t>–</w:t>
                        </w:r>
                        <w:r w:rsidRPr="00BD7787">
                          <w:rPr>
                            <w:rFonts w:ascii="Times New Roman" w:hAnsi="Times New Roman"/>
                            <w:sz w:val="24"/>
                            <w:szCs w:val="24"/>
                            <w:lang w:val="uk-UA"/>
                          </w:rPr>
                          <w:t xml:space="preserve"> виявити здобутки науки бухгалтерського обліку, її досягнення і недоліки</w:t>
                        </w:r>
                      </w:p>
                    </w:txbxContent>
                  </v:textbox>
                </v:oval>
                <v:oval id="_x0000_s3436" style="position:absolute;left:1314;top:5530;width:9180;height:965">
                  <v:textbox style="mso-next-textbox:#_x0000_s3436">
                    <w:txbxContent>
                      <w:p w:rsidR="0060478E" w:rsidRPr="00C21D07" w:rsidRDefault="0060478E" w:rsidP="00E40555">
                        <w:pPr>
                          <w:tabs>
                            <w:tab w:val="left" w:pos="524"/>
                          </w:tabs>
                          <w:ind w:left="180"/>
                          <w:jc w:val="center"/>
                          <w:rPr>
                            <w:rFonts w:ascii="Times New Roman" w:hAnsi="Times New Roman"/>
                            <w:spacing w:val="-6"/>
                            <w:sz w:val="24"/>
                            <w:szCs w:val="24"/>
                            <w:lang w:val="uk-UA"/>
                          </w:rPr>
                        </w:pPr>
                        <w:r>
                          <w:rPr>
                            <w:rFonts w:ascii="Times New Roman" w:hAnsi="Times New Roman"/>
                            <w:sz w:val="24"/>
                            <w:szCs w:val="24"/>
                            <w:lang w:val="uk-UA"/>
                          </w:rPr>
                          <w:t>–</w:t>
                        </w:r>
                        <w:r w:rsidRPr="00C21D07">
                          <w:rPr>
                            <w:rFonts w:ascii="Times New Roman" w:hAnsi="Times New Roman"/>
                            <w:spacing w:val="-6"/>
                            <w:sz w:val="24"/>
                            <w:szCs w:val="24"/>
                            <w:lang w:val="uk-UA"/>
                          </w:rPr>
                          <w:t xml:space="preserve"> визначити основні тенденції у погля</w:t>
                        </w:r>
                        <w:r>
                          <w:rPr>
                            <w:rFonts w:ascii="Times New Roman" w:hAnsi="Times New Roman"/>
                            <w:spacing w:val="-6"/>
                            <w:sz w:val="24"/>
                            <w:szCs w:val="24"/>
                            <w:lang w:val="uk-UA"/>
                          </w:rPr>
                          <w:t>дах фахівців на обрану проблему</w:t>
                        </w:r>
                        <w:r w:rsidRPr="00C21D07">
                          <w:rPr>
                            <w:rFonts w:ascii="Times New Roman" w:hAnsi="Times New Roman"/>
                            <w:spacing w:val="-6"/>
                            <w:sz w:val="24"/>
                            <w:szCs w:val="24"/>
                            <w:lang w:val="uk-UA"/>
                          </w:rPr>
                          <w:t xml:space="preserve"> з огляду на те, що вже досягнуто в науці</w:t>
                        </w:r>
                      </w:p>
                      <w:p w:rsidR="0060478E" w:rsidRPr="00BD7787" w:rsidRDefault="0060478E" w:rsidP="00E40555">
                        <w:pPr>
                          <w:jc w:val="center"/>
                          <w:rPr>
                            <w:rFonts w:ascii="Times New Roman" w:hAnsi="Times New Roman"/>
                            <w:sz w:val="24"/>
                            <w:szCs w:val="24"/>
                            <w:lang w:val="uk-UA"/>
                          </w:rPr>
                        </w:pPr>
                      </w:p>
                    </w:txbxContent>
                  </v:textbox>
                </v:oval>
                <v:oval id="_x0000_s3437" style="position:absolute;left:1314;top:7035;width:9180;height:540">
                  <v:textbox style="mso-next-textbox:#_x0000_s3437">
                    <w:txbxContent>
                      <w:p w:rsidR="0060478E" w:rsidRPr="00BD7787" w:rsidRDefault="0060478E" w:rsidP="00026F0D">
                        <w:pPr>
                          <w:numPr>
                            <w:ilvl w:val="0"/>
                            <w:numId w:val="180"/>
                          </w:numPr>
                          <w:tabs>
                            <w:tab w:val="left" w:pos="508"/>
                          </w:tabs>
                          <w:spacing w:line="360" w:lineRule="auto"/>
                          <w:jc w:val="center"/>
                          <w:rPr>
                            <w:rFonts w:ascii="Times New Roman" w:hAnsi="Times New Roman"/>
                            <w:sz w:val="24"/>
                            <w:szCs w:val="24"/>
                            <w:lang w:val="uk-UA"/>
                          </w:rPr>
                        </w:pPr>
                        <w:r>
                          <w:rPr>
                            <w:rFonts w:ascii="Times New Roman" w:hAnsi="Times New Roman"/>
                            <w:sz w:val="24"/>
                            <w:szCs w:val="24"/>
                            <w:lang w:val="uk-UA"/>
                          </w:rPr>
                          <w:t>о</w:t>
                        </w:r>
                        <w:r w:rsidRPr="00BD7787">
                          <w:rPr>
                            <w:rFonts w:ascii="Times New Roman" w:hAnsi="Times New Roman"/>
                            <w:sz w:val="24"/>
                            <w:szCs w:val="24"/>
                            <w:lang w:val="uk-UA"/>
                          </w:rPr>
                          <w:t>брати напрям дослідження</w:t>
                        </w:r>
                      </w:p>
                      <w:p w:rsidR="0060478E" w:rsidRPr="00BD7787" w:rsidRDefault="0060478E" w:rsidP="00E40555">
                        <w:pPr>
                          <w:tabs>
                            <w:tab w:val="left" w:pos="522"/>
                          </w:tabs>
                          <w:spacing w:line="360" w:lineRule="auto"/>
                          <w:jc w:val="both"/>
                          <w:rPr>
                            <w:rFonts w:ascii="Times New Roman" w:hAnsi="Times New Roman"/>
                            <w:sz w:val="24"/>
                            <w:szCs w:val="24"/>
                            <w:lang w:val="uk-UA"/>
                          </w:rPr>
                        </w:pPr>
                      </w:p>
                      <w:p w:rsidR="0060478E" w:rsidRPr="00BD7787" w:rsidRDefault="0060478E" w:rsidP="00E40555">
                        <w:pPr>
                          <w:jc w:val="center"/>
                          <w:rPr>
                            <w:rFonts w:ascii="Times New Roman" w:hAnsi="Times New Roman"/>
                            <w:sz w:val="24"/>
                            <w:szCs w:val="24"/>
                            <w:lang w:val="uk-UA"/>
                          </w:rPr>
                        </w:pPr>
                      </w:p>
                    </w:txbxContent>
                  </v:textbox>
                </v:oval>
                <v:oval id="_x0000_s3438" style="position:absolute;left:1294;top:7574;width:9180;height:900">
                  <v:textbox style="mso-next-textbox:#_x0000_s3438">
                    <w:txbxContent>
                      <w:p w:rsidR="0060478E" w:rsidRPr="00BD7787" w:rsidRDefault="0060478E" w:rsidP="00E40555">
                        <w:pPr>
                          <w:tabs>
                            <w:tab w:val="left" w:pos="508"/>
                          </w:tabs>
                          <w:jc w:val="center"/>
                          <w:rPr>
                            <w:rFonts w:ascii="Times New Roman" w:hAnsi="Times New Roman"/>
                            <w:sz w:val="24"/>
                            <w:szCs w:val="24"/>
                            <w:lang w:val="uk-UA"/>
                          </w:rPr>
                        </w:pPr>
                        <w:r>
                          <w:rPr>
                            <w:rFonts w:ascii="Times New Roman" w:hAnsi="Times New Roman"/>
                            <w:sz w:val="24"/>
                            <w:szCs w:val="24"/>
                            <w:lang w:val="uk-UA"/>
                          </w:rPr>
                          <w:t>–</w:t>
                        </w:r>
                        <w:r w:rsidRPr="00BD7787">
                          <w:rPr>
                            <w:rFonts w:ascii="Times New Roman" w:hAnsi="Times New Roman"/>
                            <w:sz w:val="24"/>
                            <w:szCs w:val="24"/>
                            <w:lang w:val="uk-UA"/>
                          </w:rPr>
                          <w:t xml:space="preserve"> забезпечити достовірність висновків і наукових результатів дослідника</w:t>
                        </w:r>
                      </w:p>
                      <w:p w:rsidR="0060478E" w:rsidRPr="00BD7787" w:rsidRDefault="0060478E" w:rsidP="00E40555">
                        <w:pPr>
                          <w:tabs>
                            <w:tab w:val="left" w:pos="522"/>
                          </w:tabs>
                          <w:spacing w:line="360" w:lineRule="auto"/>
                          <w:jc w:val="both"/>
                          <w:rPr>
                            <w:rFonts w:ascii="Times New Roman" w:hAnsi="Times New Roman"/>
                            <w:sz w:val="24"/>
                            <w:szCs w:val="24"/>
                            <w:lang w:val="uk-UA"/>
                          </w:rPr>
                        </w:pPr>
                      </w:p>
                      <w:p w:rsidR="0060478E" w:rsidRPr="00BD7787" w:rsidRDefault="0060478E" w:rsidP="00E40555">
                        <w:pPr>
                          <w:jc w:val="center"/>
                          <w:rPr>
                            <w:rFonts w:ascii="Times New Roman" w:hAnsi="Times New Roman"/>
                            <w:sz w:val="24"/>
                            <w:szCs w:val="24"/>
                            <w:lang w:val="uk-UA"/>
                          </w:rPr>
                        </w:pPr>
                      </w:p>
                    </w:txbxContent>
                  </v:textbox>
                </v:oval>
                <v:line id="_x0000_s3439" style="position:absolute" from="774,5060" to="1314,5060">
                  <v:stroke endarrow="block"/>
                </v:line>
                <v:line id="_x0000_s3440" style="position:absolute" from="774,6039" to="1314,6039">
                  <v:stroke endarrow="block"/>
                </v:line>
                <v:line id="_x0000_s3441" style="position:absolute" from="774,6771" to="1314,6771">
                  <v:stroke endarrow="block"/>
                </v:line>
                <v:line id="_x0000_s3442" style="position:absolute" from="774,7323" to="1314,7323">
                  <v:stroke endarrow="block"/>
                </v:line>
                <v:line id="_x0000_s3443" style="position:absolute" from="774,8040" to="1314,8040">
                  <v:stroke endarrow="block"/>
                </v:line>
                <v:line id="_x0000_s3444" style="position:absolute" from="774,4180" to="2574,4180"/>
              </v:group>
            </v:group>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527"/>
        </w:tabs>
        <w:spacing w:after="0" w:line="240" w:lineRule="auto"/>
        <w:jc w:val="both"/>
        <w:rPr>
          <w:rFonts w:ascii="Times New Roman" w:hAnsi="Times New Roman"/>
          <w:sz w:val="28"/>
          <w:szCs w:val="28"/>
          <w:lang w:val="uk-UA"/>
        </w:rPr>
      </w:pPr>
    </w:p>
    <w:p w:rsidR="0060478E" w:rsidRPr="00DE3570" w:rsidRDefault="0060478E" w:rsidP="00FA228C">
      <w:pPr>
        <w:tabs>
          <w:tab w:val="left" w:pos="510"/>
        </w:tabs>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FA228C">
      <w:pPr>
        <w:spacing w:after="0" w:line="240" w:lineRule="auto"/>
        <w:ind w:firstLine="709"/>
        <w:jc w:val="center"/>
        <w:rPr>
          <w:rFonts w:ascii="Times New Roman" w:hAnsi="Times New Roman"/>
          <w:sz w:val="28"/>
          <w:szCs w:val="28"/>
          <w:lang w:val="uk-UA"/>
        </w:rPr>
      </w:pPr>
    </w:p>
    <w:p w:rsidR="0060478E" w:rsidRPr="00DE3570" w:rsidRDefault="0060478E" w:rsidP="00026F0D">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12.8. Результати аналізу джерел наукової інформації у дослідженнях з бухгалтерського обліку</w:t>
      </w:r>
    </w:p>
    <w:p w:rsidR="0060478E" w:rsidRPr="00DE3570" w:rsidRDefault="0060478E" w:rsidP="00026F0D">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Цілі аналізу зібраної інформації можуть бути різними. Так, метою наукової роботи з джерелом інформації може бути:</w:t>
      </w:r>
    </w:p>
    <w:p w:rsidR="0060478E" w:rsidRPr="00DE3570" w:rsidRDefault="0060478E" w:rsidP="00026F0D">
      <w:pPr>
        <w:tabs>
          <w:tab w:val="left" w:pos="900"/>
        </w:tabs>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ознайомлення з його структурою;</w:t>
      </w:r>
    </w:p>
    <w:p w:rsidR="0060478E" w:rsidRPr="00DE3570" w:rsidRDefault="0060478E" w:rsidP="00026F0D">
      <w:pPr>
        <w:numPr>
          <w:ilvl w:val="2"/>
          <w:numId w:val="73"/>
        </w:numPr>
        <w:tabs>
          <w:tab w:val="left" w:pos="90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швидкий перегляд, читання окремих розділів;</w:t>
      </w:r>
    </w:p>
    <w:p w:rsidR="0060478E" w:rsidRPr="00DE3570" w:rsidRDefault="0060478E" w:rsidP="00026F0D">
      <w:pPr>
        <w:numPr>
          <w:ilvl w:val="2"/>
          <w:numId w:val="73"/>
        </w:numPr>
        <w:tabs>
          <w:tab w:val="left" w:pos="90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пошук відповідей на певні запитання, вивчення окремих матеріалів;</w:t>
      </w:r>
    </w:p>
    <w:p w:rsidR="0060478E" w:rsidRPr="00DE3570" w:rsidRDefault="0060478E" w:rsidP="00026F0D">
      <w:pPr>
        <w:numPr>
          <w:ilvl w:val="2"/>
          <w:numId w:val="73"/>
        </w:numPr>
        <w:tabs>
          <w:tab w:val="left" w:pos="90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реферування деяких уривків або всього тексту;</w:t>
      </w:r>
    </w:p>
    <w:p w:rsidR="0060478E" w:rsidRPr="00DE3570" w:rsidRDefault="0060478E" w:rsidP="00026F0D">
      <w:pPr>
        <w:numPr>
          <w:ilvl w:val="2"/>
          <w:numId w:val="73"/>
        </w:numPr>
        <w:tabs>
          <w:tab w:val="left" w:pos="90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розв’язання прикладів і задач, виконання контрольних тестів;</w:t>
      </w:r>
    </w:p>
    <w:p w:rsidR="0060478E" w:rsidRPr="00DE3570" w:rsidRDefault="0060478E" w:rsidP="00026F0D">
      <w:pPr>
        <w:numPr>
          <w:ilvl w:val="2"/>
          <w:numId w:val="73"/>
        </w:numPr>
        <w:tabs>
          <w:tab w:val="left" w:pos="90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заучування матеріалу напам'ять.</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445" type="#_x0000_t98" style="position:absolute;left:0;text-align:left;margin-left:0;margin-top:3.2pt;width:153pt;height:45pt;z-index:338" filled="f">
            <v:textbox style="mso-next-textbox:#_x0000_s3445">
              <w:txbxContent>
                <w:p w:rsidR="0060478E" w:rsidRPr="00D94E3F" w:rsidRDefault="0060478E" w:rsidP="00E40555">
                  <w:pPr>
                    <w:pStyle w:val="Default"/>
                    <w:jc w:val="center"/>
                    <w:rPr>
                      <w:b/>
                      <w:bCs/>
                      <w:i/>
                      <w:iCs/>
                      <w:lang w:val="uk-UA"/>
                    </w:rPr>
                  </w:pPr>
                  <w:r w:rsidRPr="00D94E3F">
                    <w:rPr>
                      <w:b/>
                      <w:bCs/>
                      <w:i/>
                      <w:iCs/>
                      <w:lang w:val="uk-UA"/>
                    </w:rPr>
                    <w:t>Порядок роботи з джерелами інформації</w:t>
                  </w:r>
                </w:p>
                <w:p w:rsidR="0060478E" w:rsidRDefault="0060478E" w:rsidP="00E40555"/>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026F0D">
      <w:pPr>
        <w:pStyle w:val="af2"/>
        <w:spacing w:before="0" w:beforeAutospacing="0" w:after="0" w:afterAutospacing="0"/>
        <w:ind w:firstLine="324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Необхідно переглянути всі види літературних джерел, зміст яких пов’язаний з темою наукового дослідження. Якщо такий перелік виявиться дуже великим, слід обмежити параметри бібліографічного пошуку. Коли з певного питання існує бібліографічний довідник, його треба використати, водночас перевіривши його повноту.</w:t>
      </w:r>
    </w:p>
    <w:p w:rsidR="0060478E" w:rsidRPr="00DE3570" w:rsidRDefault="0060478E" w:rsidP="00026F0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Вивчати літературу бажано в оригіналі й одразу робити повний бібліографічний опис. Знайдену інформацію треба ретельно відібрати, осмислити й оцінити, адже саме це стане основою для здобуття нового знання у процесі вирішення обраної наукової проблеми. </w:t>
      </w:r>
    </w:p>
    <w:p w:rsidR="0060478E" w:rsidRPr="00DE3570" w:rsidRDefault="0060478E" w:rsidP="00026F0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Зазвичай у наукових дослідженнях використовують не всю інформацію, що міститься у певному джерелі, а тільки ту, яка безпосередньо стосується проблеми і є найбільш цінною та корисною. Критерієм оцінювання вивченого є можливість використання його в науковій роботі.</w:t>
      </w:r>
    </w:p>
    <w:p w:rsidR="0060478E" w:rsidRPr="00DE3570" w:rsidRDefault="0060478E" w:rsidP="00026F0D">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Огляд літератури за темою дослідження демонструє вміння дослідника систематизувати джерела, критично їх розглянути, виділити суттєве, оцінити зроблене раніше іншими дослідниками, визначити головне в сучасному стані вивчення теми.</w:t>
      </w:r>
    </w:p>
    <w:p w:rsidR="0060478E" w:rsidRPr="00DE3570" w:rsidRDefault="0060478E" w:rsidP="00026F0D">
      <w:pPr>
        <w:pStyle w:val="Default"/>
        <w:ind w:firstLine="709"/>
        <w:jc w:val="both"/>
        <w:rPr>
          <w:color w:val="auto"/>
          <w:sz w:val="28"/>
          <w:szCs w:val="28"/>
          <w:lang w:val="uk-UA"/>
        </w:rPr>
      </w:pPr>
      <w:r w:rsidRPr="00DE3570">
        <w:rPr>
          <w:color w:val="auto"/>
          <w:sz w:val="28"/>
          <w:szCs w:val="28"/>
          <w:lang w:val="uk-UA"/>
        </w:rPr>
        <w:t xml:space="preserve">У процесі аналізу інформації дослідник має багаторазово опрацювати зібрані джерела інформації в доступному для нього темпі і в строки, визначені програмою наукового дослідження. </w:t>
      </w:r>
    </w:p>
    <w:p w:rsidR="0060478E" w:rsidRPr="00DE3570" w:rsidRDefault="0060478E" w:rsidP="00026F0D">
      <w:pPr>
        <w:pStyle w:val="Default"/>
        <w:ind w:firstLine="709"/>
        <w:jc w:val="both"/>
        <w:rPr>
          <w:color w:val="auto"/>
          <w:sz w:val="28"/>
          <w:szCs w:val="28"/>
          <w:lang w:val="uk-UA"/>
        </w:rPr>
      </w:pPr>
      <w:r w:rsidRPr="00DE3570">
        <w:rPr>
          <w:color w:val="auto"/>
          <w:sz w:val="28"/>
          <w:szCs w:val="28"/>
          <w:lang w:val="uk-UA"/>
        </w:rPr>
        <w:t>Робота дослідника зводиться, як правило, до двох дій: ознайомлювального читання джерела і творчого дослідження його змісту. На першому етапі дослідник занотовує назву джерела, авторський склад, назву видавництва і рік видання, знайомиться з анотацією, змістом і передмовою автора (якщо такі  є). Варто звернути увагу й на те, чи є у науковій праці довідково-бібліографічний апарат. Досвідченому досліднику інколи достатньо такого загального ознайомлення, щоб зробити висновок: варто читати джерело інформації чи ні. Якщо прийнято рішення читати, то робити це доцільно двічі (рис. 12.9).</w:t>
      </w:r>
    </w:p>
    <w:p w:rsidR="0060478E" w:rsidRPr="00DE3570" w:rsidRDefault="0060478E" w:rsidP="00C21D07">
      <w:pPr>
        <w:pStyle w:val="Default"/>
        <w:ind w:firstLine="709"/>
        <w:jc w:val="both"/>
        <w:rPr>
          <w:color w:val="auto"/>
          <w:sz w:val="28"/>
          <w:szCs w:val="28"/>
          <w:lang w:val="uk-UA"/>
        </w:rPr>
      </w:pPr>
      <w:r w:rsidRPr="00DE3570">
        <w:rPr>
          <w:color w:val="auto"/>
          <w:sz w:val="28"/>
          <w:szCs w:val="28"/>
          <w:lang w:val="uk-UA"/>
        </w:rPr>
        <w:t xml:space="preserve">При першому читанні варто якимось чином відмічати ті найважливіші висловлювання, категорії, висновки, до яких дослідник має намір повернутися. Водночас тут доцільно фіксувати свої думки, які спонтанно виникли як реакція (контраргумент, антитеза) на прочитане. </w:t>
      </w:r>
    </w:p>
    <w:p w:rsidR="0060478E" w:rsidRPr="00DE3570" w:rsidRDefault="000F0210" w:rsidP="00FA228C">
      <w:pPr>
        <w:pStyle w:val="Default"/>
        <w:ind w:firstLine="709"/>
        <w:jc w:val="both"/>
        <w:rPr>
          <w:color w:val="auto"/>
          <w:sz w:val="28"/>
          <w:szCs w:val="28"/>
          <w:lang w:val="uk-UA"/>
        </w:rPr>
      </w:pPr>
      <w:r>
        <w:rPr>
          <w:noProof/>
          <w:lang w:val="uk-UA" w:eastAsia="uk-UA"/>
        </w:rPr>
        <w:lastRenderedPageBreak/>
        <w:pict>
          <v:group id="_x0000_s3446" style="position:absolute;left:0;text-align:left;margin-left:9pt;margin-top:-5pt;width:459pt;height:149.3pt;z-index:327" coordorigin="1134,1890" coordsize="9180,2648">
            <v:line id="_x0000_s3447" style="position:absolute" from="3114,2010" to="3834,2010"/>
            <v:line id="_x0000_s3448" style="position:absolute" from="7434,2010" to="8154,2010"/>
            <v:group id="_x0000_s3449" style="position:absolute;left:1134;top:1890;width:9180;height:2648" coordorigin="1134,1246" coordsize="9180,2648">
              <v:group id="_x0000_s3450" style="position:absolute;left:1134;top:1246;width:9180;height:2648" coordorigin="1134,1186" coordsize="9180,2937">
                <v:rect id="_x0000_s3451" style="position:absolute;left:3834;top:1186;width:3600;height:540">
                  <v:textbox style="mso-next-textbox:#_x0000_s3451">
                    <w:txbxContent>
                      <w:p w:rsidR="0060478E" w:rsidRPr="00FC0F67" w:rsidRDefault="0060478E" w:rsidP="00584D47">
                        <w:pPr>
                          <w:spacing w:after="0" w:line="240" w:lineRule="auto"/>
                          <w:jc w:val="center"/>
                          <w:rPr>
                            <w:rFonts w:ascii="Times New Roman" w:hAnsi="Times New Roman"/>
                            <w:sz w:val="24"/>
                            <w:szCs w:val="24"/>
                            <w:lang w:val="uk-UA"/>
                          </w:rPr>
                        </w:pPr>
                        <w:r w:rsidRPr="00FC0F67">
                          <w:rPr>
                            <w:lang w:val="uk-UA"/>
                          </w:rPr>
                          <w:t>Робота з джерелом інформації</w:t>
                        </w:r>
                      </w:p>
                    </w:txbxContent>
                  </v:textbox>
                </v:rect>
                <v:rect id="_x0000_s3452" style="position:absolute;left:1134;top:1906;width:4140;height:540">
                  <v:textbox style="mso-next-textbox:#_x0000_s3452">
                    <w:txbxContent>
                      <w:p w:rsidR="0060478E" w:rsidRPr="00FC0F67" w:rsidRDefault="0060478E" w:rsidP="00584D47">
                        <w:pPr>
                          <w:spacing w:after="0" w:line="240" w:lineRule="auto"/>
                          <w:jc w:val="center"/>
                          <w:rPr>
                            <w:rFonts w:ascii="Times New Roman" w:hAnsi="Times New Roman"/>
                            <w:sz w:val="24"/>
                            <w:szCs w:val="24"/>
                            <w:lang w:val="uk-UA"/>
                          </w:rPr>
                        </w:pPr>
                        <w:r w:rsidRPr="00FC0F67">
                          <w:rPr>
                            <w:lang w:val="uk-UA"/>
                          </w:rPr>
                          <w:t>Перше читання</w:t>
                        </w:r>
                      </w:p>
                    </w:txbxContent>
                  </v:textbox>
                </v:rect>
                <v:rect id="_x0000_s3453" style="position:absolute;left:6174;top:1906;width:4140;height:540">
                  <v:textbox style="mso-next-textbox:#_x0000_s3453">
                    <w:txbxContent>
                      <w:p w:rsidR="0060478E" w:rsidRPr="00FC0F67" w:rsidRDefault="0060478E" w:rsidP="00584D47">
                        <w:pPr>
                          <w:spacing w:after="0" w:line="240" w:lineRule="auto"/>
                          <w:jc w:val="center"/>
                          <w:rPr>
                            <w:rFonts w:ascii="Times New Roman" w:hAnsi="Times New Roman"/>
                            <w:sz w:val="24"/>
                            <w:szCs w:val="24"/>
                            <w:lang w:val="uk-UA"/>
                          </w:rPr>
                        </w:pPr>
                        <w:r w:rsidRPr="00FC0F67">
                          <w:rPr>
                            <w:lang w:val="uk-UA"/>
                          </w:rPr>
                          <w:t>Друге читання</w:t>
                        </w:r>
                      </w:p>
                    </w:txbxContent>
                  </v:textbox>
                </v:rect>
                <v:rect id="_x0000_s3454" style="position:absolute;left:1134;top:2626;width:4140;height:1497">
                  <v:textbox style="mso-next-textbox:#_x0000_s3454">
                    <w:txbxContent>
                      <w:p w:rsidR="0060478E" w:rsidRPr="00FC0F67" w:rsidRDefault="0060478E" w:rsidP="00026F0D">
                        <w:pPr>
                          <w:spacing w:after="0" w:line="240" w:lineRule="auto"/>
                          <w:jc w:val="center"/>
                          <w:rPr>
                            <w:rFonts w:ascii="Times New Roman" w:hAnsi="Times New Roman"/>
                            <w:sz w:val="24"/>
                            <w:szCs w:val="24"/>
                          </w:rPr>
                        </w:pPr>
                        <w:r w:rsidRPr="00FC0F67">
                          <w:rPr>
                            <w:lang w:val="uk-UA"/>
                          </w:rPr>
                          <w:t>прочитати задля того, щоб зрозуміти зміст, основні ідеї та систему аргументів, наведених з метою обґрунтування основних ідей</w:t>
                        </w:r>
                      </w:p>
                    </w:txbxContent>
                  </v:textbox>
                </v:rect>
                <v:rect id="_x0000_s3455" style="position:absolute;left:6174;top:2626;width:4140;height:1497">
                  <v:textbox style="mso-next-textbox:#_x0000_s3455">
                    <w:txbxContent>
                      <w:p w:rsidR="0060478E" w:rsidRPr="00FC0F67" w:rsidRDefault="0060478E" w:rsidP="00584D47">
                        <w:pPr>
                          <w:pStyle w:val="Default"/>
                          <w:ind w:firstLine="180"/>
                          <w:jc w:val="center"/>
                          <w:rPr>
                            <w:lang w:val="uk-UA"/>
                          </w:rPr>
                        </w:pPr>
                        <w:r w:rsidRPr="00FC0F67">
                          <w:rPr>
                            <w:lang w:val="uk-UA"/>
                          </w:rPr>
                          <w:t>виступає основним, оскільки саме воно є процесом творчим, дослідницьким. Його мета – зрозуміти логіку джерела інформації (предмет)</w:t>
                        </w:r>
                      </w:p>
                      <w:p w:rsidR="0060478E" w:rsidRPr="00FC0F67" w:rsidRDefault="0060478E" w:rsidP="00584D47">
                        <w:pPr>
                          <w:spacing w:after="0" w:line="240" w:lineRule="auto"/>
                          <w:ind w:firstLine="180"/>
                          <w:jc w:val="center"/>
                          <w:rPr>
                            <w:rFonts w:ascii="Times New Roman" w:hAnsi="Times New Roman"/>
                            <w:sz w:val="24"/>
                            <w:szCs w:val="24"/>
                            <w:lang w:val="uk-UA"/>
                          </w:rPr>
                        </w:pPr>
                      </w:p>
                    </w:txbxContent>
                  </v:textbox>
                </v:rect>
              </v:group>
              <v:line id="_x0000_s3456" style="position:absolute" from="3114,1366" to="3114,1906">
                <v:stroke endarrow="block"/>
              </v:line>
              <v:line id="_x0000_s3457" style="position:absolute" from="8154,1366" to="8154,1906">
                <v:stroke endarrow="block"/>
              </v:line>
              <v:line id="_x0000_s3458" style="position:absolute" from="3114,2364" to="3114,2544"/>
              <v:line id="_x0000_s3459" style="position:absolute" from="8154,2364" to="8154,2544"/>
            </v:group>
          </v:group>
        </w:pict>
      </w: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jc w:val="center"/>
        <w:rPr>
          <w:color w:val="auto"/>
          <w:sz w:val="28"/>
          <w:szCs w:val="28"/>
          <w:lang w:val="uk-UA"/>
        </w:rPr>
      </w:pPr>
      <w:r w:rsidRPr="00DE3570">
        <w:rPr>
          <w:color w:val="auto"/>
          <w:sz w:val="28"/>
          <w:szCs w:val="28"/>
          <w:lang w:val="uk-UA"/>
        </w:rPr>
        <w:t>Рис. 12.9. Порядок роботи з джерелами інформації</w:t>
      </w:r>
    </w:p>
    <w:p w:rsidR="0060478E" w:rsidRPr="00DE3570" w:rsidRDefault="0060478E" w:rsidP="00FA228C">
      <w:pPr>
        <w:pStyle w:val="Default"/>
        <w:ind w:firstLine="709"/>
        <w:jc w:val="both"/>
        <w:rPr>
          <w:color w:val="auto"/>
          <w:sz w:val="28"/>
          <w:szCs w:val="28"/>
          <w:lang w:val="uk-UA"/>
        </w:rPr>
      </w:pPr>
    </w:p>
    <w:p w:rsidR="0060478E" w:rsidRPr="00DE3570" w:rsidRDefault="0060478E" w:rsidP="00026F0D">
      <w:pPr>
        <w:pStyle w:val="Default"/>
        <w:ind w:firstLine="709"/>
        <w:jc w:val="both"/>
        <w:rPr>
          <w:color w:val="auto"/>
          <w:sz w:val="28"/>
          <w:szCs w:val="28"/>
          <w:lang w:val="uk-UA"/>
        </w:rPr>
      </w:pPr>
      <w:r w:rsidRPr="00DE3570">
        <w:rPr>
          <w:color w:val="auto"/>
          <w:sz w:val="28"/>
          <w:szCs w:val="28"/>
          <w:lang w:val="uk-UA"/>
        </w:rPr>
        <w:t>Усе це можна робити на полях джерела інформації, якщо це джерело, звичайно, належить досліднику. Якщо джерело інформації чуже, то можна скористатися закладками з паперу і на них робити нотатки.</w:t>
      </w:r>
      <w:r w:rsidRPr="00DE3570">
        <w:rPr>
          <w:color w:val="auto"/>
          <w:sz w:val="28"/>
          <w:szCs w:val="28"/>
          <w:lang w:val="uk-UA"/>
        </w:rPr>
        <w:br/>
        <w:t xml:space="preserve">Дехто може подумати, що читати джерело інформації двічі – це марна трата дорогоцінного часу, адже можна відразу або погодитись з тією чи іншою тезою автора джерела інформації, або ж заперечити її. Проте, як показує досвід, той, хто так діє, як правило, не застрахований від поспішних оцінок прочитаного. Інакше кажучи, досвід підтверджує, що варто читати двічі. </w:t>
      </w:r>
    </w:p>
    <w:p w:rsidR="0060478E" w:rsidRPr="00DE3570" w:rsidRDefault="0060478E" w:rsidP="00026F0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Мета другого читання – зрозуміти логіку джерела інформації, виокремити всі найбільш важливі положення, встановити зв'язки і взаємозалежності між ними і цим самим поглибити свої знання щодо обраної проблеми наукового дослідження. При другому читанні записи треба робити обов'язково. </w:t>
      </w:r>
    </w:p>
    <w:p w:rsidR="0060478E" w:rsidRPr="00DE3570" w:rsidRDefault="0060478E" w:rsidP="00FA228C">
      <w:pPr>
        <w:spacing w:after="0" w:line="240" w:lineRule="auto"/>
        <w:ind w:firstLine="709"/>
        <w:jc w:val="both"/>
        <w:rPr>
          <w:rFonts w:ascii="Times New Roman" w:hAnsi="Times New Roman"/>
          <w:sz w:val="28"/>
          <w:szCs w:val="28"/>
          <w:highlight w:val="yellow"/>
          <w:lang w:val="uk-UA"/>
        </w:rPr>
      </w:pPr>
    </w:p>
    <w:p w:rsidR="0060478E" w:rsidRPr="00DE3570" w:rsidRDefault="000F0210" w:rsidP="00FA228C">
      <w:pPr>
        <w:spacing w:after="0" w:line="240" w:lineRule="auto"/>
        <w:ind w:firstLine="709"/>
        <w:jc w:val="both"/>
        <w:rPr>
          <w:rFonts w:ascii="Times New Roman" w:hAnsi="Times New Roman"/>
          <w:sz w:val="28"/>
          <w:szCs w:val="28"/>
          <w:highlight w:val="yellow"/>
          <w:lang w:val="uk-UA"/>
        </w:rPr>
      </w:pPr>
      <w:r>
        <w:rPr>
          <w:noProof/>
          <w:lang w:val="uk-UA" w:eastAsia="uk-UA"/>
        </w:rPr>
        <w:pict>
          <v:shape id="_x0000_s3460" type="#_x0000_t98" style="position:absolute;left:0;text-align:left;margin-left:9pt;margin-top:-15pt;width:126.55pt;height:35.55pt;z-index:339">
            <v:textbox style="mso-next-textbox:#_x0000_s3460">
              <w:txbxContent>
                <w:p w:rsidR="0060478E" w:rsidRPr="00584D47" w:rsidRDefault="0060478E" w:rsidP="00E40555">
                  <w:pPr>
                    <w:jc w:val="center"/>
                    <w:rPr>
                      <w:rFonts w:ascii="Times New Roman" w:hAnsi="Times New Roman"/>
                      <w:b/>
                      <w:bCs/>
                      <w:i/>
                      <w:iCs/>
                      <w:sz w:val="24"/>
                      <w:szCs w:val="24"/>
                    </w:rPr>
                  </w:pPr>
                  <w:r w:rsidRPr="00584D47">
                    <w:rPr>
                      <w:rFonts w:ascii="Times New Roman" w:hAnsi="Times New Roman"/>
                      <w:b/>
                      <w:bCs/>
                      <w:i/>
                      <w:iCs/>
                      <w:sz w:val="24"/>
                      <w:szCs w:val="24"/>
                      <w:lang w:val="uk-UA"/>
                    </w:rPr>
                    <w:t>Культура читання</w:t>
                  </w:r>
                </w:p>
              </w:txbxContent>
            </v:textbox>
          </v:shape>
        </w:pict>
      </w:r>
      <w:r w:rsidR="0060478E" w:rsidRPr="00DE3570">
        <w:rPr>
          <w:rFonts w:ascii="Times New Roman" w:hAnsi="Times New Roman"/>
          <w:sz w:val="28"/>
          <w:szCs w:val="28"/>
          <w:lang w:val="uk-UA"/>
        </w:rPr>
        <w:t xml:space="preserve">                               Попереднє ознайомлення з джерелом інформації дає можливість визначитися щодо доцільності подальшого його опрацювання. </w:t>
      </w:r>
    </w:p>
    <w:p w:rsidR="0060478E" w:rsidRPr="00DE3570" w:rsidRDefault="0060478E" w:rsidP="00DF3B5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Дослідник переходить до ретельного опрацювання твору в цілому або окремих його частин. Цей етап роботи – активний, творчий процес. І для того щоб він був найбільш ефективним, максимально корисним, необхідно оволодіти культурою читання. Під </w:t>
      </w:r>
      <w:r w:rsidRPr="00DE3570">
        <w:rPr>
          <w:rFonts w:ascii="Times New Roman" w:hAnsi="Times New Roman"/>
          <w:i/>
          <w:iCs/>
          <w:sz w:val="28"/>
          <w:szCs w:val="28"/>
          <w:lang w:val="uk-UA"/>
        </w:rPr>
        <w:t>культурою читання</w:t>
      </w:r>
      <w:r w:rsidRPr="00DE3570">
        <w:rPr>
          <w:rFonts w:ascii="Times New Roman" w:hAnsi="Times New Roman"/>
          <w:sz w:val="28"/>
          <w:szCs w:val="28"/>
          <w:lang w:val="uk-UA"/>
        </w:rPr>
        <w:t xml:space="preserve"> прийнято розуміти сукупність найбільш доцільних прийомів, які дають можливість читачеві без зайвих витрат часу добре засвоїти зміст джерела інформації.</w:t>
      </w:r>
    </w:p>
    <w:p w:rsidR="0060478E" w:rsidRPr="00DE3570" w:rsidRDefault="0060478E" w:rsidP="00026F0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Проте процес читання не можна плутати з процесом запам'ятовування тексту. Засвоїти прочитане – значить глибоко зрозуміти і серйозно продумати його, щоб думки автора стали власними думками, перетворилися на єдину систему знань з означеного питання. Процес поєднання знань і досвіду відбувається під час ретельного опрацювання твору і за умов якісного і всебічного знання проблеми дослідження.</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461" type="#_x0000_t98" style="position:absolute;left:0;text-align:left;margin-left:6.5pt;margin-top:-.55pt;width:126.55pt;height:35.55pt;z-index:340">
            <v:textbox style="mso-next-textbox:#_x0000_s3461">
              <w:txbxContent>
                <w:p w:rsidR="0060478E" w:rsidRPr="00584D47" w:rsidRDefault="0060478E" w:rsidP="00E40555">
                  <w:pPr>
                    <w:jc w:val="center"/>
                    <w:rPr>
                      <w:rFonts w:ascii="Times New Roman" w:hAnsi="Times New Roman"/>
                      <w:b/>
                      <w:bCs/>
                      <w:i/>
                      <w:iCs/>
                      <w:sz w:val="24"/>
                      <w:szCs w:val="24"/>
                    </w:rPr>
                  </w:pPr>
                  <w:r w:rsidRPr="00584D47">
                    <w:rPr>
                      <w:rFonts w:ascii="Times New Roman" w:hAnsi="Times New Roman"/>
                      <w:b/>
                      <w:bCs/>
                      <w:i/>
                      <w:iCs/>
                      <w:sz w:val="24"/>
                      <w:szCs w:val="24"/>
                      <w:lang w:val="uk-UA"/>
                    </w:rPr>
                    <w:t>Правила читання</w:t>
                  </w:r>
                </w:p>
              </w:txbxContent>
            </v:textbox>
          </v:shape>
        </w:pict>
      </w:r>
    </w:p>
    <w:p w:rsidR="0060478E" w:rsidRPr="00DE3570" w:rsidRDefault="0060478E" w:rsidP="00026F0D">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Готового і однакового для всіх способу найбільш продуктивного читання не існує. Проте існують деякі загальні правила, які треба мати на увазі, приступаючи до роботи. Після швидкого ознайомлення з книгою дослідник, продовжуючи роботу з нею, має стежити за тим, де </w:t>
      </w:r>
      <w:r w:rsidRPr="00DE3570">
        <w:rPr>
          <w:rFonts w:ascii="Times New Roman" w:hAnsi="Times New Roman"/>
          <w:sz w:val="28"/>
          <w:szCs w:val="28"/>
          <w:lang w:val="uk-UA"/>
        </w:rPr>
        <w:lastRenderedPageBreak/>
        <w:t xml:space="preserve">починається і де закінчується висвітлення того чи іншого питання, виявляти основні думки і зосереджувати на них увагу. </w:t>
      </w:r>
    </w:p>
    <w:p w:rsidR="0060478E" w:rsidRPr="00DE3570" w:rsidRDefault="0060478E" w:rsidP="00026F0D">
      <w:pPr>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Виділити головні думки іноді допомагає шрифтове оформлення джерела інформації – виокремлення найбільш важливих положень і висновків автора особливим шрифтом: жирним, напівжирним, курсивом і т.п. У багатьох творах іноді слова і речення підкреслено. У процесі читання потрібно також звернути увагу на пунктуацію. Розділові знаки надають фразі, по-перше, більшої виразності і чіткості, по-друге, часто вказують на ставлення автора до того чи іншого питання. Те саме стосується і значення лапок. В одних випадках вони вжиті при цитуванні, в інших – для протиставлення власних і чужих думок. </w:t>
      </w:r>
    </w:p>
    <w:p w:rsidR="0060478E" w:rsidRPr="00DE3570" w:rsidRDefault="0060478E" w:rsidP="00026F0D">
      <w:pPr>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При читанні твору можуть траплятися невідомі назви, імена, події. Незрозуміле або неправильно зрозуміле слово може ускладнити сприйняття попереднього або наступного тексту. У цьому разі його потрібно знайти в енциклопедичному або в інших відповідних словниках і виписати разом із поясненням. Це збагатить мову і сприятиме кращому засвоєнню матеріалу.</w:t>
      </w:r>
      <w:r w:rsidRPr="00DE3570">
        <w:rPr>
          <w:rFonts w:ascii="Times New Roman" w:hAnsi="Times New Roman"/>
          <w:spacing w:val="-2"/>
          <w:sz w:val="28"/>
          <w:szCs w:val="28"/>
          <w:lang w:val="uk-UA"/>
        </w:rPr>
        <w:br/>
        <w:t xml:space="preserve">При опрацюванні джерела інформації необхідно звернути увагу на основні факти, події і теоретичні узагальнення, встановивши логічний зв'язок між ними, теоретично осмисливши прочитаний матеріал. Осмислювати потрібно, враховуючи історичну обстановку, ті умови, в яких цей твір писався, аналізуючи історичні документи і літературу, з'ясувавши актуальність основних думок. </w:t>
      </w:r>
    </w:p>
    <w:p w:rsidR="0060478E" w:rsidRPr="00DE3570" w:rsidRDefault="0060478E" w:rsidP="00026F0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Читаючи нормативні документи, книгу, статтю, тези чи іншу наукову працю, необхідно визначити, що з тексту варто переписати. Це може бути якийсь факт, подія, явище, що стосуються теми дослідження. Доцільно виписувати і статистичні дані, вони допоможуть відтворити динаміку розвитку економіки та її впливу на об’єкт дослідження. </w:t>
      </w:r>
    </w:p>
    <w:p w:rsidR="0060478E" w:rsidRPr="00DE3570" w:rsidRDefault="0060478E" w:rsidP="00026F0D">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Після того як дослідник проаналізував джерело інформації, він має з'ясувати для себе, що нового він отримав для розкриття обраної проблеми, з чим він згоден, а з чим – ні і чому. Це допоможе виробити чіткість, послідовність викладу власних думок. </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Сприйняття тексту аналізованої інформації залежить від багатьох факторів: від зосередженості, техніки читання, настирливості, техніки фіксування прочитаного, ерудиції, загальної і конкретної проблеми, яка розкривається. Якщо у свідомості науковця відкладаються лише факти і події, а узагальнення і висновки чітко не сприймаються, то він має зосередитися на засвоєнні теоретичних положень. Якщо ж теоретичні положення сприймаються чіткіше, ніж мозаїка фактів і подій, необхідно опанувати фактичний матеріал, зосередитися на його аналізі.</w:t>
      </w:r>
    </w:p>
    <w:p w:rsidR="0060478E" w:rsidRPr="00DE3570" w:rsidRDefault="000F0210" w:rsidP="00FA228C">
      <w:pPr>
        <w:spacing w:after="0" w:line="240" w:lineRule="auto"/>
        <w:ind w:firstLine="709"/>
        <w:jc w:val="both"/>
        <w:rPr>
          <w:rFonts w:ascii="Times New Roman" w:hAnsi="Times New Roman"/>
          <w:sz w:val="28"/>
          <w:szCs w:val="28"/>
          <w:highlight w:val="yellow"/>
          <w:lang w:val="uk-UA"/>
        </w:rPr>
      </w:pPr>
      <w:r>
        <w:rPr>
          <w:noProof/>
          <w:lang w:val="uk-UA" w:eastAsia="uk-UA"/>
        </w:rPr>
        <w:pict>
          <v:shape id="_x0000_s3462" type="#_x0000_t98" style="position:absolute;left:0;text-align:left;margin-left:0;margin-top:-.1pt;width:126pt;height:49.05pt;z-index:341">
            <v:textbox style="mso-next-textbox:#_x0000_s3462">
              <w:txbxContent>
                <w:p w:rsidR="0060478E" w:rsidRPr="00584D47" w:rsidRDefault="0060478E" w:rsidP="00C21D07">
                  <w:pPr>
                    <w:spacing w:after="0" w:line="240" w:lineRule="auto"/>
                    <w:jc w:val="center"/>
                    <w:rPr>
                      <w:rFonts w:ascii="Times New Roman" w:hAnsi="Times New Roman"/>
                      <w:b/>
                      <w:bCs/>
                      <w:i/>
                      <w:iCs/>
                      <w:sz w:val="24"/>
                      <w:szCs w:val="24"/>
                    </w:rPr>
                  </w:pPr>
                  <w:r w:rsidRPr="00584D47">
                    <w:rPr>
                      <w:rFonts w:ascii="Times New Roman" w:hAnsi="Times New Roman"/>
                      <w:b/>
                      <w:bCs/>
                      <w:i/>
                      <w:iCs/>
                      <w:sz w:val="24"/>
                      <w:szCs w:val="24"/>
                      <w:lang w:val="uk-UA"/>
                    </w:rPr>
                    <w:t>Мистецтво запам’ятовування</w:t>
                  </w:r>
                </w:p>
              </w:txbxContent>
            </v:textbox>
          </v:shape>
        </w:pict>
      </w:r>
    </w:p>
    <w:p w:rsidR="0060478E" w:rsidRPr="00DE3570" w:rsidRDefault="0060478E" w:rsidP="00C21D0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C21D07">
      <w:pPr>
        <w:spacing w:after="0" w:line="240" w:lineRule="auto"/>
        <w:ind w:firstLine="2833"/>
        <w:jc w:val="both"/>
        <w:rPr>
          <w:rFonts w:ascii="Times New Roman" w:hAnsi="Times New Roman"/>
          <w:sz w:val="28"/>
          <w:szCs w:val="28"/>
          <w:highlight w:val="yellow"/>
          <w:lang w:val="uk-UA"/>
        </w:rPr>
      </w:pPr>
      <w:r w:rsidRPr="00DE3570">
        <w:rPr>
          <w:rFonts w:ascii="Times New Roman" w:hAnsi="Times New Roman"/>
          <w:sz w:val="28"/>
          <w:szCs w:val="28"/>
          <w:lang w:val="uk-UA"/>
        </w:rPr>
        <w:t xml:space="preserve">У деяких випадках необхідно не лише зрозуміти інформацію, а й запам'ятати її на певний час. Кожен науковець повинен володіти мистецтвом запам'ятовування.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Існує декілька таких способів: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механічний – заучування прочитаного;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змістовий – заучування логічних зв'язків між окремими елементами;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довільний – заучування із застосуванням різних мнемонічних прийомів;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довільний – випадкове заучування окремих фрагментів тексту;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повторення і запис. </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Найбільш ефективними способами є – повторення і запис.</w:t>
      </w:r>
    </w:p>
    <w:p w:rsidR="0060478E" w:rsidRPr="00DE3570" w:rsidRDefault="000F0210" w:rsidP="00FA228C">
      <w:pPr>
        <w:spacing w:after="0" w:line="240" w:lineRule="auto"/>
        <w:jc w:val="both"/>
        <w:rPr>
          <w:rFonts w:ascii="Times New Roman" w:hAnsi="Times New Roman"/>
          <w:sz w:val="28"/>
          <w:szCs w:val="28"/>
          <w:lang w:val="uk-UA"/>
        </w:rPr>
      </w:pPr>
      <w:r>
        <w:rPr>
          <w:noProof/>
          <w:lang w:val="uk-UA" w:eastAsia="uk-UA"/>
        </w:rPr>
        <w:pict>
          <v:shape id="_x0000_s3463" type="#_x0000_t98" style="position:absolute;left:0;text-align:left;margin-left:0;margin-top:3pt;width:180.7pt;height:45pt;z-index:342">
            <v:textbox style="mso-next-textbox:#_x0000_s3463">
              <w:txbxContent>
                <w:p w:rsidR="0060478E" w:rsidRPr="00584D47" w:rsidRDefault="0060478E" w:rsidP="00C21D07">
                  <w:pPr>
                    <w:spacing w:after="0" w:line="240" w:lineRule="auto"/>
                    <w:jc w:val="center"/>
                    <w:rPr>
                      <w:rFonts w:ascii="Times New Roman" w:hAnsi="Times New Roman"/>
                      <w:b/>
                      <w:bCs/>
                      <w:i/>
                      <w:iCs/>
                      <w:sz w:val="24"/>
                      <w:szCs w:val="24"/>
                    </w:rPr>
                  </w:pPr>
                  <w:r w:rsidRPr="00584D47">
                    <w:rPr>
                      <w:rFonts w:ascii="Times New Roman" w:hAnsi="Times New Roman"/>
                      <w:b/>
                      <w:bCs/>
                      <w:i/>
                      <w:iCs/>
                      <w:sz w:val="24"/>
                      <w:szCs w:val="24"/>
                      <w:lang w:val="uk-UA"/>
                    </w:rPr>
                    <w:t>Форми запису результатів аналізу джерел інформації</w:t>
                  </w:r>
                </w:p>
              </w:txbxContent>
            </v:textbox>
          </v:shape>
        </w:pict>
      </w:r>
      <w:r w:rsidR="0060478E" w:rsidRPr="00DE3570">
        <w:rPr>
          <w:rFonts w:ascii="Times New Roman" w:hAnsi="Times New Roman"/>
          <w:sz w:val="28"/>
          <w:szCs w:val="28"/>
          <w:lang w:val="uk-UA"/>
        </w:rPr>
        <w:t xml:space="preserve">                                                     </w:t>
      </w:r>
    </w:p>
    <w:p w:rsidR="0060478E" w:rsidRPr="00DE3570" w:rsidRDefault="0060478E" w:rsidP="00C21D07">
      <w:pPr>
        <w:spacing w:after="0" w:line="240" w:lineRule="auto"/>
        <w:ind w:left="3540" w:firstLine="708"/>
        <w:jc w:val="both"/>
        <w:rPr>
          <w:rFonts w:ascii="Times New Roman" w:hAnsi="Times New Roman"/>
          <w:sz w:val="28"/>
          <w:szCs w:val="28"/>
          <w:lang w:val="uk-UA"/>
        </w:rPr>
      </w:pPr>
    </w:p>
    <w:p w:rsidR="0060478E" w:rsidRPr="00DE3570" w:rsidRDefault="0060478E" w:rsidP="002710D4">
      <w:pPr>
        <w:spacing w:after="0" w:line="240" w:lineRule="auto"/>
        <w:ind w:firstLine="3780"/>
        <w:jc w:val="both"/>
        <w:rPr>
          <w:rFonts w:ascii="Times New Roman" w:hAnsi="Times New Roman"/>
          <w:sz w:val="28"/>
          <w:szCs w:val="28"/>
          <w:lang w:val="uk-UA"/>
        </w:rPr>
      </w:pPr>
      <w:r w:rsidRPr="00DE3570">
        <w:rPr>
          <w:rFonts w:ascii="Times New Roman" w:hAnsi="Times New Roman"/>
          <w:sz w:val="28"/>
          <w:szCs w:val="28"/>
          <w:lang w:val="uk-UA"/>
        </w:rPr>
        <w:t>У процесі аналізу джерел інформації дослідник обов’язково має письмово фіксувати важливі для обраної теми дослідження дані. При цьому залежно від рівня фахової підготовки, досвіду, важливості джерела інформації, біологічних особливостей дослідника він може використовувати різні форми запису наукової інформації (рис. 12.10).</w:t>
      </w:r>
    </w:p>
    <w:p w:rsidR="0060478E" w:rsidRPr="00DE3570" w:rsidRDefault="000F0210" w:rsidP="00C21D07">
      <w:pPr>
        <w:spacing w:after="0" w:line="240" w:lineRule="auto"/>
        <w:ind w:firstLine="3780"/>
        <w:jc w:val="both"/>
        <w:rPr>
          <w:rFonts w:ascii="Times New Roman" w:hAnsi="Times New Roman"/>
          <w:sz w:val="28"/>
          <w:szCs w:val="28"/>
          <w:lang w:val="uk-UA"/>
        </w:rPr>
      </w:pPr>
      <w:r>
        <w:rPr>
          <w:noProof/>
          <w:lang w:val="uk-UA" w:eastAsia="uk-UA"/>
        </w:rPr>
        <w:pict>
          <v:group id="_x0000_s3464" style="position:absolute;left:0;text-align:left;margin-left:36pt;margin-top:8.6pt;width:396pt;height:264.25pt;z-index:328" coordorigin="1854,5814" coordsize="7920,5285">
            <v:line id="_x0000_s3465" style="position:absolute" from="2574,6354" to="2574,10889"/>
            <v:line id="_x0000_s3466" style="position:absolute" from="2574,6714" to="3294,6714">
              <v:stroke endarrow="block"/>
            </v:line>
            <v:line id="_x0000_s3467" style="position:absolute" from="2574,7434" to="3294,7434">
              <v:stroke endarrow="block"/>
            </v:line>
            <v:line id="_x0000_s3468" style="position:absolute" from="2574,8154" to="3294,8154">
              <v:stroke endarrow="block"/>
            </v:line>
            <v:line id="_x0000_s3469" style="position:absolute" from="2574,8874" to="3294,8874">
              <v:stroke endarrow="block"/>
            </v:line>
            <v:line id="_x0000_s3470" style="position:absolute" from="2574,9594" to="3294,9594">
              <v:stroke endarrow="block"/>
            </v:line>
            <v:line id="_x0000_s3471" style="position:absolute" from="2574,10314" to="3294,10314">
              <v:stroke endarrow="block"/>
            </v:line>
            <v:group id="_x0000_s3472" style="position:absolute;left:1854;top:5814;width:7920;height:5285" coordorigin="1854,8874" coordsize="7920,5285">
              <v:rect id="_x0000_s3473" style="position:absolute;left:1854;top:8874;width:7920;height:540">
                <v:textbox style="mso-next-textbox:#_x0000_s3473">
                  <w:txbxContent>
                    <w:p w:rsidR="0060478E" w:rsidRPr="00584D47" w:rsidRDefault="0060478E" w:rsidP="00E40555">
                      <w:pPr>
                        <w:jc w:val="center"/>
                        <w:rPr>
                          <w:rFonts w:ascii="Times New Roman" w:hAnsi="Times New Roman"/>
                          <w:sz w:val="24"/>
                          <w:szCs w:val="24"/>
                          <w:lang w:val="uk-UA"/>
                        </w:rPr>
                      </w:pPr>
                      <w:r w:rsidRPr="00584D47">
                        <w:rPr>
                          <w:rFonts w:ascii="Times New Roman" w:hAnsi="Times New Roman"/>
                          <w:sz w:val="24"/>
                          <w:szCs w:val="24"/>
                          <w:lang w:val="uk-UA"/>
                        </w:rPr>
                        <w:t>ФОРМИ ЗАПИСУ ДЖЕРЕЛ ІНФОРМАЦІЇ</w:t>
                      </w:r>
                    </w:p>
                  </w:txbxContent>
                </v:textbox>
              </v:rect>
              <v:rect id="_x0000_s3474" style="position:absolute;left:3294;top:9488;width:5040;height:540">
                <v:textbox style="mso-next-textbox:#_x0000_s3474">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П</w:t>
                      </w:r>
                      <w:r w:rsidRPr="00584D47">
                        <w:rPr>
                          <w:rFonts w:ascii="Times New Roman" w:hAnsi="Times New Roman"/>
                          <w:sz w:val="24"/>
                          <w:szCs w:val="24"/>
                          <w:lang w:val="uk-UA"/>
                        </w:rPr>
                        <w:t>лан</w:t>
                      </w:r>
                    </w:p>
                  </w:txbxContent>
                </v:textbox>
              </v:rect>
              <v:rect id="_x0000_s3475" style="position:absolute;left:3294;top:10209;width:5040;height:540">
                <v:textbox style="mso-next-textbox:#_x0000_s3475">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Т</w:t>
                      </w:r>
                      <w:r w:rsidRPr="00584D47">
                        <w:rPr>
                          <w:rFonts w:ascii="Times New Roman" w:hAnsi="Times New Roman"/>
                          <w:sz w:val="24"/>
                          <w:szCs w:val="24"/>
                          <w:lang w:val="uk-UA"/>
                        </w:rPr>
                        <w:t>ези</w:t>
                      </w:r>
                    </w:p>
                  </w:txbxContent>
                </v:textbox>
              </v:rect>
              <v:rect id="_x0000_s3476" style="position:absolute;left:3294;top:10929;width:5040;height:540">
                <v:textbox style="mso-next-textbox:#_x0000_s3476">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Р</w:t>
                      </w:r>
                      <w:r w:rsidRPr="00584D47">
                        <w:rPr>
                          <w:rFonts w:ascii="Times New Roman" w:hAnsi="Times New Roman"/>
                          <w:sz w:val="24"/>
                          <w:szCs w:val="24"/>
                          <w:lang w:val="uk-UA"/>
                        </w:rPr>
                        <w:t>езюме</w:t>
                      </w:r>
                    </w:p>
                  </w:txbxContent>
                </v:textbox>
              </v:rect>
              <v:rect id="_x0000_s3477" style="position:absolute;left:3294;top:11649;width:5040;height:540">
                <v:textbox style="mso-next-textbox:#_x0000_s3477">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К</w:t>
                      </w:r>
                      <w:r w:rsidRPr="00584D47">
                        <w:rPr>
                          <w:rFonts w:ascii="Times New Roman" w:hAnsi="Times New Roman"/>
                          <w:sz w:val="24"/>
                          <w:szCs w:val="24"/>
                          <w:lang w:val="uk-UA"/>
                        </w:rPr>
                        <w:t>онспект</w:t>
                      </w:r>
                    </w:p>
                  </w:txbxContent>
                </v:textbox>
              </v:rect>
              <v:rect id="_x0000_s3478" style="position:absolute;left:3294;top:12369;width:5040;height:540">
                <v:textbox style="mso-next-textbox:#_x0000_s3478">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А</w:t>
                      </w:r>
                      <w:r w:rsidRPr="00584D47">
                        <w:rPr>
                          <w:rFonts w:ascii="Times New Roman" w:hAnsi="Times New Roman"/>
                          <w:sz w:val="24"/>
                          <w:szCs w:val="24"/>
                          <w:lang w:val="uk-UA"/>
                        </w:rPr>
                        <w:t>нотація</w:t>
                      </w:r>
                    </w:p>
                  </w:txbxContent>
                </v:textbox>
              </v:rect>
              <v:rect id="_x0000_s3479" style="position:absolute;left:3294;top:13089;width:5040;height:540">
                <v:textbox style="mso-next-textbox:#_x0000_s3479">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Р</w:t>
                      </w:r>
                      <w:r w:rsidRPr="00584D47">
                        <w:rPr>
                          <w:rFonts w:ascii="Times New Roman" w:hAnsi="Times New Roman"/>
                          <w:sz w:val="24"/>
                          <w:szCs w:val="24"/>
                          <w:lang w:val="uk-UA"/>
                        </w:rPr>
                        <w:t>еферат</w:t>
                      </w:r>
                    </w:p>
                  </w:txbxContent>
                </v:textbox>
              </v:rect>
              <v:rect id="_x0000_s3480" style="position:absolute;left:3294;top:13716;width:5040;height:443">
                <v:textbox style="mso-next-textbox:#_x0000_s3480">
                  <w:txbxContent>
                    <w:p w:rsidR="0060478E" w:rsidRPr="00584D47" w:rsidRDefault="0060478E" w:rsidP="00E40555">
                      <w:pPr>
                        <w:jc w:val="center"/>
                        <w:rPr>
                          <w:rFonts w:ascii="Times New Roman" w:hAnsi="Times New Roman"/>
                          <w:sz w:val="24"/>
                          <w:szCs w:val="24"/>
                          <w:lang w:val="uk-UA"/>
                        </w:rPr>
                      </w:pPr>
                      <w:r>
                        <w:rPr>
                          <w:rFonts w:ascii="Times New Roman" w:hAnsi="Times New Roman"/>
                          <w:sz w:val="24"/>
                          <w:szCs w:val="24"/>
                          <w:lang w:val="uk-UA"/>
                        </w:rPr>
                        <w:t>Ц</w:t>
                      </w:r>
                      <w:r w:rsidRPr="00584D47">
                        <w:rPr>
                          <w:rFonts w:ascii="Times New Roman" w:hAnsi="Times New Roman"/>
                          <w:sz w:val="24"/>
                          <w:szCs w:val="24"/>
                          <w:lang w:val="uk-UA"/>
                        </w:rPr>
                        <w:t>итата</w:t>
                      </w:r>
                    </w:p>
                  </w:txbxContent>
                </v:textbox>
              </v:rect>
            </v:group>
            <v:line id="_x0000_s3481" style="position:absolute" from="2574,10884" to="3294,10884">
              <v:stroke endarrow="block"/>
            </v:line>
          </v:group>
        </w:pict>
      </w: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C21D07">
      <w:pPr>
        <w:spacing w:after="0" w:line="240" w:lineRule="auto"/>
        <w:ind w:firstLine="3780"/>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jc w:val="center"/>
        <w:rPr>
          <w:color w:val="auto"/>
          <w:sz w:val="28"/>
          <w:szCs w:val="28"/>
          <w:lang w:val="uk-UA"/>
        </w:rPr>
      </w:pPr>
      <w:r w:rsidRPr="00DE3570">
        <w:rPr>
          <w:color w:val="auto"/>
          <w:sz w:val="28"/>
          <w:szCs w:val="28"/>
          <w:lang w:val="uk-UA"/>
        </w:rPr>
        <w:t>Рис. 12.10. Форми запису результатів аналізу та інтерпретації джерел інформації з метою їх узагальнення</w:t>
      </w:r>
    </w:p>
    <w:p w:rsidR="0060478E" w:rsidRPr="00DE3570" w:rsidRDefault="0060478E" w:rsidP="00FA228C">
      <w:pPr>
        <w:pStyle w:val="Default"/>
        <w:jc w:val="center"/>
        <w:rPr>
          <w:color w:val="auto"/>
          <w:sz w:val="28"/>
          <w:szCs w:val="28"/>
          <w:lang w:val="uk-UA"/>
        </w:rPr>
      </w:pPr>
    </w:p>
    <w:p w:rsidR="0060478E" w:rsidRPr="00DE3570" w:rsidRDefault="0060478E" w:rsidP="002710D4">
      <w:pPr>
        <w:pStyle w:val="Default"/>
        <w:ind w:firstLine="709"/>
        <w:jc w:val="both"/>
        <w:rPr>
          <w:color w:val="auto"/>
          <w:sz w:val="28"/>
          <w:szCs w:val="28"/>
          <w:lang w:val="uk-UA"/>
        </w:rPr>
      </w:pPr>
      <w:r w:rsidRPr="00DE3570">
        <w:rPr>
          <w:i/>
          <w:iCs/>
          <w:color w:val="auto"/>
          <w:sz w:val="28"/>
          <w:szCs w:val="28"/>
          <w:lang w:val="uk-UA"/>
        </w:rPr>
        <w:t>План</w:t>
      </w:r>
      <w:r w:rsidRPr="00DE3570">
        <w:rPr>
          <w:color w:val="auto"/>
          <w:sz w:val="28"/>
          <w:szCs w:val="28"/>
          <w:lang w:val="uk-UA"/>
        </w:rPr>
        <w:t xml:space="preserve"> – це фактично послідовний перелік питань, що розглядаються в джерелі інформації. Він розкриває логіку джерела і може бути простим і розширеним, тобто більш докладним. Складання плану вимагає від дослідника вміння стисло і послідовно викладати свої думки.</w:t>
      </w:r>
    </w:p>
    <w:p w:rsidR="0060478E" w:rsidRPr="00DE3570" w:rsidRDefault="0060478E" w:rsidP="00FA228C">
      <w:pPr>
        <w:pStyle w:val="Default"/>
        <w:ind w:firstLine="709"/>
        <w:jc w:val="both"/>
        <w:rPr>
          <w:color w:val="auto"/>
          <w:sz w:val="28"/>
          <w:szCs w:val="28"/>
          <w:lang w:val="uk-UA"/>
        </w:rPr>
      </w:pPr>
      <w:r w:rsidRPr="00DE3570">
        <w:rPr>
          <w:i/>
          <w:iCs/>
          <w:color w:val="auto"/>
          <w:sz w:val="28"/>
          <w:szCs w:val="28"/>
          <w:lang w:val="uk-UA"/>
        </w:rPr>
        <w:t>Тези</w:t>
      </w:r>
      <w:r w:rsidRPr="00DE3570">
        <w:rPr>
          <w:color w:val="auto"/>
          <w:sz w:val="28"/>
          <w:szCs w:val="28"/>
          <w:lang w:val="uk-UA"/>
        </w:rPr>
        <w:t xml:space="preserve"> – це форма відображення основних ідей висновків, узагальнень, що містяться в кількох опрацьованих джерелах інформації. Тези складають, як правило, досвідчені дослідники. Причому робиться це переважно з метою підготовки доповіді чи статті.</w:t>
      </w:r>
    </w:p>
    <w:p w:rsidR="0060478E" w:rsidRPr="00DE3570" w:rsidRDefault="0060478E" w:rsidP="002710D4">
      <w:pPr>
        <w:pStyle w:val="Default"/>
        <w:ind w:firstLine="709"/>
        <w:jc w:val="both"/>
        <w:rPr>
          <w:color w:val="auto"/>
          <w:sz w:val="28"/>
          <w:szCs w:val="28"/>
          <w:lang w:val="uk-UA"/>
        </w:rPr>
      </w:pPr>
      <w:r w:rsidRPr="00DE3570">
        <w:rPr>
          <w:i/>
          <w:iCs/>
          <w:color w:val="auto"/>
          <w:sz w:val="28"/>
          <w:szCs w:val="28"/>
          <w:lang w:val="uk-UA"/>
        </w:rPr>
        <w:lastRenderedPageBreak/>
        <w:t>Резюме</w:t>
      </w:r>
      <w:r w:rsidRPr="00DE3570">
        <w:rPr>
          <w:color w:val="auto"/>
          <w:sz w:val="28"/>
          <w:szCs w:val="28"/>
          <w:lang w:val="uk-UA"/>
        </w:rPr>
        <w:t xml:space="preserve"> – це коротка оцінка опрацьованого джерела інформації, зокрема характеристика мети, основного змісту, логіки, новизни та практичного значення висновків. Резюме як форму запису прочитаного використовують тоді, коли дослідник у своїй подальшій діяльності має намір давати лише загальну оцінку опрацьованого джерела інформації.</w:t>
      </w:r>
    </w:p>
    <w:p w:rsidR="0060478E" w:rsidRPr="00DE3570" w:rsidRDefault="0060478E" w:rsidP="002710D4">
      <w:pPr>
        <w:pStyle w:val="Default"/>
        <w:ind w:firstLine="709"/>
        <w:jc w:val="both"/>
        <w:rPr>
          <w:color w:val="auto"/>
          <w:sz w:val="28"/>
          <w:szCs w:val="28"/>
          <w:lang w:val="uk-UA"/>
        </w:rPr>
      </w:pPr>
      <w:r w:rsidRPr="00DE3570">
        <w:rPr>
          <w:color w:val="auto"/>
          <w:sz w:val="28"/>
          <w:szCs w:val="28"/>
          <w:lang w:val="uk-UA"/>
        </w:rPr>
        <w:t xml:space="preserve">Найбільш повною, універсальною формою запису опрацьованого джерела інформації є </w:t>
      </w:r>
      <w:r w:rsidRPr="00DE3570">
        <w:rPr>
          <w:i/>
          <w:iCs/>
          <w:color w:val="auto"/>
          <w:sz w:val="28"/>
          <w:szCs w:val="28"/>
          <w:lang w:val="uk-UA"/>
        </w:rPr>
        <w:t>конспект</w:t>
      </w:r>
      <w:r w:rsidRPr="00DE3570">
        <w:rPr>
          <w:color w:val="auto"/>
          <w:sz w:val="28"/>
          <w:szCs w:val="28"/>
          <w:lang w:val="uk-UA"/>
        </w:rPr>
        <w:t xml:space="preserve">. Він містить у собі усі вище означені форми запису і становить собою короткий виклад найбільш важливих питань, що відображені у джерелі інформації. </w:t>
      </w:r>
    </w:p>
    <w:p w:rsidR="0060478E" w:rsidRPr="00DE3570" w:rsidRDefault="0060478E" w:rsidP="002710D4">
      <w:pPr>
        <w:pStyle w:val="Default"/>
        <w:ind w:firstLine="709"/>
        <w:jc w:val="both"/>
        <w:rPr>
          <w:color w:val="auto"/>
          <w:sz w:val="28"/>
          <w:szCs w:val="28"/>
          <w:lang w:val="uk-UA"/>
        </w:rPr>
      </w:pPr>
      <w:r w:rsidRPr="00DE3570">
        <w:rPr>
          <w:color w:val="auto"/>
          <w:sz w:val="28"/>
          <w:szCs w:val="28"/>
          <w:lang w:val="uk-UA"/>
        </w:rPr>
        <w:t>При конспектуванні дослідник має можливість (і навіть зобов'язаний) висловлювати на полях або в тексті свої власні судження та аргументи з приводу тих чи інших положень джерела інформації. Універсальний характер конспекту як форми запису опрацьованого джерела полягає не тільки в тому, що він охоплює всі інші форми – план, тези, резюме, а й у тому, що виступає базою для всіх видів наукової творчості – підготовки курсових, кваліфікаційних та дипломних робіт, написання дисертацій, монографій тощо.</w:t>
      </w:r>
    </w:p>
    <w:p w:rsidR="0060478E" w:rsidRPr="00DE3570" w:rsidRDefault="0060478E" w:rsidP="002710D4">
      <w:pPr>
        <w:pStyle w:val="Default"/>
        <w:ind w:firstLine="709"/>
        <w:jc w:val="both"/>
        <w:rPr>
          <w:color w:val="auto"/>
          <w:sz w:val="28"/>
          <w:szCs w:val="28"/>
          <w:lang w:val="uk-UA"/>
        </w:rPr>
      </w:pPr>
      <w:r w:rsidRPr="00DE3570">
        <w:rPr>
          <w:i/>
          <w:iCs/>
          <w:color w:val="auto"/>
          <w:sz w:val="28"/>
          <w:szCs w:val="28"/>
          <w:lang w:val="uk-UA"/>
        </w:rPr>
        <w:t>Анотація</w:t>
      </w:r>
      <w:r w:rsidRPr="00DE3570">
        <w:rPr>
          <w:color w:val="auto"/>
          <w:sz w:val="28"/>
          <w:szCs w:val="28"/>
          <w:lang w:val="uk-UA"/>
        </w:rPr>
        <w:t xml:space="preserve"> – це скорочений виклад змісту первинного документу з основними фактичними відомостями і висновками. Вона має повну змістову і частково формальну залежність від первинного документу. Анотацію наукового тексту розглядають як інтегральну модель документу, семантичні особливості якого подаються в максимально ущільненому вигляді без інтерпретації чи критичних зауважень. Анотація наукового тексту подає основні відомості й висновки, потрібні для початкового ознайомлення з документом.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Реферат</w:t>
      </w:r>
      <w:r w:rsidRPr="00DE3570">
        <w:rPr>
          <w:rFonts w:ascii="Times New Roman" w:hAnsi="Times New Roman"/>
          <w:sz w:val="28"/>
          <w:szCs w:val="28"/>
          <w:lang w:val="uk-UA"/>
        </w:rPr>
        <w:t xml:space="preserve"> – це стислий виклад змісту кількох наукових робіт, що стосуються певної проблеми. Основна мета реферату – передача цілісної інформації, одержаної з різних джерел. На основі кількох текстів потрібно створити один відповідно до теми реферату.</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Цитата</w:t>
      </w:r>
      <w:r w:rsidRPr="00DE3570">
        <w:rPr>
          <w:rFonts w:ascii="Times New Roman" w:hAnsi="Times New Roman"/>
          <w:sz w:val="28"/>
          <w:szCs w:val="28"/>
          <w:lang w:val="uk-UA"/>
        </w:rPr>
        <w:t xml:space="preserve"> – це дослівно наведений уривок з якогось тексту для підтвердження або ілюстрації тієї чи іншої думки. Цитату обов’язково беруть у лапки. У цитаті не можна нічого змінювати, навіть розділових знаків.</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Аналіз джерел первинної і вторинної інформації дає змогу об'єктивно описати існуючий стан обраної проблеми наукового дослідження. Проте аналіз інформації сам по собі не дає змоги зробити висновки, перевірити гіпо</w:t>
      </w:r>
      <w:r w:rsidRPr="00DE3570">
        <w:rPr>
          <w:rFonts w:ascii="Times New Roman" w:hAnsi="Times New Roman"/>
          <w:sz w:val="28"/>
          <w:szCs w:val="28"/>
          <w:lang w:val="uk-UA"/>
        </w:rPr>
        <w:softHyphen/>
        <w:t>тези і, таким чином, розв'язати завдання, що були поставлені на початку наукового дослідження. Для цього необхідно здійснити інтерпретацію проаналізованої інформації.</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482" type="#_x0000_t98" style="position:absolute;left:0;text-align:left;margin-left:0;margin-top:2.45pt;width:171pt;height:45pt;z-index:343">
            <v:textbox style="mso-next-textbox:#_x0000_s3482">
              <w:txbxContent>
                <w:p w:rsidR="0060478E" w:rsidRPr="00584D47" w:rsidRDefault="0060478E" w:rsidP="00C21D07">
                  <w:pPr>
                    <w:spacing w:after="0" w:line="240" w:lineRule="auto"/>
                    <w:jc w:val="center"/>
                    <w:rPr>
                      <w:rFonts w:ascii="Times New Roman" w:hAnsi="Times New Roman"/>
                      <w:b/>
                      <w:bCs/>
                      <w:i/>
                      <w:iCs/>
                      <w:sz w:val="24"/>
                      <w:szCs w:val="24"/>
                    </w:rPr>
                  </w:pPr>
                  <w:r w:rsidRPr="00584D47">
                    <w:rPr>
                      <w:rFonts w:ascii="Times New Roman" w:hAnsi="Times New Roman"/>
                      <w:b/>
                      <w:bCs/>
                      <w:i/>
                      <w:iCs/>
                      <w:sz w:val="24"/>
                      <w:szCs w:val="24"/>
                      <w:lang w:val="uk-UA"/>
                    </w:rPr>
                    <w:t>Інтерпретація наукової інформації</w:t>
                  </w:r>
                </w:p>
              </w:txbxContent>
            </v:textbox>
          </v:shape>
        </w:pic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2710D4">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Наступний етап наукового дослідження – інтерпретація інформації. Це дослідницька діяльність, пов'язана з тлумаченням змістової сторони наукового твору на різних його структурних рівнях через співвіднесення з цілістю вищого порядку. Зміст досліджуваного наукового </w:t>
      </w:r>
      <w:r w:rsidRPr="00DE3570">
        <w:rPr>
          <w:rFonts w:ascii="Times New Roman" w:hAnsi="Times New Roman"/>
          <w:sz w:val="28"/>
          <w:szCs w:val="28"/>
          <w:lang w:val="uk-UA"/>
        </w:rPr>
        <w:lastRenderedPageBreak/>
        <w:t xml:space="preserve">явища в інтерпретації виявляється через відповідний контекст на фоні сукупностей вищого порядку.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Предметом інтерпретації можуть бути:</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будь-які елементи наукового твору (</w:t>
      </w:r>
      <w:hyperlink r:id="rId619" w:tooltip="Фрагмент (ще не написана)" w:history="1">
        <w:r w:rsidRPr="00DE3570">
          <w:rPr>
            <w:rFonts w:ascii="Times New Roman" w:hAnsi="Times New Roman"/>
            <w:sz w:val="28"/>
            <w:szCs w:val="28"/>
            <w:lang w:val="uk-UA"/>
          </w:rPr>
          <w:t>фрагменти</w:t>
        </w:r>
      </w:hyperlink>
      <w:r w:rsidRPr="00DE3570">
        <w:rPr>
          <w:rFonts w:ascii="Times New Roman" w:hAnsi="Times New Roman"/>
          <w:sz w:val="28"/>
          <w:szCs w:val="28"/>
          <w:lang w:val="uk-UA"/>
        </w:rPr>
        <w:t xml:space="preserve">, </w:t>
      </w:r>
      <w:hyperlink r:id="rId620" w:tooltip="Мотив" w:history="1">
        <w:r w:rsidRPr="00DE3570">
          <w:rPr>
            <w:rFonts w:ascii="Times New Roman" w:hAnsi="Times New Roman"/>
            <w:sz w:val="28"/>
            <w:szCs w:val="28"/>
            <w:lang w:val="uk-UA"/>
          </w:rPr>
          <w:t>мотиви</w:t>
        </w:r>
      </w:hyperlink>
      <w:r w:rsidRPr="00DE3570">
        <w:rPr>
          <w:rFonts w:ascii="Times New Roman" w:hAnsi="Times New Roman"/>
          <w:sz w:val="28"/>
          <w:szCs w:val="28"/>
          <w:lang w:val="uk-UA"/>
        </w:rPr>
        <w:t xml:space="preserve">, </w:t>
      </w:r>
      <w:hyperlink r:id="rId621" w:tooltip="Алегорія" w:history="1">
        <w:r w:rsidRPr="00DE3570">
          <w:rPr>
            <w:rFonts w:ascii="Times New Roman" w:hAnsi="Times New Roman"/>
            <w:sz w:val="28"/>
            <w:szCs w:val="28"/>
            <w:lang w:val="uk-UA"/>
          </w:rPr>
          <w:t>алегорії</w:t>
        </w:r>
      </w:hyperlink>
      <w:r w:rsidRPr="00DE3570">
        <w:rPr>
          <w:rFonts w:ascii="Times New Roman" w:hAnsi="Times New Roman"/>
          <w:sz w:val="28"/>
          <w:szCs w:val="28"/>
          <w:lang w:val="uk-UA"/>
        </w:rPr>
        <w:t xml:space="preserve">, </w:t>
      </w:r>
      <w:hyperlink r:id="rId622" w:tooltip="Символ" w:history="1">
        <w:r w:rsidRPr="00DE3570">
          <w:rPr>
            <w:rFonts w:ascii="Times New Roman" w:hAnsi="Times New Roman"/>
            <w:sz w:val="28"/>
            <w:szCs w:val="28"/>
            <w:lang w:val="uk-UA"/>
          </w:rPr>
          <w:t>символи</w:t>
        </w:r>
      </w:hyperlink>
      <w:r w:rsidRPr="00DE3570">
        <w:rPr>
          <w:rFonts w:ascii="Times New Roman" w:hAnsi="Times New Roman"/>
          <w:sz w:val="28"/>
          <w:szCs w:val="28"/>
          <w:lang w:val="uk-UA"/>
        </w:rPr>
        <w:t xml:space="preserve"> і навіть окремі </w:t>
      </w:r>
      <w:hyperlink r:id="rId623" w:tooltip="Речення" w:history="1">
        <w:r w:rsidRPr="00DE3570">
          <w:rPr>
            <w:rFonts w:ascii="Times New Roman" w:hAnsi="Times New Roman"/>
            <w:sz w:val="28"/>
            <w:szCs w:val="28"/>
            <w:lang w:val="uk-UA"/>
          </w:rPr>
          <w:t>речення</w:t>
        </w:r>
      </w:hyperlink>
      <w:r w:rsidRPr="00DE3570">
        <w:rPr>
          <w:rFonts w:ascii="Times New Roman" w:hAnsi="Times New Roman"/>
          <w:sz w:val="28"/>
          <w:szCs w:val="28"/>
          <w:lang w:val="uk-UA"/>
        </w:rPr>
        <w:t xml:space="preserve"> та </w:t>
      </w:r>
      <w:hyperlink r:id="rId624" w:tooltip="Слово" w:history="1">
        <w:r w:rsidRPr="00DE3570">
          <w:rPr>
            <w:rFonts w:ascii="Times New Roman" w:hAnsi="Times New Roman"/>
            <w:sz w:val="28"/>
            <w:szCs w:val="28"/>
            <w:lang w:val="uk-UA"/>
          </w:rPr>
          <w:t>слова</w:t>
        </w:r>
      </w:hyperlink>
      <w:r w:rsidRPr="00DE3570">
        <w:rPr>
          <w:rFonts w:ascii="Times New Roman" w:hAnsi="Times New Roman"/>
          <w:sz w:val="28"/>
          <w:szCs w:val="28"/>
          <w:lang w:val="uk-UA"/>
        </w:rPr>
        <w:t>), співвіднесені з відповідним контекстом твору або позатекстовою ситуацією;</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науковий твір як цілість, коли у творі й поза ним відшуковують те завуальоване, приховане, що з'єднує усі компоненти в одне ціле й робить твір неповторним;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наукова цілість вищого порядку, ніж науковий твір, наприклад, творчість науковця, наукова </w:t>
      </w:r>
      <w:hyperlink r:id="rId625" w:tooltip="Літературна школа (ще не написана)" w:history="1">
        <w:r w:rsidRPr="00DE3570">
          <w:rPr>
            <w:rFonts w:ascii="Times New Roman" w:hAnsi="Times New Roman"/>
            <w:sz w:val="28"/>
            <w:szCs w:val="28"/>
            <w:lang w:val="uk-UA"/>
          </w:rPr>
          <w:t>школа</w:t>
        </w:r>
      </w:hyperlink>
      <w:r w:rsidRPr="00DE3570">
        <w:rPr>
          <w:rFonts w:ascii="Times New Roman" w:hAnsi="Times New Roman"/>
          <w:sz w:val="28"/>
          <w:szCs w:val="28"/>
          <w:lang w:val="uk-UA"/>
        </w:rPr>
        <w:t xml:space="preserve">, науковий </w:t>
      </w:r>
      <w:hyperlink r:id="rId626" w:tooltip="Літературний напрям" w:history="1">
        <w:r w:rsidRPr="00DE3570">
          <w:rPr>
            <w:rFonts w:ascii="Times New Roman" w:hAnsi="Times New Roman"/>
            <w:sz w:val="28"/>
            <w:szCs w:val="28"/>
            <w:lang w:val="uk-UA"/>
          </w:rPr>
          <w:t>напрям</w:t>
        </w:r>
      </w:hyperlink>
      <w:r w:rsidRPr="00DE3570">
        <w:rPr>
          <w:rFonts w:ascii="Times New Roman" w:hAnsi="Times New Roman"/>
          <w:sz w:val="28"/>
          <w:szCs w:val="28"/>
          <w:lang w:val="uk-UA"/>
        </w:rPr>
        <w:t>, науковий період.</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Проце</w:t>
      </w:r>
      <w:r w:rsidRPr="00DE3570">
        <w:rPr>
          <w:rFonts w:ascii="Times New Roman" w:hAnsi="Times New Roman"/>
          <w:sz w:val="28"/>
          <w:szCs w:val="28"/>
          <w:lang w:val="uk-UA"/>
        </w:rPr>
        <w:softHyphen/>
        <w:t>дура інтерпретації має відповідати певним вимогам:</w:t>
      </w:r>
    </w:p>
    <w:p w:rsidR="0060478E" w:rsidRPr="00DE3570" w:rsidRDefault="0060478E" w:rsidP="00FA228C">
      <w:pPr>
        <w:numPr>
          <w:ilvl w:val="0"/>
          <w:numId w:val="101"/>
        </w:numPr>
        <w:tabs>
          <w:tab w:val="num" w:pos="0"/>
          <w:tab w:val="left" w:pos="524"/>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характер оцінки та інтерпретації мають визначатися в загаль</w:t>
      </w:r>
      <w:r w:rsidRPr="00DE3570">
        <w:rPr>
          <w:rFonts w:ascii="Times New Roman" w:hAnsi="Times New Roman"/>
          <w:sz w:val="28"/>
          <w:szCs w:val="28"/>
          <w:lang w:val="uk-UA"/>
        </w:rPr>
        <w:softHyphen/>
        <w:t>них рисах уже на стадії розробки програми та концепції досліджен</w:t>
      </w:r>
      <w:r w:rsidRPr="00DE3570">
        <w:rPr>
          <w:rFonts w:ascii="Times New Roman" w:hAnsi="Times New Roman"/>
          <w:sz w:val="28"/>
          <w:szCs w:val="28"/>
          <w:lang w:val="uk-UA"/>
        </w:rPr>
        <w:softHyphen/>
        <w:t>ня, де окреслюються принципові характеристики досліджуваного об'єкта;</w:t>
      </w:r>
    </w:p>
    <w:p w:rsidR="0060478E" w:rsidRPr="00DE3570" w:rsidRDefault="0060478E" w:rsidP="00FA228C">
      <w:pPr>
        <w:numPr>
          <w:ilvl w:val="0"/>
          <w:numId w:val="101"/>
        </w:numPr>
        <w:tabs>
          <w:tab w:val="num" w:pos="0"/>
          <w:tab w:val="left" w:pos="524"/>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слід максимально повно визначити об'єкт та відповідний предмет наукового дослідження;</w:t>
      </w:r>
    </w:p>
    <w:p w:rsidR="0060478E" w:rsidRPr="00DE3570" w:rsidRDefault="0060478E" w:rsidP="002710D4">
      <w:pPr>
        <w:numPr>
          <w:ilvl w:val="0"/>
          <w:numId w:val="101"/>
        </w:numPr>
        <w:tabs>
          <w:tab w:val="num" w:pos="0"/>
          <w:tab w:val="left" w:pos="519"/>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 треба пам'ятати про багатозначність отриманої інформації і потребу її інтерпретації з різних позицій.</w:t>
      </w:r>
    </w:p>
    <w:p w:rsidR="0060478E" w:rsidRPr="00DE3570" w:rsidRDefault="0060478E" w:rsidP="002710D4">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Процедура інтерпретації</w:t>
      </w:r>
      <w:r w:rsidRPr="00DE3570">
        <w:rPr>
          <w:rFonts w:ascii="Times New Roman" w:hAnsi="Times New Roman"/>
          <w:sz w:val="28"/>
          <w:szCs w:val="28"/>
          <w:lang w:val="uk-UA"/>
        </w:rPr>
        <w:t xml:space="preserve"> – це насамперед перетворення певних даних на логічну форму у процесі доказування гіпотез, які визначаються ще на стадії розробки програми дослідження, а включаються в роботу дослідника лише на стадії інтер</w:t>
      </w:r>
      <w:r w:rsidRPr="00DE3570">
        <w:rPr>
          <w:rFonts w:ascii="Times New Roman" w:hAnsi="Times New Roman"/>
          <w:sz w:val="28"/>
          <w:szCs w:val="28"/>
          <w:lang w:val="uk-UA"/>
        </w:rPr>
        <w:softHyphen/>
        <w:t xml:space="preserve">претації.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Характер поведінки гіпотез залежить від типу дослідження.</w:t>
      </w:r>
    </w:p>
    <w:p w:rsidR="0060478E" w:rsidRPr="00DE3570" w:rsidRDefault="0060478E" w:rsidP="002710D4">
      <w:pPr>
        <w:pStyle w:val="af8"/>
        <w:ind w:firstLine="709"/>
        <w:jc w:val="both"/>
        <w:rPr>
          <w:rFonts w:ascii="Times New Roman" w:hAnsi="Times New Roman"/>
          <w:sz w:val="28"/>
          <w:szCs w:val="28"/>
        </w:rPr>
      </w:pPr>
      <w:r w:rsidRPr="00DE3570">
        <w:rPr>
          <w:rFonts w:ascii="Times New Roman" w:hAnsi="Times New Roman"/>
          <w:b w:val="0"/>
          <w:bCs/>
          <w:i w:val="0"/>
          <w:iCs/>
          <w:sz w:val="28"/>
          <w:szCs w:val="28"/>
        </w:rPr>
        <w:t>Зазначимо, що до яких би статистичних і математичних методів аналізу отриманої інформації не вдавався науковець, вирішальна роль в інтерпретації емпіричних даних належить концепції наукового дос</w:t>
      </w:r>
      <w:r w:rsidRPr="00DE3570">
        <w:rPr>
          <w:rFonts w:ascii="Times New Roman" w:hAnsi="Times New Roman"/>
          <w:b w:val="0"/>
          <w:bCs/>
          <w:i w:val="0"/>
          <w:iCs/>
          <w:sz w:val="28"/>
          <w:szCs w:val="28"/>
        </w:rPr>
        <w:softHyphen/>
        <w:t>лідження, науковій ерудиції дослідника, тобто залежить від того, наскільки він зможе пра</w:t>
      </w:r>
      <w:r w:rsidRPr="00DE3570">
        <w:rPr>
          <w:rFonts w:ascii="Times New Roman" w:hAnsi="Times New Roman"/>
          <w:b w:val="0"/>
          <w:bCs/>
          <w:i w:val="0"/>
          <w:iCs/>
          <w:sz w:val="28"/>
          <w:szCs w:val="28"/>
        </w:rPr>
        <w:softHyphen/>
        <w:t>вильно, глибоко і всебічно інтерпретувати</w:t>
      </w:r>
      <w:r w:rsidRPr="00DE3570">
        <w:rPr>
          <w:rFonts w:ascii="Times New Roman" w:hAnsi="Times New Roman"/>
          <w:sz w:val="28"/>
          <w:szCs w:val="28"/>
        </w:rPr>
        <w:t xml:space="preserve"> </w:t>
      </w:r>
      <w:r w:rsidRPr="00DE3570">
        <w:rPr>
          <w:rFonts w:ascii="Times New Roman" w:hAnsi="Times New Roman"/>
          <w:b w:val="0"/>
          <w:bCs/>
          <w:i w:val="0"/>
          <w:iCs/>
          <w:sz w:val="28"/>
          <w:szCs w:val="28"/>
        </w:rPr>
        <w:t>отриманий результат.</w:t>
      </w:r>
    </w:p>
    <w:p w:rsidR="0060478E" w:rsidRPr="00DE3570" w:rsidRDefault="000F0210" w:rsidP="00FA228C">
      <w:pPr>
        <w:spacing w:after="0" w:line="240" w:lineRule="auto"/>
        <w:jc w:val="both"/>
        <w:rPr>
          <w:rFonts w:ascii="Times New Roman" w:hAnsi="Times New Roman"/>
          <w:b/>
          <w:bCs/>
          <w:sz w:val="28"/>
          <w:szCs w:val="28"/>
          <w:lang w:val="uk-UA"/>
        </w:rPr>
      </w:pPr>
      <w:r>
        <w:rPr>
          <w:noProof/>
          <w:lang w:val="uk-UA" w:eastAsia="uk-UA"/>
        </w:rPr>
        <w:pict>
          <v:shape id="_x0000_s3483" type="#_x0000_t98" style="position:absolute;left:0;text-align:left;margin-left:0;margin-top:2.95pt;width:171pt;height:45pt;z-index:344">
            <v:textbox style="mso-next-textbox:#_x0000_s3483">
              <w:txbxContent>
                <w:p w:rsidR="0060478E" w:rsidRPr="00584D47" w:rsidRDefault="0060478E" w:rsidP="00C21D07">
                  <w:pPr>
                    <w:spacing w:after="0" w:line="240" w:lineRule="auto"/>
                    <w:jc w:val="center"/>
                    <w:rPr>
                      <w:rFonts w:ascii="Times New Roman" w:hAnsi="Times New Roman"/>
                      <w:b/>
                      <w:bCs/>
                      <w:i/>
                      <w:iCs/>
                      <w:sz w:val="24"/>
                      <w:szCs w:val="24"/>
                    </w:rPr>
                  </w:pPr>
                  <w:r w:rsidRPr="00584D47">
                    <w:rPr>
                      <w:rFonts w:ascii="Times New Roman" w:hAnsi="Times New Roman"/>
                      <w:b/>
                      <w:bCs/>
                      <w:i/>
                      <w:iCs/>
                      <w:sz w:val="24"/>
                      <w:szCs w:val="24"/>
                      <w:lang w:val="uk-UA"/>
                    </w:rPr>
                    <w:t>Узагальнення наукової інформації</w:t>
                  </w:r>
                </w:p>
              </w:txbxContent>
            </v:textbox>
          </v:shape>
        </w:pict>
      </w:r>
    </w:p>
    <w:p w:rsidR="0060478E" w:rsidRPr="00DE3570" w:rsidRDefault="0060478E" w:rsidP="00FA228C">
      <w:pPr>
        <w:spacing w:after="0" w:line="240" w:lineRule="auto"/>
        <w:jc w:val="both"/>
        <w:rPr>
          <w:rFonts w:ascii="Times New Roman" w:hAnsi="Times New Roman"/>
          <w:b/>
          <w:bCs/>
          <w:sz w:val="28"/>
          <w:szCs w:val="28"/>
          <w:lang w:val="uk-UA"/>
        </w:rPr>
      </w:pPr>
      <w:r w:rsidRPr="00DE3570">
        <w:rPr>
          <w:rFonts w:ascii="Times New Roman" w:hAnsi="Times New Roman"/>
          <w:b/>
          <w:bCs/>
          <w:sz w:val="28"/>
          <w:szCs w:val="28"/>
          <w:lang w:val="uk-UA"/>
        </w:rPr>
        <w:t xml:space="preserve">                                                  </w:t>
      </w:r>
    </w:p>
    <w:p w:rsidR="0060478E" w:rsidRPr="00DE3570" w:rsidRDefault="0060478E" w:rsidP="002710D4">
      <w:pPr>
        <w:spacing w:after="0" w:line="240" w:lineRule="auto"/>
        <w:ind w:firstLine="3540"/>
        <w:jc w:val="both"/>
        <w:rPr>
          <w:rFonts w:ascii="Times New Roman" w:hAnsi="Times New Roman"/>
          <w:sz w:val="28"/>
          <w:szCs w:val="28"/>
          <w:lang w:val="uk-UA"/>
        </w:rPr>
      </w:pP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 xml:space="preserve">Результати аналізу та інтерпретації джерел інформації мають бути узагальнені дослідником. </w:t>
      </w:r>
    </w:p>
    <w:p w:rsidR="0060478E" w:rsidRPr="00DE3570" w:rsidRDefault="0060478E" w:rsidP="002710D4">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Дослідженням узагальнення наукової інформації займалися вчені різних галузей науки: філософи, педагоги, психологи, математики, економісти. Розглянемо й порівняємо їх тлумачення поняття “узагальнення інформації” (табл. 12.8).</w:t>
      </w:r>
    </w:p>
    <w:p w:rsidR="0060478E" w:rsidRPr="00DE3570" w:rsidRDefault="0060478E" w:rsidP="00FA228C">
      <w:pPr>
        <w:pStyle w:val="Default"/>
        <w:jc w:val="right"/>
        <w:rPr>
          <w:i/>
          <w:iCs/>
          <w:color w:val="auto"/>
          <w:sz w:val="28"/>
          <w:szCs w:val="28"/>
          <w:lang w:val="uk-UA"/>
        </w:rPr>
      </w:pPr>
      <w:r w:rsidRPr="00DE3570">
        <w:rPr>
          <w:i/>
          <w:iCs/>
          <w:color w:val="auto"/>
          <w:sz w:val="28"/>
          <w:szCs w:val="28"/>
          <w:lang w:val="uk-UA"/>
        </w:rPr>
        <w:t>Таблиця 12.8</w:t>
      </w:r>
    </w:p>
    <w:p w:rsidR="0060478E" w:rsidRPr="00DE3570" w:rsidRDefault="0060478E" w:rsidP="002710D4">
      <w:pPr>
        <w:pStyle w:val="Default"/>
        <w:spacing w:line="360" w:lineRule="auto"/>
        <w:jc w:val="center"/>
        <w:rPr>
          <w:b/>
          <w:bCs/>
          <w:color w:val="auto"/>
          <w:sz w:val="28"/>
          <w:szCs w:val="28"/>
          <w:lang w:val="uk-UA"/>
        </w:rPr>
      </w:pPr>
      <w:r w:rsidRPr="00DE3570">
        <w:rPr>
          <w:b/>
          <w:bCs/>
          <w:color w:val="auto"/>
          <w:sz w:val="28"/>
          <w:szCs w:val="28"/>
          <w:lang w:val="uk-UA"/>
        </w:rPr>
        <w:t>Дефініції “узагальнення інформації”</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0"/>
        <w:gridCol w:w="4436"/>
        <w:gridCol w:w="3380"/>
      </w:tblGrid>
      <w:tr w:rsidR="0060478E" w:rsidRPr="00DE3570" w:rsidTr="00584D47">
        <w:tc>
          <w:tcPr>
            <w:tcW w:w="1960" w:type="dxa"/>
          </w:tcPr>
          <w:p w:rsidR="0060478E" w:rsidRPr="00DE3570" w:rsidRDefault="0060478E" w:rsidP="002710D4">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36"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338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584D47">
        <w:tc>
          <w:tcPr>
            <w:tcW w:w="1960" w:type="dxa"/>
          </w:tcPr>
          <w:p w:rsidR="0060478E" w:rsidRPr="00DE3570" w:rsidRDefault="0060478E" w:rsidP="002710D4">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Н. А. Маслов </w:t>
            </w:r>
          </w:p>
        </w:tc>
        <w:tc>
          <w:tcPr>
            <w:tcW w:w="4436" w:type="dxa"/>
          </w:tcPr>
          <w:p w:rsidR="0060478E" w:rsidRPr="00DE3570" w:rsidRDefault="0060478E" w:rsidP="00FA228C">
            <w:pPr>
              <w:pStyle w:val="af2"/>
              <w:spacing w:before="0" w:beforeAutospacing="0" w:after="0" w:afterAutospacing="0"/>
              <w:rPr>
                <w:rFonts w:ascii="Times New Roman" w:hAnsi="Times New Roman" w:cs="Times New Roman"/>
                <w:spacing w:val="-4"/>
                <w:lang w:val="uk-UA"/>
              </w:rPr>
            </w:pPr>
            <w:r w:rsidRPr="00DE3570">
              <w:rPr>
                <w:rStyle w:val="FontStyle122"/>
                <w:rFonts w:cs="Times New Roman"/>
                <w:spacing w:val="-4"/>
                <w:lang w:val="uk-UA"/>
              </w:rPr>
              <w:t>Із погляду логіки узагальнення інформації</w:t>
            </w:r>
            <w:r w:rsidRPr="00DE3570">
              <w:rPr>
                <w:rFonts w:ascii="Times New Roman" w:hAnsi="Times New Roman" w:cs="Times New Roman"/>
                <w:spacing w:val="-4"/>
                <w:lang w:val="uk-UA"/>
              </w:rPr>
              <w:t xml:space="preserve"> – це перехід від поняття з меншим об’ємом і більшим змістом до поняття з більшим об’ємом і меншим змістом</w:t>
            </w:r>
          </w:p>
        </w:tc>
        <w:tc>
          <w:tcPr>
            <w:tcW w:w="3380" w:type="dxa"/>
          </w:tcPr>
          <w:p w:rsidR="0060478E" w:rsidRPr="00DE3570" w:rsidRDefault="0060478E" w:rsidP="002710D4">
            <w:pPr>
              <w:tabs>
                <w:tab w:val="num" w:pos="1800"/>
              </w:tabs>
              <w:spacing w:after="0" w:line="240" w:lineRule="auto"/>
              <w:jc w:val="both"/>
              <w:rPr>
                <w:rFonts w:ascii="Times New Roman" w:hAnsi="Times New Roman"/>
                <w:lang w:val="uk-UA"/>
              </w:rPr>
            </w:pPr>
            <w:r w:rsidRPr="00DE3570">
              <w:rPr>
                <w:rFonts w:ascii="Times New Roman" w:hAnsi="Times New Roman"/>
                <w:sz w:val="24"/>
                <w:szCs w:val="24"/>
                <w:lang w:val="uk-UA"/>
              </w:rPr>
              <w:t xml:space="preserve">Маслов Н.А. Логика : учебник / Н. А. Маслов. – Ростов н/Д.: Феникс, 2007. – 413 с. </w:t>
            </w:r>
          </w:p>
        </w:tc>
      </w:tr>
    </w:tbl>
    <w:p w:rsidR="0060478E" w:rsidRPr="00DE3570" w:rsidRDefault="0060478E" w:rsidP="002710D4">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12.8</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0"/>
        <w:gridCol w:w="4436"/>
        <w:gridCol w:w="3380"/>
      </w:tblGrid>
      <w:tr w:rsidR="0060478E" w:rsidRPr="00DE3570" w:rsidTr="002710D4">
        <w:tc>
          <w:tcPr>
            <w:tcW w:w="1960" w:type="dxa"/>
          </w:tcPr>
          <w:p w:rsidR="0060478E" w:rsidRPr="00DE3570" w:rsidRDefault="0060478E" w:rsidP="00C21D07">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Вчений (вчені)</w:t>
            </w:r>
          </w:p>
        </w:tc>
        <w:tc>
          <w:tcPr>
            <w:tcW w:w="4436" w:type="dxa"/>
          </w:tcPr>
          <w:p w:rsidR="0060478E" w:rsidRPr="00DE3570" w:rsidRDefault="0060478E" w:rsidP="00C21D07">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Визначення (пояснення)</w:t>
            </w:r>
          </w:p>
        </w:tc>
        <w:tc>
          <w:tcPr>
            <w:tcW w:w="3380" w:type="dxa"/>
          </w:tcPr>
          <w:p w:rsidR="0060478E" w:rsidRPr="00DE3570" w:rsidRDefault="0060478E" w:rsidP="00C21D07">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2710D4">
        <w:tc>
          <w:tcPr>
            <w:tcW w:w="1960" w:type="dxa"/>
          </w:tcPr>
          <w:p w:rsidR="0060478E" w:rsidRPr="00DE3570" w:rsidRDefault="0060478E" w:rsidP="002710D4">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Д. П. Горський, А. А. Івін, </w:t>
            </w:r>
          </w:p>
          <w:p w:rsidR="0060478E" w:rsidRPr="00DE3570" w:rsidRDefault="0060478E" w:rsidP="002710D4">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А. Л. Нікіфоров </w:t>
            </w:r>
          </w:p>
        </w:tc>
        <w:tc>
          <w:tcPr>
            <w:tcW w:w="4436" w:type="dxa"/>
          </w:tcPr>
          <w:p w:rsidR="0060478E" w:rsidRPr="00DE3570" w:rsidRDefault="0060478E" w:rsidP="00103E5F">
            <w:pPr>
              <w:pStyle w:val="af2"/>
              <w:spacing w:before="0" w:beforeAutospacing="0" w:after="0" w:afterAutospacing="0"/>
              <w:rPr>
                <w:rFonts w:ascii="Times New Roman" w:hAnsi="Times New Roman" w:cs="Times New Roman"/>
                <w:lang w:val="uk-UA"/>
              </w:rPr>
            </w:pPr>
            <w:r w:rsidRPr="00DE3570">
              <w:rPr>
                <w:rFonts w:ascii="Times New Roman" w:hAnsi="Times New Roman" w:cs="Times New Roman"/>
                <w:iCs/>
                <w:lang w:val="uk-UA"/>
              </w:rPr>
              <w:t xml:space="preserve">Узагальнення інформації – це </w:t>
            </w:r>
            <w:r w:rsidRPr="00DE3570">
              <w:rPr>
                <w:rFonts w:ascii="Times New Roman" w:hAnsi="Times New Roman" w:cs="Times New Roman"/>
                <w:lang w:val="uk-UA"/>
              </w:rPr>
              <w:t xml:space="preserve"> розумова операція: перехід від думки про індивідуальне до думки про загальне, від думки про загальне до думок про більш загальне, а також перехід від окремих фактів, предметів і явищ до ототожнення їх у думках і утворення загальних понять і суджень про них </w:t>
            </w:r>
          </w:p>
        </w:tc>
        <w:tc>
          <w:tcPr>
            <w:tcW w:w="3380" w:type="dxa"/>
          </w:tcPr>
          <w:p w:rsidR="0060478E" w:rsidRPr="00DE3570" w:rsidRDefault="0060478E" w:rsidP="00103E5F">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Горский Д. П. Краткий словарь по логике / Д. П. Горский, А. А. Ивин, А. Л. Никифоров ; под ред. Д. П. Горского. – М. : </w:t>
            </w:r>
            <w:r w:rsidRPr="00DE3570">
              <w:rPr>
                <w:rStyle w:val="FontStyle122"/>
                <w:szCs w:val="24"/>
                <w:lang w:val="uk-UA"/>
              </w:rPr>
              <w:t>Просвещение, 1991. – 208 с.</w:t>
            </w:r>
          </w:p>
          <w:p w:rsidR="0060478E" w:rsidRPr="00DE3570" w:rsidRDefault="0060478E" w:rsidP="00FA228C">
            <w:pPr>
              <w:tabs>
                <w:tab w:val="num" w:pos="1800"/>
              </w:tabs>
              <w:spacing w:after="0" w:line="240" w:lineRule="auto"/>
              <w:jc w:val="both"/>
              <w:rPr>
                <w:rFonts w:ascii="Times New Roman" w:hAnsi="Times New Roman"/>
                <w:sz w:val="24"/>
                <w:szCs w:val="24"/>
                <w:lang w:val="uk-UA"/>
              </w:rPr>
            </w:pPr>
          </w:p>
        </w:tc>
      </w:tr>
      <w:tr w:rsidR="0060478E" w:rsidRPr="00DE3570" w:rsidTr="002710D4">
        <w:tc>
          <w:tcPr>
            <w:tcW w:w="1960" w:type="dxa"/>
          </w:tcPr>
          <w:p w:rsidR="0060478E" w:rsidRPr="00DE3570" w:rsidRDefault="0060478E" w:rsidP="002710D4">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lang w:val="uk-UA"/>
              </w:rPr>
              <w:t xml:space="preserve">В. А. Міжеріков, </w:t>
            </w:r>
            <w:r w:rsidRPr="00DE3570">
              <w:rPr>
                <w:rFonts w:ascii="Times New Roman" w:hAnsi="Times New Roman" w:cs="Times New Roman"/>
                <w:i/>
                <w:spacing w:val="-4"/>
                <w:lang w:val="uk-UA"/>
              </w:rPr>
              <w:t>П. І. Підкасістий</w:t>
            </w:r>
            <w:r w:rsidRPr="00DE3570">
              <w:rPr>
                <w:rFonts w:ascii="Times New Roman" w:hAnsi="Times New Roman" w:cs="Times New Roman"/>
                <w:i/>
                <w:lang w:val="uk-UA"/>
              </w:rPr>
              <w:t xml:space="preserve"> </w:t>
            </w:r>
          </w:p>
        </w:tc>
        <w:tc>
          <w:tcPr>
            <w:tcW w:w="4436" w:type="dxa"/>
          </w:tcPr>
          <w:p w:rsidR="0060478E" w:rsidRPr="00DE3570" w:rsidRDefault="0060478E" w:rsidP="00103E5F">
            <w:pPr>
              <w:pStyle w:val="af2"/>
              <w:spacing w:before="0" w:beforeAutospacing="0" w:after="0" w:afterAutospacing="0"/>
              <w:rPr>
                <w:rFonts w:ascii="Times New Roman" w:hAnsi="Times New Roman" w:cs="Times New Roman"/>
                <w:iCs/>
                <w:lang w:val="uk-UA"/>
              </w:rPr>
            </w:pPr>
            <w:r w:rsidRPr="00DE3570">
              <w:rPr>
                <w:rStyle w:val="FontStyle122"/>
                <w:rFonts w:cs="Times New Roman"/>
                <w:lang w:val="uk-UA"/>
              </w:rPr>
              <w:t>Під узагальнення інформації розуміється “розумовий перехід: 1. Від окремих фактів, подій до ототожнення їх у думках (Предмет → Думка). 2. Від однієї думки до іншої (Думка → Думка)”</w:t>
            </w:r>
          </w:p>
        </w:tc>
        <w:tc>
          <w:tcPr>
            <w:tcW w:w="3380" w:type="dxa"/>
          </w:tcPr>
          <w:p w:rsidR="0060478E" w:rsidRPr="00DE3570" w:rsidRDefault="0060478E" w:rsidP="00293F23">
            <w:pPr>
              <w:tabs>
                <w:tab w:val="num" w:pos="1800"/>
              </w:tabs>
              <w:spacing w:after="0" w:line="240" w:lineRule="auto"/>
              <w:rPr>
                <w:rFonts w:ascii="Times New Roman" w:hAnsi="Times New Roman"/>
                <w:sz w:val="24"/>
                <w:szCs w:val="24"/>
                <w:lang w:val="uk-UA"/>
              </w:rPr>
            </w:pPr>
            <w:r w:rsidRPr="00DE3570">
              <w:rPr>
                <w:rFonts w:ascii="Times New Roman" w:hAnsi="Times New Roman"/>
                <w:sz w:val="24"/>
                <w:szCs w:val="24"/>
                <w:lang w:val="uk-UA"/>
              </w:rPr>
              <w:t>Мижериков В. А. Словарь-справочник по педагогике / авт.-сост. В. А. Мижериков ; под общ. ред. П. И. Пидкасистого. – М. : ТЦ Сфера, 2004. – 448 с.</w:t>
            </w:r>
          </w:p>
        </w:tc>
      </w:tr>
      <w:tr w:rsidR="0060478E" w:rsidRPr="00DE3570" w:rsidTr="002710D4">
        <w:tc>
          <w:tcPr>
            <w:tcW w:w="1960" w:type="dxa"/>
          </w:tcPr>
          <w:p w:rsidR="0060478E" w:rsidRPr="00DE3570" w:rsidRDefault="0060478E" w:rsidP="002710D4">
            <w:pPr>
              <w:pStyle w:val="af2"/>
              <w:spacing w:before="0" w:beforeAutospacing="0" w:after="0" w:afterAutospacing="0"/>
              <w:rPr>
                <w:rFonts w:ascii="Times New Roman" w:hAnsi="Times New Roman" w:cs="Times New Roman"/>
                <w:i/>
                <w:spacing w:val="-6"/>
                <w:lang w:val="uk-UA"/>
              </w:rPr>
            </w:pPr>
            <w:r w:rsidRPr="00DE3570">
              <w:rPr>
                <w:rFonts w:ascii="Times New Roman" w:hAnsi="Times New Roman" w:cs="Times New Roman"/>
                <w:i/>
                <w:spacing w:val="-6"/>
                <w:lang w:val="uk-UA"/>
              </w:rPr>
              <w:t xml:space="preserve">С. Л. Рубінштейн </w:t>
            </w:r>
          </w:p>
        </w:tc>
        <w:tc>
          <w:tcPr>
            <w:tcW w:w="4436" w:type="dxa"/>
          </w:tcPr>
          <w:p w:rsidR="0060478E" w:rsidRPr="00DE3570" w:rsidRDefault="0060478E" w:rsidP="00FA228C">
            <w:pPr>
              <w:pStyle w:val="Style17"/>
              <w:widowControl/>
              <w:rPr>
                <w:rStyle w:val="FontStyle122"/>
                <w:lang w:val="uk-UA"/>
              </w:rPr>
            </w:pPr>
            <w:r w:rsidRPr="00DE3570">
              <w:rPr>
                <w:rStyle w:val="FontStyle122"/>
                <w:lang w:val="uk-UA"/>
              </w:rPr>
              <w:t>Під узагальненням інформації можна розуміти основний шлях утворення понять. У процесі узагальнення інформації відбувається, з одного боку, пошук і позначення словом деякого інваріанта в різноманітті предметів, з іншого боку – упізнання предметів даного різноманіття</w:t>
            </w:r>
          </w:p>
        </w:tc>
        <w:tc>
          <w:tcPr>
            <w:tcW w:w="3380" w:type="dxa"/>
          </w:tcPr>
          <w:p w:rsidR="0060478E" w:rsidRPr="00DE3570" w:rsidRDefault="0060478E" w:rsidP="00FA228C">
            <w:pPr>
              <w:spacing w:after="0" w:line="240" w:lineRule="auto"/>
              <w:rPr>
                <w:rStyle w:val="FontStyle11"/>
                <w:b w:val="0"/>
                <w:i w:val="0"/>
                <w:iCs/>
                <w:sz w:val="24"/>
                <w:szCs w:val="24"/>
                <w:lang w:val="uk-UA"/>
              </w:rPr>
            </w:pPr>
            <w:r w:rsidRPr="00DE3570">
              <w:rPr>
                <w:rStyle w:val="FontStyle11"/>
                <w:b w:val="0"/>
                <w:i w:val="0"/>
                <w:iCs/>
                <w:sz w:val="24"/>
                <w:szCs w:val="24"/>
                <w:lang w:val="uk-UA"/>
              </w:rPr>
              <w:t xml:space="preserve">Рубинштейн С. Л. Основы общей психологии </w:t>
            </w:r>
            <w:r w:rsidRPr="00DE3570">
              <w:rPr>
                <w:rFonts w:ascii="Times New Roman" w:hAnsi="Times New Roman"/>
                <w:sz w:val="24"/>
                <w:szCs w:val="24"/>
                <w:lang w:val="uk-UA"/>
              </w:rPr>
              <w:t xml:space="preserve">/ </w:t>
            </w:r>
            <w:r w:rsidRPr="00DE3570">
              <w:rPr>
                <w:rStyle w:val="FontStyle11"/>
                <w:b w:val="0"/>
                <w:i w:val="0"/>
                <w:iCs/>
                <w:sz w:val="24"/>
                <w:szCs w:val="24"/>
                <w:lang w:val="uk-UA"/>
              </w:rPr>
              <w:t>С. Л. Рубинштейн. – СПб. : Питер Ком, 1998. – 688 с.</w:t>
            </w:r>
          </w:p>
          <w:p w:rsidR="0060478E" w:rsidRPr="00DE3570" w:rsidRDefault="0060478E" w:rsidP="00FA228C">
            <w:pPr>
              <w:tabs>
                <w:tab w:val="num" w:pos="1800"/>
              </w:tabs>
              <w:spacing w:after="0" w:line="240" w:lineRule="auto"/>
              <w:rPr>
                <w:rFonts w:ascii="Times New Roman" w:hAnsi="Times New Roman"/>
                <w:sz w:val="24"/>
                <w:szCs w:val="24"/>
                <w:lang w:val="uk-UA"/>
              </w:rPr>
            </w:pPr>
          </w:p>
        </w:tc>
      </w:tr>
      <w:tr w:rsidR="0060478E" w:rsidRPr="00DE3570" w:rsidTr="002710D4">
        <w:tc>
          <w:tcPr>
            <w:tcW w:w="1960" w:type="dxa"/>
          </w:tcPr>
          <w:p w:rsidR="0060478E" w:rsidRPr="00DE3570" w:rsidRDefault="0060478E" w:rsidP="002710D4">
            <w:pPr>
              <w:pStyle w:val="af2"/>
              <w:spacing w:before="0" w:beforeAutospacing="0" w:after="0" w:afterAutospacing="0"/>
              <w:rPr>
                <w:rFonts w:ascii="Times New Roman" w:hAnsi="Times New Roman" w:cs="Times New Roman"/>
                <w:i/>
                <w:lang w:val="uk-UA"/>
              </w:rPr>
            </w:pPr>
            <w:r w:rsidRPr="00DE3570">
              <w:rPr>
                <w:rFonts w:ascii="Times New Roman" w:hAnsi="Times New Roman" w:cs="Times New Roman"/>
                <w:i/>
                <w:spacing w:val="-4"/>
                <w:lang w:val="uk-UA"/>
              </w:rPr>
              <w:t>С. У. Гончаренко,</w:t>
            </w:r>
            <w:r w:rsidRPr="00DE3570">
              <w:rPr>
                <w:rFonts w:ascii="Times New Roman" w:hAnsi="Times New Roman" w:cs="Times New Roman"/>
                <w:i/>
                <w:lang w:val="uk-UA"/>
              </w:rPr>
              <w:t xml:space="preserve">         С. Ю. Головін </w:t>
            </w:r>
          </w:p>
        </w:tc>
        <w:tc>
          <w:tcPr>
            <w:tcW w:w="4436" w:type="dxa"/>
          </w:tcPr>
          <w:p w:rsidR="0060478E" w:rsidRPr="00DE3570" w:rsidRDefault="0060478E" w:rsidP="00FA228C">
            <w:pPr>
              <w:spacing w:after="0" w:line="240" w:lineRule="auto"/>
              <w:rPr>
                <w:rStyle w:val="FontStyle122"/>
                <w:szCs w:val="24"/>
                <w:lang w:val="uk-UA"/>
              </w:rPr>
            </w:pPr>
            <w:r w:rsidRPr="00DE3570">
              <w:rPr>
                <w:rFonts w:ascii="Times New Roman" w:hAnsi="Times New Roman"/>
                <w:sz w:val="24"/>
                <w:szCs w:val="24"/>
                <w:lang w:val="uk-UA"/>
              </w:rPr>
              <w:t>Узагальнення інформації – логічний процес переходу від одиничного до загального чи від менш загального до більш загального знання, а також продукт розумової діяльності, форма відображення загальних ознак і якостей явищ дійсності… Узагальнення інформації застосовується при утворенні понять, суджень, теорій</w:t>
            </w:r>
          </w:p>
        </w:tc>
        <w:tc>
          <w:tcPr>
            <w:tcW w:w="3380" w:type="dxa"/>
          </w:tcPr>
          <w:p w:rsidR="0060478E" w:rsidRPr="00DE3570" w:rsidRDefault="0060478E" w:rsidP="00FA228C">
            <w:pPr>
              <w:tabs>
                <w:tab w:val="num" w:pos="1800"/>
              </w:tabs>
              <w:spacing w:after="0" w:line="240" w:lineRule="auto"/>
              <w:rPr>
                <w:rFonts w:ascii="Times New Roman" w:hAnsi="Times New Roman"/>
                <w:sz w:val="24"/>
                <w:szCs w:val="24"/>
                <w:lang w:val="uk-UA"/>
              </w:rPr>
            </w:pPr>
            <w:r w:rsidRPr="00DE3570">
              <w:rPr>
                <w:rFonts w:ascii="Times New Roman" w:hAnsi="Times New Roman"/>
                <w:sz w:val="24"/>
                <w:szCs w:val="24"/>
                <w:lang w:val="uk-UA"/>
              </w:rPr>
              <w:t>Гончаренко С. У. Український педагогічний словник /  С. У. Гончаренко. – К. : Либідь, 1997. – 376 с.</w:t>
            </w:r>
          </w:p>
          <w:p w:rsidR="0060478E" w:rsidRPr="00DE3570" w:rsidRDefault="0060478E" w:rsidP="00293F23">
            <w:pPr>
              <w:tabs>
                <w:tab w:val="num" w:pos="1800"/>
              </w:tabs>
              <w:spacing w:after="0" w:line="240" w:lineRule="auto"/>
              <w:rPr>
                <w:rStyle w:val="FontStyle11"/>
                <w:b w:val="0"/>
                <w:i w:val="0"/>
                <w:sz w:val="24"/>
                <w:szCs w:val="24"/>
                <w:lang w:val="uk-UA"/>
              </w:rPr>
            </w:pPr>
            <w:r w:rsidRPr="00DE3570">
              <w:rPr>
                <w:rFonts w:ascii="Times New Roman" w:hAnsi="Times New Roman"/>
                <w:iCs/>
                <w:sz w:val="24"/>
                <w:szCs w:val="24"/>
                <w:lang w:val="uk-UA"/>
              </w:rPr>
              <w:t>Головин С. Ю. Словарь практического психолога / С. Ю. Головин ; сост. С. Ю. Головин. – Минск : Харвест; 1998. – 619 с.</w:t>
            </w:r>
          </w:p>
        </w:tc>
      </w:tr>
      <w:tr w:rsidR="0060478E" w:rsidRPr="00DE3570" w:rsidTr="002710D4">
        <w:tc>
          <w:tcPr>
            <w:tcW w:w="1960" w:type="dxa"/>
          </w:tcPr>
          <w:p w:rsidR="0060478E" w:rsidRPr="00DE3570" w:rsidRDefault="0060478E" w:rsidP="002710D4">
            <w:pPr>
              <w:pStyle w:val="af2"/>
              <w:spacing w:before="0" w:beforeAutospacing="0" w:after="0" w:afterAutospacing="0"/>
              <w:rPr>
                <w:rFonts w:ascii="Times New Roman" w:hAnsi="Times New Roman" w:cs="Times New Roman"/>
                <w:i/>
                <w:spacing w:val="-4"/>
                <w:lang w:val="uk-UA"/>
              </w:rPr>
            </w:pPr>
            <w:r w:rsidRPr="00DE3570">
              <w:rPr>
                <w:rStyle w:val="FontStyle122"/>
                <w:rFonts w:cs="Times New Roman"/>
                <w:i/>
                <w:spacing w:val="-4"/>
                <w:lang w:val="uk-UA"/>
              </w:rPr>
              <w:t xml:space="preserve">Л. С. Виготський </w:t>
            </w:r>
          </w:p>
        </w:tc>
        <w:tc>
          <w:tcPr>
            <w:tcW w:w="4436"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Узагальнення інформації – це особливий спосіб відображення дійсності у свідомості людини</w:t>
            </w:r>
          </w:p>
        </w:tc>
        <w:tc>
          <w:tcPr>
            <w:tcW w:w="3380" w:type="dxa"/>
          </w:tcPr>
          <w:p w:rsidR="0060478E" w:rsidRPr="00DE3570" w:rsidRDefault="0060478E" w:rsidP="00FA228C">
            <w:pPr>
              <w:spacing w:after="0" w:line="240" w:lineRule="auto"/>
              <w:rPr>
                <w:rFonts w:ascii="Times New Roman" w:hAnsi="Times New Roman"/>
                <w:sz w:val="24"/>
                <w:szCs w:val="24"/>
                <w:lang w:val="uk-UA"/>
              </w:rPr>
            </w:pPr>
            <w:r w:rsidRPr="00DE3570">
              <w:rPr>
                <w:rStyle w:val="FontStyle122"/>
                <w:szCs w:val="24"/>
                <w:lang w:val="uk-UA"/>
              </w:rPr>
              <w:t>Выготский Л. С.  Избранные педагогические исследования</w:t>
            </w:r>
            <w:r w:rsidRPr="00DE3570">
              <w:rPr>
                <w:rFonts w:ascii="Times New Roman" w:hAnsi="Times New Roman"/>
                <w:sz w:val="24"/>
                <w:szCs w:val="24"/>
                <w:lang w:val="uk-UA"/>
              </w:rPr>
              <w:t xml:space="preserve"> / </w:t>
            </w:r>
            <w:r w:rsidRPr="00DE3570">
              <w:rPr>
                <w:rStyle w:val="FontStyle122"/>
                <w:szCs w:val="24"/>
                <w:lang w:val="uk-UA"/>
              </w:rPr>
              <w:t>Л. С. Выготский. – М. : Изд-во АПНРСФСР, 1956. – 519 с.</w:t>
            </w:r>
          </w:p>
        </w:tc>
      </w:tr>
    </w:tbl>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C21D07">
      <w:pPr>
        <w:pStyle w:val="Style17"/>
        <w:widowControl/>
        <w:ind w:firstLine="708"/>
        <w:jc w:val="both"/>
        <w:rPr>
          <w:sz w:val="28"/>
          <w:szCs w:val="28"/>
          <w:lang w:val="uk-UA"/>
        </w:rPr>
      </w:pPr>
      <w:r w:rsidRPr="00DE3570">
        <w:rPr>
          <w:sz w:val="28"/>
          <w:szCs w:val="28"/>
          <w:lang w:val="uk-UA"/>
        </w:rPr>
        <w:t xml:space="preserve">Таким чином, узагальнення наукової інформації дає можливість орієнтуватися в різноманітті об’єктів, ідентифікувати конкретний об’єкт у їх різноманітті, структурувати і групувати об’єкти й бути рішенням для визначених проблем.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Узагальнення наукової інформації має кілька видів, і для того щоб визначити, за допомогою якого саме виду узагальнення буде відбуватися вирішення визначених проблем, розглянемо існуючі класифікації видів узагальнення. </w:t>
      </w:r>
    </w:p>
    <w:p w:rsidR="0060478E" w:rsidRPr="00DE3570" w:rsidRDefault="0060478E" w:rsidP="00103E5F">
      <w:pPr>
        <w:spacing w:after="0" w:line="240" w:lineRule="auto"/>
        <w:ind w:firstLine="708"/>
        <w:jc w:val="both"/>
        <w:rPr>
          <w:rStyle w:val="FontStyle122"/>
          <w:sz w:val="28"/>
          <w:szCs w:val="28"/>
          <w:lang w:val="uk-UA"/>
        </w:rPr>
      </w:pPr>
      <w:r w:rsidRPr="00DE3570">
        <w:rPr>
          <w:rFonts w:ascii="Times New Roman" w:hAnsi="Times New Roman"/>
          <w:sz w:val="28"/>
          <w:szCs w:val="28"/>
          <w:lang w:val="uk-UA"/>
        </w:rPr>
        <w:lastRenderedPageBreak/>
        <w:t xml:space="preserve">У наукових дослідженнях у галузі бухгалтерського обліку можуть бути використані різні </w:t>
      </w:r>
      <w:r w:rsidRPr="00DE3570">
        <w:rPr>
          <w:rStyle w:val="FontStyle122"/>
          <w:sz w:val="28"/>
          <w:szCs w:val="28"/>
          <w:lang w:val="uk-UA"/>
        </w:rPr>
        <w:t>види узагальнення отриманої наукової інформації                           (рис. 12.11):</w:t>
      </w:r>
    </w:p>
    <w:p w:rsidR="0060478E" w:rsidRPr="00DE3570" w:rsidRDefault="000F0210" w:rsidP="00FA228C">
      <w:pPr>
        <w:spacing w:after="0" w:line="240" w:lineRule="auto"/>
        <w:ind w:firstLine="708"/>
        <w:jc w:val="both"/>
        <w:rPr>
          <w:rStyle w:val="FontStyle122"/>
          <w:sz w:val="28"/>
          <w:szCs w:val="28"/>
          <w:lang w:val="uk-UA"/>
        </w:rPr>
      </w:pPr>
      <w:r>
        <w:rPr>
          <w:noProof/>
          <w:lang w:val="uk-UA" w:eastAsia="uk-UA"/>
        </w:rPr>
        <w:pict>
          <v:group id="_x0000_s3484" style="position:absolute;left:0;text-align:left;margin-left:9pt;margin-top:5.7pt;width:477pt;height:295.95pt;z-index:345" coordorigin="1314,2214" coordsize="9540,5919">
            <v:line id="_x0000_s3485" style="position:absolute" from="1494,2754" to="1494,7793"/>
            <v:line id="_x0000_s3486" style="position:absolute" from="1509,3474" to="1689,3474">
              <v:stroke endarrow="block"/>
            </v:line>
            <v:line id="_x0000_s3487" style="position:absolute" from="1494,4284" to="1674,4284">
              <v:stroke endarrow="block"/>
            </v:line>
            <v:line id="_x0000_s3488" style="position:absolute" from="1494,5094" to="1674,5094">
              <v:stroke endarrow="block"/>
            </v:line>
            <v:line id="_x0000_s3489" style="position:absolute" from="1494,5994" to="1674,5994">
              <v:stroke endarrow="block"/>
            </v:line>
            <v:line id="_x0000_s3490" style="position:absolute" from="1494,6894" to="1674,6894">
              <v:stroke endarrow="block"/>
            </v:line>
            <v:group id="_x0000_s3491" style="position:absolute;left:1314;top:2214;width:9540;height:5919" coordorigin="1314,3627" coordsize="9540,5919">
              <v:shape id="_x0000_s3492" type="#_x0000_t65" style="position:absolute;left:1674;top:4528;width:9000;height:720">
                <v:textbox style="mso-next-textbox:#_x0000_s3492">
                  <w:txbxContent>
                    <w:p w:rsidR="0060478E" w:rsidRPr="00584D47" w:rsidRDefault="0060478E" w:rsidP="00103E5F">
                      <w:pPr>
                        <w:spacing w:after="0" w:line="240" w:lineRule="auto"/>
                        <w:rPr>
                          <w:rFonts w:ascii="Times New Roman" w:hAnsi="Times New Roman"/>
                          <w:sz w:val="24"/>
                          <w:szCs w:val="24"/>
                        </w:rPr>
                      </w:pPr>
                      <w:r>
                        <w:rPr>
                          <w:rStyle w:val="FontStyle122"/>
                          <w:szCs w:val="24"/>
                          <w:lang w:val="uk-UA"/>
                        </w:rPr>
                        <w:t>З</w:t>
                      </w:r>
                      <w:r w:rsidRPr="00584D47">
                        <w:rPr>
                          <w:rStyle w:val="FontStyle122"/>
                          <w:szCs w:val="24"/>
                          <w:lang w:val="uk-UA"/>
                        </w:rPr>
                        <w:t>а допомогою переходу від конкретних висловл</w:t>
                      </w:r>
                      <w:r>
                        <w:rPr>
                          <w:rStyle w:val="FontStyle122"/>
                          <w:szCs w:val="24"/>
                          <w:lang w:val="uk-UA"/>
                        </w:rPr>
                        <w:t>юва</w:t>
                      </w:r>
                      <w:r w:rsidRPr="00584D47">
                        <w:rPr>
                          <w:rStyle w:val="FontStyle122"/>
                          <w:szCs w:val="24"/>
                          <w:lang w:val="uk-UA"/>
                        </w:rPr>
                        <w:t>нь до пропозицій, що містять змінні</w:t>
                      </w:r>
                    </w:p>
                  </w:txbxContent>
                </v:textbox>
              </v:shape>
              <v:shape id="_x0000_s3493" type="#_x0000_t65" style="position:absolute;left:1674;top:5321;width:9000;height:755">
                <v:textbox style="mso-next-textbox:#_x0000_s3493">
                  <w:txbxContent>
                    <w:p w:rsidR="0060478E" w:rsidRPr="00584D47" w:rsidRDefault="0060478E" w:rsidP="00103E5F">
                      <w:pPr>
                        <w:spacing w:before="120" w:after="0" w:line="240" w:lineRule="auto"/>
                        <w:rPr>
                          <w:rFonts w:ascii="Times New Roman" w:hAnsi="Times New Roman"/>
                          <w:sz w:val="24"/>
                          <w:szCs w:val="24"/>
                        </w:rPr>
                      </w:pPr>
                      <w:r>
                        <w:rPr>
                          <w:rStyle w:val="FontStyle122"/>
                          <w:szCs w:val="24"/>
                          <w:lang w:val="uk-UA"/>
                        </w:rPr>
                        <w:t>З</w:t>
                      </w:r>
                      <w:r w:rsidRPr="00584D47">
                        <w:rPr>
                          <w:rStyle w:val="FontStyle122"/>
                          <w:szCs w:val="24"/>
                          <w:lang w:val="uk-UA"/>
                        </w:rPr>
                        <w:t>а допомогою введення нових понять, правил, операцій, законів</w:t>
                      </w:r>
                    </w:p>
                  </w:txbxContent>
                </v:textbox>
              </v:shape>
              <v:shape id="_x0000_s3494" type="#_x0000_t65" style="position:absolute;left:1674;top:6169;width:9000;height:773">
                <v:textbox style="mso-next-textbox:#_x0000_s3494">
                  <w:txbxContent>
                    <w:p w:rsidR="0060478E" w:rsidRPr="00584D47" w:rsidRDefault="0060478E" w:rsidP="00584D47">
                      <w:pPr>
                        <w:spacing w:after="0" w:line="240" w:lineRule="auto"/>
                        <w:rPr>
                          <w:rFonts w:ascii="Times New Roman" w:hAnsi="Times New Roman"/>
                          <w:sz w:val="24"/>
                          <w:szCs w:val="24"/>
                          <w:lang w:val="uk-UA"/>
                        </w:rPr>
                      </w:pPr>
                      <w:r>
                        <w:rPr>
                          <w:rStyle w:val="FontStyle122"/>
                          <w:szCs w:val="24"/>
                          <w:lang w:val="uk-UA"/>
                        </w:rPr>
                        <w:t>З</w:t>
                      </w:r>
                      <w:r w:rsidRPr="00584D47">
                        <w:rPr>
                          <w:rStyle w:val="FontStyle122"/>
                          <w:szCs w:val="24"/>
                          <w:lang w:val="uk-UA"/>
                        </w:rPr>
                        <w:t>а допомогою аналізу змісту деяких тверджень, що виникають у ході розвитку науки</w:t>
                      </w:r>
                    </w:p>
                  </w:txbxContent>
                </v:textbox>
              </v:shape>
              <v:shape id="_x0000_s3495" type="#_x0000_t65" style="position:absolute;left:1674;top:6995;width:9000;height:773">
                <v:textbox style="mso-next-textbox:#_x0000_s3495">
                  <w:txbxContent>
                    <w:p w:rsidR="0060478E" w:rsidRPr="00584D47" w:rsidRDefault="0060478E" w:rsidP="00103E5F">
                      <w:pPr>
                        <w:spacing w:before="120" w:after="0" w:line="240" w:lineRule="auto"/>
                        <w:rPr>
                          <w:rFonts w:ascii="Times New Roman" w:hAnsi="Times New Roman"/>
                          <w:sz w:val="24"/>
                          <w:szCs w:val="24"/>
                        </w:rPr>
                      </w:pPr>
                      <w:r>
                        <w:rPr>
                          <w:rStyle w:val="FontStyle122"/>
                          <w:szCs w:val="24"/>
                          <w:lang w:val="uk-UA"/>
                        </w:rPr>
                        <w:t>Я</w:t>
                      </w:r>
                      <w:r w:rsidRPr="00584D47">
                        <w:rPr>
                          <w:rStyle w:val="FontStyle122"/>
                          <w:szCs w:val="24"/>
                          <w:lang w:val="uk-UA"/>
                        </w:rPr>
                        <w:t>к перенесення закономірностей, дійсних для однієї галузі, на нові предметні галузі</w:t>
                      </w:r>
                    </w:p>
                  </w:txbxContent>
                </v:textbox>
              </v:shape>
              <v:shape id="_x0000_s3496" type="#_x0000_t65" style="position:absolute;left:1314;top:3627;width:9540;height:540">
                <v:textbox style="mso-next-textbox:#_x0000_s3496">
                  <w:txbxContent>
                    <w:p w:rsidR="0060478E" w:rsidRPr="00584D47" w:rsidRDefault="0060478E" w:rsidP="00584D47">
                      <w:pPr>
                        <w:spacing w:after="0" w:line="240" w:lineRule="auto"/>
                        <w:jc w:val="center"/>
                        <w:rPr>
                          <w:rFonts w:ascii="Times New Roman" w:hAnsi="Times New Roman"/>
                          <w:sz w:val="24"/>
                          <w:szCs w:val="24"/>
                        </w:rPr>
                      </w:pPr>
                      <w:r w:rsidRPr="00584D47">
                        <w:rPr>
                          <w:rFonts w:ascii="Times New Roman" w:hAnsi="Times New Roman"/>
                          <w:sz w:val="24"/>
                          <w:szCs w:val="24"/>
                          <w:lang w:val="uk-UA"/>
                        </w:rPr>
                        <w:t>ВИДИ УЗАГАЛЬНЕННЯ НАУКОВОЇ ІНФОРМАЦІЇ</w:t>
                      </w:r>
                    </w:p>
                  </w:txbxContent>
                </v:textbox>
              </v:shape>
              <v:shape id="_x0000_s3497" type="#_x0000_t65" style="position:absolute;left:1674;top:7926;width:9000;height:720">
                <v:textbox style="mso-next-textbox:#_x0000_s3497">
                  <w:txbxContent>
                    <w:p w:rsidR="0060478E" w:rsidRPr="00584D47" w:rsidRDefault="0060478E" w:rsidP="00584D47">
                      <w:pPr>
                        <w:spacing w:after="0" w:line="240" w:lineRule="auto"/>
                        <w:rPr>
                          <w:rFonts w:ascii="Times New Roman" w:hAnsi="Times New Roman"/>
                          <w:sz w:val="24"/>
                          <w:szCs w:val="24"/>
                        </w:rPr>
                      </w:pPr>
                      <w:r>
                        <w:rPr>
                          <w:rStyle w:val="FontStyle122"/>
                          <w:szCs w:val="24"/>
                          <w:lang w:val="uk-UA"/>
                        </w:rPr>
                        <w:t>З</w:t>
                      </w:r>
                      <w:r w:rsidRPr="00584D47">
                        <w:rPr>
                          <w:rStyle w:val="FontStyle122"/>
                          <w:szCs w:val="24"/>
                          <w:lang w:val="uk-UA"/>
                        </w:rPr>
                        <w:t>а допомогою індукції, тобто перехід від суджень, теорій, що мають часткове значення, до загальних закономірностей</w:t>
                      </w:r>
                    </w:p>
                  </w:txbxContent>
                </v:textbox>
              </v:shape>
              <v:shape id="_x0000_s3498" type="#_x0000_t65" style="position:absolute;left:1674;top:8826;width:9000;height:720">
                <v:textbox style="mso-next-textbox:#_x0000_s3498">
                  <w:txbxContent>
                    <w:p w:rsidR="0060478E" w:rsidRPr="00584D47" w:rsidRDefault="0060478E" w:rsidP="00103E5F">
                      <w:pPr>
                        <w:spacing w:after="0" w:line="240" w:lineRule="auto"/>
                        <w:rPr>
                          <w:rFonts w:ascii="Times New Roman" w:hAnsi="Times New Roman"/>
                          <w:sz w:val="24"/>
                          <w:szCs w:val="24"/>
                        </w:rPr>
                      </w:pPr>
                      <w:r>
                        <w:rPr>
                          <w:rStyle w:val="FontStyle122"/>
                          <w:szCs w:val="24"/>
                          <w:lang w:val="uk-UA"/>
                        </w:rPr>
                        <w:t>З</w:t>
                      </w:r>
                      <w:r w:rsidRPr="00584D47">
                        <w:rPr>
                          <w:rStyle w:val="FontStyle122"/>
                          <w:szCs w:val="24"/>
                          <w:lang w:val="uk-UA"/>
                        </w:rPr>
                        <w:t xml:space="preserve">а допомогою </w:t>
                      </w:r>
                      <w:r>
                        <w:rPr>
                          <w:rStyle w:val="FontStyle122"/>
                          <w:szCs w:val="24"/>
                          <w:lang w:val="uk-UA"/>
                        </w:rPr>
                        <w:t>по</w:t>
                      </w:r>
                      <w:r w:rsidRPr="00584D47">
                        <w:rPr>
                          <w:rStyle w:val="FontStyle122"/>
                          <w:szCs w:val="24"/>
                          <w:lang w:val="uk-UA"/>
                        </w:rPr>
                        <w:t>єднання двох або декількох закономірностей в одну більш загальну закономірність</w:t>
                      </w:r>
                    </w:p>
                  </w:txbxContent>
                </v:textbox>
              </v:shape>
            </v:group>
            <v:line id="_x0000_s3499" style="position:absolute" from="1494,7794" to="1674,7794">
              <v:stroke endarrow="block"/>
            </v:line>
          </v:group>
        </w:pict>
      </w: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spacing w:after="0" w:line="240" w:lineRule="auto"/>
        <w:ind w:firstLine="708"/>
        <w:jc w:val="both"/>
        <w:rPr>
          <w:rStyle w:val="FontStyle122"/>
          <w:sz w:val="28"/>
          <w:szCs w:val="28"/>
          <w:lang w:val="uk-UA"/>
        </w:rPr>
      </w:pPr>
    </w:p>
    <w:p w:rsidR="0060478E" w:rsidRPr="00DE3570" w:rsidRDefault="0060478E" w:rsidP="00FA228C">
      <w:pPr>
        <w:pStyle w:val="Style14"/>
        <w:widowControl/>
        <w:spacing w:line="240" w:lineRule="auto"/>
        <w:jc w:val="center"/>
        <w:rPr>
          <w:rStyle w:val="FontStyle122"/>
          <w:sz w:val="28"/>
          <w:szCs w:val="28"/>
          <w:lang w:val="uk-UA"/>
        </w:rPr>
      </w:pPr>
    </w:p>
    <w:p w:rsidR="0060478E" w:rsidRPr="00DE3570" w:rsidRDefault="0060478E" w:rsidP="00FA228C">
      <w:pPr>
        <w:pStyle w:val="Style14"/>
        <w:widowControl/>
        <w:spacing w:line="240" w:lineRule="auto"/>
        <w:jc w:val="center"/>
        <w:rPr>
          <w:rStyle w:val="FontStyle122"/>
          <w:sz w:val="28"/>
          <w:szCs w:val="28"/>
          <w:lang w:val="uk-UA"/>
        </w:rPr>
      </w:pPr>
      <w:r w:rsidRPr="00DE3570">
        <w:rPr>
          <w:rStyle w:val="FontStyle122"/>
          <w:sz w:val="28"/>
          <w:szCs w:val="28"/>
          <w:lang w:val="uk-UA"/>
        </w:rPr>
        <w:t>Рис. 12.11. Класифікація видів узагальнення наукової інформації у бухгалтерських наукових дослідженнях</w:t>
      </w:r>
    </w:p>
    <w:p w:rsidR="0060478E" w:rsidRPr="00DE3570" w:rsidRDefault="0060478E" w:rsidP="00FA228C">
      <w:pPr>
        <w:pStyle w:val="Style14"/>
        <w:widowControl/>
        <w:spacing w:line="240" w:lineRule="auto"/>
        <w:ind w:firstLine="708"/>
        <w:rPr>
          <w:sz w:val="28"/>
          <w:szCs w:val="28"/>
          <w:lang w:val="uk-UA"/>
        </w:rPr>
      </w:pPr>
    </w:p>
    <w:p w:rsidR="0060478E" w:rsidRPr="00DE3570" w:rsidRDefault="0060478E" w:rsidP="00103E5F">
      <w:pPr>
        <w:spacing w:after="0" w:line="240" w:lineRule="auto"/>
        <w:ind w:firstLine="708"/>
        <w:jc w:val="both"/>
        <w:rPr>
          <w:rStyle w:val="FontStyle122"/>
          <w:sz w:val="28"/>
          <w:szCs w:val="28"/>
          <w:lang w:val="uk-UA"/>
        </w:rPr>
      </w:pPr>
      <w:r w:rsidRPr="00DE3570">
        <w:rPr>
          <w:rStyle w:val="FontStyle122"/>
          <w:sz w:val="28"/>
          <w:szCs w:val="28"/>
          <w:lang w:val="uk-UA"/>
        </w:rPr>
        <w:t xml:space="preserve">Крім того, розрізняють узагальнення наукової інформації емпіричні й теоретичні.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Style w:val="FontStyle122"/>
          <w:sz w:val="28"/>
          <w:szCs w:val="28"/>
          <w:lang w:val="uk-UA"/>
        </w:rPr>
        <w:t xml:space="preserve">В основі </w:t>
      </w:r>
      <w:r w:rsidRPr="00DE3570">
        <w:rPr>
          <w:rStyle w:val="FontStyle122"/>
          <w:i/>
          <w:iCs/>
          <w:sz w:val="28"/>
          <w:szCs w:val="28"/>
          <w:lang w:val="uk-UA"/>
        </w:rPr>
        <w:t>емпіричного узагальнення</w:t>
      </w:r>
      <w:r w:rsidRPr="00DE3570">
        <w:rPr>
          <w:rStyle w:val="FontStyle122"/>
          <w:sz w:val="28"/>
          <w:szCs w:val="28"/>
          <w:lang w:val="uk-UA"/>
        </w:rPr>
        <w:t xml:space="preserve"> наукової інформації лежить операція порівняння. Проводячи порівняння однієї групи предметів, можна виділити їхні зовнішні, однакові загальні властивості, які можна позначити яким-небудь словом, яке в результаті може стати поняттям про цю групу предметів.</w:t>
      </w:r>
    </w:p>
    <w:p w:rsidR="0060478E" w:rsidRPr="00DE3570" w:rsidRDefault="0060478E" w:rsidP="00FA228C">
      <w:pPr>
        <w:spacing w:after="0" w:line="240" w:lineRule="auto"/>
        <w:ind w:firstLine="708"/>
        <w:jc w:val="both"/>
        <w:rPr>
          <w:rStyle w:val="FontStyle122"/>
          <w:sz w:val="28"/>
          <w:szCs w:val="28"/>
          <w:lang w:val="uk-UA"/>
        </w:rPr>
      </w:pPr>
      <w:r w:rsidRPr="00DE3570">
        <w:rPr>
          <w:rStyle w:val="FontStyle122"/>
          <w:i/>
          <w:iCs/>
          <w:sz w:val="28"/>
          <w:szCs w:val="28"/>
          <w:lang w:val="uk-UA"/>
        </w:rPr>
        <w:t>Теоретичне узагальнення</w:t>
      </w:r>
      <w:r w:rsidRPr="00DE3570">
        <w:rPr>
          <w:rStyle w:val="FontStyle122"/>
          <w:sz w:val="28"/>
          <w:szCs w:val="28"/>
          <w:lang w:val="uk-UA"/>
        </w:rPr>
        <w:t xml:space="preserve"> наукової інформації здійснюється шляхом аналізу даних про який-небудь один предмет з метою виділення істотних внутрішніх зв’язків, які визначають цей предмет як цілісну систему.</w:t>
      </w:r>
    </w:p>
    <w:p w:rsidR="0060478E" w:rsidRPr="00DE3570" w:rsidRDefault="0060478E" w:rsidP="00103E5F">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Якщо для емпіричного узагальнення </w:t>
      </w:r>
      <w:r w:rsidRPr="00DE3570">
        <w:rPr>
          <w:rStyle w:val="FontStyle122"/>
          <w:sz w:val="28"/>
          <w:szCs w:val="28"/>
          <w:lang w:val="uk-UA"/>
        </w:rPr>
        <w:t>наукової інформації</w:t>
      </w:r>
      <w:r w:rsidRPr="00DE3570">
        <w:rPr>
          <w:rFonts w:ascii="Times New Roman" w:hAnsi="Times New Roman"/>
          <w:sz w:val="28"/>
          <w:szCs w:val="28"/>
          <w:lang w:val="uk-UA"/>
        </w:rPr>
        <w:t xml:space="preserve"> характерне тривале порівняння багатьох вихідних фактів для їхнього поступового узагальнення, то для теоретичного цього не потрібно. Теоретичне узагальнення </w:t>
      </w:r>
      <w:r w:rsidRPr="00DE3570">
        <w:rPr>
          <w:rStyle w:val="FontStyle122"/>
          <w:sz w:val="28"/>
          <w:szCs w:val="28"/>
          <w:lang w:val="uk-UA"/>
        </w:rPr>
        <w:t>наукової інформації</w:t>
      </w:r>
      <w:r w:rsidRPr="00DE3570">
        <w:rPr>
          <w:rFonts w:ascii="Times New Roman" w:hAnsi="Times New Roman"/>
          <w:sz w:val="28"/>
          <w:szCs w:val="28"/>
          <w:lang w:val="uk-UA"/>
        </w:rPr>
        <w:t xml:space="preserve"> будується на рефлексії, яка полягає в розгляді студентами підстав власних дій і їх відповідності умовам завдання, і на аналізі змісту завдання з метою виділення принципу або загального способу її розв’язання.</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103E5F">
      <w:pPr>
        <w:numPr>
          <w:ilvl w:val="0"/>
          <w:numId w:val="10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 вітчизняні та зарубіжні вчені трактують поняття “інформації”?</w:t>
      </w:r>
    </w:p>
    <w:p w:rsidR="0060478E" w:rsidRPr="00DE3570" w:rsidRDefault="0060478E" w:rsidP="00FA228C">
      <w:pPr>
        <w:numPr>
          <w:ilvl w:val="0"/>
          <w:numId w:val="10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За якими ознаками класифікують інформацію?</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Які види інформації розрізняють залежно від її нагромадження, використання, призначення?</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Що таке “економічна інформація”?</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pacing w:val="-12"/>
          <w:sz w:val="28"/>
          <w:szCs w:val="28"/>
          <w:lang w:val="uk-UA"/>
        </w:rPr>
      </w:pPr>
      <w:r w:rsidRPr="00DE3570">
        <w:rPr>
          <w:rFonts w:ascii="Times New Roman" w:hAnsi="Times New Roman"/>
          <w:spacing w:val="-12"/>
          <w:sz w:val="28"/>
          <w:szCs w:val="28"/>
          <w:lang w:val="uk-UA"/>
        </w:rPr>
        <w:t>Як класифікують наукову економічну інформацію, з якою працює дослідник?</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Які є види друкованих джерел інформації, котрі можна використовувати у бухгалтерських наукових дослідженнях?</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Що належить до первинних джерел наукової інформації?</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Що розуміють під поняттям “вторинні джерела наукової інформації”?</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Які основні вимоги ставлять до бухгалтерської інформації, котру використовують у наукових дослідженнях?</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Що таке документи у бухгалтерських наукових дослідженнях?</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Які основні критерії пошуку джерел інформації для проведення наукових досліджень з бухгалтерського обліку?</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Як класифікують методи пошуку джерел інформації?</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Що розуміють під способами пошуку джерел інформації для проведення наукових досліджень з бухгалтерського обліку?</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Style w:val="longtext"/>
          <w:rFonts w:ascii="Times New Roman" w:hAnsi="Times New Roman"/>
          <w:sz w:val="28"/>
          <w:szCs w:val="28"/>
          <w:lang w:val="uk-UA"/>
        </w:rPr>
      </w:pPr>
      <w:r w:rsidRPr="00DE3570">
        <w:rPr>
          <w:rFonts w:ascii="Times New Roman" w:hAnsi="Times New Roman"/>
          <w:sz w:val="28"/>
          <w:szCs w:val="28"/>
          <w:lang w:val="uk-UA"/>
        </w:rPr>
        <w:t xml:space="preserve"> Які основні </w:t>
      </w:r>
      <w:r w:rsidRPr="00DE3570">
        <w:rPr>
          <w:rStyle w:val="longtext"/>
          <w:rFonts w:ascii="Times New Roman" w:hAnsi="Times New Roman"/>
          <w:sz w:val="28"/>
          <w:szCs w:val="28"/>
          <w:lang w:val="uk-UA"/>
        </w:rPr>
        <w:t xml:space="preserve">коди УДК використовують в бухгалтерському обліку? </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Що таке принципи пошуку джерел інформації?</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Скільки і які етапи аналізу та інтерпретації інформації у бухгалтерському науковому дослідженні? </w:t>
      </w:r>
    </w:p>
    <w:p w:rsidR="0060478E" w:rsidRPr="00DE3570" w:rsidRDefault="0060478E" w:rsidP="007B21A1">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Які основні результати аналізу джерел наукової інформації у дослідженнях з бухгалтерського обліку?</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Який порядок роботи з джерелами інформації?</w:t>
      </w:r>
    </w:p>
    <w:p w:rsidR="0060478E" w:rsidRPr="00DE3570" w:rsidRDefault="0060478E" w:rsidP="00FA228C">
      <w:pPr>
        <w:numPr>
          <w:ilvl w:val="0"/>
          <w:numId w:val="102"/>
        </w:numPr>
        <w:tabs>
          <w:tab w:val="clear" w:pos="1068"/>
          <w:tab w:val="num" w:pos="0"/>
          <w:tab w:val="left" w:pos="1080"/>
        </w:tabs>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 xml:space="preserve"> Що розуміють під формами запису результатів аналізу та інтерпретації джерел інформації з метою їх узагальнення?</w:t>
      </w:r>
    </w:p>
    <w:p w:rsidR="0060478E" w:rsidRPr="00DE3570" w:rsidRDefault="0060478E" w:rsidP="007B21A1">
      <w:pPr>
        <w:numPr>
          <w:ilvl w:val="0"/>
          <w:numId w:val="102"/>
        </w:numPr>
        <w:autoSpaceDE w:val="0"/>
        <w:autoSpaceDN w:val="0"/>
        <w:adjustRightInd w:val="0"/>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Як вітчизняні та зарубіжні вчені трактують поняття “узагальнення інформації”?</w:t>
      </w:r>
    </w:p>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FA228C">
      <w:pPr>
        <w:numPr>
          <w:ilvl w:val="0"/>
          <w:numId w:val="103"/>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Вирішення науково-технічних проблем залежить:</w:t>
      </w:r>
    </w:p>
    <w:p w:rsidR="0060478E" w:rsidRPr="00DE3570" w:rsidRDefault="0060478E" w:rsidP="007B21A1">
      <w:pPr>
        <w:autoSpaceDE w:val="0"/>
        <w:autoSpaceDN w:val="0"/>
        <w:adjustRightInd w:val="0"/>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а) на 40% від наявної інформації і на 60% – від інтуїції;</w:t>
      </w:r>
    </w:p>
    <w:p w:rsidR="0060478E" w:rsidRPr="00DE3570" w:rsidRDefault="0060478E" w:rsidP="003C6732">
      <w:pPr>
        <w:autoSpaceDE w:val="0"/>
        <w:autoSpaceDN w:val="0"/>
        <w:adjustRightInd w:val="0"/>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б) на 90% від наявної інформації і на 10% – від інтуїції;</w:t>
      </w:r>
    </w:p>
    <w:p w:rsidR="0060478E" w:rsidRPr="00DE3570" w:rsidRDefault="0060478E" w:rsidP="003C6732">
      <w:pPr>
        <w:autoSpaceDE w:val="0"/>
        <w:autoSpaceDN w:val="0"/>
        <w:adjustRightInd w:val="0"/>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в) на 80% від наявної інформації і на 20% – від інтуїції;</w:t>
      </w:r>
    </w:p>
    <w:p w:rsidR="0060478E" w:rsidRPr="00DE3570" w:rsidRDefault="0060478E" w:rsidP="003C6732">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г) на 70% від наявної інформації і на 30% – від інтуїції.</w:t>
      </w:r>
    </w:p>
    <w:p w:rsidR="0060478E" w:rsidRPr="00DE3570" w:rsidRDefault="0060478E" w:rsidP="00C21D07">
      <w:pPr>
        <w:autoSpaceDE w:val="0"/>
        <w:autoSpaceDN w:val="0"/>
        <w:adjustRightInd w:val="0"/>
        <w:spacing w:after="0" w:line="240" w:lineRule="auto"/>
        <w:ind w:left="709"/>
        <w:jc w:val="both"/>
        <w:rPr>
          <w:rFonts w:ascii="Times New Roman" w:hAnsi="Times New Roman"/>
          <w:sz w:val="28"/>
          <w:szCs w:val="28"/>
          <w:lang w:val="uk-UA"/>
        </w:rPr>
      </w:pPr>
    </w:p>
    <w:p w:rsidR="0060478E" w:rsidRPr="00DE3570" w:rsidRDefault="0060478E" w:rsidP="003C6732">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2. Джерела інформації у наукових дослідженнях поділяють на:</w:t>
      </w:r>
    </w:p>
    <w:p w:rsidR="0060478E" w:rsidRPr="00DE3570" w:rsidRDefault="0060478E" w:rsidP="00C21D07">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а) усні, письмові;</w:t>
      </w:r>
    </w:p>
    <w:p w:rsidR="0060478E" w:rsidRPr="00DE3570" w:rsidRDefault="0060478E" w:rsidP="00C21D07">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 xml:space="preserve">б) усні, машинописні; </w:t>
      </w:r>
    </w:p>
    <w:p w:rsidR="0060478E" w:rsidRPr="00DE3570" w:rsidRDefault="0060478E" w:rsidP="00C21D07">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в) письмові, друковані;</w:t>
      </w:r>
    </w:p>
    <w:p w:rsidR="0060478E" w:rsidRPr="00DE3570" w:rsidRDefault="0060478E" w:rsidP="00C21D07">
      <w:pPr>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г) рукописні (машинописні, писані); друковані.</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ab/>
        <w:t>3. Визначення кола питань, що будуть вивчатись; хронологічні межі пошуку необхідних джерел інформації; уточнення можливості використання зарубіжних джерел інформації – це:</w:t>
      </w:r>
    </w:p>
    <w:p w:rsidR="0060478E" w:rsidRPr="00DE3570" w:rsidRDefault="0060478E" w:rsidP="003C6732">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критерії пошуку джерел інформації для проведення наукових досліджень з бухгалтерського обліку;</w:t>
      </w:r>
    </w:p>
    <w:p w:rsidR="0060478E" w:rsidRPr="00DE3570" w:rsidRDefault="0060478E" w:rsidP="003C6732">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методи пошуку джерел інформації для проведення наукових досліджень з бухгалтерського обліку;</w:t>
      </w:r>
    </w:p>
    <w:p w:rsidR="0060478E" w:rsidRPr="00DE3570" w:rsidRDefault="0060478E" w:rsidP="003C6732">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вимоги до пошуку джерел інформації для проведення наукових досліджень з бухгалтерського обліку;</w:t>
      </w:r>
    </w:p>
    <w:p w:rsidR="0060478E" w:rsidRPr="00DE3570" w:rsidRDefault="0060478E" w:rsidP="003C6732">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способи пошуку джерел інформації для проведення наукових досліджень з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4. Після збору необхідних джерел інформації починають наступний етап бухгалтерського наукового дослідження:</w:t>
      </w:r>
    </w:p>
    <w:p w:rsidR="0060478E" w:rsidRPr="00DE3570" w:rsidRDefault="0060478E" w:rsidP="00FA228C">
      <w:pPr>
        <w:tabs>
          <w:tab w:val="center"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вивчення та дослідження отриманої інформації;</w:t>
      </w:r>
    </w:p>
    <w:p w:rsidR="0060478E" w:rsidRPr="00DE3570" w:rsidRDefault="0060478E" w:rsidP="00FA228C">
      <w:pPr>
        <w:tabs>
          <w:tab w:val="center"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класифікація та вивчення отриманої інформації;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аналіз та інтерпретація отриманої інформації,</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узагальнення та дослідження отриманої інформації.</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5. Інформація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певні дані про факти, події навколишньо</w:t>
      </w:r>
      <w:r w:rsidRPr="00DE3570">
        <w:rPr>
          <w:rFonts w:ascii="Times New Roman" w:hAnsi="Times New Roman"/>
          <w:sz w:val="28"/>
          <w:szCs w:val="28"/>
          <w:lang w:val="uk-UA"/>
        </w:rPr>
        <w:softHyphen/>
        <w:t>го середовища, їх параметри, якість і стан.</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певні відомості про об'єкти, явища навколишньо</w:t>
      </w:r>
      <w:r w:rsidRPr="00DE3570">
        <w:rPr>
          <w:rFonts w:ascii="Times New Roman" w:hAnsi="Times New Roman"/>
          <w:sz w:val="28"/>
          <w:szCs w:val="28"/>
          <w:lang w:val="uk-UA"/>
        </w:rPr>
        <w:softHyphen/>
        <w:t>го середовища, їх параметри, якість і стан;</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певні відомості про дії та події навколишньо</w:t>
      </w:r>
      <w:r w:rsidRPr="00DE3570">
        <w:rPr>
          <w:rFonts w:ascii="Times New Roman" w:hAnsi="Times New Roman"/>
          <w:sz w:val="28"/>
          <w:szCs w:val="28"/>
          <w:lang w:val="uk-UA"/>
        </w:rPr>
        <w:softHyphen/>
        <w:t>го середовища, їх параметри, якість і стан;</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певні відомості про об'єкти та події навколишньо</w:t>
      </w:r>
      <w:r w:rsidRPr="00DE3570">
        <w:rPr>
          <w:rFonts w:ascii="Times New Roman" w:hAnsi="Times New Roman"/>
          <w:sz w:val="28"/>
          <w:szCs w:val="28"/>
          <w:lang w:val="uk-UA"/>
        </w:rPr>
        <w:softHyphen/>
        <w:t>го середовища, їх параметри, якість і стан.</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6. Офіційні, наукові, науково-популярні, підручники, виробничі, довідкові, нормативно-виробничі, патентно-ліцензійні – це класифікація:</w:t>
      </w:r>
    </w:p>
    <w:p w:rsidR="0060478E" w:rsidRPr="00DE3570" w:rsidRDefault="0060478E" w:rsidP="003C673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видів писаних джерел інформації, які можуть бути використані у бухгалтерських наукових дослідженнях;</w:t>
      </w:r>
    </w:p>
    <w:p w:rsidR="0060478E" w:rsidRPr="00DE3570" w:rsidRDefault="0060478E" w:rsidP="003C673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видів публікацій, які можуть бути використані у бухгалтерських наукових дослідженнях;</w:t>
      </w:r>
    </w:p>
    <w:p w:rsidR="0060478E" w:rsidRPr="00DE3570" w:rsidRDefault="0060478E" w:rsidP="003C673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різновидів наукових джерел, які можуть бути використані у бухгалтерських наукових дослідженнях;</w:t>
      </w:r>
    </w:p>
    <w:p w:rsidR="0060478E" w:rsidRPr="00DE3570" w:rsidRDefault="0060478E" w:rsidP="003C673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різновидів друкованих джерел інформації, які можуть бути використані у бухгалтерських наукових дослідженнях.</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7. При пошуку джерел інформації слід дотримуватись певних принципів щодо їх змісту, а саме:</w:t>
      </w:r>
    </w:p>
    <w:p w:rsidR="0060478E" w:rsidRPr="00DE3570" w:rsidRDefault="0060478E" w:rsidP="003C6732">
      <w:pPr>
        <w:tabs>
          <w:tab w:val="left" w:pos="524"/>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а) актуальності, достовірності, об’єктивності, інформаційної єдності, релевантності даних;</w:t>
      </w:r>
    </w:p>
    <w:p w:rsidR="0060478E" w:rsidRPr="00DE3570" w:rsidRDefault="0060478E" w:rsidP="003C6732">
      <w:pPr>
        <w:tabs>
          <w:tab w:val="left" w:pos="524"/>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точності, актуальності, правильності, інформаційної єдності, релевантності даних;</w:t>
      </w:r>
    </w:p>
    <w:p w:rsidR="0060478E" w:rsidRPr="00DE3570" w:rsidRDefault="0060478E" w:rsidP="003C6732">
      <w:pPr>
        <w:tabs>
          <w:tab w:val="left" w:pos="524"/>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інформаційної єдності, релевантності даних, об’єктивності, формальності, новизни; </w:t>
      </w:r>
    </w:p>
    <w:p w:rsidR="0060478E" w:rsidRPr="00DE3570" w:rsidRDefault="0060478E" w:rsidP="003C6732">
      <w:pPr>
        <w:tabs>
          <w:tab w:val="left" w:pos="524"/>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своєчасності, безперервності, актуальності, значимості, релевантності даних.</w:t>
      </w:r>
    </w:p>
    <w:p w:rsidR="0060478E" w:rsidRPr="00DE3570" w:rsidRDefault="0060478E" w:rsidP="00FA228C">
      <w:pPr>
        <w:tabs>
          <w:tab w:val="left" w:pos="524"/>
          <w:tab w:val="left" w:pos="900"/>
        </w:tabs>
        <w:spacing w:after="0" w:line="240" w:lineRule="auto"/>
        <w:jc w:val="both"/>
        <w:rPr>
          <w:rFonts w:ascii="Times New Roman" w:hAnsi="Times New Roman"/>
          <w:sz w:val="28"/>
          <w:szCs w:val="28"/>
          <w:lang w:val="uk-UA"/>
        </w:rPr>
      </w:pP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8. Результати аналізу джерел наукової інформації у дослідженнях з бухгалтерського обліку дають змогу: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 </w:t>
      </w:r>
      <w:r w:rsidRPr="00DE3570">
        <w:rPr>
          <w:rFonts w:ascii="Times New Roman" w:hAnsi="Times New Roman"/>
          <w:spacing w:val="-4"/>
          <w:sz w:val="28"/>
          <w:szCs w:val="28"/>
          <w:lang w:val="uk-UA"/>
        </w:rPr>
        <w:t>визначити основні недоліки у поглядах фахівців на обрану</w:t>
      </w:r>
      <w:r w:rsidRPr="00DE3570">
        <w:rPr>
          <w:rFonts w:ascii="Times New Roman" w:hAnsi="Times New Roman"/>
          <w:sz w:val="28"/>
          <w:szCs w:val="28"/>
          <w:lang w:val="uk-UA"/>
        </w:rPr>
        <w:t xml:space="preserve"> проблему;</w:t>
      </w:r>
    </w:p>
    <w:p w:rsidR="0060478E" w:rsidRPr="00DE3570" w:rsidRDefault="0060478E" w:rsidP="00FA228C">
      <w:pPr>
        <w:tabs>
          <w:tab w:val="left" w:pos="522"/>
          <w:tab w:val="left" w:pos="1463"/>
          <w:tab w:val="center" w:pos="4677"/>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   б) визначити доцільність, значення та перспективи подальших досліджень проблеми;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виявити здобутки науки бухгалтерського обліку, її досягнення і недоліки;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обрати програму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9. Класифікація інформації за характером, призначенням, сферами виникнення та формами закріплення (фіксації):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 планова, координаційна, облікова;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науково-технічна, управлінська, обліково-статистична;</w:t>
      </w:r>
    </w:p>
    <w:p w:rsidR="0060478E" w:rsidRPr="00DE3570" w:rsidRDefault="0060478E" w:rsidP="00FA228C">
      <w:pPr>
        <w:tabs>
          <w:tab w:val="left" w:pos="2880"/>
        </w:tabs>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в) контрольна, командна, повідомна;</w:t>
      </w:r>
    </w:p>
    <w:p w:rsidR="0060478E" w:rsidRPr="00DE3570" w:rsidRDefault="0060478E" w:rsidP="00FA228C">
      <w:pPr>
        <w:tabs>
          <w:tab w:val="left" w:pos="2880"/>
        </w:tabs>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г) універсальна, горизонтальна, науково-технічна.</w:t>
      </w:r>
    </w:p>
    <w:p w:rsidR="0060478E" w:rsidRPr="00DE3570" w:rsidRDefault="0060478E" w:rsidP="00FA228C">
      <w:pPr>
        <w:spacing w:after="0" w:line="240" w:lineRule="auto"/>
        <w:ind w:firstLine="540"/>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10. Книга – це:</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невеликого обсягу праця з оперативною інформа</w:t>
      </w:r>
      <w:r w:rsidRPr="00DE3570">
        <w:rPr>
          <w:rFonts w:ascii="Times New Roman" w:hAnsi="Times New Roman"/>
          <w:sz w:val="28"/>
          <w:szCs w:val="28"/>
          <w:lang w:val="uk-UA"/>
        </w:rPr>
        <w:softHyphen/>
        <w:t>цією;</w:t>
      </w: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наукова праця, у якій висвітлено результати всебічного вивчення певної проблеми чи теми;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видання, підготовлене або одним автором, або колек</w:t>
      </w:r>
      <w:r w:rsidRPr="00DE3570">
        <w:rPr>
          <w:rFonts w:ascii="Times New Roman" w:hAnsi="Times New Roman"/>
          <w:sz w:val="28"/>
          <w:szCs w:val="28"/>
          <w:lang w:val="uk-UA"/>
        </w:rPr>
        <w:softHyphen/>
        <w:t>тивом авторів;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досить об'ємне неперіодичне видання, в якому сконцентровані нагромаджені людством знання і досвід з певної галузі науки.</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Default"/>
        <w:tabs>
          <w:tab w:val="left" w:pos="8083"/>
        </w:tabs>
        <w:ind w:firstLine="708"/>
        <w:jc w:val="both"/>
        <w:rPr>
          <w:color w:val="auto"/>
          <w:sz w:val="28"/>
          <w:szCs w:val="28"/>
          <w:lang w:val="uk-UA"/>
        </w:rPr>
      </w:pPr>
      <w:r w:rsidRPr="00DE3570">
        <w:rPr>
          <w:color w:val="auto"/>
          <w:sz w:val="28"/>
          <w:szCs w:val="28"/>
          <w:lang w:val="uk-UA"/>
        </w:rPr>
        <w:t>11. Ручний, за допомогою Інтернет, аналізу рукописних та друкованих джерел, автоматизований – це:</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методи пошуку джерел інформації;</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критерії пошуку джерел інформації;</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в) вимоги до пошуку джерел інформації; </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дії для пошуку джерел інформації.</w:t>
      </w:r>
    </w:p>
    <w:p w:rsidR="0060478E" w:rsidRPr="00DE3570" w:rsidRDefault="0060478E" w:rsidP="00FA228C">
      <w:pPr>
        <w:pStyle w:val="Default"/>
        <w:tabs>
          <w:tab w:val="left" w:pos="8083"/>
        </w:tabs>
        <w:ind w:firstLine="708"/>
        <w:jc w:val="both"/>
        <w:rPr>
          <w:color w:val="auto"/>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12. Метою наукової роботи з джерелом інформації може бути: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ознайомлення з висновками наукової роботи;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швидкий перегляд змісту наукової роботи;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в) пошук відповідей на певні запитання, вивчення окремих матеріалів;</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анотування деяких уривків або усього тексту.</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13. Технічна, економічна та соціальна інформація – це класифікація інформації залежно від:</w:t>
      </w:r>
    </w:p>
    <w:p w:rsidR="0060478E" w:rsidRPr="00DE3570" w:rsidRDefault="0060478E" w:rsidP="00FA228C">
      <w:pPr>
        <w:pStyle w:val="af8"/>
        <w:ind w:firstLine="708"/>
        <w:jc w:val="both"/>
        <w:rPr>
          <w:rFonts w:ascii="Times New Roman" w:hAnsi="Times New Roman"/>
          <w:b w:val="0"/>
          <w:bCs/>
          <w:i w:val="0"/>
          <w:iCs/>
          <w:sz w:val="28"/>
          <w:szCs w:val="28"/>
        </w:rPr>
      </w:pPr>
      <w:r w:rsidRPr="00DE3570">
        <w:rPr>
          <w:rFonts w:ascii="Times New Roman" w:hAnsi="Times New Roman"/>
          <w:b w:val="0"/>
          <w:bCs/>
          <w:i w:val="0"/>
          <w:iCs/>
          <w:sz w:val="28"/>
          <w:szCs w:val="28"/>
        </w:rPr>
        <w:t>а) створення, аналізу, дослідження інформації;</w:t>
      </w:r>
    </w:p>
    <w:p w:rsidR="0060478E" w:rsidRPr="00DE3570" w:rsidRDefault="0060478E" w:rsidP="00FA228C">
      <w:pPr>
        <w:pStyle w:val="af8"/>
        <w:ind w:firstLine="708"/>
        <w:jc w:val="both"/>
        <w:rPr>
          <w:rFonts w:ascii="Times New Roman" w:hAnsi="Times New Roman"/>
          <w:b w:val="0"/>
          <w:bCs/>
          <w:i w:val="0"/>
          <w:iCs/>
          <w:sz w:val="28"/>
          <w:szCs w:val="28"/>
        </w:rPr>
      </w:pPr>
      <w:r w:rsidRPr="00DE3570">
        <w:rPr>
          <w:rFonts w:ascii="Times New Roman" w:hAnsi="Times New Roman"/>
          <w:b w:val="0"/>
          <w:bCs/>
          <w:i w:val="0"/>
          <w:iCs/>
          <w:sz w:val="28"/>
          <w:szCs w:val="28"/>
        </w:rPr>
        <w:t>б) нагромадження, використання, призначення формації;</w:t>
      </w:r>
    </w:p>
    <w:p w:rsidR="0060478E" w:rsidRPr="00DE3570" w:rsidRDefault="0060478E" w:rsidP="00FA228C">
      <w:pPr>
        <w:pStyle w:val="af8"/>
        <w:ind w:firstLine="708"/>
        <w:jc w:val="both"/>
        <w:rPr>
          <w:rFonts w:ascii="Times New Roman" w:hAnsi="Times New Roman"/>
          <w:b w:val="0"/>
          <w:bCs/>
          <w:i w:val="0"/>
          <w:iCs/>
          <w:sz w:val="28"/>
          <w:szCs w:val="28"/>
        </w:rPr>
      </w:pPr>
      <w:r w:rsidRPr="00DE3570">
        <w:rPr>
          <w:rFonts w:ascii="Times New Roman" w:hAnsi="Times New Roman"/>
          <w:b w:val="0"/>
          <w:bCs/>
          <w:i w:val="0"/>
          <w:iCs/>
          <w:sz w:val="28"/>
          <w:szCs w:val="28"/>
        </w:rPr>
        <w:t>в) функцій інформації;</w:t>
      </w:r>
    </w:p>
    <w:p w:rsidR="0060478E" w:rsidRPr="00DE3570" w:rsidRDefault="0060478E" w:rsidP="00FA228C">
      <w:pPr>
        <w:pStyle w:val="af8"/>
        <w:ind w:firstLine="708"/>
        <w:jc w:val="both"/>
        <w:rPr>
          <w:rFonts w:ascii="Times New Roman" w:hAnsi="Times New Roman"/>
          <w:b w:val="0"/>
          <w:bCs/>
          <w:i w:val="0"/>
          <w:iCs/>
          <w:sz w:val="28"/>
          <w:szCs w:val="28"/>
        </w:rPr>
      </w:pPr>
      <w:r w:rsidRPr="00DE3570">
        <w:rPr>
          <w:rFonts w:ascii="Times New Roman" w:hAnsi="Times New Roman"/>
          <w:b w:val="0"/>
          <w:bCs/>
          <w:i w:val="0"/>
          <w:iCs/>
          <w:sz w:val="28"/>
          <w:szCs w:val="28"/>
        </w:rPr>
        <w:t>г) якісних характеристик інформації.</w:t>
      </w:r>
    </w:p>
    <w:p w:rsidR="0060478E" w:rsidRPr="00DE3570" w:rsidRDefault="0060478E" w:rsidP="00FA228C">
      <w:pPr>
        <w:pStyle w:val="af8"/>
        <w:ind w:firstLine="708"/>
        <w:jc w:val="both"/>
        <w:rPr>
          <w:rFonts w:ascii="Times New Roman" w:hAnsi="Times New Roman"/>
          <w:sz w:val="28"/>
          <w:szCs w:val="28"/>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14. Документом називається: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невеликого обсягу праця з оперативною інформа</w:t>
      </w:r>
      <w:r w:rsidRPr="00DE3570">
        <w:rPr>
          <w:rFonts w:ascii="Times New Roman" w:hAnsi="Times New Roman"/>
          <w:sz w:val="28"/>
          <w:szCs w:val="28"/>
          <w:lang w:val="uk-UA"/>
        </w:rPr>
        <w:softHyphen/>
        <w:t>цією;</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праця, у якій висвітлені результати всебічного вивчення певної проблеми чи теми;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видання, підготовлене або одним автором, або колек</w:t>
      </w:r>
      <w:r w:rsidRPr="00DE3570">
        <w:rPr>
          <w:rFonts w:ascii="Times New Roman" w:hAnsi="Times New Roman"/>
          <w:sz w:val="28"/>
          <w:szCs w:val="28"/>
          <w:lang w:val="uk-UA"/>
        </w:rPr>
        <w:softHyphen/>
        <w:t>тивом авторів;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г) матеріальний об'єкт, що містить зафіксовану інформацію для її збереження і використання у науці і практиці. </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15. Способи пошуку джерел інформації для проведення наукових досліджень у галузі бухгалтерського обліку:</w:t>
      </w:r>
    </w:p>
    <w:p w:rsidR="0060478E" w:rsidRPr="00DE3570" w:rsidRDefault="0060478E" w:rsidP="003C6732">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участь у роботі тематичних семінарів і конференцій;</w:t>
      </w:r>
    </w:p>
    <w:p w:rsidR="0060478E" w:rsidRPr="00DE3570" w:rsidRDefault="0060478E" w:rsidP="00FA228C">
      <w:pPr>
        <w:tabs>
          <w:tab w:val="left" w:pos="542"/>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відсутність особистих контактів із спеціалістами з обраної проблеми;</w:t>
      </w:r>
    </w:p>
    <w:p w:rsidR="0060478E" w:rsidRPr="00DE3570" w:rsidRDefault="0060478E" w:rsidP="00FA228C">
      <w:pPr>
        <w:tabs>
          <w:tab w:val="left" w:pos="552"/>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вивчення наукової літератури суміжних галузей знань;</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за допомогою поштового листування.</w:t>
      </w:r>
    </w:p>
    <w:p w:rsidR="0060478E" w:rsidRPr="00DE3570" w:rsidRDefault="0060478E" w:rsidP="00FA228C">
      <w:pPr>
        <w:tabs>
          <w:tab w:val="left" w:pos="538"/>
        </w:tabs>
        <w:spacing w:after="0" w:line="240" w:lineRule="auto"/>
        <w:jc w:val="both"/>
        <w:rPr>
          <w:rFonts w:ascii="Times New Roman" w:hAnsi="Times New Roman"/>
          <w:sz w:val="28"/>
          <w:szCs w:val="28"/>
          <w:lang w:val="uk-UA"/>
        </w:rPr>
      </w:pP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16. Досвідченому досліднику інколи достатньо загального ознайомлення, щоб зробити висновок – варто читати джерело інформації чи ні. Якщо прийнято рішення читати, то робити це доцільно:</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чотири рази;</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б) один раз; </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двічі;</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п’ять разів.</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17. Економічна інформація – це:</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певні дані про економічні факти, події навколишньо</w:t>
      </w:r>
      <w:r w:rsidRPr="00DE3570">
        <w:rPr>
          <w:rFonts w:ascii="Times New Roman" w:hAnsi="Times New Roman"/>
          <w:sz w:val="28"/>
          <w:szCs w:val="28"/>
          <w:lang w:val="uk-UA"/>
        </w:rPr>
        <w:softHyphen/>
        <w:t>го середовища, їх параметри, якість і стан;</w:t>
      </w:r>
    </w:p>
    <w:p w:rsidR="0060478E" w:rsidRPr="00DE3570" w:rsidRDefault="0060478E" w:rsidP="003C6732">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сукупність відомостей про економічні процеси у виробничій і невиробничій сферах, які використовують для їх організації та управління;</w:t>
      </w:r>
    </w:p>
    <w:p w:rsidR="0060478E" w:rsidRPr="00DE3570" w:rsidRDefault="0060478E" w:rsidP="00FA228C">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загальнонаукове поняття, яке включає не тільки відомості, а й збір, збереження та переробку отриманих даних;</w:t>
      </w:r>
    </w:p>
    <w:p w:rsidR="0060478E" w:rsidRPr="00DE3570" w:rsidRDefault="0060478E" w:rsidP="003C6732">
      <w:pPr>
        <w:tabs>
          <w:tab w:val="left" w:pos="538"/>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знання, відомості, дані, які отримують та нагромаджують у процесі розвитку науки та в практичній діяльності людей.</w:t>
      </w: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18. За способом фіксації інформації документи, які використовують у бухгалтерських наукових дослідженнях, поділяють на:</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ручні, рукописні, друковані;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офіційні, ручні, електронні;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науково-популярні, ручні, рукописні;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письмові, друковані, електронні.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19. Вивчення структури фінансово-господарської діяльності суб’єкта господарювання та його системи управління; встановлення взаємозв’язку та взаємозалежності умов діяльності суб’єкта господарювання та облікового процесу – це:</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а) основні завдання, які необхідно виконати під час збору інформації на підприємстві у межах здійснення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основні функції, які необхідно виконати під час збору інформації на підприємстві у межах здійснення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основні завдання, які необхідно виконати під час аналізу інформації на підприємстві у межах здійснення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основні завдання, які необхідно виконати під час інтерпретації інформації на підприємстві у межах здійснення наукового дослідження.</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3C6732">
      <w:pPr>
        <w:spacing w:after="0" w:line="240" w:lineRule="auto"/>
        <w:ind w:firstLine="709"/>
        <w:jc w:val="both"/>
        <w:rPr>
          <w:rFonts w:ascii="Times New Roman" w:hAnsi="Times New Roman"/>
          <w:sz w:val="28"/>
          <w:szCs w:val="28"/>
          <w:highlight w:val="yellow"/>
          <w:lang w:val="uk-UA"/>
        </w:rPr>
      </w:pPr>
      <w:r w:rsidRPr="00DE3570">
        <w:rPr>
          <w:rFonts w:ascii="Times New Roman" w:hAnsi="Times New Roman"/>
          <w:sz w:val="28"/>
          <w:szCs w:val="28"/>
          <w:lang w:val="uk-UA"/>
        </w:rPr>
        <w:t xml:space="preserve">20. Кожен науковець має володіти мистецтвом запам'ятовування.  Існує декілька способів запам’ятовування: </w:t>
      </w: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навчальний, технічний, механічний, змістовий, довільний;</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логічний, формальний, недовільний, повторення і запис;</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механічний, змістовий, довільний, недовільний, повторення і запис;</w:t>
      </w:r>
    </w:p>
    <w:p w:rsidR="0060478E" w:rsidRPr="00DE3570" w:rsidRDefault="0060478E" w:rsidP="00FA228C">
      <w:pPr>
        <w:tabs>
          <w:tab w:val="left" w:pos="8234"/>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мнемонічний, записування, формальний, недовільний.</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У науковій літературі виділяють різноманітні ознаки класифікації інформації. Відобразіть у табличній формі найбільш поширені класифікаційні ознаки видів інформації.</w:t>
      </w:r>
    </w:p>
    <w:p w:rsidR="0060478E" w:rsidRPr="00DE3570" w:rsidRDefault="0060478E" w:rsidP="003C6732">
      <w:pPr>
        <w:pStyle w:val="Default"/>
        <w:ind w:firstLine="708"/>
        <w:jc w:val="both"/>
        <w:rPr>
          <w:color w:val="auto"/>
          <w:sz w:val="28"/>
          <w:szCs w:val="28"/>
          <w:lang w:val="uk-UA"/>
        </w:rPr>
      </w:pPr>
      <w:r w:rsidRPr="00DE3570">
        <w:rPr>
          <w:color w:val="auto"/>
          <w:sz w:val="28"/>
          <w:szCs w:val="28"/>
          <w:lang w:val="uk-UA"/>
        </w:rPr>
        <w:t>2. Друковані джерела інформації – це друкована продукція, що пройшла редакційно-видавничу обробку, наприклад, підручники, посібники, журнали, брошури тощо. Відобразіть у табличній формі класифікацію друкованих джерел інформації, які можуть бути використані у бухгалтерських наукових дослідженнях: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6943"/>
      </w:tblGrid>
      <w:tr w:rsidR="0060478E" w:rsidRPr="00DE3570" w:rsidTr="003C6732">
        <w:tc>
          <w:tcPr>
            <w:tcW w:w="2520" w:type="dxa"/>
          </w:tcPr>
          <w:p w:rsidR="0060478E" w:rsidRPr="00DE3570" w:rsidRDefault="0060478E" w:rsidP="00FA228C">
            <w:pPr>
              <w:pStyle w:val="Default"/>
              <w:jc w:val="center"/>
              <w:rPr>
                <w:color w:val="auto"/>
                <w:lang w:val="uk-UA"/>
              </w:rPr>
            </w:pPr>
            <w:r w:rsidRPr="00DE3570">
              <w:rPr>
                <w:color w:val="auto"/>
                <w:lang w:val="uk-UA"/>
              </w:rPr>
              <w:t>Тип друкованого джерела інформації</w:t>
            </w:r>
          </w:p>
        </w:tc>
        <w:tc>
          <w:tcPr>
            <w:tcW w:w="6943" w:type="dxa"/>
            <w:vAlign w:val="center"/>
          </w:tcPr>
          <w:p w:rsidR="0060478E" w:rsidRPr="00DE3570" w:rsidRDefault="0060478E" w:rsidP="003C6732">
            <w:pPr>
              <w:pStyle w:val="Default"/>
              <w:jc w:val="center"/>
              <w:rPr>
                <w:color w:val="auto"/>
                <w:lang w:val="uk-UA"/>
              </w:rPr>
            </w:pPr>
            <w:r w:rsidRPr="00DE3570">
              <w:rPr>
                <w:color w:val="auto"/>
                <w:lang w:val="uk-UA"/>
              </w:rPr>
              <w:t>Характеристика</w:t>
            </w:r>
          </w:p>
        </w:tc>
      </w:tr>
    </w:tbl>
    <w:p w:rsidR="0060478E" w:rsidRPr="00DE3570" w:rsidRDefault="0060478E" w:rsidP="003C673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Пошук джерел інформації для проведення наукових дослі</w:t>
      </w:r>
      <w:r w:rsidRPr="00DE3570">
        <w:rPr>
          <w:rFonts w:ascii="Times New Roman" w:hAnsi="Times New Roman"/>
          <w:sz w:val="28"/>
          <w:szCs w:val="28"/>
          <w:lang w:val="uk-UA"/>
        </w:rPr>
        <w:softHyphen/>
        <w:t>джень є одним із ключових етапів наукового дослідження. Покажіть схематично ряд критеріїв, які необхідні для пошуку джерел інформації для наукових досліджень у галузі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lastRenderedPageBreak/>
        <w:t>Рекомендована основна література</w:t>
      </w:r>
    </w:p>
    <w:p w:rsidR="0060478E" w:rsidRPr="00DE3570" w:rsidRDefault="0060478E" w:rsidP="00293F23">
      <w:pPr>
        <w:spacing w:after="0" w:line="240" w:lineRule="auto"/>
        <w:ind w:firstLine="720"/>
        <w:jc w:val="both"/>
        <w:rPr>
          <w:rStyle w:val="FontStyle17"/>
          <w:b w:val="0"/>
          <w:sz w:val="28"/>
          <w:szCs w:val="28"/>
          <w:lang w:val="uk-UA"/>
        </w:rPr>
      </w:pPr>
      <w:r w:rsidRPr="00DE3570">
        <w:rPr>
          <w:rStyle w:val="FontStyle17"/>
          <w:b w:val="0"/>
          <w:sz w:val="28"/>
          <w:szCs w:val="28"/>
          <w:lang w:val="uk-UA"/>
        </w:rPr>
        <w:t xml:space="preserve">1. </w:t>
      </w:r>
      <w:hyperlink r:id="rId627" w:history="1">
        <w:r w:rsidRPr="00DE3570">
          <w:rPr>
            <w:rStyle w:val="af1"/>
            <w:rFonts w:ascii="Times New Roman" w:hAnsi="Times New Roman"/>
            <w:color w:val="auto"/>
            <w:sz w:val="28"/>
            <w:szCs w:val="28"/>
            <w:u w:val="none"/>
            <w:lang w:val="uk-UA"/>
          </w:rPr>
          <w:t xml:space="preserve"> Про інформацію</w:t>
        </w:r>
      </w:hyperlink>
      <w:r w:rsidRPr="00DE3570">
        <w:rPr>
          <w:rStyle w:val="reference-text"/>
          <w:rFonts w:ascii="Times New Roman" w:hAnsi="Times New Roman"/>
          <w:sz w:val="28"/>
          <w:szCs w:val="28"/>
          <w:lang w:val="uk-UA"/>
        </w:rPr>
        <w:t xml:space="preserve"> : закон України </w:t>
      </w:r>
      <w:r w:rsidRPr="00DE3570">
        <w:rPr>
          <w:rFonts w:ascii="Times New Roman" w:hAnsi="Times New Roman"/>
          <w:sz w:val="28"/>
          <w:szCs w:val="28"/>
          <w:lang w:val="uk-UA"/>
        </w:rPr>
        <w:t xml:space="preserve">від 02.10.1992 р. № 2657-XII. –  [Електронний ресурс]. – Режим доступу : </w:t>
      </w:r>
      <w:hyperlink r:id="rId628" w:history="1">
        <w:r w:rsidRPr="00DE3570">
          <w:rPr>
            <w:rStyle w:val="af1"/>
            <w:rFonts w:ascii="Times New Roman" w:hAnsi="Times New Roman"/>
            <w:color w:val="auto"/>
            <w:sz w:val="28"/>
            <w:szCs w:val="28"/>
            <w:u w:val="none"/>
            <w:lang w:val="uk-UA"/>
          </w:rPr>
          <w:t>http://zakon2.rada.gov.ua/laws/show/ 2657-12</w:t>
        </w:r>
      </w:hyperlink>
      <w:r w:rsidRPr="00DE3570">
        <w:rPr>
          <w:rFonts w:ascii="Times New Roman" w:hAnsi="Times New Roman"/>
          <w:sz w:val="28"/>
          <w:szCs w:val="28"/>
          <w:lang w:val="uk-UA"/>
        </w:rPr>
        <w:t xml:space="preserve">. </w:t>
      </w:r>
    </w:p>
    <w:p w:rsidR="0060478E" w:rsidRPr="00DE3570" w:rsidRDefault="0060478E" w:rsidP="00293F23">
      <w:pPr>
        <w:widowControl w:val="0"/>
        <w:shd w:val="clear" w:color="auto" w:fill="FFFFFF"/>
        <w:tabs>
          <w:tab w:val="left" w:pos="0"/>
          <w:tab w:val="left" w:pos="993"/>
        </w:tabs>
        <w:autoSpaceDE w:val="0"/>
        <w:autoSpaceDN w:val="0"/>
        <w:adjustRightInd w:val="0"/>
        <w:spacing w:after="0" w:line="240" w:lineRule="auto"/>
        <w:ind w:firstLine="720"/>
        <w:jc w:val="both"/>
        <w:rPr>
          <w:rFonts w:ascii="Times New Roman" w:hAnsi="Times New Roman"/>
          <w:sz w:val="28"/>
          <w:szCs w:val="28"/>
          <w:lang w:val="uk-UA"/>
        </w:rPr>
      </w:pPr>
      <w:r w:rsidRPr="00DE3570">
        <w:rPr>
          <w:rStyle w:val="FontStyle17"/>
          <w:b w:val="0"/>
          <w:sz w:val="28"/>
          <w:szCs w:val="28"/>
          <w:lang w:val="uk-UA"/>
        </w:rPr>
        <w:t xml:space="preserve">2. </w:t>
      </w:r>
      <w:r w:rsidRPr="00DE3570">
        <w:rPr>
          <w:rFonts w:ascii="Times New Roman" w:hAnsi="Times New Roman"/>
          <w:i/>
          <w:iCs/>
          <w:sz w:val="28"/>
          <w:szCs w:val="28"/>
          <w:lang w:val="uk-UA"/>
        </w:rPr>
        <w:t>Горский Д. П.</w:t>
      </w:r>
      <w:r w:rsidRPr="00DE3570">
        <w:rPr>
          <w:rFonts w:ascii="Times New Roman" w:hAnsi="Times New Roman"/>
          <w:sz w:val="28"/>
          <w:szCs w:val="28"/>
          <w:lang w:val="uk-UA"/>
        </w:rPr>
        <w:t xml:space="preserve"> </w:t>
      </w:r>
      <w:r w:rsidRPr="00DE3570">
        <w:rPr>
          <w:rStyle w:val="FontStyle122"/>
          <w:sz w:val="28"/>
          <w:szCs w:val="28"/>
          <w:lang w:val="uk-UA"/>
        </w:rPr>
        <w:t>Обобщение и познание / Д. П. Горский</w:t>
      </w:r>
      <w:r w:rsidRPr="00DE3570">
        <w:rPr>
          <w:rFonts w:ascii="Times New Roman" w:hAnsi="Times New Roman"/>
          <w:sz w:val="28"/>
          <w:szCs w:val="28"/>
          <w:lang w:val="uk-UA"/>
        </w:rPr>
        <w:t xml:space="preserve">. – М. : Мысль, 1985. – 208 с. </w:t>
      </w:r>
    </w:p>
    <w:p w:rsidR="0060478E" w:rsidRPr="00DE3570" w:rsidRDefault="0060478E" w:rsidP="003C6732">
      <w:pPr>
        <w:widowControl w:val="0"/>
        <w:shd w:val="clear" w:color="auto" w:fill="FFFFFF"/>
        <w:tabs>
          <w:tab w:val="left" w:pos="0"/>
          <w:tab w:val="left" w:pos="993"/>
        </w:tabs>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3. </w:t>
      </w:r>
      <w:r w:rsidRPr="00DE3570">
        <w:rPr>
          <w:rFonts w:ascii="Times New Roman" w:hAnsi="Times New Roman"/>
          <w:i/>
          <w:iCs/>
          <w:snapToGrid w:val="0"/>
          <w:sz w:val="28"/>
          <w:szCs w:val="28"/>
          <w:lang w:val="uk-UA"/>
        </w:rPr>
        <w:t>Добров Г. М.</w:t>
      </w:r>
      <w:r w:rsidRPr="00DE3570">
        <w:rPr>
          <w:rFonts w:ascii="Times New Roman" w:hAnsi="Times New Roman"/>
          <w:snapToGrid w:val="0"/>
          <w:sz w:val="28"/>
          <w:szCs w:val="28"/>
          <w:lang w:val="uk-UA"/>
        </w:rPr>
        <w:t xml:space="preserve"> Наука о науке (введение в общее науковедение) / Г. М. Добров. – К. : Наук.  думка, 1970. – 320 с.</w:t>
      </w:r>
    </w:p>
    <w:p w:rsidR="0060478E" w:rsidRPr="00DE3570" w:rsidRDefault="0060478E" w:rsidP="003C6732">
      <w:pPr>
        <w:spacing w:after="0" w:line="240" w:lineRule="auto"/>
        <w:ind w:firstLine="720"/>
        <w:jc w:val="both"/>
        <w:rPr>
          <w:rFonts w:ascii="Times New Roman" w:hAnsi="Times New Roman"/>
          <w:sz w:val="28"/>
          <w:szCs w:val="28"/>
          <w:lang w:val="uk-UA"/>
        </w:rPr>
      </w:pPr>
      <w:r w:rsidRPr="00DE3570">
        <w:rPr>
          <w:rFonts w:ascii="Times New Roman" w:hAnsi="Times New Roman"/>
          <w:snapToGrid w:val="0"/>
          <w:sz w:val="28"/>
          <w:szCs w:val="28"/>
          <w:lang w:val="uk-UA"/>
        </w:rPr>
        <w:t xml:space="preserve">4. </w:t>
      </w:r>
      <w:r w:rsidRPr="00DE3570">
        <w:rPr>
          <w:rFonts w:ascii="Times New Roman" w:hAnsi="Times New Roman"/>
          <w:i/>
          <w:iCs/>
          <w:snapToGrid w:val="0"/>
          <w:sz w:val="28"/>
          <w:szCs w:val="28"/>
          <w:lang w:val="uk-UA"/>
        </w:rPr>
        <w:t xml:space="preserve">Пономаренко В. С. </w:t>
      </w:r>
      <w:r w:rsidRPr="00DE3570">
        <w:rPr>
          <w:rFonts w:ascii="Times New Roman" w:hAnsi="Times New Roman"/>
          <w:sz w:val="28"/>
          <w:szCs w:val="28"/>
          <w:lang w:val="uk-UA"/>
        </w:rPr>
        <w:t>Основи захисту інформації : навч. посіб. / В. С. Пономаренко, І. В. Журавльова, В. В. Туманов. – Х. : Вид. ХДЕУ, 2003. –  176 с.</w:t>
      </w:r>
    </w:p>
    <w:p w:rsidR="0060478E" w:rsidRPr="00DE3570" w:rsidRDefault="0060478E" w:rsidP="003C6732">
      <w:pPr>
        <w:widowControl w:val="0"/>
        <w:shd w:val="clear" w:color="auto" w:fill="FFFFFF"/>
        <w:tabs>
          <w:tab w:val="left" w:pos="540"/>
          <w:tab w:val="left" w:pos="605"/>
        </w:tabs>
        <w:autoSpaceDE w:val="0"/>
        <w:autoSpaceDN w:val="0"/>
        <w:adjustRightInd w:val="0"/>
        <w:spacing w:after="0" w:line="240" w:lineRule="auto"/>
        <w:ind w:firstLine="720"/>
        <w:jc w:val="both"/>
        <w:rPr>
          <w:rFonts w:ascii="Times New Roman" w:hAnsi="Times New Roman"/>
          <w:spacing w:val="-4"/>
          <w:sz w:val="28"/>
          <w:szCs w:val="28"/>
          <w:lang w:val="uk-UA"/>
        </w:rPr>
      </w:pPr>
      <w:r w:rsidRPr="00DE3570">
        <w:rPr>
          <w:rFonts w:ascii="Times New Roman" w:hAnsi="Times New Roman"/>
          <w:snapToGrid w:val="0"/>
          <w:spacing w:val="-4"/>
          <w:sz w:val="28"/>
          <w:szCs w:val="28"/>
          <w:lang w:val="uk-UA"/>
        </w:rPr>
        <w:t xml:space="preserve">5. </w:t>
      </w:r>
      <w:r w:rsidRPr="00DE3570">
        <w:rPr>
          <w:rFonts w:ascii="Times New Roman" w:hAnsi="Times New Roman"/>
          <w:i/>
          <w:iCs/>
          <w:snapToGrid w:val="0"/>
          <w:spacing w:val="-4"/>
          <w:sz w:val="28"/>
          <w:szCs w:val="28"/>
          <w:lang w:val="uk-UA"/>
        </w:rPr>
        <w:t xml:space="preserve">Лудченко О. А. </w:t>
      </w:r>
      <w:hyperlink r:id="rId629" w:tooltip="Основи наукових досліджень" w:history="1">
        <w:r w:rsidRPr="00DE3570">
          <w:rPr>
            <w:rStyle w:val="af1"/>
            <w:rFonts w:ascii="Times New Roman" w:hAnsi="Times New Roman"/>
            <w:color w:val="auto"/>
            <w:spacing w:val="-4"/>
            <w:sz w:val="28"/>
            <w:szCs w:val="28"/>
            <w:u w:val="none"/>
            <w:lang w:val="uk-UA"/>
          </w:rPr>
          <w:t>Основи наукових досліджень</w:t>
        </w:r>
      </w:hyperlink>
      <w:r w:rsidRPr="00DE3570">
        <w:rPr>
          <w:rFonts w:ascii="Times New Roman" w:hAnsi="Times New Roman"/>
          <w:snapToGrid w:val="0"/>
          <w:sz w:val="28"/>
          <w:szCs w:val="28"/>
          <w:lang w:val="uk-UA"/>
        </w:rPr>
        <w:t xml:space="preserve"> </w:t>
      </w:r>
      <w:r w:rsidRPr="00DE3570">
        <w:rPr>
          <w:rFonts w:ascii="Times New Roman" w:hAnsi="Times New Roman"/>
          <w:spacing w:val="-4"/>
          <w:sz w:val="28"/>
          <w:szCs w:val="28"/>
          <w:lang w:val="uk-UA"/>
        </w:rPr>
        <w:t>: навч. посіб. / О. А. Лудченко, Я. О. Лудченко, Т. О. Примак. –  К. : Т-во "Знання", КОО, 2001. – 239 с.</w:t>
      </w:r>
    </w:p>
    <w:p w:rsidR="0060478E" w:rsidRPr="00DE3570" w:rsidRDefault="0060478E" w:rsidP="00293F23">
      <w:pPr>
        <w:spacing w:after="0" w:line="240" w:lineRule="auto"/>
        <w:ind w:firstLine="720"/>
        <w:jc w:val="both"/>
        <w:rPr>
          <w:rFonts w:ascii="Times New Roman" w:hAnsi="Times New Roman"/>
          <w:snapToGrid w:val="0"/>
          <w:sz w:val="28"/>
          <w:szCs w:val="28"/>
          <w:lang w:val="uk-UA"/>
        </w:rPr>
      </w:pPr>
      <w:r w:rsidRPr="00DE3570">
        <w:rPr>
          <w:rFonts w:ascii="Times New Roman" w:hAnsi="Times New Roman"/>
          <w:sz w:val="28"/>
          <w:szCs w:val="28"/>
          <w:lang w:val="uk-UA"/>
        </w:rPr>
        <w:t xml:space="preserve">6. </w:t>
      </w:r>
      <w:r w:rsidRPr="00DE3570">
        <w:rPr>
          <w:rFonts w:ascii="Times New Roman" w:hAnsi="Times New Roman"/>
          <w:i/>
          <w:iCs/>
          <w:snapToGrid w:val="0"/>
          <w:sz w:val="28"/>
          <w:szCs w:val="28"/>
          <w:lang w:val="uk-UA"/>
        </w:rPr>
        <w:t>Чкалова О. Н.</w:t>
      </w:r>
      <w:r w:rsidRPr="00DE3570">
        <w:rPr>
          <w:rFonts w:ascii="Times New Roman" w:hAnsi="Times New Roman"/>
          <w:snapToGrid w:val="0"/>
          <w:sz w:val="28"/>
          <w:szCs w:val="28"/>
          <w:lang w:val="uk-UA"/>
        </w:rPr>
        <w:t xml:space="preserve"> Основы научных исследований / О. Н. Чкалова. – М. : Наука, 1978. – 120 с.</w:t>
      </w:r>
    </w:p>
    <w:p w:rsidR="0060478E" w:rsidRPr="00DE3570" w:rsidRDefault="0060478E" w:rsidP="00FA228C">
      <w:pPr>
        <w:spacing w:after="0" w:line="240" w:lineRule="auto"/>
        <w:ind w:firstLine="567"/>
        <w:jc w:val="both"/>
        <w:rPr>
          <w:rStyle w:val="FontStyle17"/>
          <w:bCs/>
          <w:sz w:val="28"/>
          <w:szCs w:val="28"/>
          <w:lang w:val="uk-UA"/>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FA228C">
      <w:pPr>
        <w:tabs>
          <w:tab w:val="left" w:pos="900"/>
        </w:tabs>
        <w:spacing w:after="0" w:line="240" w:lineRule="auto"/>
        <w:ind w:firstLine="720"/>
        <w:jc w:val="both"/>
        <w:rPr>
          <w:rFonts w:ascii="Times New Roman" w:hAnsi="Times New Roman"/>
          <w:sz w:val="28"/>
          <w:szCs w:val="28"/>
          <w:lang w:val="uk-UA"/>
        </w:rPr>
      </w:pPr>
      <w:r w:rsidRPr="00DE3570">
        <w:rPr>
          <w:rStyle w:val="FontStyle17"/>
          <w:b w:val="0"/>
          <w:sz w:val="28"/>
          <w:szCs w:val="28"/>
          <w:lang w:val="uk-UA"/>
        </w:rPr>
        <w:t xml:space="preserve">1. </w:t>
      </w:r>
      <w:hyperlink r:id="rId630" w:tooltip="Operations, Processes, and Decisions" w:history="1">
        <w:r w:rsidRPr="00DE3570">
          <w:rPr>
            <w:rFonts w:ascii="Times New Roman" w:hAnsi="Times New Roman"/>
            <w:sz w:val="28"/>
            <w:szCs w:val="28"/>
            <w:lang w:val="uk-UA"/>
          </w:rPr>
          <w:t>Operations, Processes, and Decisions</w:t>
        </w:r>
      </w:hyperlink>
      <w:r w:rsidRPr="00DE3570">
        <w:rPr>
          <w:rFonts w:ascii="Times New Roman" w:hAnsi="Times New Roman"/>
          <w:sz w:val="28"/>
          <w:szCs w:val="28"/>
          <w:lang w:val="uk-UA"/>
        </w:rPr>
        <w:t xml:space="preserve">. A Management Blog  [Електронний ресурс]. – Режим доступу : </w:t>
      </w:r>
      <w:hyperlink r:id="rId631" w:history="1">
        <w:r w:rsidRPr="00DE3570">
          <w:rPr>
            <w:rStyle w:val="af1"/>
            <w:rFonts w:ascii="Times New Roman" w:hAnsi="Times New Roman"/>
            <w:color w:val="auto"/>
            <w:sz w:val="28"/>
            <w:szCs w:val="28"/>
            <w:u w:val="none"/>
            <w:lang w:val="uk-UA"/>
          </w:rPr>
          <w:t>http://sameh.wordpress.com/2006/05/13/a7</w:t>
        </w:r>
      </w:hyperlink>
      <w:r w:rsidRPr="00DE3570">
        <w:rPr>
          <w:rFonts w:ascii="Times New Roman" w:hAnsi="Times New Roman"/>
          <w:sz w:val="28"/>
          <w:szCs w:val="28"/>
          <w:lang w:val="uk-UA"/>
        </w:rPr>
        <w:t>.</w:t>
      </w:r>
    </w:p>
    <w:p w:rsidR="0060478E" w:rsidRPr="00DE3570" w:rsidRDefault="0060478E" w:rsidP="00FA228C">
      <w:pPr>
        <w:pStyle w:val="1"/>
        <w:ind w:firstLine="720"/>
        <w:jc w:val="both"/>
        <w:rPr>
          <w:rStyle w:val="longtext"/>
          <w:b/>
          <w:bCs/>
          <w:szCs w:val="28"/>
        </w:rPr>
      </w:pPr>
      <w:r w:rsidRPr="00DE3570">
        <w:rPr>
          <w:szCs w:val="28"/>
        </w:rPr>
        <w:t>2.</w:t>
      </w:r>
      <w:r w:rsidRPr="00DE3570">
        <w:rPr>
          <w:b/>
          <w:bCs/>
          <w:szCs w:val="28"/>
        </w:rPr>
        <w:t xml:space="preserve"> </w:t>
      </w:r>
      <w:bookmarkStart w:id="26" w:name="chapter_18___establishing_a_management_i"/>
      <w:r w:rsidRPr="00DE3570">
        <w:rPr>
          <w:rStyle w:val="longtext"/>
          <w:szCs w:val="28"/>
        </w:rPr>
        <w:t>Establishing a management information system</w:t>
      </w:r>
      <w:bookmarkEnd w:id="26"/>
      <w:r w:rsidRPr="00DE3570">
        <w:rPr>
          <w:rStyle w:val="longtext"/>
          <w:szCs w:val="28"/>
        </w:rPr>
        <w:t xml:space="preserve"> </w:t>
      </w:r>
      <w:r w:rsidRPr="00DE3570">
        <w:rPr>
          <w:szCs w:val="28"/>
        </w:rPr>
        <w:t xml:space="preserve">[Електронний ресурс] / </w:t>
      </w:r>
      <w:r w:rsidRPr="00DE3570">
        <w:rPr>
          <w:rStyle w:val="longtext"/>
          <w:szCs w:val="28"/>
        </w:rPr>
        <w:t xml:space="preserve">Ramesh Babu, Y. P. Singh, and R.K. Sachdeva. </w:t>
      </w:r>
      <w:r w:rsidRPr="00DE3570">
        <w:rPr>
          <w:szCs w:val="28"/>
        </w:rPr>
        <w:t xml:space="preserve"> – Режим доступу : </w:t>
      </w:r>
      <w:r w:rsidRPr="00DE3570">
        <w:rPr>
          <w:rStyle w:val="longtext"/>
          <w:szCs w:val="28"/>
        </w:rPr>
        <w:t xml:space="preserve"> </w:t>
      </w:r>
      <w:hyperlink r:id="rId632" w:history="1">
        <w:r w:rsidRPr="00DE3570">
          <w:rPr>
            <w:rStyle w:val="af1"/>
            <w:color w:val="auto"/>
            <w:szCs w:val="28"/>
            <w:u w:val="none"/>
          </w:rPr>
          <w:t>http://www.fao.org/docrep/W5830E/w5830e0k.htm</w:t>
        </w:r>
      </w:hyperlink>
      <w:r w:rsidRPr="00DE3570">
        <w:rPr>
          <w:rStyle w:val="longtext"/>
          <w:szCs w:val="28"/>
        </w:rPr>
        <w:t>.</w:t>
      </w:r>
    </w:p>
    <w:p w:rsidR="0060478E" w:rsidRPr="00DE3570" w:rsidRDefault="0060478E" w:rsidP="00FA228C">
      <w:pPr>
        <w:pStyle w:val="1"/>
        <w:ind w:firstLine="720"/>
        <w:jc w:val="both"/>
        <w:rPr>
          <w:b/>
          <w:bCs/>
          <w:szCs w:val="28"/>
        </w:rPr>
      </w:pPr>
      <w:r w:rsidRPr="00DE3570">
        <w:rPr>
          <w:szCs w:val="28"/>
        </w:rPr>
        <w:t>3.</w:t>
      </w:r>
      <w:r w:rsidRPr="00DE3570">
        <w:rPr>
          <w:b/>
          <w:bCs/>
          <w:szCs w:val="28"/>
        </w:rPr>
        <w:t xml:space="preserve"> </w:t>
      </w:r>
      <w:r w:rsidRPr="00DE3570">
        <w:rPr>
          <w:szCs w:val="28"/>
        </w:rPr>
        <w:t>Types of Information Sources [Електронний ресурс]. – Режим доступу :</w:t>
      </w:r>
      <w:r w:rsidRPr="00DE3570">
        <w:rPr>
          <w:b/>
          <w:bCs/>
          <w:szCs w:val="28"/>
        </w:rPr>
        <w:t xml:space="preserve">  </w:t>
      </w:r>
      <w:hyperlink r:id="rId633" w:history="1">
        <w:r w:rsidRPr="00DE3570">
          <w:rPr>
            <w:rStyle w:val="af1"/>
            <w:color w:val="auto"/>
            <w:szCs w:val="28"/>
            <w:u w:val="none"/>
          </w:rPr>
          <w:t>http://www.library.uq.edu.au/how-to-guides/types-information-sources</w:t>
        </w:r>
      </w:hyperlink>
      <w:r w:rsidRPr="00DE3570">
        <w:rPr>
          <w:szCs w:val="28"/>
        </w:rPr>
        <w:t>.</w:t>
      </w:r>
    </w:p>
    <w:p w:rsidR="0060478E" w:rsidRPr="00DE3570" w:rsidRDefault="0060478E" w:rsidP="003C6732">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4. </w:t>
      </w:r>
      <w:r w:rsidRPr="00DE3570">
        <w:rPr>
          <w:rFonts w:ascii="Times New Roman" w:hAnsi="Times New Roman"/>
          <w:i/>
          <w:iCs/>
          <w:sz w:val="28"/>
          <w:szCs w:val="28"/>
          <w:lang w:val="uk-UA"/>
        </w:rPr>
        <w:t>Баскаков А. Я</w:t>
      </w:r>
      <w:r w:rsidRPr="00DE3570">
        <w:rPr>
          <w:rFonts w:ascii="Times New Roman" w:hAnsi="Times New Roman"/>
          <w:sz w:val="28"/>
          <w:szCs w:val="28"/>
          <w:lang w:val="uk-UA"/>
        </w:rPr>
        <w:t>. Методология научного исследования : учеб. пособ. для студ. вузов / А. Я. Баскаков, Н. В. Туленков. – К. : МАУП, 2002. – 214 с.</w:t>
      </w:r>
    </w:p>
    <w:p w:rsidR="0060478E" w:rsidRPr="00DE3570" w:rsidRDefault="0060478E" w:rsidP="00293F23">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5. </w:t>
      </w:r>
      <w:r w:rsidRPr="00DE3570">
        <w:rPr>
          <w:rFonts w:ascii="Times New Roman" w:hAnsi="Times New Roman"/>
          <w:i/>
          <w:iCs/>
          <w:sz w:val="28"/>
          <w:szCs w:val="28"/>
          <w:lang w:val="uk-UA"/>
        </w:rPr>
        <w:t>Краевский В. В.</w:t>
      </w:r>
      <w:r w:rsidRPr="00DE3570">
        <w:rPr>
          <w:rFonts w:ascii="Times New Roman" w:hAnsi="Times New Roman"/>
          <w:sz w:val="28"/>
          <w:szCs w:val="28"/>
          <w:lang w:val="uk-UA"/>
        </w:rPr>
        <w:t xml:space="preserve"> Методология научного исследования / В. В. Краевский. – СПб. : СПбГУП, 2001. – 148с.</w:t>
      </w:r>
    </w:p>
    <w:p w:rsidR="0060478E" w:rsidRPr="00DE3570" w:rsidRDefault="0060478E" w:rsidP="00A8054E">
      <w:pPr>
        <w:keepNext/>
        <w:keepLines/>
        <w:spacing w:after="0" w:line="240" w:lineRule="auto"/>
        <w:jc w:val="center"/>
        <w:outlineLvl w:val="3"/>
        <w:rPr>
          <w:rFonts w:ascii="Times New Roman" w:hAnsi="Times New Roman"/>
          <w:b/>
          <w:bCs/>
          <w:spacing w:val="-8"/>
          <w:sz w:val="32"/>
          <w:szCs w:val="32"/>
          <w:lang w:val="uk-UA"/>
        </w:rPr>
      </w:pPr>
      <w:r w:rsidRPr="00DE3570">
        <w:rPr>
          <w:rFonts w:ascii="Times New Roman" w:hAnsi="Times New Roman"/>
          <w:spacing w:val="-8"/>
          <w:sz w:val="32"/>
          <w:szCs w:val="32"/>
          <w:lang w:val="uk-UA"/>
        </w:rPr>
        <w:br w:type="page"/>
      </w:r>
      <w:r w:rsidRPr="00DE3570">
        <w:rPr>
          <w:rFonts w:ascii="Times New Roman" w:hAnsi="Times New Roman"/>
          <w:b/>
          <w:bCs/>
          <w:spacing w:val="-8"/>
          <w:sz w:val="32"/>
          <w:szCs w:val="32"/>
          <w:lang w:val="uk-UA"/>
        </w:rPr>
        <w:lastRenderedPageBreak/>
        <w:t>Тема 13. Методика проведення бухгалтерських наукових досліджень</w:t>
      </w:r>
    </w:p>
    <w:p w:rsidR="0060478E" w:rsidRPr="00DE3570" w:rsidRDefault="0060478E" w:rsidP="00FA228C">
      <w:pPr>
        <w:keepNext/>
        <w:keepLines/>
        <w:spacing w:after="0" w:line="240" w:lineRule="auto"/>
        <w:ind w:left="1068"/>
        <w:jc w:val="center"/>
        <w:outlineLvl w:val="3"/>
        <w:rPr>
          <w:rFonts w:ascii="Times New Roman" w:hAnsi="Times New Roman"/>
          <w:b/>
          <w:bCs/>
          <w:sz w:val="28"/>
          <w:szCs w:val="28"/>
          <w:lang w:val="uk-UA"/>
        </w:rPr>
      </w:pPr>
    </w:p>
    <w:p w:rsidR="0060478E" w:rsidRPr="00DE3570" w:rsidRDefault="0060478E" w:rsidP="00FA228C">
      <w:pPr>
        <w:spacing w:after="0" w:line="240" w:lineRule="auto"/>
        <w:ind w:left="708"/>
        <w:rPr>
          <w:rFonts w:ascii="Times New Roman" w:hAnsi="Times New Roman"/>
          <w:b/>
          <w:i/>
          <w:iCs/>
          <w:sz w:val="28"/>
          <w:szCs w:val="28"/>
          <w:lang w:val="uk-UA"/>
        </w:rPr>
      </w:pPr>
      <w:r w:rsidRPr="00DE3570">
        <w:rPr>
          <w:rFonts w:ascii="Times New Roman" w:hAnsi="Times New Roman"/>
          <w:b/>
          <w:i/>
          <w:iCs/>
          <w:sz w:val="28"/>
          <w:szCs w:val="28"/>
          <w:lang w:val="uk-UA"/>
        </w:rPr>
        <w:t>13.1. Порядок накопичення наукових фактів та їх використання</w:t>
      </w:r>
    </w:p>
    <w:p w:rsidR="0060478E" w:rsidRPr="00DE3570" w:rsidRDefault="0060478E" w:rsidP="00524F38">
      <w:pPr>
        <w:numPr>
          <w:ilvl w:val="1"/>
          <w:numId w:val="113"/>
        </w:numPr>
        <w:spacing w:after="0" w:line="240" w:lineRule="auto"/>
        <w:rPr>
          <w:rFonts w:ascii="Times New Roman" w:hAnsi="Times New Roman"/>
          <w:b/>
          <w:i/>
          <w:iCs/>
          <w:sz w:val="28"/>
          <w:szCs w:val="28"/>
          <w:lang w:val="uk-UA"/>
        </w:rPr>
      </w:pPr>
      <w:r w:rsidRPr="00DE3570">
        <w:rPr>
          <w:rFonts w:ascii="Times New Roman" w:hAnsi="Times New Roman"/>
          <w:b/>
          <w:i/>
          <w:iCs/>
          <w:sz w:val="28"/>
          <w:szCs w:val="28"/>
          <w:lang w:val="uk-UA"/>
        </w:rPr>
        <w:t>Загальноприйняті методи наукових досліджень</w:t>
      </w:r>
    </w:p>
    <w:p w:rsidR="0060478E" w:rsidRPr="00DE3570" w:rsidRDefault="0060478E" w:rsidP="00FA228C">
      <w:pPr>
        <w:numPr>
          <w:ilvl w:val="1"/>
          <w:numId w:val="113"/>
        </w:numPr>
        <w:spacing w:after="0" w:line="240" w:lineRule="auto"/>
        <w:rPr>
          <w:rFonts w:ascii="Times New Roman" w:hAnsi="Times New Roman"/>
          <w:b/>
          <w:i/>
          <w:iCs/>
          <w:sz w:val="28"/>
          <w:szCs w:val="28"/>
          <w:lang w:val="uk-UA"/>
        </w:rPr>
      </w:pPr>
      <w:r w:rsidRPr="00DE3570">
        <w:rPr>
          <w:rFonts w:ascii="Times New Roman" w:hAnsi="Times New Roman"/>
          <w:b/>
          <w:i/>
          <w:iCs/>
          <w:sz w:val="28"/>
          <w:szCs w:val="28"/>
          <w:lang w:val="uk-UA"/>
        </w:rPr>
        <w:t>Методи бухгалтерського наукового дослідження та порядок їх вибору</w:t>
      </w:r>
    </w:p>
    <w:p w:rsidR="0060478E" w:rsidRPr="00DE3570" w:rsidRDefault="0060478E" w:rsidP="00FA228C">
      <w:pPr>
        <w:spacing w:after="0" w:line="240" w:lineRule="auto"/>
        <w:ind w:left="1068"/>
        <w:rPr>
          <w:rFonts w:ascii="Times New Roman" w:hAnsi="Times New Roman"/>
          <w:b/>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характеристику та класифікацію наукових фактів у  бухгалтерських наукових дослідженнях;  </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основні загальнонаукові методи наукових досліджень;</w:t>
      </w:r>
    </w:p>
    <w:p w:rsidR="0060478E" w:rsidRPr="00DE3570" w:rsidRDefault="0060478E" w:rsidP="00A8054E">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sz w:val="28"/>
          <w:szCs w:val="28"/>
          <w:lang w:val="uk-UA"/>
        </w:rPr>
        <w:t>методи наукових досліджень, які можуть бути використані у бухгалтерських наукових дослідженнях.</w:t>
      </w:r>
    </w:p>
    <w:p w:rsidR="0060478E" w:rsidRPr="00DE3570" w:rsidRDefault="0060478E" w:rsidP="00FA228C">
      <w:pPr>
        <w:spacing w:after="0" w:line="240" w:lineRule="auto"/>
        <w:ind w:left="708"/>
        <w:rPr>
          <w:rFonts w:ascii="Times New Roman" w:hAnsi="Times New Roman"/>
          <w:b/>
          <w:sz w:val="28"/>
          <w:szCs w:val="28"/>
          <w:lang w:val="uk-UA"/>
        </w:rPr>
      </w:pPr>
    </w:p>
    <w:p w:rsidR="0060478E" w:rsidRPr="00DE3570" w:rsidRDefault="0060478E" w:rsidP="00FA228C">
      <w:pPr>
        <w:numPr>
          <w:ilvl w:val="1"/>
          <w:numId w:val="114"/>
        </w:num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Порядок накопичення наукових фактів та їх використання</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500" type="#_x0000_t98" style="position:absolute;left:0;text-align:left;margin-left:4.55pt;margin-top:77.2pt;width:472.45pt;height:66pt;z-index:369">
            <v:textbox style="mso-next-textbox:#_x0000_s3500">
              <w:txbxContent>
                <w:p w:rsidR="0060478E" w:rsidRPr="001A7B30" w:rsidRDefault="0060478E" w:rsidP="00371711">
                  <w:pPr>
                    <w:pStyle w:val="af2"/>
                    <w:spacing w:before="0" w:beforeAutospacing="0" w:after="0" w:afterAutospacing="0"/>
                    <w:jc w:val="both"/>
                    <w:rPr>
                      <w:rFonts w:ascii="Times New Roman" w:hAnsi="Times New Roman" w:cs="Times New Roman"/>
                      <w:lang w:val="uk-UA"/>
                    </w:rPr>
                  </w:pPr>
                  <w:r w:rsidRPr="001A7B30">
                    <w:rPr>
                      <w:rFonts w:ascii="Times New Roman" w:hAnsi="Times New Roman" w:cs="Times New Roman"/>
                      <w:lang w:val="uk-UA"/>
                    </w:rPr>
                    <w:t xml:space="preserve">Науковий факт – це те, чим людина зобов'язана світу, тоді як фантазія, вигадка – це те, чим світ зобов'язаний людині. </w:t>
                  </w:r>
                </w:p>
                <w:p w:rsidR="0060478E" w:rsidRPr="0079471F" w:rsidRDefault="0060478E" w:rsidP="00371711">
                  <w:pPr>
                    <w:pStyle w:val="af2"/>
                    <w:spacing w:before="0" w:beforeAutospacing="0" w:after="0" w:afterAutospacing="0"/>
                    <w:jc w:val="right"/>
                    <w:rPr>
                      <w:rFonts w:ascii="Times New Roman" w:hAnsi="Times New Roman" w:cs="Times New Roman"/>
                      <w:i/>
                      <w:iCs/>
                      <w:lang w:val="uk-UA"/>
                    </w:rPr>
                  </w:pPr>
                  <w:r w:rsidRPr="0079471F">
                    <w:rPr>
                      <w:rFonts w:ascii="Times New Roman" w:hAnsi="Times New Roman" w:cs="Times New Roman"/>
                      <w:i/>
                      <w:iCs/>
                    </w:rPr>
                    <w:t>Гілберт</w:t>
                  </w:r>
                  <w:r w:rsidRPr="0079471F">
                    <w:rPr>
                      <w:rFonts w:ascii="Times New Roman" w:hAnsi="Times New Roman" w:cs="Times New Roman"/>
                      <w:i/>
                      <w:iCs/>
                      <w:lang w:val="uk-UA"/>
                    </w:rPr>
                    <w:t xml:space="preserve"> </w:t>
                  </w:r>
                  <w:r w:rsidRPr="0079471F">
                    <w:rPr>
                      <w:rFonts w:ascii="Times New Roman" w:hAnsi="Times New Roman" w:cs="Times New Roman"/>
                      <w:i/>
                      <w:iCs/>
                    </w:rPr>
                    <w:t>Кіт</w:t>
                  </w:r>
                  <w:r w:rsidRPr="0079471F">
                    <w:rPr>
                      <w:rFonts w:ascii="Times New Roman" w:hAnsi="Times New Roman" w:cs="Times New Roman"/>
                      <w:i/>
                      <w:iCs/>
                      <w:lang w:val="uk-UA"/>
                    </w:rPr>
                    <w:t xml:space="preserve"> </w:t>
                  </w:r>
                  <w:r w:rsidRPr="0079471F">
                    <w:rPr>
                      <w:rFonts w:ascii="Times New Roman" w:hAnsi="Times New Roman" w:cs="Times New Roman"/>
                      <w:i/>
                      <w:iCs/>
                    </w:rPr>
                    <w:t>Честертон</w:t>
                  </w:r>
                </w:p>
              </w:txbxContent>
            </v:textbox>
          </v:shape>
        </w:pict>
      </w:r>
      <w:r w:rsidR="0060478E" w:rsidRPr="00DE3570">
        <w:rPr>
          <w:rFonts w:ascii="Times New Roman" w:hAnsi="Times New Roman" w:cs="Times New Roman"/>
          <w:sz w:val="28"/>
          <w:szCs w:val="28"/>
          <w:lang w:val="uk-UA"/>
        </w:rPr>
        <w:t xml:space="preserve">Наукове вивчення передбачає здатність критично осмислювати наукову інформацію, оцінювати її переваги і недоліки, знаходити власні рішення, висовувати нові ідеї, проводити самостійно експерименти, накопичувати й аналізувати необхідні факти, узагальнювати їх, систематизувати, теоретично пояснювати та оформляти у вигляді наукової роботи.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A8054E">
      <w:pPr>
        <w:pStyle w:val="af2"/>
        <w:spacing w:before="0" w:beforeAutospacing="0" w:after="0" w:afterAutospacing="0"/>
        <w:ind w:firstLine="709"/>
        <w:jc w:val="both"/>
        <w:rPr>
          <w:rFonts w:ascii="Times New Roman" w:hAnsi="Times New Roman" w:cs="Times New Roman"/>
          <w:spacing w:val="-6"/>
          <w:sz w:val="28"/>
          <w:szCs w:val="28"/>
          <w:lang w:val="uk-UA"/>
        </w:rPr>
      </w:pPr>
      <w:r w:rsidRPr="00DE3570">
        <w:rPr>
          <w:rFonts w:ascii="Times New Roman" w:hAnsi="Times New Roman" w:cs="Times New Roman"/>
          <w:spacing w:val="-6"/>
          <w:sz w:val="28"/>
          <w:szCs w:val="28"/>
          <w:lang w:val="uk-UA"/>
        </w:rPr>
        <w:t>У науці важливо не тільки встановити новий факт, а й дати йому пояснення з позицій сучасної науки, з’ясувавши його теоретичне, загальнопізнавальне або практичне значення. Для цього основним є накопичення наукових фактів з наступним їх використанням, оскільки під час здійснення наукового дослідження недостатньо встановити новий науковий факт, важливо дати йому пояснення з позицій науки, показати його загальнопізнавальне теоретичне або практичне значення, а також завчасно передбачити невідомі раніше нові процеси та явища.</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501" type="#_x0000_t98" style="position:absolute;left:0;text-align:left;margin-left:0;margin-top:.95pt;width:477pt;height:59.85pt;z-index:372">
            <v:textbox style="mso-next-textbox:#_x0000_s3501">
              <w:txbxContent>
                <w:p w:rsidR="0060478E" w:rsidRPr="00DE3570" w:rsidRDefault="0060478E" w:rsidP="00371711">
                  <w:pPr>
                    <w:spacing w:after="0" w:line="240" w:lineRule="auto"/>
                    <w:jc w:val="both"/>
                    <w:rPr>
                      <w:rFonts w:ascii="Times New Roman" w:hAnsi="Times New Roman"/>
                      <w:sz w:val="24"/>
                      <w:szCs w:val="24"/>
                      <w:lang w:val="uk-UA"/>
                    </w:rPr>
                  </w:pPr>
                  <w:r w:rsidRPr="00DE3570">
                    <w:rPr>
                      <w:rFonts w:ascii="Times New Roman" w:hAnsi="Times New Roman"/>
                      <w:lang w:val="uk-UA"/>
                    </w:rPr>
                    <w:t xml:space="preserve">Наукові факти можуть бути відомі кожному. Збагнути, осягнути наукові закони, конкретними виявами яких стали наукові факти, — ось  завдання наукового дослідження. </w:t>
                  </w:r>
                </w:p>
                <w:p w:rsidR="0060478E" w:rsidRPr="00DE3570" w:rsidRDefault="0060478E" w:rsidP="00371711">
                  <w:pPr>
                    <w:spacing w:after="0" w:line="240" w:lineRule="auto"/>
                    <w:jc w:val="right"/>
                    <w:rPr>
                      <w:rFonts w:ascii="Times New Roman" w:hAnsi="Times New Roman"/>
                      <w:i/>
                      <w:iCs/>
                      <w:sz w:val="24"/>
                      <w:szCs w:val="24"/>
                      <w:lang w:val="uk-UA"/>
                    </w:rPr>
                  </w:pPr>
                  <w:r w:rsidRPr="00DE3570">
                    <w:rPr>
                      <w:rFonts w:ascii="Times New Roman" w:hAnsi="Times New Roman"/>
                      <w:i/>
                      <w:iCs/>
                      <w:sz w:val="24"/>
                      <w:szCs w:val="24"/>
                      <w:lang w:val="uk-UA"/>
                    </w:rPr>
                    <w:t>М. Веллер</w:t>
                  </w:r>
                </w:p>
              </w:txbxContent>
            </v:textbox>
          </v:shape>
        </w:pic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502" type="#_x0000_t98" style="position:absolute;left:0;text-align:left;margin-left:0;margin-top:10.95pt;width:117pt;height:33.4pt;z-index:373">
            <v:textbox style="mso-next-textbox:#_x0000_s3502">
              <w:txbxContent>
                <w:p w:rsidR="0060478E" w:rsidRPr="0079471F" w:rsidRDefault="0060478E" w:rsidP="0079471F">
                  <w:pPr>
                    <w:jc w:val="center"/>
                    <w:rPr>
                      <w:rFonts w:ascii="Times New Roman" w:hAnsi="Times New Roman"/>
                      <w:b/>
                      <w:bCs/>
                      <w:i/>
                      <w:iCs/>
                      <w:sz w:val="24"/>
                      <w:szCs w:val="24"/>
                      <w:lang w:val="uk-UA"/>
                    </w:rPr>
                  </w:pPr>
                  <w:r w:rsidRPr="0079471F">
                    <w:rPr>
                      <w:rFonts w:ascii="Times New Roman" w:hAnsi="Times New Roman"/>
                      <w:b/>
                      <w:bCs/>
                      <w:i/>
                      <w:iCs/>
                      <w:sz w:val="24"/>
                      <w:szCs w:val="24"/>
                      <w:lang w:val="uk-UA"/>
                    </w:rPr>
                    <w:t>Науковий факт</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highlight w:val="yellow"/>
          <w:lang w:val="uk-UA"/>
        </w:rPr>
      </w:pPr>
    </w:p>
    <w:p w:rsidR="0060478E" w:rsidRPr="00DE3570" w:rsidRDefault="0060478E" w:rsidP="00A8054E">
      <w:pPr>
        <w:spacing w:after="0" w:line="240" w:lineRule="auto"/>
        <w:ind w:firstLine="2410"/>
        <w:jc w:val="both"/>
        <w:rPr>
          <w:rFonts w:ascii="Times New Roman" w:hAnsi="Times New Roman"/>
          <w:sz w:val="28"/>
          <w:szCs w:val="28"/>
          <w:lang w:val="uk-UA"/>
        </w:rPr>
      </w:pPr>
      <w:r w:rsidRPr="00DE3570">
        <w:rPr>
          <w:rFonts w:ascii="Times New Roman" w:hAnsi="Times New Roman"/>
          <w:sz w:val="28"/>
          <w:szCs w:val="28"/>
          <w:lang w:val="uk-UA"/>
        </w:rPr>
        <w:t xml:space="preserve"> Вітчизняні та зарубіжні вчені по-різному трактують поняття “науковий факт” (табл. 13.1)</w:t>
      </w:r>
    </w:p>
    <w:p w:rsidR="0060478E" w:rsidRPr="00DE3570" w:rsidRDefault="0060478E" w:rsidP="00FA228C">
      <w:pPr>
        <w:spacing w:after="0" w:line="240" w:lineRule="auto"/>
        <w:ind w:firstLine="709"/>
        <w:jc w:val="right"/>
        <w:rPr>
          <w:rFonts w:ascii="Times New Roman" w:hAnsi="Times New Roman"/>
          <w:i/>
          <w:iCs/>
          <w:sz w:val="28"/>
          <w:szCs w:val="28"/>
          <w:lang w:val="uk-UA"/>
        </w:rPr>
      </w:pPr>
      <w:r w:rsidRPr="00DE3570">
        <w:rPr>
          <w:rFonts w:ascii="Times New Roman" w:hAnsi="Times New Roman"/>
          <w:i/>
          <w:iCs/>
          <w:sz w:val="28"/>
          <w:szCs w:val="28"/>
          <w:lang w:val="uk-UA"/>
        </w:rPr>
        <w:t>Таблиця 13.1</w:t>
      </w:r>
    </w:p>
    <w:p w:rsidR="0060478E" w:rsidRPr="00DE3570" w:rsidRDefault="0060478E" w:rsidP="00A8054E">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Дефініція “науковий факт”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CF14A3">
        <w:tc>
          <w:tcPr>
            <w:tcW w:w="216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38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w:t>
            </w:r>
          </w:p>
        </w:tc>
      </w:tr>
      <w:tr w:rsidR="0060478E" w:rsidRPr="00DE3570" w:rsidTr="00CF14A3">
        <w:tc>
          <w:tcPr>
            <w:tcW w:w="2160" w:type="dxa"/>
          </w:tcPr>
          <w:p w:rsidR="0060478E" w:rsidRPr="00DE3570" w:rsidRDefault="0060478E" w:rsidP="00FA228C">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Пуанкаре</w:t>
            </w:r>
          </w:p>
        </w:tc>
        <w:tc>
          <w:tcPr>
            <w:tcW w:w="7380" w:type="dxa"/>
          </w:tcPr>
          <w:p w:rsidR="0060478E" w:rsidRPr="00DE3570" w:rsidRDefault="0060478E" w:rsidP="00A8054E">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факт – це довільна конструкція вченого, відокремлена прірвою від безпосередньої реальності “недоведених” фактів</w:t>
            </w:r>
          </w:p>
        </w:tc>
      </w:tr>
    </w:tbl>
    <w:p w:rsidR="0060478E" w:rsidRPr="00DE3570" w:rsidRDefault="0060478E" w:rsidP="00A8054E">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13.1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380"/>
      </w:tblGrid>
      <w:tr w:rsidR="0060478E" w:rsidRPr="00DE3570" w:rsidTr="00804FC7">
        <w:tc>
          <w:tcPr>
            <w:tcW w:w="2160" w:type="dxa"/>
          </w:tcPr>
          <w:p w:rsidR="0060478E" w:rsidRPr="00DE3570" w:rsidRDefault="0060478E" w:rsidP="00804FC7">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380" w:type="dxa"/>
          </w:tcPr>
          <w:p w:rsidR="0060478E" w:rsidRPr="00DE3570" w:rsidRDefault="0060478E" w:rsidP="00804FC7">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w:t>
            </w:r>
          </w:p>
        </w:tc>
      </w:tr>
      <w:tr w:rsidR="0060478E" w:rsidRPr="00DE3570" w:rsidTr="00CF14A3">
        <w:tc>
          <w:tcPr>
            <w:tcW w:w="2160" w:type="dxa"/>
          </w:tcPr>
          <w:p w:rsidR="0060478E" w:rsidRPr="00DE3570" w:rsidRDefault="0060478E" w:rsidP="00A8054E">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О. О. Андрєєв </w:t>
            </w:r>
          </w:p>
        </w:tc>
        <w:tc>
          <w:tcPr>
            <w:tcW w:w="73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факт – це базис емпіричного узагальнення</w:t>
            </w:r>
          </w:p>
        </w:tc>
      </w:tr>
      <w:tr w:rsidR="0060478E" w:rsidRPr="00DE3570" w:rsidTr="00CF14A3">
        <w:tc>
          <w:tcPr>
            <w:tcW w:w="2160" w:type="dxa"/>
          </w:tcPr>
          <w:p w:rsidR="0060478E" w:rsidRPr="00DE3570" w:rsidRDefault="0060478E" w:rsidP="00A8054E">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С. Д. Цехмістрова </w:t>
            </w:r>
          </w:p>
        </w:tc>
        <w:tc>
          <w:tcPr>
            <w:tcW w:w="738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факт – це складова частина наукових знань, якщо вони виступають у систематизованому узагальненому вигляді</w:t>
            </w:r>
          </w:p>
        </w:tc>
      </w:tr>
      <w:tr w:rsidR="0060478E" w:rsidRPr="0099483A" w:rsidTr="00CF14A3">
        <w:tc>
          <w:tcPr>
            <w:tcW w:w="2160" w:type="dxa"/>
          </w:tcPr>
          <w:p w:rsidR="0060478E" w:rsidRPr="00DE3570" w:rsidRDefault="0060478E" w:rsidP="00A8054E">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С. Д. Гусарєв </w:t>
            </w:r>
          </w:p>
        </w:tc>
        <w:tc>
          <w:tcPr>
            <w:tcW w:w="7380" w:type="dxa"/>
          </w:tcPr>
          <w:p w:rsidR="0060478E" w:rsidRPr="00DE3570" w:rsidRDefault="0060478E" w:rsidP="00F26052">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Науковий факт – це певна форма знання, більш-менш логічно опрацьована, тобто та сторона або частина дійсності, що перетворилася на об'єкт дослідження і уточнена суб'єктом пізнання за допомогою засобів виміру, опису тощо</w:t>
            </w:r>
          </w:p>
        </w:tc>
      </w:tr>
      <w:tr w:rsidR="0060478E" w:rsidRPr="00DE3570" w:rsidTr="00CF14A3">
        <w:tc>
          <w:tcPr>
            <w:tcW w:w="2160" w:type="dxa"/>
          </w:tcPr>
          <w:p w:rsidR="0060478E" w:rsidRPr="00DE3570" w:rsidRDefault="0060478E" w:rsidP="00A8054E">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В. Ядов </w:t>
            </w:r>
          </w:p>
        </w:tc>
        <w:tc>
          <w:tcPr>
            <w:tcW w:w="738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Науковий факт – це не початок пізнання, а його висновок. Зазвичай такі факти вводяться у ту систему знання, з якої були здобуті початкові </w:t>
            </w:r>
            <w:hyperlink r:id="rId634" w:tooltip="Гіпотеза" w:history="1">
              <w:r w:rsidRPr="00DE3570">
                <w:rPr>
                  <w:rFonts w:ascii="Times New Roman" w:hAnsi="Times New Roman"/>
                  <w:sz w:val="24"/>
                  <w:szCs w:val="24"/>
                  <w:lang w:val="uk-UA"/>
                </w:rPr>
                <w:t>гіпотези</w:t>
              </w:r>
            </w:hyperlink>
          </w:p>
        </w:tc>
      </w:tr>
      <w:tr w:rsidR="0060478E" w:rsidRPr="00DE3570" w:rsidTr="00CF14A3">
        <w:tc>
          <w:tcPr>
            <w:tcW w:w="2160" w:type="dxa"/>
          </w:tcPr>
          <w:p w:rsidR="0060478E" w:rsidRPr="00DE3570" w:rsidRDefault="0060478E" w:rsidP="00A8054E">
            <w:pPr>
              <w:spacing w:after="0" w:line="240" w:lineRule="auto"/>
              <w:jc w:val="both"/>
              <w:rPr>
                <w:rFonts w:ascii="Times New Roman" w:hAnsi="Times New Roman"/>
                <w:i/>
                <w:sz w:val="24"/>
                <w:szCs w:val="24"/>
                <w:lang w:val="uk-UA"/>
              </w:rPr>
            </w:pPr>
            <w:r w:rsidRPr="00DE3570">
              <w:rPr>
                <w:rFonts w:ascii="Times New Roman" w:hAnsi="Times New Roman"/>
                <w:i/>
                <w:sz w:val="24"/>
                <w:szCs w:val="24"/>
                <w:lang w:val="uk-UA"/>
              </w:rPr>
              <w:t xml:space="preserve">М. Ф. Юрій </w:t>
            </w:r>
          </w:p>
        </w:tc>
        <w:tc>
          <w:tcPr>
            <w:tcW w:w="738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Наукові факти включені у сукупні наукові знання і відображені у книгах, рукописах, наукових доповідях чи зафіксовані іншим способом</w:t>
            </w:r>
          </w:p>
        </w:tc>
      </w:tr>
    </w:tbl>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503" type="#_x0000_t98" style="position:absolute;left:0;text-align:left;margin-left:0;margin-top:3.55pt;width:135pt;height:45pt;z-index:374;mso-position-horizontal-relative:text;mso-position-vertical-relative:text">
            <v:textbox style="mso-next-textbox:#_x0000_s3503">
              <w:txbxContent>
                <w:p w:rsidR="0060478E" w:rsidRPr="00DE3570" w:rsidRDefault="0060478E" w:rsidP="00371711">
                  <w:pPr>
                    <w:spacing w:after="0" w:line="240" w:lineRule="auto"/>
                    <w:jc w:val="center"/>
                    <w:rPr>
                      <w:rFonts w:ascii="Times New Roman" w:hAnsi="Times New Roman"/>
                      <w:b/>
                      <w:bCs/>
                      <w:i/>
                      <w:iCs/>
                      <w:sz w:val="24"/>
                      <w:szCs w:val="24"/>
                      <w:lang w:val="uk-UA"/>
                    </w:rPr>
                  </w:pPr>
                  <w:r w:rsidRPr="00DE3570">
                    <w:rPr>
                      <w:rFonts w:ascii="Times New Roman" w:hAnsi="Times New Roman"/>
                      <w:b/>
                      <w:bCs/>
                      <w:i/>
                      <w:iCs/>
                      <w:lang w:val="uk-UA"/>
                    </w:rPr>
                    <w:t>Характеристика наукових фактів</w:t>
                  </w:r>
                </w:p>
              </w:txbxContent>
            </v:textbox>
          </v:shape>
        </w:pict>
      </w:r>
    </w:p>
    <w:p w:rsidR="0060478E" w:rsidRPr="00DE3570" w:rsidRDefault="0060478E" w:rsidP="00FA228C">
      <w:pPr>
        <w:spacing w:after="0" w:line="240" w:lineRule="auto"/>
        <w:ind w:firstLine="2832"/>
        <w:jc w:val="both"/>
        <w:rPr>
          <w:rFonts w:ascii="Times New Roman" w:hAnsi="Times New Roman"/>
          <w:sz w:val="28"/>
          <w:szCs w:val="28"/>
          <w:lang w:val="uk-UA"/>
        </w:rPr>
      </w:pPr>
    </w:p>
    <w:p w:rsidR="0060478E" w:rsidRPr="00DE3570" w:rsidRDefault="0060478E" w:rsidP="00FA228C">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Наукові факти, здобуті дослідниками у галузі бухгалтерського обліку, повинні мати такі характеристики:</w:t>
      </w:r>
    </w:p>
    <w:p w:rsidR="0060478E" w:rsidRPr="00DE3570" w:rsidRDefault="0060478E" w:rsidP="002D3EA2">
      <w:pPr>
        <w:numPr>
          <w:ilvl w:val="0"/>
          <w:numId w:val="106"/>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новизна;</w:t>
      </w:r>
    </w:p>
    <w:p w:rsidR="0060478E" w:rsidRPr="00DE3570" w:rsidRDefault="0060478E" w:rsidP="002D3EA2">
      <w:pPr>
        <w:numPr>
          <w:ilvl w:val="0"/>
          <w:numId w:val="106"/>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точність;</w:t>
      </w:r>
    </w:p>
    <w:p w:rsidR="0060478E" w:rsidRPr="00DE3570" w:rsidRDefault="0060478E" w:rsidP="002D3EA2">
      <w:pPr>
        <w:numPr>
          <w:ilvl w:val="0"/>
          <w:numId w:val="106"/>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об'єктивність;</w:t>
      </w:r>
    </w:p>
    <w:p w:rsidR="0060478E" w:rsidRPr="00DE3570" w:rsidRDefault="0060478E" w:rsidP="002D3EA2">
      <w:pPr>
        <w:numPr>
          <w:ilvl w:val="0"/>
          <w:numId w:val="106"/>
        </w:numPr>
        <w:tabs>
          <w:tab w:val="left" w:pos="90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достовірність.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Новизна наукового факту</w:t>
      </w:r>
      <w:r w:rsidRPr="00DE3570">
        <w:rPr>
          <w:rFonts w:ascii="Times New Roman" w:hAnsi="Times New Roman"/>
          <w:sz w:val="28"/>
          <w:szCs w:val="28"/>
          <w:lang w:val="uk-UA"/>
        </w:rPr>
        <w:t xml:space="preserve"> свідчить про встановлення принципово нового, не</w:t>
      </w:r>
      <w:r w:rsidRPr="00DE3570">
        <w:rPr>
          <w:rFonts w:ascii="Times New Roman" w:hAnsi="Times New Roman"/>
          <w:sz w:val="28"/>
          <w:szCs w:val="28"/>
          <w:lang w:val="uk-UA"/>
        </w:rPr>
        <w:softHyphen/>
        <w:t xml:space="preserve">відомого дотепер предмета, явища чи процесу. Це не обов’язково наукове відкриття, проте це нові знання про те, чого ми досі не знали. </w:t>
      </w:r>
      <w:r w:rsidRPr="00DE3570">
        <w:rPr>
          <w:rStyle w:val="rvts9"/>
          <w:rFonts w:ascii="Times New Roman" w:hAnsi="Times New Roman"/>
          <w:sz w:val="28"/>
          <w:szCs w:val="28"/>
          <w:lang w:val="uk-UA"/>
        </w:rPr>
        <w:t>Наприклад, теоретичне обґрунтування процесу удосконалення бухгалтерського обліку дебіторської заборгованості за допомогою автоматизації.</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Точність наукового факту визначається об'єктивними методами та характеризує сукупність найбільш суттєвих ознак предметів, явищ, подій, їх кількісних та якіс</w:t>
      </w:r>
      <w:r w:rsidRPr="00DE3570">
        <w:rPr>
          <w:rFonts w:ascii="Times New Roman" w:hAnsi="Times New Roman" w:cs="Times New Roman"/>
          <w:sz w:val="28"/>
          <w:szCs w:val="28"/>
          <w:lang w:val="uk-UA"/>
        </w:rPr>
        <w:softHyphen/>
        <w:t>них визначень. Наприклад, уточнення суті категорії витрат  з позиції бухгалтерського обліку й контролю.</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Відбір наукових фактів має бути науково об'єктивним. Не можна відкидати факти тільки тому, що їх важко пояснити або знайти їм практичне застосування. Наприклад, відбір облікових регістрів як носіїв рахунків бухгалтерського обліку та визначальних елементів раціоналізації технологій ведення бухгалтерського обліку залежно від його форм (ручна, автоматизована). </w:t>
      </w:r>
    </w:p>
    <w:p w:rsidR="0060478E" w:rsidRPr="00DE3570" w:rsidRDefault="000F0210" w:rsidP="00A8054E">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504" type="#_x0000_t98" style="position:absolute;left:0;text-align:left;margin-left:9pt;margin-top:235.5pt;width:126pt;height:45pt;z-index:375">
            <v:textbox style="mso-next-textbox:#_x0000_s3504">
              <w:txbxContent>
                <w:p w:rsidR="0060478E" w:rsidRPr="0079471F" w:rsidRDefault="0060478E" w:rsidP="0079471F">
                  <w:pPr>
                    <w:jc w:val="center"/>
                    <w:rPr>
                      <w:rFonts w:ascii="Times New Roman" w:hAnsi="Times New Roman"/>
                      <w:b/>
                      <w:bCs/>
                      <w:i/>
                      <w:iCs/>
                      <w:sz w:val="24"/>
                      <w:szCs w:val="24"/>
                      <w:lang w:val="uk-UA"/>
                    </w:rPr>
                  </w:pPr>
                  <w:r w:rsidRPr="0079471F">
                    <w:rPr>
                      <w:rFonts w:ascii="Times New Roman" w:hAnsi="Times New Roman"/>
                      <w:b/>
                      <w:bCs/>
                      <w:i/>
                      <w:iCs/>
                      <w:lang w:val="uk-UA"/>
                    </w:rPr>
                    <w:t>Накопичення  наукових фактів</w:t>
                  </w:r>
                </w:p>
              </w:txbxContent>
            </v:textbox>
          </v:shape>
        </w:pict>
      </w:r>
      <w:r w:rsidR="0060478E" w:rsidRPr="00DE3570">
        <w:rPr>
          <w:rFonts w:ascii="Times New Roman" w:hAnsi="Times New Roman" w:cs="Times New Roman"/>
          <w:sz w:val="28"/>
          <w:szCs w:val="28"/>
          <w:lang w:val="uk-UA"/>
        </w:rPr>
        <w:t>Достовірність наукового факту характеризує його безумовне реальне існування, яке підтверджується за аналогічних ситуацій. За відсутності підтверд</w:t>
      </w:r>
      <w:r w:rsidR="0060478E" w:rsidRPr="00DE3570">
        <w:rPr>
          <w:rFonts w:ascii="Times New Roman" w:hAnsi="Times New Roman" w:cs="Times New Roman"/>
          <w:sz w:val="28"/>
          <w:szCs w:val="28"/>
          <w:lang w:val="uk-UA"/>
        </w:rPr>
        <w:softHyphen/>
        <w:t>ження немає факту і його достовірності. Достовірність інформації, її цільове призначення і характер дають підставу для достовірності нау</w:t>
      </w:r>
      <w:r w:rsidR="0060478E" w:rsidRPr="00DE3570">
        <w:rPr>
          <w:rFonts w:ascii="Times New Roman" w:hAnsi="Times New Roman" w:cs="Times New Roman"/>
          <w:sz w:val="28"/>
          <w:szCs w:val="28"/>
          <w:lang w:val="uk-UA"/>
        </w:rPr>
        <w:softHyphen/>
        <w:t xml:space="preserve">кових фактів. Достовірність наукових фактів залежить і від достовірності першоджерел, від їх цільового призначення і характеру їхньої інформації. Саме тому слід з’ясувати характер першоджерела, науково-професійний авторитет </w:t>
      </w:r>
      <w:r w:rsidR="0060478E" w:rsidRPr="00DE3570">
        <w:rPr>
          <w:rFonts w:ascii="Times New Roman" w:hAnsi="Times New Roman" w:cs="Times New Roman"/>
          <w:sz w:val="28"/>
          <w:szCs w:val="28"/>
          <w:lang w:val="uk-UA"/>
        </w:rPr>
        <w:lastRenderedPageBreak/>
        <w:t>його автора. Наприклад, достовірність фінансової звітності відповідно до національних положень (стандартів) бухгалтерського обліку підтверджується висновком незалежного аудитора.</w:t>
      </w:r>
    </w:p>
    <w:p w:rsidR="0060478E" w:rsidRPr="00DE3570" w:rsidRDefault="000F0210" w:rsidP="00FA228C">
      <w:pPr>
        <w:pStyle w:val="af2"/>
        <w:spacing w:before="0" w:beforeAutospacing="0" w:after="0" w:afterAutospacing="0"/>
        <w:jc w:val="both"/>
        <w:rPr>
          <w:rFonts w:ascii="Times New Roman" w:hAnsi="Times New Roman" w:cs="Times New Roman"/>
          <w:sz w:val="28"/>
          <w:szCs w:val="28"/>
          <w:lang w:val="uk-UA"/>
        </w:rPr>
      </w:pPr>
      <w:r>
        <w:rPr>
          <w:noProof/>
          <w:lang w:val="uk-UA" w:eastAsia="uk-UA"/>
        </w:rPr>
        <w:pict>
          <v:shape id="_x0000_s3505" type="#_x0000_t98" style="position:absolute;left:0;text-align:left;margin-left:0;margin-top:-.7pt;width:135pt;height:50.2pt;z-index:740">
            <v:textbox style="mso-next-textbox:#_x0000_s3505">
              <w:txbxContent>
                <w:p w:rsidR="0060478E" w:rsidRPr="00DE3570" w:rsidRDefault="0060478E" w:rsidP="00371711">
                  <w:pPr>
                    <w:spacing w:after="0" w:line="240" w:lineRule="auto"/>
                    <w:jc w:val="center"/>
                    <w:rPr>
                      <w:rFonts w:ascii="Times New Roman" w:hAnsi="Times New Roman"/>
                      <w:b/>
                      <w:bCs/>
                      <w:i/>
                      <w:iCs/>
                      <w:sz w:val="24"/>
                      <w:szCs w:val="24"/>
                      <w:lang w:val="uk-UA"/>
                    </w:rPr>
                  </w:pPr>
                  <w:r w:rsidRPr="00DE3570">
                    <w:rPr>
                      <w:rFonts w:ascii="Times New Roman" w:hAnsi="Times New Roman"/>
                      <w:b/>
                      <w:bCs/>
                      <w:i/>
                      <w:iCs/>
                      <w:lang w:val="uk-UA"/>
                    </w:rPr>
                    <w:t>Накопичення наукових фактів</w:t>
                  </w:r>
                </w:p>
              </w:txbxContent>
            </v:textbox>
          </v:shape>
        </w:pict>
      </w:r>
    </w:p>
    <w:p w:rsidR="0060478E" w:rsidRPr="00DE3570" w:rsidRDefault="0060478E" w:rsidP="00FA228C">
      <w:pPr>
        <w:pStyle w:val="af2"/>
        <w:spacing w:before="0" w:beforeAutospacing="0" w:after="0" w:afterAutospacing="0"/>
        <w:ind w:firstLine="2832"/>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2832"/>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Накопичення наукових фактів у процесі дослідження – завжди творчий процес, в основі якого лежать задум автора і його ідея. </w:t>
      </w:r>
      <w:r w:rsidRPr="00DE3570">
        <w:rPr>
          <w:rStyle w:val="af7"/>
          <w:rFonts w:ascii="Times New Roman" w:hAnsi="Times New Roman"/>
          <w:b w:val="0"/>
          <w:sz w:val="28"/>
          <w:szCs w:val="28"/>
          <w:lang w:val="uk-UA"/>
        </w:rPr>
        <w:t>Відбір наукових фактів</w:t>
      </w:r>
      <w:r w:rsidRPr="00DE3570">
        <w:rPr>
          <w:rFonts w:ascii="Times New Roman" w:hAnsi="Times New Roman" w:cs="Times New Roman"/>
          <w:sz w:val="28"/>
          <w:szCs w:val="28"/>
          <w:lang w:val="uk-UA"/>
        </w:rPr>
        <w:t xml:space="preserve"> – це процес, який потребує цілеспрямованої праці. Віддзеркалення об’єктивних властивостей речей і процесів – це складові елементи основ наукового знання.</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бухгалтерському науковому дослідженні важливим є все. Концентруючи увагу на основних або ключових питаннях теми, що вивчається, не можна не зважати на побічні факти, які на перший погляд здаються малозначущими. Проте саме такі факти можуть приховува</w:t>
      </w:r>
      <w:r w:rsidRPr="00DE3570">
        <w:rPr>
          <w:rFonts w:ascii="Times New Roman" w:hAnsi="Times New Roman" w:cs="Times New Roman"/>
          <w:sz w:val="28"/>
          <w:szCs w:val="28"/>
          <w:lang w:val="uk-UA"/>
        </w:rPr>
        <w:softHyphen/>
        <w:t xml:space="preserve">ти в собі початок важливих відкриттів. Наприклад, побудова транспортної задачі як моделі обліку транспортних витрат дає можливість вивчити вплив інших  факторів на формування собівартості перевезень.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Для дослідника недостатньо встановити новий факт, важ</w:t>
      </w:r>
      <w:r w:rsidRPr="00DE3570">
        <w:rPr>
          <w:rFonts w:ascii="Times New Roman" w:hAnsi="Times New Roman" w:cs="Times New Roman"/>
          <w:sz w:val="28"/>
          <w:szCs w:val="28"/>
          <w:lang w:val="uk-UA"/>
        </w:rPr>
        <w:softHyphen/>
        <w:t>ливо дати йому пояснення з позицій сучасної науки, розкри</w:t>
      </w:r>
      <w:r w:rsidRPr="00DE3570">
        <w:rPr>
          <w:rFonts w:ascii="Times New Roman" w:hAnsi="Times New Roman" w:cs="Times New Roman"/>
          <w:sz w:val="28"/>
          <w:szCs w:val="28"/>
          <w:lang w:val="uk-UA"/>
        </w:rPr>
        <w:softHyphen/>
        <w:t>ти його загальнопізнавальне, теоретичне або практичне зна</w:t>
      </w:r>
      <w:r w:rsidRPr="00DE3570">
        <w:rPr>
          <w:rFonts w:ascii="Times New Roman" w:hAnsi="Times New Roman" w:cs="Times New Roman"/>
          <w:sz w:val="28"/>
          <w:szCs w:val="28"/>
          <w:lang w:val="uk-UA"/>
        </w:rPr>
        <w:softHyphen/>
        <w:t>чення.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lang w:val="uk-UA"/>
        </w:rPr>
      </w:pPr>
      <w:r w:rsidRPr="00DE3570">
        <w:rPr>
          <w:rFonts w:ascii="Times New Roman" w:hAnsi="Times New Roman" w:cs="Times New Roman"/>
          <w:sz w:val="28"/>
          <w:szCs w:val="28"/>
          <w:lang w:val="uk-UA"/>
        </w:rPr>
        <w:t>Накопичення наукових фактів є первинною ланкою в процесі пізнання – накопичення знань про об'єкт чи явище, аргументованість яких доведена, які стають складовою наукових знань лише після їх систематизації та узагальнення за допомогою понять, абстракцій, визначень.</w:t>
      </w:r>
    </w:p>
    <w:p w:rsidR="0060478E" w:rsidRPr="00DE3570" w:rsidRDefault="0060478E" w:rsidP="00A8054E">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rPr>
        <w:t>Поняття</w:t>
      </w:r>
      <w:r w:rsidRPr="00DE3570">
        <w:rPr>
          <w:rFonts w:ascii="Times New Roman" w:hAnsi="Times New Roman"/>
          <w:sz w:val="28"/>
          <w:szCs w:val="28"/>
          <w:lang w:val="uk-UA"/>
        </w:rPr>
        <w:t xml:space="preserve"> є відображенням найбільш суттєвих і властивих предмету чи явищу ознак. Вони можуть бути загальними, частковими, збірними, абстрактними, конкретними, абсолютними і відносними. Зміст поняття – це сукупність поєднаних у ньому ознак та властивостей. Розкриття змісту поняття називається</w:t>
      </w:r>
      <w:r w:rsidRPr="00DE3570">
        <w:rPr>
          <w:rFonts w:ascii="Times New Roman" w:hAnsi="Times New Roman"/>
          <w:i/>
          <w:iCs/>
          <w:sz w:val="28"/>
          <w:szCs w:val="28"/>
          <w:lang w:val="uk-UA"/>
        </w:rPr>
        <w:t xml:space="preserve"> визначенням</w:t>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Абстракція</w:t>
      </w:r>
      <w:r w:rsidRPr="00DE3570">
        <w:rPr>
          <w:rFonts w:ascii="Times New Roman" w:hAnsi="Times New Roman"/>
          <w:sz w:val="28"/>
          <w:szCs w:val="28"/>
          <w:lang w:val="uk-UA"/>
        </w:rPr>
        <w:t xml:space="preserve"> – це одна з основних операцій </w:t>
      </w:r>
      <w:hyperlink r:id="rId635" w:tooltip="Мислення" w:history="1">
        <w:r w:rsidRPr="00DE3570">
          <w:rPr>
            <w:rFonts w:ascii="Times New Roman" w:hAnsi="Times New Roman"/>
            <w:sz w:val="28"/>
            <w:szCs w:val="28"/>
            <w:lang w:val="uk-UA"/>
          </w:rPr>
          <w:t>мислення</w:t>
        </w:r>
      </w:hyperlink>
      <w:r w:rsidRPr="00DE3570">
        <w:rPr>
          <w:rFonts w:ascii="Times New Roman" w:hAnsi="Times New Roman"/>
          <w:sz w:val="28"/>
          <w:szCs w:val="28"/>
          <w:lang w:val="uk-UA"/>
        </w:rPr>
        <w:t xml:space="preserve">, метод наукового дослідження, який полягає в тому, що </w:t>
      </w:r>
      <w:hyperlink r:id="rId636" w:tooltip="Суб'єкт" w:history="1">
        <w:r w:rsidRPr="00DE3570">
          <w:rPr>
            <w:rFonts w:ascii="Times New Roman" w:hAnsi="Times New Roman"/>
            <w:sz w:val="28"/>
            <w:szCs w:val="28"/>
            <w:lang w:val="uk-UA"/>
          </w:rPr>
          <w:t>суб'єкт</w:t>
        </w:r>
      </w:hyperlink>
      <w:r w:rsidRPr="00DE3570">
        <w:rPr>
          <w:rFonts w:ascii="Times New Roman" w:hAnsi="Times New Roman"/>
          <w:sz w:val="28"/>
          <w:szCs w:val="28"/>
          <w:lang w:val="uk-UA"/>
        </w:rPr>
        <w:t xml:space="preserve">, відокремлюючи які-небудь ознаки </w:t>
      </w:r>
      <w:hyperlink r:id="rId637" w:tooltip="Об'єкт" w:history="1">
        <w:r w:rsidRPr="00DE3570">
          <w:rPr>
            <w:rFonts w:ascii="Times New Roman" w:hAnsi="Times New Roman"/>
            <w:sz w:val="28"/>
            <w:szCs w:val="28"/>
            <w:lang w:val="uk-UA"/>
          </w:rPr>
          <w:t>об'єкта</w:t>
        </w:r>
      </w:hyperlink>
      <w:r w:rsidRPr="00DE3570">
        <w:rPr>
          <w:rFonts w:ascii="Times New Roman" w:hAnsi="Times New Roman"/>
          <w:sz w:val="28"/>
          <w:szCs w:val="28"/>
          <w:lang w:val="uk-UA"/>
        </w:rPr>
        <w:t>, що вивчається, відволікається від інших, не враховуючи його неістотних сторін і ознак. Найбільш загальні абстракції: поняття про форму і зміст явища – у філософії; товарна вартість – у політекономії тощо.</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506" type="#_x0000_t98" style="position:absolute;left:0;text-align:left;margin-left:0;margin-top:.05pt;width:135pt;height:49.15pt;z-index:376">
            <v:textbox style="mso-next-textbox:#_x0000_s3506">
              <w:txbxContent>
                <w:p w:rsidR="0060478E" w:rsidRPr="00DE3570" w:rsidRDefault="0060478E" w:rsidP="00371711">
                  <w:pPr>
                    <w:spacing w:after="0" w:line="240" w:lineRule="auto"/>
                    <w:jc w:val="center"/>
                    <w:rPr>
                      <w:rFonts w:ascii="Times New Roman" w:hAnsi="Times New Roman"/>
                      <w:b/>
                      <w:bCs/>
                      <w:i/>
                      <w:iCs/>
                      <w:sz w:val="24"/>
                      <w:szCs w:val="24"/>
                      <w:lang w:val="uk-UA"/>
                    </w:rPr>
                  </w:pPr>
                  <w:r w:rsidRPr="00DE3570">
                    <w:rPr>
                      <w:rFonts w:ascii="Times New Roman" w:hAnsi="Times New Roman"/>
                      <w:b/>
                      <w:bCs/>
                      <w:i/>
                      <w:iCs/>
                      <w:lang w:val="uk-UA"/>
                    </w:rPr>
                    <w:t>Втілення наукових фактів</w:t>
                  </w:r>
                </w:p>
              </w:txbxContent>
            </v:textbox>
          </v:shape>
        </w:pict>
      </w:r>
    </w:p>
    <w:p w:rsidR="0060478E" w:rsidRPr="00DE3570" w:rsidRDefault="0060478E" w:rsidP="00FA228C">
      <w:pPr>
        <w:pStyle w:val="af2"/>
        <w:spacing w:before="0" w:beforeAutospacing="0" w:after="0" w:afterAutospacing="0"/>
        <w:ind w:firstLine="2832"/>
        <w:jc w:val="both"/>
        <w:rPr>
          <w:rFonts w:ascii="Times New Roman" w:hAnsi="Times New Roman" w:cs="Times New Roman"/>
          <w:sz w:val="28"/>
          <w:szCs w:val="28"/>
          <w:lang w:val="uk-UA"/>
        </w:rPr>
      </w:pPr>
    </w:p>
    <w:p w:rsidR="0060478E" w:rsidRPr="00DE3570" w:rsidRDefault="0060478E" w:rsidP="00A8054E">
      <w:pPr>
        <w:pStyle w:val="af2"/>
        <w:spacing w:before="0" w:beforeAutospacing="0" w:after="0" w:afterAutospacing="0"/>
        <w:ind w:firstLine="2832"/>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Однією із форм втілення наукових фактів є </w:t>
      </w:r>
      <w:r w:rsidRPr="00DE3570">
        <w:rPr>
          <w:rFonts w:ascii="Times New Roman" w:hAnsi="Times New Roman" w:cs="Times New Roman"/>
          <w:i/>
          <w:iCs/>
          <w:sz w:val="28"/>
          <w:szCs w:val="28"/>
          <w:lang w:val="uk-UA"/>
        </w:rPr>
        <w:t>цитати.</w:t>
      </w:r>
      <w:r w:rsidRPr="00DE3570">
        <w:rPr>
          <w:rFonts w:ascii="Times New Roman" w:hAnsi="Times New Roman" w:cs="Times New Roman"/>
          <w:sz w:val="28"/>
          <w:szCs w:val="28"/>
          <w:lang w:val="uk-UA"/>
        </w:rPr>
        <w:t xml:space="preserve"> Органічно вплетені у текст, вони стають невід’ємною його частиною. Цитати відіграють важливу роль у процесі аналізу і синтезу наукової інформації, а також слугують підтвердженням окремих результатів. Відштовхуючись від їх змісту, дослідник створює систему переконливих доказів, необхідних для об’єктивної характеристики предмета, явища чи процесу, які вивчаються. Кількість цитат визначається потребами теми, що досліджується.</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Цитати використовують для того, щоб без перекручувань передати думку автора першоджерела, для ідентифікації поглядів при зіставленні різних поглядів і т.д. Вони слугують необхідною опорою авторові в процесі аналізу і синтезу інформації. Відштовхуючись від їхнього змісту, можна створити систему переконливих доказів, необхідних для об'єктивної характеристики певного наукового явища. Цитати можуть бути використані і для підтвердження окремих суджень здобувача. В усіх випадках кількість використовуваних цитат має бути оптимальною, тобто визначатися потребами розробки наукової теми.</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Авторові потрібно встановити, чи доречно застосувати цитати у конкретному контексті, чи немає в них перекручувань змісту аналізованих джерел. Причини перекручувань можуть бути різними. В одних випадках з першоджерела можуть бути узяті слова, що не визначають основної суті поглядів його автора. В інших – цитати обмежуються словами, що містять тільки частину думки, наприклад, ту, яка більше відповідає інтересам науковця. Іноді в цитаті викладається погляд не на той предмет, що розглядається в даному контексті. </w:t>
      </w:r>
    </w:p>
    <w:p w:rsidR="0060478E" w:rsidRPr="00DE3570" w:rsidRDefault="0060478E" w:rsidP="00A8054E">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Поряд із прямим цитуванням часто вдаються до переказу тексту першоджерела. У цьому разі також не виключена ймовірність перекручування змісту, тому текст переказу треба ретельно звіряти з першоджерелом. Науковець має ретельно стежити за правильністю цитування. Неповна, неправильна, навмисне перекручена і підігнана під цілі науковця цитата зовсім не прикрашає його роботу і перекручує зміст цитованого джерела.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524F38">
      <w:pPr>
        <w:numPr>
          <w:ilvl w:val="1"/>
          <w:numId w:val="114"/>
        </w:numPr>
        <w:tabs>
          <w:tab w:val="clear" w:pos="1428"/>
          <w:tab w:val="num" w:pos="720"/>
          <w:tab w:val="left" w:pos="2880"/>
        </w:tabs>
        <w:spacing w:after="0" w:line="240" w:lineRule="auto"/>
        <w:ind w:hanging="1428"/>
        <w:jc w:val="center"/>
        <w:rPr>
          <w:rFonts w:ascii="Times New Roman" w:hAnsi="Times New Roman"/>
          <w:b/>
          <w:sz w:val="28"/>
          <w:szCs w:val="28"/>
          <w:lang w:val="uk-UA"/>
        </w:rPr>
      </w:pPr>
      <w:r w:rsidRPr="00DE3570">
        <w:rPr>
          <w:rFonts w:ascii="Times New Roman" w:hAnsi="Times New Roman"/>
          <w:b/>
          <w:sz w:val="28"/>
          <w:szCs w:val="28"/>
          <w:lang w:val="uk-UA"/>
        </w:rPr>
        <w:t>Загальноприйняті методи наукових досліджень</w:t>
      </w:r>
    </w:p>
    <w:p w:rsidR="0060478E" w:rsidRPr="00DE3570" w:rsidRDefault="0060478E" w:rsidP="00A8054E">
      <w:pPr>
        <w:pStyle w:val="Default"/>
        <w:ind w:firstLine="708"/>
        <w:jc w:val="both"/>
        <w:rPr>
          <w:color w:val="auto"/>
          <w:sz w:val="28"/>
          <w:szCs w:val="28"/>
          <w:lang w:val="uk-UA"/>
        </w:rPr>
      </w:pPr>
      <w:r w:rsidRPr="00DE3570">
        <w:rPr>
          <w:color w:val="auto"/>
          <w:sz w:val="28"/>
          <w:szCs w:val="28"/>
          <w:lang w:val="uk-UA"/>
        </w:rPr>
        <w:t xml:space="preserve">Під час проведення наукових досліджень свідоме застосування науково обґрунтованих методів слід розглядати як найсуттєвішу умову здобуття нових знань на основі віднайдених наукових фактів. Дослідник, який добре знає методи дослідження і можливості їх застосування, витрачає менше зусиль і працює успішніше, ніж той, хто у своєму дослідженні спирається лише на інтуїцію або діє за принципом “спроб і помилок”. </w:t>
      </w:r>
    </w:p>
    <w:p w:rsidR="0060478E" w:rsidRPr="00DE3570" w:rsidRDefault="0060478E" w:rsidP="00A8054E">
      <w:pPr>
        <w:pStyle w:val="Default"/>
        <w:ind w:firstLine="708"/>
        <w:jc w:val="both"/>
        <w:rPr>
          <w:color w:val="auto"/>
          <w:sz w:val="28"/>
          <w:szCs w:val="28"/>
          <w:lang w:val="uk-UA"/>
        </w:rPr>
      </w:pPr>
      <w:r w:rsidRPr="00DE3570">
        <w:rPr>
          <w:color w:val="auto"/>
          <w:sz w:val="28"/>
          <w:szCs w:val="28"/>
          <w:lang w:val="uk-UA"/>
        </w:rPr>
        <w:t xml:space="preserve">Звісно, що точні і правильні методи – не єдині компоненти, що забезпечують успішність наукового дослідження. Методи не можуть, наприклад, замінити творчу думку дослідника, його здатність аналізувати наукові факти, робити висновки і передбачення. Але застосування правильних методів спрямовує хід думок дослідника, відкриває перед ним найкоротший шлях до досягнення мети і забезпечує таким чином можливість раціонально витрачати енергію і час. </w:t>
      </w:r>
    </w:p>
    <w:p w:rsidR="0060478E" w:rsidRPr="00DE3570" w:rsidRDefault="000F0210" w:rsidP="00FA228C">
      <w:pPr>
        <w:pStyle w:val="Default"/>
        <w:ind w:firstLine="708"/>
        <w:jc w:val="both"/>
        <w:rPr>
          <w:color w:val="auto"/>
          <w:sz w:val="28"/>
          <w:szCs w:val="28"/>
          <w:lang w:val="uk-UA"/>
        </w:rPr>
      </w:pPr>
      <w:r>
        <w:rPr>
          <w:noProof/>
          <w:lang w:val="uk-UA" w:eastAsia="uk-UA"/>
        </w:rPr>
        <w:pict>
          <v:shape id="_x0000_s3507" type="#_x0000_t98" style="position:absolute;left:0;text-align:left;margin-left:0;margin-top:.9pt;width:135pt;height:48.8pt;z-index:377">
            <v:textbox style="mso-next-textbox:#_x0000_s3507">
              <w:txbxContent>
                <w:p w:rsidR="0060478E" w:rsidRPr="00FC0F67" w:rsidRDefault="0060478E" w:rsidP="00371711">
                  <w:pPr>
                    <w:spacing w:after="0" w:line="240" w:lineRule="auto"/>
                    <w:jc w:val="center"/>
                    <w:rPr>
                      <w:rFonts w:ascii="Times New Roman" w:hAnsi="Times New Roman"/>
                      <w:b/>
                      <w:bCs/>
                      <w:i/>
                      <w:iCs/>
                      <w:sz w:val="24"/>
                      <w:szCs w:val="24"/>
                      <w:lang w:val="uk-UA"/>
                    </w:rPr>
                  </w:pPr>
                  <w:r w:rsidRPr="00FC0F67">
                    <w:rPr>
                      <w:b/>
                      <w:bCs/>
                      <w:i/>
                      <w:iCs/>
                      <w:lang w:val="uk-UA"/>
                    </w:rPr>
                    <w:t>Метод наукового дослідження</w:t>
                  </w:r>
                </w:p>
              </w:txbxContent>
            </v:textbox>
          </v:shape>
        </w:pict>
      </w:r>
    </w:p>
    <w:p w:rsidR="0060478E" w:rsidRPr="00DE3570" w:rsidRDefault="0060478E" w:rsidP="00FA228C">
      <w:pPr>
        <w:pStyle w:val="Default"/>
        <w:ind w:firstLine="2832"/>
        <w:jc w:val="both"/>
        <w:rPr>
          <w:color w:val="auto"/>
          <w:sz w:val="28"/>
          <w:szCs w:val="28"/>
          <w:lang w:val="uk-UA"/>
        </w:rPr>
      </w:pPr>
    </w:p>
    <w:p w:rsidR="0060478E" w:rsidRPr="00DE3570" w:rsidRDefault="0060478E" w:rsidP="00FA228C">
      <w:pPr>
        <w:pStyle w:val="Default"/>
        <w:ind w:firstLine="2832"/>
        <w:jc w:val="both"/>
        <w:rPr>
          <w:color w:val="auto"/>
          <w:sz w:val="28"/>
          <w:szCs w:val="28"/>
          <w:lang w:val="uk-UA"/>
        </w:rPr>
      </w:pPr>
      <w:r w:rsidRPr="00DE3570">
        <w:rPr>
          <w:color w:val="auto"/>
          <w:sz w:val="28"/>
          <w:szCs w:val="28"/>
          <w:lang w:val="uk-UA"/>
        </w:rPr>
        <w:t>Метод наукового дослідження – шлях  наукового дослідження або спосіб пізнання будь-якої реальності.</w:t>
      </w:r>
    </w:p>
    <w:p w:rsidR="0060478E" w:rsidRPr="00DE3570" w:rsidRDefault="0060478E" w:rsidP="00A8054E">
      <w:pPr>
        <w:pStyle w:val="Default"/>
        <w:ind w:firstLine="708"/>
        <w:jc w:val="both"/>
        <w:rPr>
          <w:color w:val="auto"/>
          <w:sz w:val="28"/>
          <w:szCs w:val="28"/>
          <w:lang w:val="uk-UA"/>
        </w:rPr>
      </w:pPr>
      <w:r w:rsidRPr="00DE3570">
        <w:rPr>
          <w:color w:val="auto"/>
          <w:sz w:val="28"/>
          <w:szCs w:val="28"/>
          <w:lang w:val="uk-UA"/>
        </w:rPr>
        <w:lastRenderedPageBreak/>
        <w:t>Вітчизняні та зарубіжні вчені по-різному трактують поняття “методи наукового дослідження” (табл. 13.2).</w:t>
      </w:r>
    </w:p>
    <w:p w:rsidR="0060478E" w:rsidRPr="00DE3570" w:rsidRDefault="0060478E" w:rsidP="00FA228C">
      <w:pPr>
        <w:pStyle w:val="Default"/>
        <w:jc w:val="right"/>
        <w:rPr>
          <w:i/>
          <w:iCs/>
          <w:color w:val="auto"/>
          <w:sz w:val="28"/>
          <w:szCs w:val="28"/>
          <w:lang w:val="uk-UA"/>
        </w:rPr>
      </w:pPr>
      <w:r w:rsidRPr="00DE3570">
        <w:rPr>
          <w:i/>
          <w:iCs/>
          <w:color w:val="auto"/>
          <w:sz w:val="28"/>
          <w:szCs w:val="28"/>
          <w:lang w:val="uk-UA"/>
        </w:rPr>
        <w:t>Таблиця 13.2</w:t>
      </w:r>
    </w:p>
    <w:p w:rsidR="0060478E" w:rsidRPr="00DE3570" w:rsidRDefault="0060478E" w:rsidP="00A8054E">
      <w:pPr>
        <w:pStyle w:val="Default"/>
        <w:spacing w:line="360" w:lineRule="auto"/>
        <w:jc w:val="center"/>
        <w:rPr>
          <w:b/>
          <w:bCs/>
          <w:color w:val="auto"/>
          <w:lang w:val="uk-UA"/>
        </w:rPr>
      </w:pPr>
      <w:r w:rsidRPr="00DE3570">
        <w:rPr>
          <w:b/>
          <w:bCs/>
          <w:color w:val="auto"/>
          <w:sz w:val="28"/>
          <w:szCs w:val="28"/>
          <w:lang w:val="uk-UA"/>
        </w:rPr>
        <w:t>Дефініція “метод наукового дослідження”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7"/>
        <w:gridCol w:w="7413"/>
      </w:tblGrid>
      <w:tr w:rsidR="0060478E" w:rsidRPr="00DE3570" w:rsidTr="0079471F">
        <w:tc>
          <w:tcPr>
            <w:tcW w:w="2127" w:type="dxa"/>
          </w:tcPr>
          <w:p w:rsidR="0060478E" w:rsidRPr="00DE3570" w:rsidRDefault="0060478E" w:rsidP="00A8054E">
            <w:pPr>
              <w:spacing w:after="0" w:line="240" w:lineRule="auto"/>
              <w:jc w:val="center"/>
              <w:rPr>
                <w:rFonts w:ascii="Times New Roman" w:hAnsi="Times New Roman"/>
                <w:iCs/>
                <w:sz w:val="24"/>
                <w:szCs w:val="24"/>
                <w:lang w:val="uk-UA"/>
              </w:rPr>
            </w:pPr>
            <w:r w:rsidRPr="00DE3570">
              <w:rPr>
                <w:rFonts w:ascii="Times New Roman" w:hAnsi="Times New Roman"/>
                <w:iCs/>
                <w:sz w:val="24"/>
                <w:szCs w:val="24"/>
                <w:lang w:val="uk-UA"/>
              </w:rPr>
              <w:t xml:space="preserve">Автор </w:t>
            </w:r>
          </w:p>
        </w:tc>
        <w:tc>
          <w:tcPr>
            <w:tcW w:w="7413" w:type="dxa"/>
          </w:tcPr>
          <w:p w:rsidR="0060478E" w:rsidRPr="00DE3570" w:rsidRDefault="0060478E" w:rsidP="00A8054E">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Визначення </w:t>
            </w:r>
          </w:p>
        </w:tc>
      </w:tr>
      <w:tr w:rsidR="0060478E" w:rsidRPr="00DE3570" w:rsidTr="0079471F">
        <w:tc>
          <w:tcPr>
            <w:tcW w:w="2127" w:type="dxa"/>
          </w:tcPr>
          <w:p w:rsidR="0060478E" w:rsidRPr="00DE3570" w:rsidRDefault="0060478E" w:rsidP="00A8054E">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 xml:space="preserve">Н. М. Малюга </w:t>
            </w:r>
          </w:p>
        </w:tc>
        <w:tc>
          <w:tcPr>
            <w:tcW w:w="7413"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Це прийом або система способів пізнання певного суб’єкта чи явища</w:t>
            </w:r>
          </w:p>
        </w:tc>
      </w:tr>
      <w:tr w:rsidR="0060478E" w:rsidRPr="00DE3570" w:rsidTr="0079471F">
        <w:tc>
          <w:tcPr>
            <w:tcW w:w="2127" w:type="dxa"/>
          </w:tcPr>
          <w:p w:rsidR="0060478E" w:rsidRPr="00DE3570" w:rsidRDefault="0060478E" w:rsidP="00A8054E">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 xml:space="preserve">М. Т. Білуха </w:t>
            </w:r>
          </w:p>
        </w:tc>
        <w:tc>
          <w:tcPr>
            <w:tcW w:w="7413"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Спосіб дослідження явищ, який визначає планомірний підхід до вивчення їх наукового пізнання та встановлення істини</w:t>
            </w:r>
          </w:p>
        </w:tc>
      </w:tr>
      <w:tr w:rsidR="0060478E" w:rsidRPr="0099483A" w:rsidTr="0079471F">
        <w:tc>
          <w:tcPr>
            <w:tcW w:w="2127" w:type="dxa"/>
          </w:tcPr>
          <w:p w:rsidR="0060478E" w:rsidRPr="00DE3570" w:rsidRDefault="0060478E" w:rsidP="00A8054E">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 xml:space="preserve">Г. С. Цехмістрова </w:t>
            </w:r>
          </w:p>
        </w:tc>
        <w:tc>
          <w:tcPr>
            <w:tcW w:w="7413"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Спосіб пізнання явищ дійсності в їх взаємозв’язку та розвитку, спосіб досягнення поставленої мети і завдань дослідження і відповідає на запитання: “Як пізнавати?”</w:t>
            </w:r>
          </w:p>
        </w:tc>
      </w:tr>
    </w:tbl>
    <w:p w:rsidR="0060478E" w:rsidRPr="00DE3570" w:rsidRDefault="0060478E" w:rsidP="00FA228C">
      <w:pPr>
        <w:spacing w:after="0" w:line="240" w:lineRule="auto"/>
        <w:rPr>
          <w:rFonts w:ascii="Times New Roman" w:hAnsi="Times New Roman"/>
          <w:b/>
          <w:sz w:val="28"/>
          <w:szCs w:val="28"/>
          <w:lang w:val="uk-UA"/>
        </w:rPr>
      </w:pPr>
    </w:p>
    <w:p w:rsidR="0060478E" w:rsidRPr="00DE3570" w:rsidRDefault="0060478E" w:rsidP="000216CF">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Наявність визначених мети, гіпотези та завдань наукового дослідження є передумовою обґрунтованого вибору методів, потрібних для його здійснення.</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3508" type="#_x0000_t98" style="position:absolute;left:0;text-align:left;margin-left:2.25pt;margin-top:1.05pt;width:162pt;height:52.7pt;z-index:378">
            <v:textbox style="mso-next-textbox:#_x0000_s3508">
              <w:txbxContent>
                <w:p w:rsidR="0060478E" w:rsidRPr="0079471F" w:rsidRDefault="0060478E" w:rsidP="00371711">
                  <w:pPr>
                    <w:spacing w:after="0" w:line="240" w:lineRule="auto"/>
                    <w:jc w:val="center"/>
                    <w:rPr>
                      <w:rFonts w:ascii="Times New Roman" w:hAnsi="Times New Roman"/>
                      <w:b/>
                      <w:bCs/>
                      <w:i/>
                      <w:iCs/>
                      <w:sz w:val="24"/>
                      <w:szCs w:val="24"/>
                      <w:lang w:val="uk-UA"/>
                    </w:rPr>
                  </w:pPr>
                  <w:r w:rsidRPr="0079471F">
                    <w:rPr>
                      <w:rFonts w:ascii="Times New Roman" w:hAnsi="Times New Roman"/>
                      <w:b/>
                      <w:bCs/>
                      <w:i/>
                      <w:iCs/>
                      <w:sz w:val="24"/>
                      <w:szCs w:val="24"/>
                      <w:lang w:val="uk-UA"/>
                    </w:rPr>
                    <w:t>Класифікація методів наукового дослідження</w:t>
                  </w:r>
                </w:p>
              </w:txbxContent>
            </v:textbox>
          </v:shape>
        </w:pict>
      </w:r>
    </w:p>
    <w:p w:rsidR="0060478E" w:rsidRPr="00DE3570" w:rsidRDefault="0060478E" w:rsidP="00FA228C">
      <w:pPr>
        <w:spacing w:after="0" w:line="240" w:lineRule="auto"/>
        <w:ind w:firstLine="3540"/>
        <w:jc w:val="both"/>
        <w:rPr>
          <w:rFonts w:ascii="Times New Roman" w:hAnsi="Times New Roman"/>
          <w:sz w:val="28"/>
          <w:szCs w:val="28"/>
          <w:lang w:val="uk-UA"/>
        </w:rPr>
      </w:pPr>
    </w:p>
    <w:p w:rsidR="0060478E" w:rsidRPr="00DE3570" w:rsidRDefault="0060478E" w:rsidP="00FA228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Складність методологічної структури сучасних досліджень вимагає класифікації основних методів наукового дослідження (табл. 13.3). </w:t>
      </w:r>
    </w:p>
    <w:p w:rsidR="0060478E" w:rsidRPr="00DE3570" w:rsidRDefault="0060478E" w:rsidP="00FA228C">
      <w:pPr>
        <w:spacing w:after="0" w:line="240" w:lineRule="auto"/>
        <w:ind w:firstLine="708"/>
        <w:jc w:val="right"/>
        <w:rPr>
          <w:rFonts w:ascii="Times New Roman" w:hAnsi="Times New Roman"/>
          <w:i/>
          <w:iCs/>
          <w:sz w:val="28"/>
          <w:szCs w:val="28"/>
          <w:lang w:val="uk-UA"/>
        </w:rPr>
      </w:pPr>
      <w:r w:rsidRPr="00DE3570">
        <w:rPr>
          <w:rFonts w:ascii="Times New Roman" w:hAnsi="Times New Roman"/>
          <w:i/>
          <w:iCs/>
          <w:sz w:val="28"/>
          <w:szCs w:val="28"/>
          <w:lang w:val="uk-UA"/>
        </w:rPr>
        <w:t>Таблиця 13.3</w:t>
      </w:r>
    </w:p>
    <w:p w:rsidR="0060478E" w:rsidRPr="00DE3570" w:rsidRDefault="0060478E" w:rsidP="000216CF">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 xml:space="preserve">Основні методи наукових досліджень, які використовуються у пізнанні </w:t>
      </w:r>
    </w:p>
    <w:tbl>
      <w:tblPr>
        <w:tblW w:w="9462"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20"/>
        <w:gridCol w:w="3197"/>
        <w:gridCol w:w="5545"/>
      </w:tblGrid>
      <w:tr w:rsidR="0060478E" w:rsidRPr="00DE3570" w:rsidTr="0079471F">
        <w:trPr>
          <w:trHeight w:val="342"/>
          <w:jc w:val="center"/>
        </w:trPr>
        <w:tc>
          <w:tcPr>
            <w:tcW w:w="720"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3197"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Класифікаційна ознака</w:t>
            </w:r>
          </w:p>
        </w:tc>
        <w:tc>
          <w:tcPr>
            <w:tcW w:w="5545"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Групи методів</w:t>
            </w:r>
          </w:p>
        </w:tc>
      </w:tr>
      <w:tr w:rsidR="0060478E" w:rsidRPr="00DE3570" w:rsidTr="0079471F">
        <w:trPr>
          <w:trHeight w:val="1080"/>
          <w:jc w:val="center"/>
        </w:trPr>
        <w:tc>
          <w:tcPr>
            <w:tcW w:w="720" w:type="dxa"/>
          </w:tcPr>
          <w:p w:rsidR="0060478E" w:rsidRPr="00DE3570" w:rsidRDefault="0060478E" w:rsidP="00A82CE9">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w:t>
            </w:r>
          </w:p>
        </w:tc>
        <w:tc>
          <w:tcPr>
            <w:tcW w:w="3197" w:type="dxa"/>
          </w:tcPr>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Рівні методологічного аналізу</w:t>
            </w:r>
          </w:p>
        </w:tc>
        <w:tc>
          <w:tcPr>
            <w:tcW w:w="5545" w:type="dxa"/>
          </w:tcPr>
          <w:p w:rsidR="0060478E" w:rsidRPr="00DE3570" w:rsidRDefault="0060478E" w:rsidP="000216C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Загальнонаукові; </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сходження від абстрактного до конкретного; діалектичні; </w:t>
            </w:r>
          </w:p>
          <w:p w:rsidR="0060478E" w:rsidRPr="00DE3570" w:rsidRDefault="0060478E" w:rsidP="000216CF">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методи суміжних галузей науки;</w:t>
            </w:r>
          </w:p>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методи окремих галузей науки</w:t>
            </w:r>
          </w:p>
        </w:tc>
      </w:tr>
      <w:tr w:rsidR="0060478E" w:rsidRPr="0099483A" w:rsidTr="0079471F">
        <w:trPr>
          <w:jc w:val="center"/>
        </w:trPr>
        <w:tc>
          <w:tcPr>
            <w:tcW w:w="720" w:type="dxa"/>
          </w:tcPr>
          <w:p w:rsidR="0060478E" w:rsidRPr="00DE3570" w:rsidRDefault="0060478E" w:rsidP="00A82CE9">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w:t>
            </w:r>
          </w:p>
        </w:tc>
        <w:tc>
          <w:tcPr>
            <w:tcW w:w="3197" w:type="dxa"/>
          </w:tcPr>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Види дослідження</w:t>
            </w:r>
          </w:p>
        </w:tc>
        <w:tc>
          <w:tcPr>
            <w:tcW w:w="5545" w:type="dxa"/>
          </w:tcPr>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Емпіричні – спостереження, експеримент, тестування;моделювання;</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теоретичні – аналогія, аналіз і  синтез, індукція і дедукція, аксіоматика, узагальнення;</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метатеоретичні – методи системного і комплексного аналізу, термінологічний підхід, періодизація</w:t>
            </w:r>
          </w:p>
        </w:tc>
      </w:tr>
      <w:tr w:rsidR="0060478E" w:rsidRPr="00DE3570" w:rsidTr="0079471F">
        <w:trPr>
          <w:jc w:val="center"/>
        </w:trPr>
        <w:tc>
          <w:tcPr>
            <w:tcW w:w="720" w:type="dxa"/>
          </w:tcPr>
          <w:p w:rsidR="0060478E" w:rsidRPr="00DE3570" w:rsidRDefault="0060478E" w:rsidP="00A82CE9">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w:t>
            </w:r>
          </w:p>
        </w:tc>
        <w:tc>
          <w:tcPr>
            <w:tcW w:w="3197" w:type="dxa"/>
          </w:tcPr>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Сфера застосування методів</w:t>
            </w:r>
          </w:p>
        </w:tc>
        <w:tc>
          <w:tcPr>
            <w:tcW w:w="5545" w:type="dxa"/>
          </w:tcPr>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Організаційні – порівняльний, лонгітюдний, комплексний;</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емпіричні – спостереження, діагностичні, експериментальні, праксометричні;</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 xml:space="preserve">методи обробки даних – кількісні – кореляційний аналіз, факторний аналіз, регресивний аналіз, дисперсійний аналіз, кластерний аналіз; </w:t>
            </w:r>
          </w:p>
          <w:p w:rsidR="0060478E" w:rsidRPr="00DE3570" w:rsidRDefault="0060478E" w:rsidP="000216CF">
            <w:pPr>
              <w:spacing w:after="0" w:line="240" w:lineRule="auto"/>
              <w:rPr>
                <w:rFonts w:ascii="Times New Roman" w:hAnsi="Times New Roman"/>
                <w:sz w:val="24"/>
                <w:szCs w:val="24"/>
                <w:lang w:val="uk-UA"/>
              </w:rPr>
            </w:pPr>
            <w:r w:rsidRPr="00DE3570">
              <w:rPr>
                <w:rFonts w:ascii="Times New Roman" w:hAnsi="Times New Roman"/>
                <w:sz w:val="24"/>
                <w:szCs w:val="24"/>
                <w:lang w:val="uk-UA"/>
              </w:rPr>
              <w:t>якісні – класифікація, диференціація, категоризація</w:t>
            </w:r>
          </w:p>
        </w:tc>
      </w:tr>
    </w:tbl>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0F0210" w:rsidP="000216CF">
      <w:pPr>
        <w:spacing w:after="0" w:line="240" w:lineRule="auto"/>
        <w:ind w:firstLine="4248"/>
        <w:jc w:val="both"/>
        <w:rPr>
          <w:rFonts w:ascii="Times New Roman" w:hAnsi="Times New Roman"/>
          <w:sz w:val="28"/>
          <w:szCs w:val="28"/>
          <w:lang w:val="uk-UA"/>
        </w:rPr>
      </w:pPr>
      <w:r>
        <w:rPr>
          <w:noProof/>
          <w:lang w:val="uk-UA" w:eastAsia="uk-UA"/>
        </w:rPr>
        <w:lastRenderedPageBreak/>
        <w:pict>
          <v:shape id="_x0000_s3509" type="#_x0000_t97" style="position:absolute;left:0;text-align:left;margin-left:9.75pt;margin-top:-26.7pt;width:198pt;height:45pt;z-index:349">
            <v:textbox style="mso-next-textbox:#_x0000_s3509">
              <w:txbxContent>
                <w:p w:rsidR="0060478E" w:rsidRPr="0036284F" w:rsidRDefault="0060478E" w:rsidP="00371711">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Класифікаційна ознака:                       рівні методологічного аналізу</w:t>
                  </w:r>
                </w:p>
              </w:txbxContent>
            </v:textbox>
          </v:shape>
        </w:pict>
      </w:r>
      <w:r w:rsidR="0060478E" w:rsidRPr="00DE3570">
        <w:rPr>
          <w:rFonts w:ascii="Times New Roman" w:hAnsi="Times New Roman"/>
          <w:sz w:val="28"/>
          <w:szCs w:val="28"/>
          <w:lang w:val="uk-UA"/>
        </w:rPr>
        <w:t xml:space="preserve">Залежно від рівнів методологічного                      аналізу виділяють загальнонаукові методи, методи сходження від абстрактного до конкретного, діалектичні методи, методи суміжних галузей науки, методи окремих галузей науки. </w:t>
      </w:r>
    </w:p>
    <w:p w:rsidR="0060478E" w:rsidRPr="00DE3570" w:rsidRDefault="0060478E" w:rsidP="000216CF">
      <w:pPr>
        <w:tabs>
          <w:tab w:val="left" w:pos="720"/>
        </w:tabs>
        <w:spacing w:after="0" w:line="240" w:lineRule="auto"/>
        <w:jc w:val="both"/>
        <w:rPr>
          <w:rFonts w:ascii="Times New Roman" w:hAnsi="Times New Roman"/>
          <w:sz w:val="28"/>
          <w:szCs w:val="28"/>
          <w:lang w:val="uk-UA"/>
        </w:rPr>
      </w:pPr>
      <w:r w:rsidRPr="00DE3570">
        <w:rPr>
          <w:rFonts w:ascii="Times New Roman" w:hAnsi="Times New Roman"/>
          <w:i/>
          <w:iCs/>
          <w:sz w:val="28"/>
          <w:szCs w:val="28"/>
          <w:lang w:val="uk-UA"/>
        </w:rPr>
        <w:t xml:space="preserve">          Загальнонаукові</w:t>
      </w:r>
      <w:r w:rsidRPr="00DE3570">
        <w:rPr>
          <w:rFonts w:ascii="Times New Roman" w:hAnsi="Times New Roman"/>
          <w:sz w:val="28"/>
          <w:szCs w:val="28"/>
          <w:lang w:val="uk-UA"/>
        </w:rPr>
        <w:t xml:space="preserve"> методи</w:t>
      </w:r>
      <w:r w:rsidRPr="00DE3570">
        <w:rPr>
          <w:rFonts w:ascii="Times New Roman" w:hAnsi="Times New Roman"/>
          <w:b/>
          <w:bCs/>
          <w:i/>
          <w:iCs/>
          <w:sz w:val="28"/>
          <w:szCs w:val="28"/>
          <w:lang w:val="uk-UA"/>
        </w:rPr>
        <w:t xml:space="preserve"> </w:t>
      </w:r>
      <w:r w:rsidRPr="00DE3570">
        <w:rPr>
          <w:rFonts w:ascii="Times New Roman" w:hAnsi="Times New Roman"/>
          <w:bCs/>
          <w:iCs/>
          <w:sz w:val="28"/>
          <w:szCs w:val="28"/>
          <w:lang w:val="uk-UA"/>
        </w:rPr>
        <w:t>– це</w:t>
      </w:r>
      <w:r w:rsidRPr="00DE3570">
        <w:rPr>
          <w:rFonts w:ascii="Times New Roman" w:hAnsi="Times New Roman"/>
          <w:sz w:val="28"/>
          <w:szCs w:val="28"/>
          <w:lang w:val="uk-UA"/>
        </w:rPr>
        <w:t xml:space="preserve"> методи, які використовують в усіх або в переважній більшості наук, оскільки будь-яке наукове відкриття має не лише предметний, але й методологічний зміст, спричиняє критичний перегляд прийнятого досі понятійного апарату, чинників, передумов і підходів до інтерпретації матеріалу, що вивчається. До загальнонаукових методів дослідження належать: історичний, функціональний, системний, когнітивний (пізнавальний), метод моделювання та ін.</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Сходження від абстрактного до конкретного</w:t>
      </w:r>
      <w:r w:rsidRPr="00DE3570">
        <w:rPr>
          <w:rFonts w:ascii="Times New Roman" w:hAnsi="Times New Roman"/>
          <w:sz w:val="28"/>
          <w:szCs w:val="28"/>
          <w:lang w:val="uk-UA"/>
        </w:rPr>
        <w:t xml:space="preserve"> – згідно з цим методом рух від абстрактного до конкретного в пізнанні означає сходження від неповного, часткового, фрагментарного до більш повного, цілісного і всебічного знання. Термін “сходження” фіксує ту обставину, що всі попередні поняття в русі не втрачаються, а зберігаються, входять у наступні.</w:t>
      </w:r>
    </w:p>
    <w:p w:rsidR="0060478E" w:rsidRPr="00DE3570" w:rsidRDefault="0060478E" w:rsidP="000216CF">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Діалектичні методи –</w:t>
      </w:r>
      <w:r w:rsidRPr="00DE3570">
        <w:rPr>
          <w:rFonts w:ascii="Times New Roman" w:hAnsi="Times New Roman"/>
          <w:sz w:val="28"/>
          <w:szCs w:val="28"/>
          <w:lang w:val="uk-UA"/>
        </w:rPr>
        <w:t xml:space="preserve"> це методи пізнання природи, суспільства і мис</w:t>
      </w:r>
      <w:r w:rsidRPr="00DE3570">
        <w:rPr>
          <w:rFonts w:ascii="Times New Roman" w:hAnsi="Times New Roman"/>
          <w:sz w:val="28"/>
          <w:szCs w:val="28"/>
          <w:lang w:val="uk-UA"/>
        </w:rPr>
        <w:softHyphen/>
        <w:t>лення, розглянуті в єдності з логікою і теорією пізнання. Вони є фундаментальними науковими методами дослідження бага</w:t>
      </w:r>
      <w:r w:rsidRPr="00DE3570">
        <w:rPr>
          <w:rFonts w:ascii="Times New Roman" w:hAnsi="Times New Roman"/>
          <w:sz w:val="28"/>
          <w:szCs w:val="28"/>
          <w:lang w:val="uk-UA"/>
        </w:rPr>
        <w:softHyphen/>
        <w:t>топланової і суперечливої дійсності в усіх її проявах. Діалек</w:t>
      </w:r>
      <w:r w:rsidRPr="00DE3570">
        <w:rPr>
          <w:rFonts w:ascii="Times New Roman" w:hAnsi="Times New Roman"/>
          <w:sz w:val="28"/>
          <w:szCs w:val="28"/>
          <w:lang w:val="uk-UA"/>
        </w:rPr>
        <w:softHyphen/>
        <w:t>тичний підхід дає змогу обґрунтувати причинно-наслідкові зв'язки, процеси диференціації та інтеграції, постійну супе</w:t>
      </w:r>
      <w:r w:rsidRPr="00DE3570">
        <w:rPr>
          <w:rFonts w:ascii="Times New Roman" w:hAnsi="Times New Roman"/>
          <w:sz w:val="28"/>
          <w:szCs w:val="28"/>
          <w:lang w:val="uk-UA"/>
        </w:rPr>
        <w:softHyphen/>
        <w:t>речність між сутністю і явищем, змістом і формою, об’єктив</w:t>
      </w:r>
      <w:r w:rsidRPr="00DE3570">
        <w:rPr>
          <w:rFonts w:ascii="Times New Roman" w:hAnsi="Times New Roman"/>
          <w:sz w:val="28"/>
          <w:szCs w:val="28"/>
          <w:lang w:val="uk-UA"/>
        </w:rPr>
        <w:softHyphen/>
        <w:t>ність в оцінюванні дійсності. Досвід і факти є джерелом, ос</w:t>
      </w:r>
      <w:r w:rsidRPr="00DE3570">
        <w:rPr>
          <w:rFonts w:ascii="Times New Roman" w:hAnsi="Times New Roman"/>
          <w:sz w:val="28"/>
          <w:szCs w:val="28"/>
          <w:lang w:val="uk-UA"/>
        </w:rPr>
        <w:softHyphen/>
        <w:t>новою пізнання дійсності, а практика – критерієм істин</w:t>
      </w:r>
      <w:r w:rsidRPr="00DE3570">
        <w:rPr>
          <w:rFonts w:ascii="Times New Roman" w:hAnsi="Times New Roman"/>
          <w:sz w:val="28"/>
          <w:szCs w:val="28"/>
          <w:lang w:val="uk-UA"/>
        </w:rPr>
        <w:softHyphen/>
        <w:t>ності теорії. Діалектика як фундаментальний принцип і ме</w:t>
      </w:r>
      <w:r w:rsidRPr="00DE3570">
        <w:rPr>
          <w:rFonts w:ascii="Times New Roman" w:hAnsi="Times New Roman"/>
          <w:sz w:val="28"/>
          <w:szCs w:val="28"/>
          <w:lang w:val="uk-UA"/>
        </w:rPr>
        <w:softHyphen/>
        <w:t>тод пізнання має величезну пояснювальну силу. Однак вона не підмінює конкретних наукових методів, що пов'язані зі специфі</w:t>
      </w:r>
      <w:r w:rsidRPr="00DE3570">
        <w:rPr>
          <w:rFonts w:ascii="Times New Roman" w:hAnsi="Times New Roman"/>
          <w:sz w:val="28"/>
          <w:szCs w:val="28"/>
          <w:lang w:val="uk-UA"/>
        </w:rPr>
        <w:softHyphen/>
        <w:t>кою досліджуваної сфери. Діалектика виявляється в них і реалізується через них відповідно до вимог спадкоємності і несуперечності в методології.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Методи суміжних галузей науки</w:t>
      </w:r>
      <w:r w:rsidRPr="00DE3570">
        <w:rPr>
          <w:rFonts w:ascii="Times New Roman" w:hAnsi="Times New Roman"/>
          <w:sz w:val="28"/>
          <w:szCs w:val="28"/>
          <w:lang w:val="uk-UA"/>
        </w:rPr>
        <w:t xml:space="preserve"> – методи наукового дослідження, які є спільними для суміжних галузей науки. Наприклад, науки економічний аналіз, бухгалтерський облік, контроль та аудит можуть використовувати один метод дослідження – аналіз і синтез.</w:t>
      </w:r>
    </w:p>
    <w:p w:rsidR="0060478E" w:rsidRPr="00DE3570" w:rsidRDefault="0060478E" w:rsidP="000216CF">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Методи окремих галузей науки</w:t>
      </w:r>
      <w:r w:rsidRPr="00DE3570">
        <w:rPr>
          <w:rFonts w:ascii="Times New Roman" w:hAnsi="Times New Roman"/>
          <w:sz w:val="28"/>
          <w:szCs w:val="28"/>
          <w:lang w:val="uk-UA"/>
        </w:rPr>
        <w:t xml:space="preserve"> – це методи наукового дослідження, які використовують лише в окремо взятій галузі науки. Наприклад, бухгалтерський облік як наука використовує метод калькулювання.</w:t>
      </w:r>
    </w:p>
    <w:p w:rsidR="0060478E" w:rsidRPr="00DE3570" w:rsidRDefault="000F0210" w:rsidP="00FA228C">
      <w:pPr>
        <w:spacing w:after="0" w:line="240" w:lineRule="auto"/>
        <w:ind w:left="3240" w:hanging="3240"/>
        <w:jc w:val="both"/>
        <w:rPr>
          <w:rFonts w:ascii="Times New Roman" w:hAnsi="Times New Roman"/>
          <w:sz w:val="28"/>
          <w:szCs w:val="28"/>
          <w:lang w:val="uk-UA"/>
        </w:rPr>
      </w:pPr>
      <w:r>
        <w:rPr>
          <w:noProof/>
          <w:lang w:val="uk-UA" w:eastAsia="uk-UA"/>
        </w:rPr>
        <w:pict>
          <v:shape id="_x0000_s3510" type="#_x0000_t97" style="position:absolute;left:0;text-align:left;margin-left:2.65pt;margin-top:3.75pt;width:153pt;height:42.85pt;z-index:350">
            <v:textbox style="mso-next-textbox:#_x0000_s3510">
              <w:txbxContent>
                <w:p w:rsidR="0060478E" w:rsidRPr="0036284F" w:rsidRDefault="0060478E" w:rsidP="00371711">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Класифікаційна ознака:                       види дослідження</w:t>
                  </w:r>
                </w:p>
              </w:txbxContent>
            </v:textbox>
          </v:shape>
        </w:pict>
      </w:r>
      <w:r w:rsidR="0060478E" w:rsidRPr="00DE3570">
        <w:rPr>
          <w:rFonts w:ascii="Times New Roman" w:hAnsi="Times New Roman"/>
          <w:sz w:val="28"/>
          <w:szCs w:val="28"/>
          <w:lang w:val="uk-UA"/>
        </w:rPr>
        <w:t xml:space="preserve">                                               </w:t>
      </w:r>
    </w:p>
    <w:p w:rsidR="0060478E" w:rsidRPr="00DE3570" w:rsidRDefault="0060478E" w:rsidP="00FA228C">
      <w:pPr>
        <w:spacing w:after="0" w:line="240" w:lineRule="auto"/>
        <w:ind w:firstLine="3240"/>
        <w:jc w:val="both"/>
        <w:rPr>
          <w:rFonts w:ascii="Times New Roman" w:hAnsi="Times New Roman"/>
          <w:sz w:val="28"/>
          <w:szCs w:val="28"/>
          <w:lang w:val="uk-UA"/>
        </w:rPr>
      </w:pPr>
    </w:p>
    <w:p w:rsidR="0060478E" w:rsidRPr="00DE3570" w:rsidRDefault="0060478E" w:rsidP="000216CF">
      <w:pPr>
        <w:spacing w:after="0" w:line="240" w:lineRule="auto"/>
        <w:ind w:firstLine="3240"/>
        <w:jc w:val="both"/>
        <w:rPr>
          <w:rFonts w:ascii="Times New Roman" w:hAnsi="Times New Roman"/>
          <w:bCs/>
          <w:iCs/>
          <w:sz w:val="28"/>
          <w:szCs w:val="28"/>
          <w:lang w:val="uk-UA"/>
        </w:rPr>
      </w:pPr>
      <w:r w:rsidRPr="00DE3570">
        <w:rPr>
          <w:rFonts w:ascii="Times New Roman" w:hAnsi="Times New Roman"/>
          <w:sz w:val="28"/>
          <w:szCs w:val="28"/>
          <w:lang w:val="uk-UA"/>
        </w:rPr>
        <w:t xml:space="preserve">Залежно від видів дослідження вирізняють три                                 підгрупи наукових методів: </w:t>
      </w:r>
      <w:r w:rsidRPr="00DE3570">
        <w:rPr>
          <w:rFonts w:ascii="Times New Roman" w:hAnsi="Times New Roman"/>
          <w:bCs/>
          <w:iCs/>
          <w:sz w:val="28"/>
          <w:szCs w:val="28"/>
          <w:lang w:val="uk-UA"/>
        </w:rPr>
        <w:t>емпіричні, теоретичні й метатеоретичні.</w:t>
      </w:r>
    </w:p>
    <w:p w:rsidR="0060478E" w:rsidRPr="00DE3570" w:rsidRDefault="0060478E" w:rsidP="000216CF">
      <w:pPr>
        <w:spacing w:after="0" w:line="240" w:lineRule="auto"/>
        <w:ind w:firstLine="708"/>
        <w:jc w:val="both"/>
        <w:rPr>
          <w:rFonts w:ascii="Times New Roman" w:hAnsi="Times New Roman"/>
          <w:bCs/>
          <w:iCs/>
          <w:sz w:val="28"/>
          <w:szCs w:val="28"/>
          <w:lang w:val="uk-UA"/>
        </w:rPr>
      </w:pPr>
      <w:r w:rsidRPr="00DE3570">
        <w:rPr>
          <w:rFonts w:ascii="Times New Roman" w:hAnsi="Times New Roman"/>
          <w:bCs/>
          <w:iCs/>
          <w:sz w:val="28"/>
          <w:szCs w:val="28"/>
          <w:lang w:val="uk-UA"/>
        </w:rPr>
        <w:t xml:space="preserve">До </w:t>
      </w:r>
      <w:r w:rsidRPr="00DE3570">
        <w:rPr>
          <w:rFonts w:ascii="Times New Roman" w:hAnsi="Times New Roman"/>
          <w:bCs/>
          <w:i/>
          <w:sz w:val="28"/>
          <w:szCs w:val="28"/>
          <w:lang w:val="uk-UA"/>
        </w:rPr>
        <w:t>емпіричних методів</w:t>
      </w:r>
      <w:r w:rsidRPr="00DE3570">
        <w:rPr>
          <w:rFonts w:ascii="Times New Roman" w:hAnsi="Times New Roman"/>
          <w:bCs/>
          <w:iCs/>
          <w:sz w:val="28"/>
          <w:szCs w:val="28"/>
          <w:lang w:val="uk-UA"/>
        </w:rPr>
        <w:t xml:space="preserve"> належать такі.</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Спостереження</w:t>
      </w:r>
      <w:r w:rsidRPr="00DE3570">
        <w:rPr>
          <w:rFonts w:ascii="Times New Roman" w:hAnsi="Times New Roman"/>
          <w:sz w:val="28"/>
          <w:szCs w:val="28"/>
          <w:lang w:val="uk-UA"/>
        </w:rPr>
        <w:t xml:space="preserve"> – систематичне, цілеспрямоване вивчення об'єкта. Наприклад, отримання бухгалтером підтвердженої відповідними документами </w:t>
      </w:r>
      <w:r w:rsidRPr="00DE3570">
        <w:rPr>
          <w:rFonts w:ascii="Times New Roman" w:hAnsi="Times New Roman"/>
          <w:sz w:val="28"/>
          <w:szCs w:val="28"/>
          <w:lang w:val="uk-UA"/>
        </w:rPr>
        <w:lastRenderedPageBreak/>
        <w:t>інформації про здійснення певних господарських операцій.  Аби бути продуктивним, спостереження мусить відповідати таким вимогам:</w:t>
      </w:r>
    </w:p>
    <w:p w:rsidR="0060478E" w:rsidRPr="00DE3570" w:rsidRDefault="0060478E" w:rsidP="000216CF">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сплановане наперед (проводиться для певного, чітко поставленого завдання);</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планомірність (виконується за планом, складеним відповідно до завдання спостереження);</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цілеспрямованість (спостерігаються лише певні сторони явища, що викликають інтерес при дослідженні);</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активність (спостерігач активно шукає потрібні об'єкти, риси, явища);</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систематичність (спостереження ведеться безперервно або за певною системою).</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3511" type="#_x0000_t98" style="position:absolute;left:0;text-align:left;margin-left:0;margin-top:76.9pt;width:477pt;height:54pt;z-index:370">
            <v:textbox style="mso-next-textbox:#_x0000_s3511">
              <w:txbxContent>
                <w:p w:rsidR="0060478E" w:rsidRPr="0079471F" w:rsidRDefault="0060478E" w:rsidP="0079471F">
                  <w:pPr>
                    <w:spacing w:after="0" w:line="240" w:lineRule="auto"/>
                    <w:rPr>
                      <w:rStyle w:val="hps"/>
                      <w:rFonts w:ascii="Times New Roman" w:hAnsi="Times New Roman"/>
                      <w:sz w:val="24"/>
                      <w:szCs w:val="24"/>
                      <w:lang w:val="uk-UA"/>
                    </w:rPr>
                  </w:pPr>
                  <w:r w:rsidRPr="0079471F">
                    <w:rPr>
                      <w:rStyle w:val="hps"/>
                      <w:rFonts w:ascii="Times New Roman" w:hAnsi="Times New Roman"/>
                      <w:sz w:val="24"/>
                      <w:szCs w:val="24"/>
                      <w:lang w:val="uk-UA"/>
                    </w:rPr>
                    <w:t>Коли</w:t>
                  </w:r>
                  <w:r w:rsidRPr="0079471F">
                    <w:rPr>
                      <w:rFonts w:ascii="Times New Roman" w:hAnsi="Times New Roman"/>
                      <w:sz w:val="24"/>
                      <w:szCs w:val="24"/>
                      <w:lang w:val="uk-UA"/>
                    </w:rPr>
                    <w:t xml:space="preserve"> наукова </w:t>
                  </w:r>
                  <w:r w:rsidRPr="0079471F">
                    <w:rPr>
                      <w:rStyle w:val="hps"/>
                      <w:rFonts w:ascii="Times New Roman" w:hAnsi="Times New Roman"/>
                      <w:sz w:val="24"/>
                      <w:szCs w:val="24"/>
                      <w:lang w:val="uk-UA"/>
                    </w:rPr>
                    <w:t>теорія</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збігається</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з експериментом</w:t>
                  </w:r>
                  <w:r w:rsidRPr="0079471F">
                    <w:rPr>
                      <w:rFonts w:ascii="Times New Roman" w:hAnsi="Times New Roman"/>
                      <w:sz w:val="24"/>
                      <w:szCs w:val="24"/>
                      <w:lang w:val="uk-UA"/>
                    </w:rPr>
                    <w:t xml:space="preserve">, це вже </w:t>
                  </w:r>
                  <w:r w:rsidRPr="0079471F">
                    <w:rPr>
                      <w:rStyle w:val="hps"/>
                      <w:rFonts w:ascii="Times New Roman" w:hAnsi="Times New Roman"/>
                      <w:sz w:val="24"/>
                      <w:szCs w:val="24"/>
                      <w:lang w:val="uk-UA"/>
                    </w:rPr>
                    <w:t>не відкриття</w:t>
                  </w:r>
                  <w:r w:rsidRPr="0079471F">
                    <w:rPr>
                      <w:rFonts w:ascii="Times New Roman" w:hAnsi="Times New Roman"/>
                      <w:sz w:val="24"/>
                      <w:szCs w:val="24"/>
                      <w:lang w:val="uk-UA"/>
                    </w:rPr>
                    <w:t xml:space="preserve">, а закриття. </w:t>
                  </w:r>
                </w:p>
                <w:p w:rsidR="0060478E" w:rsidRPr="0079471F" w:rsidRDefault="0060478E" w:rsidP="0079471F">
                  <w:pPr>
                    <w:spacing w:after="0" w:line="240" w:lineRule="auto"/>
                    <w:jc w:val="right"/>
                    <w:rPr>
                      <w:rFonts w:ascii="Times New Roman" w:hAnsi="Times New Roman"/>
                      <w:i/>
                      <w:iCs/>
                      <w:sz w:val="24"/>
                      <w:szCs w:val="24"/>
                    </w:rPr>
                  </w:pPr>
                  <w:r w:rsidRPr="0079471F">
                    <w:rPr>
                      <w:rStyle w:val="hps"/>
                      <w:rFonts w:ascii="Times New Roman" w:hAnsi="Times New Roman"/>
                      <w:i/>
                      <w:iCs/>
                      <w:sz w:val="24"/>
                      <w:szCs w:val="24"/>
                      <w:lang w:val="uk-UA"/>
                    </w:rPr>
                    <w:t>Петро</w:t>
                  </w:r>
                  <w:r w:rsidRPr="0079471F">
                    <w:rPr>
                      <w:rFonts w:ascii="Times New Roman" w:hAnsi="Times New Roman"/>
                      <w:i/>
                      <w:iCs/>
                      <w:sz w:val="24"/>
                      <w:szCs w:val="24"/>
                      <w:lang w:val="uk-UA"/>
                    </w:rPr>
                    <w:t xml:space="preserve"> </w:t>
                  </w:r>
                  <w:r w:rsidRPr="0079471F">
                    <w:rPr>
                      <w:rStyle w:val="hps"/>
                      <w:rFonts w:ascii="Times New Roman" w:hAnsi="Times New Roman"/>
                      <w:i/>
                      <w:iCs/>
                      <w:sz w:val="24"/>
                      <w:szCs w:val="24"/>
                      <w:lang w:val="uk-UA"/>
                    </w:rPr>
                    <w:t>Капіца</w:t>
                  </w:r>
                </w:p>
              </w:txbxContent>
            </v:textbox>
          </v:shape>
        </w:pict>
      </w:r>
      <w:r w:rsidR="0060478E" w:rsidRPr="00DE3570">
        <w:rPr>
          <w:rFonts w:ascii="Times New Roman" w:hAnsi="Times New Roman"/>
          <w:i/>
          <w:iCs/>
          <w:sz w:val="28"/>
          <w:szCs w:val="28"/>
          <w:lang w:val="uk-UA"/>
        </w:rPr>
        <w:t>Експеримент</w:t>
      </w:r>
      <w:r w:rsidR="0060478E" w:rsidRPr="00DE3570">
        <w:rPr>
          <w:rFonts w:ascii="Times New Roman" w:hAnsi="Times New Roman"/>
          <w:sz w:val="28"/>
          <w:szCs w:val="28"/>
          <w:lang w:val="uk-UA"/>
        </w:rPr>
        <w:t xml:space="preserve"> – це такий метод вивчення об'єкта, за яким дослідник активно й цілеспрямовано впливає на нього завдяки створенню штучних або використанню природних умов, необхідних для виявлення відповідної властивості. Наприклад, впровадження робочого плану рахунків на однакових підприємствах різних галузей економіки.</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Переваги експериментального вивчення об'єкта порівняно зі спостереженням такі:</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у процесі експерименту можна вивчати явище "у чистому вигляді", звільнившись від побічних факторів, які затінюють основний процес;</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в експериментальних умовах  можна дослідити  властивості об'єктів;</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повторюваність експерименту: можна проводити досліди стільки разів, скільки це необхідно. </w:t>
      </w:r>
    </w:p>
    <w:p w:rsidR="0060478E" w:rsidRPr="00DE3570" w:rsidRDefault="0060478E" w:rsidP="000216CF">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Тестування</w:t>
      </w:r>
      <w:r w:rsidRPr="00DE3570">
        <w:rPr>
          <w:rFonts w:ascii="Times New Roman" w:hAnsi="Times New Roman"/>
          <w:sz w:val="28"/>
          <w:szCs w:val="28"/>
          <w:lang w:val="uk-UA"/>
        </w:rPr>
        <w:t xml:space="preserve"> – спеціалізований метод психологічного дослідження, застосовуючи який, можна отримати точну кількісну або якісну характеристику розвитку певних психічних явищ за допомогою порівняння їх показників з еталонними. Наприклад, тестування випускників Львівської комерційної академії спеціальності “облік і аудит” з дисципліни “Теорія бухгалтерського обліку”.</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Моделювання</w:t>
      </w:r>
      <w:r w:rsidRPr="00DE3570">
        <w:rPr>
          <w:rFonts w:ascii="Times New Roman" w:hAnsi="Times New Roman"/>
          <w:sz w:val="28"/>
          <w:szCs w:val="28"/>
          <w:lang w:val="uk-UA"/>
        </w:rPr>
        <w:t xml:space="preserve"> – метод опосередкованого пізнання, вивчення об'єкта шляхом штучного створення й дослідження його аналога (моделі), що адекватно відображає оригінал принаймні з певних сторін, що цікавлять дослідника. Наприклад, у результаті моделювання дістаємо модель організаційної структури бухгалтерської служби підприємства.</w:t>
      </w:r>
    </w:p>
    <w:p w:rsidR="0060478E" w:rsidRPr="00DE3570" w:rsidRDefault="0060478E" w:rsidP="000216CF">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До теоретичних методів належать такі.</w:t>
      </w:r>
    </w:p>
    <w:p w:rsidR="0060478E" w:rsidRPr="00DE3570" w:rsidRDefault="0060478E" w:rsidP="000216CF">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Метод аналогії</w:t>
      </w:r>
      <w:r w:rsidRPr="00DE3570">
        <w:rPr>
          <w:rFonts w:ascii="Times New Roman" w:hAnsi="Times New Roman"/>
          <w:sz w:val="28"/>
          <w:szCs w:val="28"/>
          <w:lang w:val="uk-UA"/>
        </w:rPr>
        <w:t xml:space="preserve"> – метод наукового дослідження, за допомогою якого здобувають знання про предмети і явища на підставі того, що вони схожі з іншими. Ступінь імовірності (вірогідності) умовиводів за аналогами залежить від кількості подібних ознак у порівнюваних явищах (що їх більше, то більшу </w:t>
      </w:r>
      <w:r w:rsidRPr="00DE3570">
        <w:rPr>
          <w:rFonts w:ascii="Times New Roman" w:hAnsi="Times New Roman"/>
          <w:sz w:val="28"/>
          <w:szCs w:val="28"/>
          <w:lang w:val="uk-UA"/>
        </w:rPr>
        <w:lastRenderedPageBreak/>
        <w:t>ймовірність має достовірний висновок). Аналогія тісно пов’язана з моделюванням або модельним експериментом. Наприклад, саме за аналогією складають облікові номенклатури запасів і необоротних активів, здійснюють розрахунки з кредиторами.</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Аналіз і синтез.</w:t>
      </w:r>
      <w:r w:rsidRPr="00DE3570">
        <w:rPr>
          <w:rFonts w:ascii="Times New Roman" w:hAnsi="Times New Roman"/>
          <w:sz w:val="28"/>
          <w:szCs w:val="28"/>
          <w:lang w:val="uk-UA"/>
        </w:rPr>
        <w:t xml:space="preserve"> Аналіз – метод пізнання, який дає змогу поділити  предмети дослідження на складові частини (природні елементи об’єкта або його властивості та відношення). Наприклад, поділ предмета організації бухгалтерського обліку за етапами та напрямом їх вивчення в межах єдиного облікового процесу. Синтез, навпаки, передбачає з'єднання окремих частин предмета в єдине ціле. Наприклад, складання наказу про облікову політику підприємства, що поєднує в собі інформацію про окремі напрями організації облікового процесу та праці в бухгалтерській службі і виступає об’єктом вивчення для виконавців облікових робіт як план раціональної організації обліку.</w:t>
      </w:r>
    </w:p>
    <w:p w:rsidR="0060478E" w:rsidRPr="00DE3570" w:rsidRDefault="0060478E" w:rsidP="007D47B6">
      <w:pPr>
        <w:spacing w:after="0" w:line="240" w:lineRule="auto"/>
        <w:ind w:firstLine="708"/>
        <w:jc w:val="both"/>
        <w:rPr>
          <w:rFonts w:ascii="Times New Roman" w:hAnsi="Times New Roman"/>
          <w:spacing w:val="4"/>
          <w:sz w:val="28"/>
          <w:szCs w:val="28"/>
          <w:lang w:val="uk-UA"/>
        </w:rPr>
      </w:pPr>
      <w:r w:rsidRPr="00DE3570">
        <w:rPr>
          <w:rFonts w:ascii="Times New Roman" w:hAnsi="Times New Roman"/>
          <w:spacing w:val="4"/>
          <w:sz w:val="28"/>
          <w:szCs w:val="28"/>
          <w:lang w:val="uk-UA"/>
        </w:rPr>
        <w:t>Аналіз і синтез взаємопов'язані, являють собою єдність протилежностей.</w:t>
      </w:r>
    </w:p>
    <w:p w:rsidR="0060478E" w:rsidRPr="00DE3570" w:rsidRDefault="0060478E" w:rsidP="007D47B6">
      <w:pPr>
        <w:spacing w:after="0" w:line="240" w:lineRule="auto"/>
        <w:ind w:firstLine="708"/>
        <w:jc w:val="both"/>
        <w:rPr>
          <w:rFonts w:ascii="Times New Roman" w:hAnsi="Times New Roman"/>
          <w:spacing w:val="6"/>
          <w:sz w:val="28"/>
          <w:szCs w:val="28"/>
          <w:lang w:val="uk-UA"/>
        </w:rPr>
      </w:pPr>
      <w:r w:rsidRPr="00DE3570">
        <w:rPr>
          <w:rFonts w:ascii="Times New Roman" w:hAnsi="Times New Roman"/>
          <w:i/>
          <w:iCs/>
          <w:spacing w:val="6"/>
          <w:sz w:val="28"/>
          <w:szCs w:val="28"/>
          <w:lang w:val="uk-UA"/>
        </w:rPr>
        <w:t xml:space="preserve">Індукція – </w:t>
      </w:r>
      <w:r w:rsidRPr="00DE3570">
        <w:rPr>
          <w:rFonts w:ascii="Times New Roman" w:hAnsi="Times New Roman"/>
          <w:spacing w:val="6"/>
          <w:sz w:val="28"/>
          <w:szCs w:val="28"/>
          <w:lang w:val="uk-UA"/>
        </w:rPr>
        <w:t>перехід від часткового до загального, коли на підставі знання про частину явища робиться висновок стосовно нього у цілому. Наприклад, дослідження уподобань окремих працівників бухгалтерської служби з метою визначення критеріїв облаштування робочих кабінетів. Існує кілька варіантів установлення наслідкового зв'язку методами наукової індукції:</w:t>
      </w:r>
    </w:p>
    <w:p w:rsidR="0060478E" w:rsidRPr="00DE3570" w:rsidRDefault="0060478E" w:rsidP="007D47B6">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метод єдиної подібності.</w:t>
      </w:r>
      <w:r w:rsidRPr="00DE3570">
        <w:rPr>
          <w:rFonts w:ascii="Times New Roman" w:hAnsi="Times New Roman"/>
          <w:sz w:val="28"/>
          <w:szCs w:val="28"/>
          <w:lang w:val="uk-UA"/>
        </w:rPr>
        <w:t xml:space="preserve"> Якщо два чи більше випадків досліджуваного явища мають лише одну загальну обставину, а решта обставин різні, то саме ця обставина є причиною явища, яке розглядається;</w:t>
      </w:r>
    </w:p>
    <w:p w:rsidR="0060478E" w:rsidRPr="00DE3570" w:rsidRDefault="0060478E" w:rsidP="007D47B6">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метод єдиної розбіжності.</w:t>
      </w:r>
      <w:r w:rsidRPr="00DE3570">
        <w:rPr>
          <w:rFonts w:ascii="Times New Roman" w:hAnsi="Times New Roman"/>
          <w:sz w:val="28"/>
          <w:szCs w:val="28"/>
          <w:lang w:val="uk-UA"/>
        </w:rPr>
        <w:t xml:space="preserve"> Якщо випадок, у якому досліджуване явище настає, і випадок, в якому воно не настає, у всьому подібні й відрізняються тільки однією обставиною, то саме ця обставина, наявна в одному випадку і відсутня в іншому, є причиною явища, що досліджується;</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об'єднаний метод подібності та розбіжності</w:t>
      </w:r>
      <w:r w:rsidRPr="00DE3570">
        <w:rPr>
          <w:rFonts w:ascii="Times New Roman" w:hAnsi="Times New Roman"/>
          <w:sz w:val="28"/>
          <w:szCs w:val="28"/>
          <w:lang w:val="uk-UA"/>
        </w:rPr>
        <w:t xml:space="preserve"> – комбінація двох перших методів;</w:t>
      </w:r>
    </w:p>
    <w:p w:rsidR="0060478E" w:rsidRPr="00DE3570" w:rsidRDefault="0060478E" w:rsidP="007D47B6">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метод супутніх змін.</w:t>
      </w:r>
      <w:r w:rsidRPr="00DE3570">
        <w:rPr>
          <w:rFonts w:ascii="Times New Roman" w:hAnsi="Times New Roman"/>
          <w:sz w:val="28"/>
          <w:szCs w:val="28"/>
          <w:lang w:val="uk-UA"/>
        </w:rPr>
        <w:t xml:space="preserve"> Коли виникнення або зміна одного явища викликає певну зміну іншого явища, то обидва вони перебувають у причинному зв'язку один з одним;</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метод решти.</w:t>
      </w:r>
      <w:r w:rsidRPr="00DE3570">
        <w:rPr>
          <w:rFonts w:ascii="Times New Roman" w:hAnsi="Times New Roman"/>
          <w:sz w:val="28"/>
          <w:szCs w:val="28"/>
          <w:lang w:val="uk-UA"/>
        </w:rPr>
        <w:t xml:space="preserve"> Якщо складне явище викликане складною причиною, яка являє собою сукупність певних обставин, і відомо, що деякі з них є причиною частини явища, то решта цього явища викликається обставинами, котрі залишилися.</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Дедукція</w:t>
      </w:r>
      <w:r w:rsidRPr="00DE3570">
        <w:rPr>
          <w:rFonts w:ascii="Times New Roman" w:hAnsi="Times New Roman"/>
          <w:sz w:val="28"/>
          <w:szCs w:val="28"/>
          <w:lang w:val="uk-UA"/>
        </w:rPr>
        <w:t xml:space="preserve"> – це такий умовивід, у якому висновок про деякий елемент множини робиться на основі знання про загальні властивості всієї множини. Дедуктивним у широкому розуміння вважається будь-який умовивід взагалі, у більш специфічному і найбільш поширеному розумінні – доведення або виведення твердження (посилань) на основі законів логіки, що мають </w:t>
      </w:r>
      <w:r w:rsidRPr="00DE3570">
        <w:rPr>
          <w:rFonts w:ascii="Times New Roman" w:hAnsi="Times New Roman"/>
          <w:sz w:val="28"/>
          <w:szCs w:val="28"/>
          <w:lang w:val="uk-UA"/>
        </w:rPr>
        <w:lastRenderedPageBreak/>
        <w:t>достовірний характер. За дедуктивного висновку наслідок міститься у посиланнях приховано, тому посилання мають бути одержані на основі застосування методів логічного аналізу.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Наприклад, вибір та розробка централізованої облікової політики бухгалтерії, що обслуговує усі підприємства, розташовані у межах певної одиниці адміністративного поділу.</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Аксіоматичний метод</w:t>
      </w:r>
      <w:r w:rsidRPr="00DE3570">
        <w:rPr>
          <w:rFonts w:ascii="Times New Roman" w:hAnsi="Times New Roman"/>
          <w:sz w:val="28"/>
          <w:szCs w:val="28"/>
          <w:lang w:val="uk-UA"/>
        </w:rPr>
        <w:t xml:space="preserve"> – метод побудови наукової теорії, за якого деякі твердження приймаються без доведень, а всі інші знання виводяться з них відповідно до певних логічних правил. Наприклад, бухгалтерські аксіоми можна використовувати принципи бухгалтерського обліку та фінансової звітності.</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Узагальнення</w:t>
      </w:r>
      <w:r w:rsidRPr="00DE3570">
        <w:rPr>
          <w:rFonts w:ascii="Times New Roman" w:hAnsi="Times New Roman"/>
          <w:sz w:val="28"/>
          <w:szCs w:val="28"/>
          <w:lang w:val="uk-UA"/>
        </w:rPr>
        <w:t xml:space="preserve"> – це метод наукового пізнання, за допомогою якого фіксуються загальні ознаки та властивості певного класу об'єктів та здійснюється перехід від одиничного до особливого та загального, від менш загального до більш загального. Наприклад, узагальнення даних поточного бухгалтерського обліку відбувається щоквартально шляхом складання фінансової звітності. Здобуття узагальненого знання означає більш глибоке відображення дійсності, проникнення в її сутність. На думку С. І. Ожегова, узагальнити – означає зробити висновок, відобразити основні результати в загальному положенні, надати узагальненого значення будь-чому.</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Вирізняють два види наукового узагальнення:</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виділення будь-яких ознак (абстрактно-загальні);</w:t>
      </w:r>
    </w:p>
    <w:p w:rsidR="0060478E" w:rsidRPr="00DE3570" w:rsidRDefault="0060478E" w:rsidP="002D3EA2">
      <w:pPr>
        <w:numPr>
          <w:ilvl w:val="0"/>
          <w:numId w:val="107"/>
        </w:numPr>
        <w:tabs>
          <w:tab w:val="clear" w:pos="1428"/>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виділення суттєвих ознак (конкретно-загальні).</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Узагальнення не може бути безкінечним. Його кінцевим результатом є філософські категорії, які не мають родового поняття, тому узагальнити їх неможливо.</w:t>
      </w:r>
    </w:p>
    <w:p w:rsidR="0060478E" w:rsidRPr="00DE3570" w:rsidRDefault="0060478E" w:rsidP="007D47B6">
      <w:pPr>
        <w:spacing w:after="0" w:line="240" w:lineRule="auto"/>
        <w:ind w:firstLine="708"/>
        <w:jc w:val="both"/>
        <w:rPr>
          <w:rFonts w:ascii="Times New Roman" w:hAnsi="Times New Roman"/>
          <w:bCs/>
          <w:iCs/>
          <w:sz w:val="28"/>
          <w:szCs w:val="28"/>
          <w:lang w:val="uk-UA"/>
        </w:rPr>
      </w:pPr>
      <w:r w:rsidRPr="00DE3570">
        <w:rPr>
          <w:rFonts w:ascii="Times New Roman" w:hAnsi="Times New Roman"/>
          <w:bCs/>
          <w:iCs/>
          <w:sz w:val="28"/>
          <w:szCs w:val="28"/>
          <w:lang w:val="uk-UA"/>
        </w:rPr>
        <w:t xml:space="preserve">До </w:t>
      </w:r>
      <w:r w:rsidRPr="00DE3570">
        <w:rPr>
          <w:rFonts w:ascii="Times New Roman" w:hAnsi="Times New Roman"/>
          <w:bCs/>
          <w:i/>
          <w:sz w:val="28"/>
          <w:szCs w:val="28"/>
          <w:lang w:val="uk-UA"/>
        </w:rPr>
        <w:t>метатеоретичних методів</w:t>
      </w:r>
      <w:r w:rsidRPr="00DE3570">
        <w:rPr>
          <w:rFonts w:ascii="Times New Roman" w:hAnsi="Times New Roman"/>
          <w:bCs/>
          <w:iCs/>
          <w:sz w:val="28"/>
          <w:szCs w:val="28"/>
          <w:lang w:val="uk-UA"/>
        </w:rPr>
        <w:t xml:space="preserve"> належать такі.</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Системний аналіз</w:t>
      </w:r>
      <w:r w:rsidRPr="00DE3570">
        <w:rPr>
          <w:rFonts w:ascii="Times New Roman" w:hAnsi="Times New Roman"/>
          <w:sz w:val="28"/>
          <w:szCs w:val="28"/>
          <w:lang w:val="uk-UA"/>
        </w:rPr>
        <w:t xml:space="preserve"> – науковий </w:t>
      </w:r>
      <w:hyperlink r:id="rId638" w:tooltip="Метод пізнання (ще не написана)" w:history="1">
        <w:r w:rsidRPr="00DE3570">
          <w:rPr>
            <w:rFonts w:ascii="Times New Roman" w:hAnsi="Times New Roman"/>
            <w:sz w:val="28"/>
            <w:szCs w:val="28"/>
            <w:lang w:val="uk-UA"/>
          </w:rPr>
          <w:t>метод дослідження</w:t>
        </w:r>
      </w:hyperlink>
      <w:r w:rsidRPr="00DE3570">
        <w:rPr>
          <w:rFonts w:ascii="Times New Roman" w:hAnsi="Times New Roman"/>
          <w:sz w:val="28"/>
          <w:szCs w:val="28"/>
          <w:lang w:val="uk-UA"/>
        </w:rPr>
        <w:t xml:space="preserve">, що є послідовністю дій з установлення </w:t>
      </w:r>
      <w:hyperlink r:id="rId639" w:tooltip="Структурний зв'язок (ще не написана)" w:history="1">
        <w:r w:rsidRPr="00DE3570">
          <w:rPr>
            <w:rFonts w:ascii="Times New Roman" w:hAnsi="Times New Roman"/>
            <w:sz w:val="28"/>
            <w:szCs w:val="28"/>
            <w:lang w:val="uk-UA"/>
          </w:rPr>
          <w:t>структурних зв'язків</w:t>
        </w:r>
      </w:hyperlink>
      <w:r w:rsidRPr="00DE3570">
        <w:rPr>
          <w:rFonts w:ascii="Times New Roman" w:hAnsi="Times New Roman"/>
          <w:sz w:val="28"/>
          <w:szCs w:val="28"/>
          <w:lang w:val="uk-UA"/>
        </w:rPr>
        <w:t xml:space="preserve"> між змінними або елементами досліджуваної </w:t>
      </w:r>
      <w:hyperlink r:id="rId640" w:tooltip="Система" w:history="1">
        <w:r w:rsidRPr="00DE3570">
          <w:rPr>
            <w:rFonts w:ascii="Times New Roman" w:hAnsi="Times New Roman"/>
            <w:sz w:val="28"/>
            <w:szCs w:val="28"/>
            <w:lang w:val="uk-UA"/>
          </w:rPr>
          <w:t>системи</w:t>
        </w:r>
      </w:hyperlink>
      <w:r w:rsidRPr="00DE3570">
        <w:rPr>
          <w:rFonts w:ascii="Times New Roman" w:hAnsi="Times New Roman"/>
          <w:sz w:val="28"/>
          <w:szCs w:val="28"/>
          <w:lang w:val="uk-UA"/>
        </w:rPr>
        <w:t xml:space="preserve">. Цей метод спирається на комплекс загальнонаукових, експериментальних, природничих, статистичних, математичних </w:t>
      </w:r>
      <w:hyperlink r:id="rId641" w:tooltip="Метод" w:history="1">
        <w:r w:rsidRPr="00DE3570">
          <w:rPr>
            <w:rFonts w:ascii="Times New Roman" w:hAnsi="Times New Roman"/>
            <w:sz w:val="28"/>
            <w:szCs w:val="28"/>
            <w:lang w:val="uk-UA"/>
          </w:rPr>
          <w:t>методів</w:t>
        </w:r>
      </w:hyperlink>
      <w:r w:rsidRPr="00DE3570">
        <w:rPr>
          <w:rFonts w:ascii="Times New Roman" w:hAnsi="Times New Roman"/>
          <w:sz w:val="28"/>
          <w:szCs w:val="28"/>
          <w:lang w:val="uk-UA"/>
        </w:rPr>
        <w:t xml:space="preserve">. Єдиної методики системного аналізу у наукових дослідженнях поки що немає. Наприклад, здійснення системного економічного аналізу витрат на підприємствах з метою оптимізації їх рівня. </w:t>
      </w:r>
    </w:p>
    <w:p w:rsidR="0060478E" w:rsidRPr="00DE3570" w:rsidRDefault="0060478E" w:rsidP="007D47B6">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Комплексний  аналіз</w:t>
      </w:r>
      <w:r w:rsidRPr="00DE3570">
        <w:rPr>
          <w:rFonts w:ascii="Times New Roman" w:hAnsi="Times New Roman"/>
          <w:sz w:val="28"/>
          <w:szCs w:val="28"/>
          <w:lang w:val="uk-UA"/>
        </w:rPr>
        <w:t xml:space="preserve"> – це метод,  за допомогою якого виробляється стратегія і тактика наукового дослідження. Його використовують для наукового дослідження об’єктів як систем, що складаються із структурованих та функціонально організованих елементів. Наприклад, дослідження економіки підприємств певної галузі як відносно відособленої системи в межах економічної системи.</w:t>
      </w:r>
    </w:p>
    <w:p w:rsidR="0060478E" w:rsidRPr="00DE3570" w:rsidRDefault="0060478E" w:rsidP="007D47B6">
      <w:pPr>
        <w:shd w:val="clear" w:color="auto" w:fill="FFFFFF"/>
        <w:spacing w:after="0" w:line="240" w:lineRule="auto"/>
        <w:ind w:right="17" w:firstLine="522"/>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Термінологічний підхід</w:t>
      </w:r>
      <w:r w:rsidRPr="00DE3570">
        <w:rPr>
          <w:rFonts w:ascii="Times New Roman" w:hAnsi="Times New Roman"/>
          <w:sz w:val="28"/>
          <w:szCs w:val="28"/>
          <w:lang w:val="uk-UA"/>
        </w:rPr>
        <w:t xml:space="preserve"> передбачає вивчення історії термінів і означуваних ними понять, розробку або уточнення змісту та обсягу понять, установлення </w:t>
      </w:r>
      <w:r w:rsidRPr="00DE3570">
        <w:rPr>
          <w:rFonts w:ascii="Times New Roman" w:hAnsi="Times New Roman"/>
          <w:sz w:val="28"/>
          <w:szCs w:val="28"/>
          <w:lang w:val="uk-UA"/>
        </w:rPr>
        <w:lastRenderedPageBreak/>
        <w:t xml:space="preserve">взаємозв'язку і субординації понять, їх місця в понятійному апараті теорії, на якій ґрунтується дослідження. </w:t>
      </w:r>
    </w:p>
    <w:p w:rsidR="0060478E" w:rsidRPr="00DE3570" w:rsidRDefault="0060478E" w:rsidP="007D47B6">
      <w:pPr>
        <w:shd w:val="clear" w:color="auto" w:fill="FFFFFF"/>
        <w:spacing w:after="0" w:line="240" w:lineRule="auto"/>
        <w:ind w:right="17" w:firstLine="720"/>
        <w:jc w:val="both"/>
        <w:rPr>
          <w:rFonts w:ascii="Times New Roman" w:hAnsi="Times New Roman"/>
          <w:spacing w:val="2"/>
          <w:sz w:val="28"/>
          <w:szCs w:val="28"/>
          <w:lang w:val="uk-UA"/>
        </w:rPr>
      </w:pPr>
      <w:r w:rsidRPr="00DE3570">
        <w:rPr>
          <w:rFonts w:ascii="Times New Roman" w:hAnsi="Times New Roman"/>
          <w:i/>
          <w:iCs/>
          <w:spacing w:val="2"/>
          <w:sz w:val="28"/>
          <w:szCs w:val="28"/>
          <w:lang w:val="uk-UA"/>
        </w:rPr>
        <w:t xml:space="preserve">Періодизація </w:t>
      </w:r>
      <w:r w:rsidRPr="00DE3570">
        <w:rPr>
          <w:rFonts w:ascii="Times New Roman" w:hAnsi="Times New Roman"/>
          <w:spacing w:val="2"/>
          <w:sz w:val="28"/>
          <w:szCs w:val="28"/>
          <w:lang w:val="uk-UA"/>
        </w:rPr>
        <w:t xml:space="preserve"> – ефективний метод аналізу та впорядкування матеріалу. Через періодизацію можна більш ґрунтовно показати співвідношення розвитку історичного процесу в цілому і окремих його аспектів. Вона має великий евристичний потенціал, додає логічності теорії, багато в чому структурує її.</w:t>
      </w:r>
    </w:p>
    <w:p w:rsidR="0060478E" w:rsidRPr="00DE3570" w:rsidRDefault="000F0210" w:rsidP="00FA228C">
      <w:pPr>
        <w:shd w:val="clear" w:color="auto" w:fill="FFFFFF"/>
        <w:spacing w:after="0" w:line="240" w:lineRule="auto"/>
        <w:ind w:right="17" w:firstLine="522"/>
        <w:jc w:val="both"/>
        <w:rPr>
          <w:rFonts w:ascii="Times New Roman" w:hAnsi="Times New Roman"/>
          <w:sz w:val="28"/>
          <w:szCs w:val="28"/>
          <w:lang w:val="uk-UA"/>
        </w:rPr>
      </w:pPr>
      <w:r>
        <w:rPr>
          <w:noProof/>
          <w:lang w:val="uk-UA" w:eastAsia="uk-UA"/>
        </w:rPr>
        <w:pict>
          <v:shape id="_x0000_s3512" type="#_x0000_t97" style="position:absolute;left:0;text-align:left;margin-left:0;margin-top:9.75pt;width:181.8pt;height:51.85pt;z-index:351">
            <v:textbox style="mso-next-textbox:#_x0000_s3512">
              <w:txbxContent>
                <w:p w:rsidR="0060478E" w:rsidRPr="0036284F" w:rsidRDefault="0060478E" w:rsidP="003E3EE8">
                  <w:pPr>
                    <w:spacing w:before="60"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Класифікаційна ознака:                       сфера застосування </w:t>
                  </w:r>
                </w:p>
              </w:txbxContent>
            </v:textbox>
          </v:shape>
        </w:pict>
      </w:r>
    </w:p>
    <w:p w:rsidR="0060478E" w:rsidRPr="00DE3570" w:rsidRDefault="0060478E" w:rsidP="007D47B6">
      <w:pPr>
        <w:shd w:val="clear" w:color="auto" w:fill="FFFFFF"/>
        <w:spacing w:after="0" w:line="240" w:lineRule="auto"/>
        <w:ind w:left="142" w:right="17" w:firstLine="380"/>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3E3EE8">
      <w:pPr>
        <w:shd w:val="clear" w:color="auto" w:fill="FFFFFF"/>
        <w:spacing w:after="0" w:line="240" w:lineRule="auto"/>
        <w:ind w:left="3540" w:right="17"/>
        <w:rPr>
          <w:rFonts w:ascii="Times New Roman" w:hAnsi="Times New Roman"/>
          <w:sz w:val="28"/>
          <w:szCs w:val="28"/>
          <w:lang w:val="uk-UA"/>
        </w:rPr>
      </w:pPr>
      <w:r w:rsidRPr="00DE3570">
        <w:rPr>
          <w:rFonts w:ascii="Times New Roman" w:hAnsi="Times New Roman"/>
          <w:sz w:val="28"/>
          <w:szCs w:val="28"/>
          <w:lang w:val="uk-UA"/>
        </w:rPr>
        <w:t xml:space="preserve">Залежно від сфери застосування методи наукових             </w:t>
      </w:r>
    </w:p>
    <w:p w:rsidR="0060478E" w:rsidRPr="00DE3570" w:rsidRDefault="0060478E" w:rsidP="007D47B6">
      <w:pPr>
        <w:shd w:val="clear" w:color="auto" w:fill="FFFFFF"/>
        <w:spacing w:after="0" w:line="240" w:lineRule="auto"/>
        <w:ind w:left="2266" w:right="17" w:firstLine="566"/>
        <w:rPr>
          <w:rFonts w:ascii="Times New Roman" w:hAnsi="Times New Roman"/>
          <w:sz w:val="28"/>
          <w:szCs w:val="28"/>
          <w:lang w:val="uk-UA"/>
        </w:rPr>
      </w:pPr>
      <w:r w:rsidRPr="00DE3570">
        <w:rPr>
          <w:rFonts w:ascii="Times New Roman" w:hAnsi="Times New Roman"/>
          <w:sz w:val="28"/>
          <w:szCs w:val="28"/>
          <w:lang w:val="uk-UA"/>
        </w:rPr>
        <w:t xml:space="preserve">           досліджень поділяють на три групи:</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 xml:space="preserve">– організаційні; </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 емпіричні;</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 методи обробки даних.</w:t>
      </w:r>
    </w:p>
    <w:p w:rsidR="0060478E" w:rsidRPr="00DE3570" w:rsidRDefault="0060478E" w:rsidP="00FA228C">
      <w:pPr>
        <w:shd w:val="clear" w:color="auto" w:fill="FFFFFF"/>
        <w:spacing w:after="0" w:line="240" w:lineRule="auto"/>
        <w:ind w:right="17" w:firstLine="720"/>
        <w:jc w:val="both"/>
        <w:rPr>
          <w:rFonts w:ascii="Times New Roman" w:hAnsi="Times New Roman"/>
          <w:bCs/>
          <w:iCs/>
          <w:sz w:val="28"/>
          <w:szCs w:val="28"/>
          <w:lang w:val="uk-UA"/>
        </w:rPr>
      </w:pPr>
      <w:r w:rsidRPr="00DE3570">
        <w:rPr>
          <w:rFonts w:ascii="Times New Roman" w:hAnsi="Times New Roman"/>
          <w:bCs/>
          <w:iCs/>
          <w:sz w:val="28"/>
          <w:szCs w:val="28"/>
          <w:lang w:val="uk-UA"/>
        </w:rPr>
        <w:t xml:space="preserve">До </w:t>
      </w:r>
      <w:r w:rsidRPr="00DE3570">
        <w:rPr>
          <w:rFonts w:ascii="Times New Roman" w:hAnsi="Times New Roman"/>
          <w:bCs/>
          <w:i/>
          <w:sz w:val="28"/>
          <w:szCs w:val="28"/>
          <w:lang w:val="uk-UA"/>
        </w:rPr>
        <w:t>організаційних методів</w:t>
      </w:r>
      <w:r w:rsidRPr="00DE3570">
        <w:rPr>
          <w:rFonts w:ascii="Times New Roman" w:hAnsi="Times New Roman"/>
          <w:bCs/>
          <w:iCs/>
          <w:sz w:val="28"/>
          <w:szCs w:val="28"/>
          <w:lang w:val="uk-UA"/>
        </w:rPr>
        <w:t xml:space="preserve"> відносять такі.</w:t>
      </w:r>
    </w:p>
    <w:p w:rsidR="0060478E" w:rsidRPr="00DE3570" w:rsidRDefault="0060478E" w:rsidP="007D47B6">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Порівняльний метод</w:t>
      </w:r>
      <w:r w:rsidRPr="00DE3570">
        <w:rPr>
          <w:rFonts w:ascii="Times New Roman" w:hAnsi="Times New Roman"/>
          <w:sz w:val="28"/>
          <w:szCs w:val="28"/>
          <w:lang w:val="uk-UA"/>
        </w:rPr>
        <w:t xml:space="preserve"> – метод наукових досліджень, який використовують для виявлення загального й особливого в історичних явищах, пізнання різноманітних історичних щаблів розвитку певного явища або різних співіснуючих явищ, визначення тенденцій їх розвитку. Формами порівняльного методу є порівняль</w:t>
      </w:r>
      <w:r w:rsidRPr="00DE3570">
        <w:rPr>
          <w:rFonts w:ascii="Times New Roman" w:hAnsi="Times New Roman"/>
          <w:sz w:val="28"/>
          <w:szCs w:val="28"/>
          <w:lang w:val="uk-UA"/>
        </w:rPr>
        <w:softHyphen/>
        <w:t>но-логічний, порівняльно-історичний, порівняльно-генетичний методи.</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Лонгітюдний метод</w:t>
      </w:r>
      <w:r w:rsidRPr="00DE3570">
        <w:rPr>
          <w:rFonts w:ascii="Times New Roman" w:hAnsi="Times New Roman"/>
          <w:sz w:val="28"/>
          <w:szCs w:val="28"/>
          <w:lang w:val="uk-UA"/>
        </w:rPr>
        <w:t xml:space="preserve"> передбачає вивчення різних стадій розвитку певного явища протягом тривалого часу – 5–10 років і більше. Лонгітюдне наукове дослідження є найбільш ефективним, коли воно базується на дослідженні різних можливих варіантів розвитку. </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Комплексний  метод</w:t>
      </w:r>
      <w:r w:rsidRPr="00DE3570">
        <w:rPr>
          <w:rFonts w:ascii="Times New Roman" w:hAnsi="Times New Roman"/>
          <w:sz w:val="28"/>
          <w:szCs w:val="28"/>
          <w:lang w:val="uk-UA"/>
        </w:rPr>
        <w:t xml:space="preserve"> – одночасно використовує методи різних наук – наприклад, економіки, бухгалтерського обліку, менеджменту, маркетингу.</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Емпіричні методи</w:t>
      </w:r>
      <w:r w:rsidRPr="00DE3570">
        <w:rPr>
          <w:rFonts w:ascii="Times New Roman" w:hAnsi="Times New Roman"/>
          <w:sz w:val="28"/>
          <w:szCs w:val="28"/>
          <w:lang w:val="uk-UA"/>
        </w:rPr>
        <w:t xml:space="preserve"> наукових досліджень описані у попередній класифікації.</w:t>
      </w:r>
    </w:p>
    <w:p w:rsidR="0060478E" w:rsidRPr="00DE3570" w:rsidRDefault="0060478E" w:rsidP="00FA228C">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 xml:space="preserve">До </w:t>
      </w:r>
      <w:r w:rsidRPr="00DE3570">
        <w:rPr>
          <w:rFonts w:ascii="Times New Roman" w:hAnsi="Times New Roman"/>
          <w:i/>
          <w:iCs/>
          <w:sz w:val="28"/>
          <w:szCs w:val="28"/>
          <w:lang w:val="uk-UA"/>
        </w:rPr>
        <w:t>методів обробки даних</w:t>
      </w:r>
      <w:r w:rsidRPr="00DE3570">
        <w:rPr>
          <w:rFonts w:ascii="Times New Roman" w:hAnsi="Times New Roman"/>
          <w:sz w:val="28"/>
          <w:szCs w:val="28"/>
          <w:lang w:val="uk-UA"/>
        </w:rPr>
        <w:t xml:space="preserve"> відносять такі.</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Кореляційний аналіз</w:t>
      </w:r>
      <w:r w:rsidRPr="00DE3570">
        <w:rPr>
          <w:rFonts w:ascii="Times New Roman" w:hAnsi="Times New Roman"/>
          <w:sz w:val="28"/>
          <w:szCs w:val="28"/>
          <w:lang w:val="uk-UA"/>
        </w:rPr>
        <w:t xml:space="preserve"> – це процедура вивчення співвідношення між незалежними змінними. Зв’язок між цими величинами виявляється у взаємній погодженості спостережуваних змін. Обчислюється коефіцієнт кореляції. Чим вищим коефіцієнт кореляції між двома змінними, тим точніше можна прогнозувати значення однієї з них за значенням інших.</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Факторний аналіз</w:t>
      </w:r>
      <w:r w:rsidRPr="00DE3570">
        <w:rPr>
          <w:rFonts w:ascii="Times New Roman" w:hAnsi="Times New Roman"/>
          <w:sz w:val="28"/>
          <w:szCs w:val="28"/>
          <w:lang w:val="uk-UA"/>
        </w:rPr>
        <w:t xml:space="preserve"> дає можливість установити багатомірні зв’язки змінних величин за кількома ознаками. На основі парних кореляцій, отриманих у результаті кореляційного аналізу, одержують набір нових, укрупнених ознак – факторів. У результаті послідовної процедури отримують фактори другого, третього та інших рівнів. </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Регресійний аналіз</w:t>
      </w:r>
      <w:r w:rsidRPr="00DE3570">
        <w:rPr>
          <w:rFonts w:ascii="Times New Roman" w:hAnsi="Times New Roman"/>
          <w:sz w:val="28"/>
          <w:szCs w:val="28"/>
          <w:lang w:val="uk-UA"/>
        </w:rPr>
        <w:t xml:space="preserve"> дає змогу вивчити залежності однієї або декількох середніх величин від інших. Поняття регресійного аналізу запровадив Ф. Гальтон, який установив факт певного співвідношення між зростом батьків і їх </w:t>
      </w:r>
      <w:r w:rsidRPr="00DE3570">
        <w:rPr>
          <w:rFonts w:ascii="Times New Roman" w:hAnsi="Times New Roman"/>
          <w:sz w:val="28"/>
          <w:szCs w:val="28"/>
          <w:lang w:val="uk-UA"/>
        </w:rPr>
        <w:lastRenderedPageBreak/>
        <w:t xml:space="preserve">дорослих дітей. Він помітив, що у батьків найнижчого зросту діти були трохи вищими, а у батьків найвищого зросту – трохи нижчими. Такого роду закономірність він назвав </w:t>
      </w:r>
      <w:r w:rsidRPr="00DE3570">
        <w:rPr>
          <w:rFonts w:ascii="Times New Roman" w:hAnsi="Times New Roman"/>
          <w:i/>
          <w:iCs/>
          <w:sz w:val="28"/>
          <w:szCs w:val="28"/>
          <w:lang w:val="uk-UA"/>
        </w:rPr>
        <w:t>регресією</w:t>
      </w:r>
      <w:r w:rsidRPr="00DE3570">
        <w:rPr>
          <w:rFonts w:ascii="Times New Roman" w:hAnsi="Times New Roman"/>
          <w:sz w:val="28"/>
          <w:szCs w:val="28"/>
          <w:lang w:val="uk-UA"/>
        </w:rPr>
        <w:t>. Регресійний аналіз застосовують переважно в емпіричних наукових дослідженнях при розв'язанні завдань, пов'язаних з оцінюванням будь-якого впливу (наприклад, впливу витрат на собівартість).</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i/>
          <w:iCs/>
          <w:sz w:val="28"/>
          <w:szCs w:val="28"/>
          <w:lang w:val="uk-UA"/>
        </w:rPr>
        <w:t>Дисперсійний аналіз</w:t>
      </w:r>
      <w:r w:rsidRPr="00DE3570">
        <w:rPr>
          <w:rFonts w:ascii="Times New Roman" w:hAnsi="Times New Roman"/>
          <w:sz w:val="28"/>
          <w:szCs w:val="28"/>
          <w:lang w:val="uk-UA"/>
        </w:rPr>
        <w:t xml:space="preserve"> призначений для виявлення впливу окремих незалежних один від одного ознак, які називаються факторами (А, В, С. . . ) на певну досліджувану ознаку У.</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 xml:space="preserve">Головне призначення </w:t>
      </w:r>
      <w:r w:rsidRPr="00DE3570">
        <w:rPr>
          <w:rFonts w:ascii="Times New Roman" w:hAnsi="Times New Roman"/>
          <w:i/>
          <w:iCs/>
          <w:sz w:val="28"/>
          <w:szCs w:val="28"/>
          <w:lang w:val="uk-UA"/>
        </w:rPr>
        <w:t>кластерного аналізу</w:t>
      </w:r>
      <w:r w:rsidRPr="00DE3570">
        <w:rPr>
          <w:rFonts w:ascii="Times New Roman" w:hAnsi="Times New Roman"/>
          <w:sz w:val="28"/>
          <w:szCs w:val="28"/>
          <w:lang w:val="uk-UA"/>
        </w:rPr>
        <w:t xml:space="preserve"> – розподіл множин об’єктів, що розглядаються, на однорідні групи, або кластери. Широкого застосування кластерний аналіз набув у маркетингових наукових дослідженнях. </w:t>
      </w:r>
    </w:p>
    <w:p w:rsidR="0060478E" w:rsidRPr="00DE3570" w:rsidRDefault="0060478E" w:rsidP="003E3EE8">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У більшості випадків методи наукових досліджень застосовуються комплексно та обираються науковцем у кожному окремому випадку  залежно від поставлених завдань наукового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lang w:val="uk-UA"/>
        </w:rPr>
      </w:pPr>
    </w:p>
    <w:p w:rsidR="0060478E" w:rsidRPr="00DE3570" w:rsidRDefault="0060478E" w:rsidP="00371711">
      <w:pPr>
        <w:numPr>
          <w:ilvl w:val="1"/>
          <w:numId w:val="114"/>
        </w:numPr>
        <w:tabs>
          <w:tab w:val="clear" w:pos="1428"/>
          <w:tab w:val="left" w:pos="0"/>
          <w:tab w:val="num" w:pos="851"/>
          <w:tab w:val="left" w:pos="1620"/>
        </w:tabs>
        <w:spacing w:after="0" w:line="240" w:lineRule="auto"/>
        <w:ind w:left="0" w:firstLine="0"/>
        <w:jc w:val="center"/>
        <w:rPr>
          <w:rFonts w:ascii="Times New Roman" w:hAnsi="Times New Roman"/>
          <w:b/>
          <w:sz w:val="28"/>
          <w:szCs w:val="28"/>
          <w:lang w:val="uk-UA"/>
        </w:rPr>
      </w:pPr>
      <w:r w:rsidRPr="00DE3570">
        <w:rPr>
          <w:rFonts w:ascii="Times New Roman" w:hAnsi="Times New Roman"/>
          <w:b/>
          <w:sz w:val="28"/>
          <w:szCs w:val="28"/>
          <w:lang w:val="uk-UA"/>
        </w:rPr>
        <w:t xml:space="preserve">Методи бухгалтерського наукового дослідження та </w:t>
      </w:r>
    </w:p>
    <w:p w:rsidR="0060478E" w:rsidRPr="00DE3570" w:rsidRDefault="0060478E" w:rsidP="00371711">
      <w:pPr>
        <w:tabs>
          <w:tab w:val="left" w:pos="0"/>
          <w:tab w:val="left" w:pos="1620"/>
        </w:tabs>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порядок їх вибору</w:t>
      </w:r>
    </w:p>
    <w:p w:rsidR="0060478E" w:rsidRPr="00DE3570" w:rsidRDefault="000F0210" w:rsidP="003E3EE8">
      <w:pPr>
        <w:spacing w:after="0" w:line="240" w:lineRule="auto"/>
        <w:ind w:firstLine="708"/>
        <w:jc w:val="both"/>
        <w:rPr>
          <w:rFonts w:ascii="Times New Roman" w:hAnsi="Times New Roman"/>
          <w:bCs/>
          <w:sz w:val="28"/>
          <w:szCs w:val="28"/>
          <w:lang w:val="uk-UA" w:eastAsia="ru-RU"/>
        </w:rPr>
      </w:pPr>
      <w:r>
        <w:rPr>
          <w:noProof/>
          <w:lang w:val="uk-UA" w:eastAsia="uk-UA"/>
        </w:rPr>
        <w:pict>
          <v:shape id="_x0000_s3513" type="#_x0000_t98" style="position:absolute;left:0;text-align:left;margin-left:0;margin-top:62.9pt;width:476.55pt;height:96.1pt;z-index:371">
            <v:textbox style="mso-next-textbox:#_x0000_s3513">
              <w:txbxContent>
                <w:p w:rsidR="0060478E" w:rsidRPr="0079471F" w:rsidRDefault="0060478E" w:rsidP="003E3EE8">
                  <w:pPr>
                    <w:spacing w:after="0" w:line="240" w:lineRule="auto"/>
                    <w:jc w:val="both"/>
                    <w:rPr>
                      <w:rFonts w:ascii="Times New Roman" w:hAnsi="Times New Roman"/>
                      <w:sz w:val="24"/>
                      <w:szCs w:val="24"/>
                      <w:lang w:val="uk-UA"/>
                    </w:rPr>
                  </w:pPr>
                  <w:r w:rsidRPr="0079471F">
                    <w:rPr>
                      <w:rStyle w:val="hps"/>
                      <w:rFonts w:ascii="Times New Roman" w:hAnsi="Times New Roman"/>
                      <w:sz w:val="24"/>
                      <w:szCs w:val="24"/>
                      <w:lang w:val="uk-UA"/>
                    </w:rPr>
                    <w:t>Якби</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наука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сама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по</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собі не</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приносила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ніякої</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практичної</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користі,</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то й</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тоді не можна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було</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б</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назвати її</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марною,</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аби тільки</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вона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робила витонченим</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розум і</w:t>
                  </w:r>
                  <w:r w:rsidRPr="0079471F">
                    <w:rPr>
                      <w:rFonts w:ascii="Times New Roman" w:hAnsi="Times New Roman"/>
                      <w:sz w:val="24"/>
                      <w:szCs w:val="24"/>
                      <w:lang w:val="uk-UA"/>
                    </w:rPr>
                    <w:t xml:space="preserve"> </w:t>
                  </w:r>
                  <w:r>
                    <w:rPr>
                      <w:rStyle w:val="hps"/>
                      <w:rFonts w:ascii="Times New Roman" w:hAnsi="Times New Roman"/>
                      <w:sz w:val="24"/>
                      <w:szCs w:val="24"/>
                      <w:lang w:val="uk-UA"/>
                    </w:rPr>
                    <w:t>н</w:t>
                  </w:r>
                  <w:r w:rsidRPr="0079471F">
                    <w:rPr>
                      <w:rStyle w:val="hps"/>
                      <w:rFonts w:ascii="Times New Roman" w:hAnsi="Times New Roman"/>
                      <w:sz w:val="24"/>
                      <w:szCs w:val="24"/>
                      <w:lang w:val="uk-UA"/>
                    </w:rPr>
                    <w:t>аводила</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в</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ньому</w:t>
                  </w:r>
                  <w:r w:rsidRPr="0079471F">
                    <w:rPr>
                      <w:rFonts w:ascii="Times New Roman" w:hAnsi="Times New Roman"/>
                      <w:sz w:val="24"/>
                      <w:szCs w:val="24"/>
                      <w:lang w:val="uk-UA"/>
                    </w:rPr>
                    <w:t xml:space="preserve"> </w:t>
                  </w:r>
                  <w:r w:rsidRPr="0079471F">
                    <w:rPr>
                      <w:rStyle w:val="hps"/>
                      <w:rFonts w:ascii="Times New Roman" w:hAnsi="Times New Roman"/>
                      <w:sz w:val="24"/>
                      <w:szCs w:val="24"/>
                      <w:lang w:val="uk-UA"/>
                    </w:rPr>
                    <w:t>порядок.</w:t>
                  </w:r>
                  <w:r w:rsidRPr="0079471F">
                    <w:rPr>
                      <w:rFonts w:ascii="Times New Roman" w:hAnsi="Times New Roman"/>
                      <w:sz w:val="24"/>
                      <w:szCs w:val="24"/>
                      <w:lang w:val="uk-UA"/>
                    </w:rPr>
                    <w:t xml:space="preserve"> </w:t>
                  </w:r>
                </w:p>
                <w:p w:rsidR="0060478E" w:rsidRPr="0079471F" w:rsidRDefault="0060478E" w:rsidP="00371711">
                  <w:pPr>
                    <w:spacing w:after="0" w:line="240" w:lineRule="auto"/>
                    <w:jc w:val="right"/>
                    <w:rPr>
                      <w:rFonts w:ascii="Times New Roman" w:hAnsi="Times New Roman"/>
                      <w:i/>
                      <w:iCs/>
                      <w:sz w:val="24"/>
                      <w:szCs w:val="24"/>
                    </w:rPr>
                  </w:pPr>
                  <w:r w:rsidRPr="0079471F">
                    <w:rPr>
                      <w:rStyle w:val="hps"/>
                      <w:rFonts w:ascii="Times New Roman" w:hAnsi="Times New Roman"/>
                      <w:i/>
                      <w:iCs/>
                      <w:sz w:val="24"/>
                      <w:szCs w:val="24"/>
                      <w:lang w:val="uk-UA"/>
                    </w:rPr>
                    <w:t>Френсіс</w:t>
                  </w:r>
                  <w:r w:rsidRPr="0079471F">
                    <w:rPr>
                      <w:rFonts w:ascii="Times New Roman" w:hAnsi="Times New Roman"/>
                      <w:i/>
                      <w:iCs/>
                      <w:sz w:val="24"/>
                      <w:szCs w:val="24"/>
                      <w:lang w:val="uk-UA"/>
                    </w:rPr>
                    <w:t xml:space="preserve"> </w:t>
                  </w:r>
                  <w:r w:rsidRPr="0079471F">
                    <w:rPr>
                      <w:rStyle w:val="hps"/>
                      <w:rFonts w:ascii="Times New Roman" w:hAnsi="Times New Roman"/>
                      <w:i/>
                      <w:iCs/>
                      <w:sz w:val="24"/>
                      <w:szCs w:val="24"/>
                      <w:lang w:val="uk-UA"/>
                    </w:rPr>
                    <w:t>Бекон</w:t>
                  </w:r>
                </w:p>
                <w:p w:rsidR="0060478E" w:rsidRDefault="0060478E"/>
              </w:txbxContent>
            </v:textbox>
          </v:shape>
        </w:pict>
      </w:r>
      <w:r w:rsidR="0060478E" w:rsidRPr="00DE3570">
        <w:rPr>
          <w:rFonts w:ascii="Times New Roman" w:hAnsi="Times New Roman"/>
          <w:sz w:val="28"/>
          <w:szCs w:val="28"/>
          <w:lang w:val="uk-UA"/>
        </w:rPr>
        <w:t xml:space="preserve">Наукове дослідження у галузі бухгалтерського обліку є процесом цілеспрямованого вивчення об'єкта з використанням певних наукових методів. </w:t>
      </w:r>
      <w:r w:rsidR="0060478E" w:rsidRPr="00DE3570">
        <w:rPr>
          <w:rFonts w:ascii="Times New Roman" w:hAnsi="Times New Roman"/>
          <w:bCs/>
          <w:sz w:val="28"/>
          <w:szCs w:val="28"/>
          <w:lang w:val="uk-UA" w:eastAsia="ru-RU"/>
        </w:rPr>
        <w:t>Під час здійснення наукових досліджень у галузі бухгалтерського обліку можуть бути використані як загальнонаукові, так і специфічні методи.</w:t>
      </w:r>
    </w:p>
    <w:p w:rsidR="0060478E" w:rsidRPr="00DE3570" w:rsidRDefault="0060478E" w:rsidP="003E3EE8">
      <w:pPr>
        <w:spacing w:after="0" w:line="240" w:lineRule="auto"/>
        <w:ind w:firstLine="708"/>
        <w:jc w:val="both"/>
        <w:rPr>
          <w:rFonts w:ascii="Times New Roman" w:hAnsi="Times New Roman"/>
          <w:bCs/>
          <w:sz w:val="28"/>
          <w:szCs w:val="28"/>
          <w:lang w:val="uk-UA" w:eastAsia="ru-RU"/>
        </w:rPr>
      </w:pPr>
    </w:p>
    <w:p w:rsidR="0060478E" w:rsidRPr="00DE3570" w:rsidRDefault="0060478E" w:rsidP="00FA228C">
      <w:pPr>
        <w:spacing w:after="0" w:line="240" w:lineRule="auto"/>
        <w:ind w:firstLine="708"/>
        <w:jc w:val="both"/>
        <w:rPr>
          <w:rFonts w:ascii="Times New Roman" w:hAnsi="Times New Roman"/>
          <w:bCs/>
          <w:sz w:val="28"/>
          <w:szCs w:val="28"/>
          <w:lang w:val="uk-UA" w:eastAsia="ru-RU"/>
        </w:rPr>
      </w:pPr>
    </w:p>
    <w:p w:rsidR="0060478E" w:rsidRPr="00DE3570" w:rsidRDefault="0060478E" w:rsidP="00FA228C">
      <w:pPr>
        <w:spacing w:after="0" w:line="240" w:lineRule="auto"/>
        <w:ind w:firstLine="708"/>
        <w:jc w:val="both"/>
        <w:rPr>
          <w:rFonts w:ascii="Times New Roman" w:hAnsi="Times New Roman"/>
          <w:bCs/>
          <w:sz w:val="28"/>
          <w:szCs w:val="28"/>
          <w:lang w:val="uk-UA" w:eastAsia="ru-RU"/>
        </w:rPr>
      </w:pPr>
    </w:p>
    <w:p w:rsidR="0060478E" w:rsidRPr="00DE3570" w:rsidRDefault="0060478E" w:rsidP="00FA228C">
      <w:pPr>
        <w:spacing w:after="0" w:line="240" w:lineRule="auto"/>
        <w:ind w:firstLine="708"/>
        <w:jc w:val="both"/>
        <w:rPr>
          <w:rFonts w:ascii="Times New Roman" w:hAnsi="Times New Roman"/>
          <w:bCs/>
          <w:sz w:val="28"/>
          <w:szCs w:val="28"/>
          <w:lang w:val="uk-UA" w:eastAsia="ru-RU"/>
        </w:rPr>
      </w:pPr>
    </w:p>
    <w:p w:rsidR="0060478E" w:rsidRPr="00DE3570" w:rsidRDefault="0060478E" w:rsidP="00FA228C">
      <w:pPr>
        <w:spacing w:after="0" w:line="240" w:lineRule="auto"/>
        <w:ind w:firstLine="708"/>
        <w:jc w:val="both"/>
        <w:rPr>
          <w:rFonts w:ascii="Times New Roman" w:hAnsi="Times New Roman"/>
          <w:bCs/>
          <w:sz w:val="28"/>
          <w:szCs w:val="28"/>
          <w:lang w:val="uk-UA" w:eastAsia="ru-RU"/>
        </w:rPr>
      </w:pPr>
    </w:p>
    <w:p w:rsidR="0060478E" w:rsidRPr="00DE3570" w:rsidRDefault="0060478E" w:rsidP="00FA228C">
      <w:pPr>
        <w:spacing w:after="0" w:line="240" w:lineRule="auto"/>
        <w:ind w:firstLine="708"/>
        <w:jc w:val="both"/>
        <w:rPr>
          <w:rFonts w:ascii="Times New Roman" w:hAnsi="Times New Roman"/>
          <w:bCs/>
          <w:sz w:val="28"/>
          <w:szCs w:val="28"/>
          <w:lang w:val="uk-UA" w:eastAsia="ru-RU"/>
        </w:rPr>
      </w:pPr>
    </w:p>
    <w:p w:rsidR="0060478E" w:rsidRPr="00DE3570" w:rsidRDefault="0060478E" w:rsidP="003E3EE8">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З емпіричних методів у дослідженнях з бухгалтерського обліку найчастіше використовують спостереження та експериментальні методи.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 xml:space="preserve">Як і більшість досліджень, бухгалтерські наукові дослідження починаються зі </w:t>
      </w:r>
      <w:r w:rsidRPr="00DE3570">
        <w:rPr>
          <w:rFonts w:ascii="Times New Roman" w:hAnsi="Times New Roman"/>
          <w:i/>
          <w:iCs/>
          <w:sz w:val="28"/>
          <w:szCs w:val="28"/>
          <w:lang w:val="uk-UA"/>
        </w:rPr>
        <w:t>спостереження</w:t>
      </w:r>
      <w:r w:rsidRPr="00DE3570">
        <w:rPr>
          <w:rFonts w:ascii="Times New Roman" w:hAnsi="Times New Roman"/>
          <w:sz w:val="28"/>
          <w:szCs w:val="28"/>
          <w:lang w:val="uk-UA"/>
        </w:rPr>
        <w:t xml:space="preserve">. Дослідник використовує результати спостереження для розробки та підтвердження гіпотези. </w:t>
      </w:r>
      <w:r w:rsidRPr="00DE3570">
        <w:rPr>
          <w:rFonts w:ascii="Times New Roman" w:hAnsi="Times New Roman"/>
          <w:vanish/>
          <w:szCs w:val="28"/>
          <w:lang w:val="uk-UA"/>
        </w:rPr>
        <w:t>The background research is to help the researcher discover similar past theories, current and alternative theories, what evidence has been brought forth and tests performed.Use theory to develop hypothesis: After this background research is conducted and existing theories discerned, the researcher will use their theory to create a specific hypothesis.</w:t>
      </w:r>
    </w:p>
    <w:p w:rsidR="0060478E" w:rsidRPr="00DE3570" w:rsidRDefault="0060478E" w:rsidP="003E3EE8">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Спостереження у бухгалтерських наукових дослідженнях поділяють на види (рис. 13.1).</w: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rect id="_x0000_s3514" style="position:absolute;left:0;text-align:left;margin-left:0;margin-top:2.85pt;width:459pt;height:25.5pt;z-index:357">
            <v:textbox style="mso-next-textbox:#_x0000_s3514">
              <w:txbxContent>
                <w:p w:rsidR="0060478E" w:rsidRPr="007C2F82" w:rsidRDefault="0060478E" w:rsidP="0079471F">
                  <w:pPr>
                    <w:jc w:val="center"/>
                    <w:rPr>
                      <w:rFonts w:ascii="Times New Roman" w:hAnsi="Times New Roman"/>
                      <w:sz w:val="24"/>
                      <w:szCs w:val="24"/>
                      <w:lang w:val="uk-UA"/>
                    </w:rPr>
                  </w:pPr>
                  <w:r w:rsidRPr="007C2F82">
                    <w:rPr>
                      <w:rFonts w:ascii="Times New Roman" w:hAnsi="Times New Roman"/>
                      <w:sz w:val="24"/>
                      <w:szCs w:val="24"/>
                      <w:lang w:val="uk-UA"/>
                    </w:rPr>
                    <w:t>Види спостережень у бухгалтерських наукових дослідженнях</w:t>
                  </w:r>
                </w:p>
              </w:txbxContent>
            </v:textbox>
          </v:rect>
        </w:pic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line id="_x0000_s3515" style="position:absolute;left:0;text-align:left;z-index:356" from="391pt,12.25pt" to="391pt,30.25pt">
            <v:stroke endarrow="block"/>
          </v:line>
        </w:pict>
      </w:r>
      <w:r>
        <w:rPr>
          <w:noProof/>
          <w:lang w:val="uk-UA" w:eastAsia="uk-UA"/>
        </w:rPr>
        <w:pict>
          <v:line id="_x0000_s3516" style="position:absolute;left:0;text-align:left;z-index:355" from="221pt,12.25pt" to="221pt,30.25pt">
            <v:stroke endarrow="block"/>
          </v:line>
        </w:pict>
      </w:r>
      <w:r>
        <w:rPr>
          <w:noProof/>
          <w:lang w:val="uk-UA" w:eastAsia="uk-UA"/>
        </w:rPr>
        <w:pict>
          <v:line id="_x0000_s3517" style="position:absolute;left:0;text-align:left;z-index:354" from="59.5pt,12.25pt" to="59.5pt,30.25pt">
            <v:stroke endarrow="block"/>
          </v:line>
        </w:pic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group id="_x0000_s3518" style="position:absolute;left:0;text-align:left;margin-left:0;margin-top:14.35pt;width:459pt;height:26.35pt;z-index:353" coordorigin="1134,13169" coordsize="9180,527">
            <v:rect id="_x0000_s3519" style="position:absolute;left:1134;top:13169;width:2720;height:527">
              <v:textbox style="mso-next-textbox:#_x0000_s3519">
                <w:txbxContent>
                  <w:p w:rsidR="0060478E" w:rsidRPr="007C2F82" w:rsidRDefault="0060478E" w:rsidP="0079471F">
                    <w:pPr>
                      <w:jc w:val="center"/>
                      <w:rPr>
                        <w:rFonts w:ascii="Times New Roman" w:hAnsi="Times New Roman"/>
                        <w:sz w:val="24"/>
                        <w:szCs w:val="24"/>
                        <w:lang w:val="uk-UA"/>
                      </w:rPr>
                    </w:pPr>
                    <w:r>
                      <w:rPr>
                        <w:rFonts w:ascii="Times New Roman" w:hAnsi="Times New Roman"/>
                        <w:sz w:val="24"/>
                        <w:szCs w:val="24"/>
                        <w:lang w:val="uk-UA"/>
                      </w:rPr>
                      <w:t>П</w:t>
                    </w:r>
                    <w:r w:rsidRPr="007C2F82">
                      <w:rPr>
                        <w:rFonts w:ascii="Times New Roman" w:hAnsi="Times New Roman"/>
                        <w:sz w:val="24"/>
                        <w:szCs w:val="24"/>
                        <w:lang w:val="uk-UA"/>
                      </w:rPr>
                      <w:t>ервинне</w:t>
                    </w:r>
                  </w:p>
                  <w:p w:rsidR="0060478E" w:rsidRDefault="0060478E" w:rsidP="0079471F"/>
                </w:txbxContent>
              </v:textbox>
            </v:rect>
            <v:rect id="_x0000_s3520" style="position:absolute;left:4364;top:13169;width:2720;height:527">
              <v:textbox style="mso-next-textbox:#_x0000_s3520">
                <w:txbxContent>
                  <w:p w:rsidR="0060478E" w:rsidRPr="007C2F82" w:rsidRDefault="0060478E" w:rsidP="0079471F">
                    <w:pPr>
                      <w:jc w:val="center"/>
                      <w:rPr>
                        <w:rFonts w:ascii="Times New Roman" w:hAnsi="Times New Roman"/>
                        <w:sz w:val="24"/>
                        <w:szCs w:val="24"/>
                        <w:lang w:val="uk-UA"/>
                      </w:rPr>
                    </w:pPr>
                    <w:r>
                      <w:rPr>
                        <w:rFonts w:ascii="Times New Roman" w:hAnsi="Times New Roman"/>
                        <w:sz w:val="24"/>
                        <w:szCs w:val="24"/>
                        <w:lang w:val="uk-UA"/>
                      </w:rPr>
                      <w:t>В</w:t>
                    </w:r>
                    <w:r w:rsidRPr="007C2F82">
                      <w:rPr>
                        <w:rFonts w:ascii="Times New Roman" w:hAnsi="Times New Roman"/>
                        <w:sz w:val="24"/>
                        <w:szCs w:val="24"/>
                        <w:lang w:val="uk-UA"/>
                      </w:rPr>
                      <w:t>торинне</w:t>
                    </w:r>
                  </w:p>
                  <w:p w:rsidR="0060478E" w:rsidRDefault="0060478E" w:rsidP="0079471F"/>
                </w:txbxContent>
              </v:textbox>
            </v:rect>
            <v:rect id="_x0000_s3521" style="position:absolute;left:7594;top:13169;width:2720;height:527">
              <v:textbox style="mso-next-textbox:#_x0000_s3521">
                <w:txbxContent>
                  <w:p w:rsidR="0060478E" w:rsidRPr="007C2F82" w:rsidRDefault="0060478E" w:rsidP="0079471F">
                    <w:pPr>
                      <w:jc w:val="center"/>
                      <w:rPr>
                        <w:rFonts w:ascii="Times New Roman" w:hAnsi="Times New Roman"/>
                        <w:sz w:val="24"/>
                        <w:szCs w:val="24"/>
                        <w:lang w:val="uk-UA"/>
                      </w:rPr>
                    </w:pPr>
                    <w:r>
                      <w:rPr>
                        <w:rFonts w:ascii="Times New Roman" w:hAnsi="Times New Roman"/>
                        <w:sz w:val="24"/>
                        <w:szCs w:val="24"/>
                        <w:lang w:val="uk-UA"/>
                      </w:rPr>
                      <w:t>Т</w:t>
                    </w:r>
                    <w:r w:rsidRPr="007C2F82">
                      <w:rPr>
                        <w:rFonts w:ascii="Times New Roman" w:hAnsi="Times New Roman"/>
                        <w:sz w:val="24"/>
                        <w:szCs w:val="24"/>
                        <w:lang w:val="uk-UA"/>
                      </w:rPr>
                      <w:t>ретинне</w:t>
                    </w:r>
                  </w:p>
                  <w:p w:rsidR="0060478E" w:rsidRDefault="0060478E" w:rsidP="0079471F">
                    <w:pPr>
                      <w:rPr>
                        <w:lang w:val="uk-UA"/>
                      </w:rPr>
                    </w:pPr>
                  </w:p>
                </w:txbxContent>
              </v:textbox>
            </v:rect>
          </v:group>
        </w:pic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60478E" w:rsidP="00FA228C">
      <w:pPr>
        <w:spacing w:line="240" w:lineRule="auto"/>
        <w:jc w:val="center"/>
        <w:rPr>
          <w:rFonts w:ascii="Times New Roman" w:hAnsi="Times New Roman"/>
          <w:sz w:val="28"/>
          <w:szCs w:val="28"/>
          <w:lang w:val="uk-UA" w:eastAsia="ru-RU"/>
        </w:rPr>
      </w:pPr>
    </w:p>
    <w:p w:rsidR="0060478E" w:rsidRPr="00DE3570" w:rsidRDefault="0060478E" w:rsidP="00FA228C">
      <w:pPr>
        <w:spacing w:line="240" w:lineRule="auto"/>
        <w:jc w:val="center"/>
        <w:rPr>
          <w:rFonts w:ascii="Times New Roman" w:hAnsi="Times New Roman"/>
          <w:sz w:val="28"/>
          <w:szCs w:val="28"/>
          <w:lang w:val="uk-UA"/>
        </w:rPr>
      </w:pPr>
      <w:r w:rsidRPr="00DE3570">
        <w:rPr>
          <w:rFonts w:ascii="Times New Roman" w:hAnsi="Times New Roman"/>
          <w:sz w:val="28"/>
          <w:szCs w:val="28"/>
          <w:lang w:val="uk-UA" w:eastAsia="ru-RU"/>
        </w:rPr>
        <w:lastRenderedPageBreak/>
        <w:t xml:space="preserve">Рис. 13.1. </w:t>
      </w:r>
      <w:r w:rsidRPr="00DE3570">
        <w:rPr>
          <w:rFonts w:ascii="Times New Roman" w:hAnsi="Times New Roman"/>
          <w:sz w:val="28"/>
          <w:szCs w:val="28"/>
          <w:lang w:val="uk-UA"/>
        </w:rPr>
        <w:t>Види спостережень у бухгалтерських наукових дослідженнях</w:t>
      </w:r>
    </w:p>
    <w:p w:rsidR="0060478E" w:rsidRPr="00DE3570" w:rsidRDefault="0060478E" w:rsidP="00FA228C">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0F0210" w:rsidP="00FA228C">
      <w:pPr>
        <w:spacing w:after="0" w:line="240" w:lineRule="auto"/>
        <w:jc w:val="both"/>
        <w:rPr>
          <w:rFonts w:ascii="Times New Roman" w:hAnsi="Times New Roman"/>
          <w:sz w:val="28"/>
          <w:szCs w:val="28"/>
          <w:lang w:val="uk-UA" w:eastAsia="ru-RU"/>
        </w:rPr>
      </w:pPr>
      <w:r>
        <w:rPr>
          <w:noProof/>
          <w:lang w:val="uk-UA" w:eastAsia="uk-UA"/>
        </w:rPr>
        <w:pict>
          <v:shape id="_x0000_s3522" type="#_x0000_t97" style="position:absolute;left:0;text-align:left;margin-left:-1.8pt;margin-top:-7.9pt;width:243.6pt;height:40.45pt;z-index:352">
            <v:textbox style="mso-next-textbox:#_x0000_s3522">
              <w:txbxContent>
                <w:p w:rsidR="0060478E" w:rsidRPr="00B5326A" w:rsidRDefault="0060478E" w:rsidP="00CA6BC5">
                  <w:pPr>
                    <w:spacing w:after="0" w:line="240" w:lineRule="auto"/>
                    <w:jc w:val="center"/>
                    <w:rPr>
                      <w:rFonts w:ascii="Times New Roman" w:hAnsi="Times New Roman"/>
                      <w:b/>
                      <w:bCs/>
                      <w:i/>
                      <w:iCs/>
                      <w:sz w:val="24"/>
                      <w:szCs w:val="24"/>
                      <w:lang w:val="uk-UA"/>
                    </w:rPr>
                  </w:pPr>
                  <w:r w:rsidRPr="00B5326A">
                    <w:rPr>
                      <w:rFonts w:ascii="Times New Roman" w:hAnsi="Times New Roman"/>
                      <w:b/>
                      <w:bCs/>
                      <w:i/>
                      <w:iCs/>
                      <w:sz w:val="24"/>
                      <w:szCs w:val="24"/>
                      <w:lang w:val="uk-UA"/>
                    </w:rPr>
                    <w:t>Первинне спостереження у бухгалтерських наукових дослідженнях</w:t>
                  </w:r>
                </w:p>
              </w:txbxContent>
            </v:textbox>
          </v:shape>
        </w:pic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eastAsia="ru-RU"/>
        </w:rPr>
        <w:t xml:space="preserve">                                                                       </w:t>
      </w:r>
      <w:r w:rsidRPr="00DE3570">
        <w:rPr>
          <w:rFonts w:ascii="Times New Roman" w:hAnsi="Times New Roman"/>
          <w:sz w:val="28"/>
          <w:szCs w:val="28"/>
          <w:lang w:val="uk-UA"/>
        </w:rPr>
        <w:t>Щоб вивчати й досліджувати об'єкти бухгалтерського обліку і мати змогу узагальнювати та порівнювати дані про об'єкти, потрібно організувати первинне спостереження, тобто реєстрацію даних про ці об'єкти.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Спостереження здійснюють безпосередньо або за допомогою різних приладів (автоматично, без участі людей). У будь-якому разі факт первинного спостереження має бути зафіксований на матеріальному носії даних об'єктів. Такий носій оформляють згідно з юридичними нормами так, аби дістати доказовий, повноцінний у правовому розумінні документ.</w:t>
      </w:r>
    </w:p>
    <w:p w:rsidR="0060478E" w:rsidRPr="00DE3570" w:rsidRDefault="0060478E" w:rsidP="003E3EE8">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Процес первинного спостереження у бухгалтерських наукових дослідженнях відбувається в чотири етапи (рис. 13.2).</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group id="_x0000_s3523" style="position:absolute;left:0;text-align:left;margin-left:0;margin-top:1.1pt;width:477pt;height:166.45pt;z-index:358" coordorigin="1134,5342" coordsize="9376,3329">
            <v:shape id="_x0000_s3524" type="#_x0000_t65" style="position:absolute;left:1494;top:5342;width:8944;height:538">
              <v:textbox style="mso-next-textbox:#_x0000_s3524">
                <w:txbxContent>
                  <w:p w:rsidR="0060478E" w:rsidRPr="00E959B5" w:rsidRDefault="0060478E" w:rsidP="003E3EE8">
                    <w:pPr>
                      <w:spacing w:after="0" w:line="240" w:lineRule="auto"/>
                      <w:jc w:val="center"/>
                      <w:rPr>
                        <w:rFonts w:ascii="Times New Roman" w:hAnsi="Times New Roman"/>
                        <w:sz w:val="24"/>
                        <w:szCs w:val="24"/>
                      </w:rPr>
                    </w:pPr>
                    <w:r w:rsidRPr="00E959B5">
                      <w:rPr>
                        <w:rFonts w:ascii="Times New Roman" w:hAnsi="Times New Roman"/>
                        <w:sz w:val="24"/>
                        <w:szCs w:val="24"/>
                        <w:lang w:val="uk-UA"/>
                      </w:rPr>
                      <w:t>Етапи</w:t>
                    </w:r>
                  </w:p>
                </w:txbxContent>
              </v:textbox>
            </v:shape>
            <v:group id="_x0000_s3525" style="position:absolute;left:1566;top:6085;width:8944;height:2586" coordorigin="1566,5800" coordsize="8944,2874">
              <v:shape id="_x0000_s3526" type="#_x0000_t65" style="position:absolute;left:1566;top:5800;width:8944;height:540">
                <v:textbox style="mso-next-textbox:#_x0000_s3526">
                  <w:txbxContent>
                    <w:p w:rsidR="0060478E" w:rsidRPr="00E959B5" w:rsidRDefault="0060478E" w:rsidP="00CA6BC5">
                      <w:pPr>
                        <w:tabs>
                          <w:tab w:val="left" w:pos="851"/>
                          <w:tab w:val="left" w:pos="1134"/>
                        </w:tabs>
                        <w:spacing w:after="0"/>
                        <w:jc w:val="center"/>
                        <w:rPr>
                          <w:rFonts w:ascii="Times New Roman" w:hAnsi="Times New Roman"/>
                          <w:sz w:val="24"/>
                          <w:szCs w:val="24"/>
                          <w:lang w:val="uk-UA"/>
                        </w:rPr>
                      </w:pPr>
                      <w:r w:rsidRPr="00E959B5">
                        <w:rPr>
                          <w:rFonts w:ascii="Times New Roman" w:hAnsi="Times New Roman"/>
                          <w:sz w:val="24"/>
                          <w:szCs w:val="24"/>
                          <w:lang w:val="uk-UA"/>
                        </w:rPr>
                        <w:t>Отримання інформації</w:t>
                      </w:r>
                    </w:p>
                    <w:p w:rsidR="0060478E" w:rsidRDefault="0060478E" w:rsidP="00CA6BC5">
                      <w:pPr>
                        <w:spacing w:after="0"/>
                        <w:rPr>
                          <w:lang w:val="uk-UA"/>
                        </w:rPr>
                      </w:pPr>
                    </w:p>
                  </w:txbxContent>
                </v:textbox>
              </v:shape>
              <v:shape id="_x0000_s3527" type="#_x0000_t65" style="position:absolute;left:1566;top:6491;width:8944;height:576">
                <v:textbox style="mso-next-textbox:#_x0000_s3527">
                  <w:txbxContent>
                    <w:p w:rsidR="0060478E" w:rsidRPr="00E959B5" w:rsidRDefault="0060478E" w:rsidP="00CA6BC5">
                      <w:pPr>
                        <w:tabs>
                          <w:tab w:val="left" w:pos="851"/>
                          <w:tab w:val="left" w:pos="1134"/>
                        </w:tabs>
                        <w:spacing w:after="0"/>
                        <w:jc w:val="center"/>
                        <w:rPr>
                          <w:rFonts w:ascii="Times New Roman" w:hAnsi="Times New Roman"/>
                          <w:sz w:val="24"/>
                          <w:szCs w:val="24"/>
                          <w:lang w:val="uk-UA"/>
                        </w:rPr>
                      </w:pPr>
                      <w:r w:rsidRPr="00E959B5">
                        <w:rPr>
                          <w:rFonts w:ascii="Times New Roman" w:hAnsi="Times New Roman"/>
                          <w:sz w:val="24"/>
                          <w:szCs w:val="24"/>
                          <w:lang w:val="uk-UA"/>
                        </w:rPr>
                        <w:t>Сприйняття інформації</w:t>
                      </w:r>
                    </w:p>
                    <w:p w:rsidR="0060478E" w:rsidRDefault="0060478E" w:rsidP="00CA6BC5">
                      <w:pPr>
                        <w:spacing w:after="0"/>
                        <w:rPr>
                          <w:lang w:val="uk-UA"/>
                        </w:rPr>
                      </w:pPr>
                    </w:p>
                  </w:txbxContent>
                </v:textbox>
              </v:shape>
              <v:shape id="_x0000_s3528" type="#_x0000_t65" style="position:absolute;left:1566;top:7230;width:8944;height:641">
                <v:textbox style="mso-next-textbox:#_x0000_s3528">
                  <w:txbxContent>
                    <w:p w:rsidR="0060478E" w:rsidRPr="00E959B5" w:rsidRDefault="0060478E" w:rsidP="00CA6BC5">
                      <w:pPr>
                        <w:tabs>
                          <w:tab w:val="left" w:pos="851"/>
                          <w:tab w:val="left" w:pos="1134"/>
                        </w:tabs>
                        <w:spacing w:after="0"/>
                        <w:jc w:val="center"/>
                        <w:rPr>
                          <w:rFonts w:ascii="Times New Roman" w:hAnsi="Times New Roman"/>
                          <w:sz w:val="24"/>
                          <w:szCs w:val="24"/>
                          <w:lang w:val="uk-UA"/>
                        </w:rPr>
                      </w:pPr>
                      <w:r w:rsidRPr="00E959B5">
                        <w:rPr>
                          <w:rFonts w:ascii="Times New Roman" w:hAnsi="Times New Roman"/>
                          <w:sz w:val="24"/>
                          <w:szCs w:val="24"/>
                          <w:lang w:val="uk-UA"/>
                        </w:rPr>
                        <w:t>Вимірювання</w:t>
                      </w:r>
                    </w:p>
                    <w:p w:rsidR="0060478E" w:rsidRDefault="0060478E" w:rsidP="00CA6BC5">
                      <w:pPr>
                        <w:spacing w:after="0"/>
                        <w:rPr>
                          <w:lang w:val="uk-UA"/>
                        </w:rPr>
                      </w:pPr>
                    </w:p>
                  </w:txbxContent>
                </v:textbox>
              </v:shape>
              <v:shape id="_x0000_s3529" type="#_x0000_t65" style="position:absolute;left:1566;top:8046;width:8944;height:628">
                <v:textbox style="mso-next-textbox:#_x0000_s3529">
                  <w:txbxContent>
                    <w:p w:rsidR="0060478E" w:rsidRPr="00E959B5" w:rsidRDefault="0060478E" w:rsidP="00CA6BC5">
                      <w:pPr>
                        <w:tabs>
                          <w:tab w:val="left" w:pos="851"/>
                          <w:tab w:val="left" w:pos="1134"/>
                        </w:tabs>
                        <w:spacing w:after="0" w:line="240" w:lineRule="auto"/>
                        <w:jc w:val="center"/>
                        <w:rPr>
                          <w:rFonts w:ascii="Times New Roman" w:hAnsi="Times New Roman"/>
                          <w:sz w:val="24"/>
                          <w:szCs w:val="24"/>
                          <w:lang w:val="uk-UA"/>
                        </w:rPr>
                      </w:pPr>
                      <w:r w:rsidRPr="00E959B5">
                        <w:rPr>
                          <w:rFonts w:ascii="Times New Roman" w:hAnsi="Times New Roman"/>
                          <w:sz w:val="24"/>
                          <w:szCs w:val="24"/>
                          <w:lang w:val="uk-UA"/>
                        </w:rPr>
                        <w:t>Реєстрація</w:t>
                      </w:r>
                    </w:p>
                    <w:p w:rsidR="0060478E" w:rsidRDefault="0060478E" w:rsidP="00CA6BC5">
                      <w:pPr>
                        <w:spacing w:after="0" w:line="240" w:lineRule="auto"/>
                        <w:rPr>
                          <w:lang w:val="uk-UA"/>
                        </w:rPr>
                      </w:pPr>
                    </w:p>
                  </w:txbxContent>
                </v:textbox>
              </v:shape>
            </v:group>
            <v:shape id="_x0000_s3530" type="#_x0000_t93" style="position:absolute;left:1150;top:6280;width:416;height:209"/>
            <v:shape id="_x0000_s3531" type="#_x0000_t93" style="position:absolute;left:1134;top:6884;width:416;height:209"/>
            <v:shape id="_x0000_s3532" type="#_x0000_t93" style="position:absolute;left:1150;top:7593;width:416;height:209"/>
            <v:shape id="_x0000_s3533" type="#_x0000_t93" style="position:absolute;left:1150;top:8252;width:416;height:209"/>
            <v:line id="_x0000_s3534" style="position:absolute;flip:y" from="1134,5519" to="1134,8354"/>
            <v:line id="_x0000_s3535" style="position:absolute" from="1150,5490" to="1510,5490"/>
          </v:group>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 xml:space="preserve">Рис. 13.2.Етапи процесу первинного спостереження у бухгалтерських </w:t>
      </w: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наукових дослідженнях</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CA6BC5">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Отримання інформації</w:t>
      </w:r>
      <w:r w:rsidRPr="00DE3570">
        <w:rPr>
          <w:rFonts w:ascii="Times New Roman" w:hAnsi="Times New Roman"/>
          <w:sz w:val="28"/>
          <w:szCs w:val="28"/>
          <w:lang w:val="uk-UA"/>
        </w:rPr>
        <w:t xml:space="preserve"> передбачає накопичення обліково-аналітичних даних за допомогою обраного способу.</w:t>
      </w:r>
    </w:p>
    <w:p w:rsidR="0060478E" w:rsidRPr="00DE3570" w:rsidRDefault="0060478E" w:rsidP="003E3EE8">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Сприйняття інформації</w:t>
      </w:r>
      <w:r w:rsidRPr="00DE3570">
        <w:rPr>
          <w:rFonts w:ascii="Times New Roman" w:hAnsi="Times New Roman"/>
          <w:sz w:val="28"/>
          <w:szCs w:val="28"/>
          <w:lang w:val="uk-UA"/>
        </w:rPr>
        <w:t xml:space="preserve"> означає розуміння науковцем отриманої інформації виходячи із здібностей власного розумового апарату.</w:t>
      </w:r>
    </w:p>
    <w:p w:rsidR="0060478E" w:rsidRPr="00DE3570" w:rsidRDefault="0060478E" w:rsidP="000E2DDF">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Вимірювання</w:t>
      </w:r>
      <w:r w:rsidRPr="00DE3570">
        <w:rPr>
          <w:rFonts w:ascii="Times New Roman" w:hAnsi="Times New Roman"/>
          <w:sz w:val="28"/>
          <w:szCs w:val="28"/>
          <w:lang w:val="uk-UA"/>
        </w:rPr>
        <w:t xml:space="preserve"> здійснюють у двох вимірниках: натуральних та (або) грошових. У бухгалтерському обліку всі об'єкти господарювання – господарські факти, явища й процеси, які первинно дістали кількісну характеристику в натуральних показниках, обов'язково у кінцевому підсумку повинні мати також вартісну характеристику. Застосування грошового вимірника дає змогу зробити узагальнення й порівняти різні об'єкти господарювання. Трансформацію натуральних показників у грошові називають </w:t>
      </w:r>
      <w:r w:rsidRPr="00DE3570">
        <w:rPr>
          <w:rFonts w:ascii="Times New Roman" w:hAnsi="Times New Roman"/>
          <w:i/>
          <w:iCs/>
          <w:sz w:val="28"/>
          <w:szCs w:val="28"/>
          <w:lang w:val="uk-UA"/>
        </w:rPr>
        <w:t>оцінюванням.</w:t>
      </w:r>
    </w:p>
    <w:p w:rsidR="0060478E" w:rsidRPr="00DE3570" w:rsidRDefault="0060478E" w:rsidP="000E2DDF">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Вартісне оцінювання не завжди можна здійснити в момент господарського факту. Існує чимало господарських фактів, які для оцінювання потребують виконання різних обчислювальних процедур. Наприклад, витрати на придбання матеріалів складаються з вартості цих матеріалів за договірними або іншими цінами і транспортних, заготівельних та інших витрат, пов'язаних з постачанням. Для повного оцінювання таких витрат необхідно виконати певні розрахунки, які називають </w:t>
      </w:r>
      <w:r w:rsidRPr="00DE3570">
        <w:rPr>
          <w:rFonts w:ascii="Times New Roman" w:hAnsi="Times New Roman"/>
          <w:i/>
          <w:iCs/>
          <w:sz w:val="28"/>
          <w:szCs w:val="28"/>
          <w:lang w:val="uk-UA"/>
        </w:rPr>
        <w:t>калькулюванням</w:t>
      </w:r>
      <w:r w:rsidRPr="00DE3570">
        <w:rPr>
          <w:rFonts w:ascii="Times New Roman" w:hAnsi="Times New Roman"/>
          <w:sz w:val="28"/>
          <w:szCs w:val="28"/>
          <w:lang w:val="uk-UA"/>
        </w:rPr>
        <w:t>. Собівартість готової продукції та багато інших об'єктів бухгалтерського обліку можуть бути подані у вартісному вираженні також лише за допомогою калькуляції.</w:t>
      </w:r>
    </w:p>
    <w:p w:rsidR="0060478E" w:rsidRPr="00DE3570" w:rsidRDefault="0060478E" w:rsidP="000E2DDF">
      <w:pPr>
        <w:spacing w:after="0" w:line="240" w:lineRule="auto"/>
        <w:ind w:firstLine="708"/>
        <w:jc w:val="both"/>
        <w:rPr>
          <w:rFonts w:ascii="Times New Roman" w:hAnsi="Times New Roman"/>
          <w:sz w:val="28"/>
          <w:szCs w:val="28"/>
          <w:lang w:val="uk-UA"/>
        </w:rPr>
      </w:pPr>
      <w:r w:rsidRPr="00DE3570">
        <w:rPr>
          <w:rFonts w:ascii="Times New Roman" w:hAnsi="Times New Roman"/>
          <w:i/>
          <w:iCs/>
          <w:sz w:val="28"/>
          <w:szCs w:val="28"/>
          <w:lang w:val="uk-UA"/>
        </w:rPr>
        <w:t>Реєстрація</w:t>
      </w:r>
      <w:r w:rsidRPr="00DE3570">
        <w:rPr>
          <w:rFonts w:ascii="Times New Roman" w:hAnsi="Times New Roman"/>
          <w:sz w:val="28"/>
          <w:szCs w:val="28"/>
          <w:lang w:val="uk-UA"/>
        </w:rPr>
        <w:t xml:space="preserve"> передбачає документальне оформлення результатів первинного спостереження. Наприклад, дослідник установив, що реєстрація прибуткових і видаткових касових ордерів на підприємстві здійснюється у Журналі реєстрації прибуткових і видаткових касових ордерів, проте застарілої форми (рис. 13.3). </w:t>
      </w:r>
    </w:p>
    <w:p w:rsidR="0060478E" w:rsidRPr="00DE3570" w:rsidRDefault="00BD7F19" w:rsidP="00FA228C">
      <w:pPr>
        <w:spacing w:after="0" w:line="240" w:lineRule="auto"/>
        <w:ind w:firstLine="708"/>
        <w:jc w:val="both"/>
        <w:rPr>
          <w:rFonts w:ascii="Times New Roman" w:hAnsi="Times New Roman"/>
          <w:lang w:val="uk-UA"/>
        </w:rPr>
      </w:pPr>
      <w:r>
        <w:rPr>
          <w:rFonts w:ascii="Times New Roman" w:hAnsi="Times New Roman"/>
          <w:noProof/>
          <w:lang w:val="uk-UA" w:eastAsia="uk-UA"/>
        </w:rPr>
        <w:pict>
          <v:shape id="Рисунок 10" o:spid="_x0000_i1032" type="#_x0000_t75" alt="05kasa20-1" style="width:375pt;height:236pt;visibility:visible">
            <v:imagedata r:id="rId642" o:title=""/>
          </v:shape>
        </w:pict>
      </w: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13.3. Журнал реєстрації прибуткових і видаткових касових ордерів</w: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shape id="_x0000_s3536" type="#_x0000_t97" style="position:absolute;left:0;text-align:left;margin-left:.9pt;margin-top:3.55pt;width:243.6pt;height:45pt;z-index:359">
            <v:textbox style="mso-next-textbox:#_x0000_s3536">
              <w:txbxContent>
                <w:p w:rsidR="0060478E" w:rsidRPr="00B5326A" w:rsidRDefault="0060478E" w:rsidP="00AA19DD">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Вторинне </w:t>
                  </w:r>
                  <w:r w:rsidRPr="00B5326A">
                    <w:rPr>
                      <w:rFonts w:ascii="Times New Roman" w:hAnsi="Times New Roman"/>
                      <w:b/>
                      <w:bCs/>
                      <w:i/>
                      <w:iCs/>
                      <w:sz w:val="24"/>
                      <w:szCs w:val="24"/>
                      <w:lang w:val="uk-UA"/>
                    </w:rPr>
                    <w:t xml:space="preserve"> спостереження у бухгалтерських наукових дослідженнях</w:t>
                  </w:r>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60478E" w:rsidP="000E2DDF">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eastAsia="ru-RU"/>
        </w:rPr>
        <w:t xml:space="preserve">                                                                     </w:t>
      </w:r>
      <w:r w:rsidRPr="00DE3570">
        <w:rPr>
          <w:rFonts w:ascii="Times New Roman" w:hAnsi="Times New Roman"/>
          <w:sz w:val="28"/>
          <w:szCs w:val="28"/>
          <w:lang w:val="uk-UA"/>
        </w:rPr>
        <w:t>Після виконання первинного спостереження, а саме – отримання і сприйняття інформації, її вимірювання та реєстрації, у бухгалтерських наукових дослідженнях виконується вторинне спостереження. Воно передбачає різноманітні способи (прийоми) реєстрації, систематизації та групування даних:</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подвійне відображення стану господарських фактів, явищ і процесів – </w:t>
      </w:r>
      <w:r w:rsidRPr="00DE3570">
        <w:rPr>
          <w:rFonts w:ascii="Times New Roman" w:hAnsi="Times New Roman"/>
          <w:i/>
          <w:iCs/>
          <w:sz w:val="28"/>
          <w:szCs w:val="28"/>
          <w:lang w:val="uk-UA"/>
        </w:rPr>
        <w:t>балансове рівняння</w:t>
      </w:r>
      <w:r w:rsidRPr="00DE3570">
        <w:rPr>
          <w:rFonts w:ascii="Times New Roman" w:hAnsi="Times New Roman"/>
          <w:sz w:val="28"/>
          <w:szCs w:val="28"/>
          <w:lang w:val="uk-UA"/>
        </w:rPr>
        <w:t>;</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відображення зміни стану господарських фактів, явищ і процесів за допомогою </w:t>
      </w:r>
      <w:r w:rsidRPr="00DE3570">
        <w:rPr>
          <w:rFonts w:ascii="Times New Roman" w:hAnsi="Times New Roman"/>
          <w:i/>
          <w:iCs/>
          <w:sz w:val="28"/>
          <w:szCs w:val="28"/>
          <w:lang w:val="uk-UA"/>
        </w:rPr>
        <w:t>подвійного запису</w:t>
      </w:r>
      <w:r w:rsidRPr="00DE3570">
        <w:rPr>
          <w:rFonts w:ascii="Times New Roman" w:hAnsi="Times New Roman"/>
          <w:sz w:val="28"/>
          <w:szCs w:val="28"/>
          <w:lang w:val="uk-UA"/>
        </w:rPr>
        <w:t>;</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групування</w:t>
      </w:r>
      <w:r w:rsidRPr="00DE3570">
        <w:rPr>
          <w:rFonts w:ascii="Times New Roman" w:hAnsi="Times New Roman"/>
          <w:sz w:val="28"/>
          <w:szCs w:val="28"/>
          <w:lang w:val="uk-UA"/>
        </w:rPr>
        <w:t xml:space="preserve"> господарських фактів, явищ і процесів у системі бухгалтерських рахунків;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 інші способи систематизації господарських фактів, явищ і процесів за певний період часу (день, місяць, квартал, рік) з метою їх узагальнення.</w:t>
      </w:r>
    </w:p>
    <w:p w:rsidR="0060478E" w:rsidRPr="00DE3570" w:rsidRDefault="0060478E" w:rsidP="000E2DDF">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Наприклад, дослідник установив, що відображення операцій з обліку витрат на підприємстві лісового господарства здійснюється частково помилковими бухгалтерськими проводками (табл. 13.4).</w:t>
      </w:r>
    </w:p>
    <w:p w:rsidR="0060478E" w:rsidRPr="00DE3570" w:rsidRDefault="0060478E" w:rsidP="00FA228C">
      <w:pPr>
        <w:spacing w:after="0" w:line="240" w:lineRule="auto"/>
        <w:ind w:firstLine="708"/>
        <w:jc w:val="right"/>
        <w:rPr>
          <w:rFonts w:ascii="Times New Roman" w:hAnsi="Times New Roman"/>
          <w:i/>
          <w:iCs/>
          <w:sz w:val="28"/>
          <w:szCs w:val="28"/>
          <w:lang w:val="uk-UA" w:eastAsia="ru-RU"/>
        </w:rPr>
      </w:pPr>
      <w:r w:rsidRPr="00DE3570">
        <w:rPr>
          <w:rFonts w:ascii="Times New Roman" w:hAnsi="Times New Roman"/>
          <w:i/>
          <w:iCs/>
          <w:sz w:val="28"/>
          <w:szCs w:val="28"/>
          <w:lang w:val="uk-UA" w:eastAsia="ru-RU"/>
        </w:rPr>
        <w:t>Таблиця 13.4</w:t>
      </w:r>
    </w:p>
    <w:p w:rsidR="0060478E" w:rsidRPr="00DE3570" w:rsidRDefault="0060478E" w:rsidP="000E2DDF">
      <w:pPr>
        <w:pStyle w:val="af2"/>
        <w:spacing w:before="0" w:beforeAutospacing="0" w:after="0" w:afterAutospacing="0" w:line="360" w:lineRule="auto"/>
        <w:jc w:val="center"/>
        <w:rPr>
          <w:rFonts w:ascii="Times New Roman" w:hAnsi="Times New Roman" w:cs="Times New Roman"/>
          <w:b/>
          <w:sz w:val="28"/>
          <w:szCs w:val="28"/>
          <w:lang w:val="uk-UA"/>
        </w:rPr>
      </w:pPr>
      <w:r w:rsidRPr="00DE3570">
        <w:rPr>
          <w:rFonts w:ascii="Times New Roman" w:hAnsi="Times New Roman" w:cs="Times New Roman"/>
          <w:b/>
          <w:sz w:val="28"/>
          <w:szCs w:val="28"/>
          <w:lang w:val="uk-UA"/>
        </w:rPr>
        <w:t xml:space="preserve">Відображення операцій з обліку витрат у лісовому господарстві </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6651"/>
        <w:gridCol w:w="532"/>
        <w:gridCol w:w="704"/>
        <w:gridCol w:w="1354"/>
      </w:tblGrid>
      <w:tr w:rsidR="0060478E" w:rsidRPr="00DE3570" w:rsidTr="000E2DDF">
        <w:tc>
          <w:tcPr>
            <w:tcW w:w="445" w:type="dxa"/>
            <w:vAlign w:val="center"/>
          </w:tcPr>
          <w:p w:rsidR="0060478E" w:rsidRPr="00DE3570" w:rsidRDefault="0060478E" w:rsidP="000E2DDF">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з/п</w:t>
            </w:r>
          </w:p>
        </w:tc>
        <w:tc>
          <w:tcPr>
            <w:tcW w:w="6706" w:type="dxa"/>
            <w:vAlign w:val="center"/>
          </w:tcPr>
          <w:p w:rsidR="0060478E" w:rsidRPr="00DE3570" w:rsidRDefault="0060478E" w:rsidP="000E2DDF">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Зміст операції</w:t>
            </w:r>
          </w:p>
        </w:tc>
        <w:tc>
          <w:tcPr>
            <w:tcW w:w="533" w:type="dxa"/>
            <w:vAlign w:val="center"/>
          </w:tcPr>
          <w:p w:rsidR="0060478E" w:rsidRPr="00DE3570" w:rsidRDefault="0060478E" w:rsidP="000E2DDF">
            <w:pPr>
              <w:tabs>
                <w:tab w:val="left" w:pos="900"/>
              </w:tabs>
              <w:autoSpaceDE w:val="0"/>
              <w:autoSpaceDN w:val="0"/>
              <w:adjustRightInd w:val="0"/>
              <w:spacing w:after="0" w:line="240" w:lineRule="auto"/>
              <w:jc w:val="center"/>
              <w:rPr>
                <w:rFonts w:ascii="Times New Roman" w:hAnsi="Times New Roman"/>
                <w:sz w:val="24"/>
                <w:szCs w:val="24"/>
                <w:vertAlign w:val="superscript"/>
                <w:lang w:val="uk-UA"/>
              </w:rPr>
            </w:pPr>
            <w:r w:rsidRPr="00DE3570">
              <w:rPr>
                <w:rFonts w:ascii="Times New Roman" w:hAnsi="Times New Roman"/>
                <w:sz w:val="24"/>
                <w:szCs w:val="24"/>
                <w:lang w:val="uk-UA"/>
              </w:rPr>
              <w:t>Д</w:t>
            </w:r>
            <w:r w:rsidRPr="00DE3570">
              <w:rPr>
                <w:rFonts w:ascii="Times New Roman" w:hAnsi="Times New Roman"/>
                <w:sz w:val="24"/>
                <w:szCs w:val="24"/>
                <w:vertAlign w:val="superscript"/>
                <w:lang w:val="uk-UA"/>
              </w:rPr>
              <w:t>т</w:t>
            </w:r>
          </w:p>
        </w:tc>
        <w:tc>
          <w:tcPr>
            <w:tcW w:w="707" w:type="dxa"/>
            <w:vAlign w:val="center"/>
          </w:tcPr>
          <w:p w:rsidR="0060478E" w:rsidRPr="00DE3570" w:rsidRDefault="0060478E" w:rsidP="000E2DDF">
            <w:pPr>
              <w:tabs>
                <w:tab w:val="left" w:pos="900"/>
              </w:tabs>
              <w:autoSpaceDE w:val="0"/>
              <w:autoSpaceDN w:val="0"/>
              <w:adjustRightInd w:val="0"/>
              <w:spacing w:after="0" w:line="240" w:lineRule="auto"/>
              <w:jc w:val="center"/>
              <w:rPr>
                <w:rFonts w:ascii="Times New Roman" w:hAnsi="Times New Roman"/>
                <w:sz w:val="24"/>
                <w:szCs w:val="24"/>
                <w:vertAlign w:val="superscript"/>
                <w:lang w:val="uk-UA"/>
              </w:rPr>
            </w:pPr>
            <w:r w:rsidRPr="00DE3570">
              <w:rPr>
                <w:rFonts w:ascii="Times New Roman" w:hAnsi="Times New Roman"/>
                <w:sz w:val="24"/>
                <w:szCs w:val="24"/>
                <w:lang w:val="uk-UA"/>
              </w:rPr>
              <w:t>К</w:t>
            </w:r>
            <w:r w:rsidRPr="00DE3570">
              <w:rPr>
                <w:rFonts w:ascii="Times New Roman" w:hAnsi="Times New Roman"/>
                <w:sz w:val="24"/>
                <w:szCs w:val="24"/>
                <w:vertAlign w:val="superscript"/>
                <w:lang w:val="uk-UA"/>
              </w:rPr>
              <w:t>т</w:t>
            </w:r>
          </w:p>
        </w:tc>
        <w:tc>
          <w:tcPr>
            <w:tcW w:w="1356" w:type="dxa"/>
            <w:vAlign w:val="center"/>
          </w:tcPr>
          <w:p w:rsidR="0060478E" w:rsidRPr="00DE3570" w:rsidRDefault="0060478E" w:rsidP="000E2DDF">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Σ, грн.</w:t>
            </w:r>
          </w:p>
        </w:tc>
      </w:tr>
      <w:tr w:rsidR="0060478E" w:rsidRPr="00DE3570" w:rsidTr="00CF14A3">
        <w:tc>
          <w:tcPr>
            <w:tcW w:w="445"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1 </w:t>
            </w:r>
          </w:p>
        </w:tc>
        <w:tc>
          <w:tcPr>
            <w:tcW w:w="6706" w:type="dxa"/>
          </w:tcPr>
          <w:p w:rsidR="0060478E" w:rsidRPr="00DE3570" w:rsidRDefault="0060478E" w:rsidP="000E2DDF">
            <w:pPr>
              <w:tabs>
                <w:tab w:val="left" w:pos="900"/>
              </w:tabs>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Списання частини загальновиробничих витрат, які належать до витрат виробництва</w:t>
            </w:r>
          </w:p>
        </w:tc>
        <w:tc>
          <w:tcPr>
            <w:tcW w:w="533"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23</w:t>
            </w:r>
          </w:p>
        </w:tc>
        <w:tc>
          <w:tcPr>
            <w:tcW w:w="707"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91</w:t>
            </w:r>
          </w:p>
          <w:p w:rsidR="0060478E" w:rsidRPr="00DE3570" w:rsidRDefault="0060478E" w:rsidP="00FA228C">
            <w:pPr>
              <w:tabs>
                <w:tab w:val="left" w:pos="900"/>
              </w:tabs>
              <w:autoSpaceDE w:val="0"/>
              <w:autoSpaceDN w:val="0"/>
              <w:adjustRightInd w:val="0"/>
              <w:spacing w:after="0" w:line="240" w:lineRule="auto"/>
              <w:rPr>
                <w:rFonts w:ascii="Times New Roman" w:hAnsi="Times New Roman"/>
                <w:sz w:val="24"/>
                <w:szCs w:val="24"/>
                <w:lang w:val="uk-UA"/>
              </w:rPr>
            </w:pPr>
          </w:p>
        </w:tc>
        <w:tc>
          <w:tcPr>
            <w:tcW w:w="1356" w:type="dxa"/>
          </w:tcPr>
          <w:p w:rsidR="0060478E" w:rsidRPr="00DE3570" w:rsidRDefault="0060478E" w:rsidP="00FA228C">
            <w:pPr>
              <w:tabs>
                <w:tab w:val="left" w:pos="900"/>
              </w:tabs>
              <w:autoSpaceDE w:val="0"/>
              <w:autoSpaceDN w:val="0"/>
              <w:adjustRightInd w:val="0"/>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31966,40</w:t>
            </w:r>
          </w:p>
          <w:p w:rsidR="0060478E" w:rsidRPr="00DE3570" w:rsidRDefault="0060478E" w:rsidP="00FA228C">
            <w:pPr>
              <w:tabs>
                <w:tab w:val="left" w:pos="900"/>
              </w:tabs>
              <w:autoSpaceDE w:val="0"/>
              <w:autoSpaceDN w:val="0"/>
              <w:adjustRightInd w:val="0"/>
              <w:spacing w:after="0" w:line="240" w:lineRule="auto"/>
              <w:jc w:val="right"/>
              <w:rPr>
                <w:rFonts w:ascii="Times New Roman" w:hAnsi="Times New Roman"/>
                <w:sz w:val="24"/>
                <w:szCs w:val="24"/>
                <w:lang w:val="uk-UA"/>
              </w:rPr>
            </w:pPr>
          </w:p>
        </w:tc>
      </w:tr>
      <w:tr w:rsidR="0060478E" w:rsidRPr="00DE3570" w:rsidTr="00CF14A3">
        <w:tc>
          <w:tcPr>
            <w:tcW w:w="445"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w:t>
            </w:r>
          </w:p>
        </w:tc>
        <w:tc>
          <w:tcPr>
            <w:tcW w:w="6706" w:type="dxa"/>
          </w:tcPr>
          <w:p w:rsidR="0060478E" w:rsidRPr="00DE3570" w:rsidRDefault="0060478E" w:rsidP="00FA228C">
            <w:pPr>
              <w:tabs>
                <w:tab w:val="left" w:pos="900"/>
              </w:tabs>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Списання виробничої собівартості реалізованих робіт, послуг</w:t>
            </w:r>
          </w:p>
        </w:tc>
        <w:tc>
          <w:tcPr>
            <w:tcW w:w="533"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90</w:t>
            </w:r>
          </w:p>
        </w:tc>
        <w:tc>
          <w:tcPr>
            <w:tcW w:w="707"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23</w:t>
            </w:r>
          </w:p>
        </w:tc>
        <w:tc>
          <w:tcPr>
            <w:tcW w:w="1356" w:type="dxa"/>
          </w:tcPr>
          <w:p w:rsidR="0060478E" w:rsidRPr="00DE3570" w:rsidRDefault="0060478E" w:rsidP="00FA228C">
            <w:pPr>
              <w:tabs>
                <w:tab w:val="left" w:pos="900"/>
              </w:tabs>
              <w:autoSpaceDE w:val="0"/>
              <w:autoSpaceDN w:val="0"/>
              <w:adjustRightInd w:val="0"/>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869467,49</w:t>
            </w:r>
          </w:p>
        </w:tc>
      </w:tr>
      <w:tr w:rsidR="0060478E" w:rsidRPr="00DE3570" w:rsidTr="00CF14A3">
        <w:tc>
          <w:tcPr>
            <w:tcW w:w="445"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w:t>
            </w:r>
          </w:p>
        </w:tc>
        <w:tc>
          <w:tcPr>
            <w:tcW w:w="6706" w:type="dxa"/>
          </w:tcPr>
          <w:p w:rsidR="0060478E" w:rsidRPr="00DE3570" w:rsidRDefault="0060478E" w:rsidP="00FA228C">
            <w:pPr>
              <w:tabs>
                <w:tab w:val="left" w:pos="900"/>
              </w:tabs>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Списання виробничої собівартості реалізованої готової продукції</w:t>
            </w:r>
          </w:p>
        </w:tc>
        <w:tc>
          <w:tcPr>
            <w:tcW w:w="533"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90</w:t>
            </w:r>
          </w:p>
        </w:tc>
        <w:tc>
          <w:tcPr>
            <w:tcW w:w="707"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26</w:t>
            </w:r>
          </w:p>
        </w:tc>
        <w:tc>
          <w:tcPr>
            <w:tcW w:w="1356" w:type="dxa"/>
          </w:tcPr>
          <w:p w:rsidR="0060478E" w:rsidRPr="00DE3570" w:rsidRDefault="0060478E" w:rsidP="00FA228C">
            <w:pPr>
              <w:tabs>
                <w:tab w:val="left" w:pos="900"/>
              </w:tabs>
              <w:autoSpaceDE w:val="0"/>
              <w:autoSpaceDN w:val="0"/>
              <w:adjustRightInd w:val="0"/>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135979,29</w:t>
            </w:r>
          </w:p>
        </w:tc>
      </w:tr>
      <w:tr w:rsidR="0060478E" w:rsidRPr="00DE3570" w:rsidTr="00CF14A3">
        <w:tc>
          <w:tcPr>
            <w:tcW w:w="445"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w:t>
            </w:r>
          </w:p>
        </w:tc>
        <w:tc>
          <w:tcPr>
            <w:tcW w:w="6706" w:type="dxa"/>
          </w:tcPr>
          <w:p w:rsidR="0060478E" w:rsidRPr="00DE3570" w:rsidRDefault="0060478E" w:rsidP="00FA228C">
            <w:pPr>
              <w:tabs>
                <w:tab w:val="left" w:pos="900"/>
              </w:tabs>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Списання загальновиробничих витрат на собівартість реалізації</w:t>
            </w:r>
          </w:p>
        </w:tc>
        <w:tc>
          <w:tcPr>
            <w:tcW w:w="533"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90</w:t>
            </w:r>
          </w:p>
        </w:tc>
        <w:tc>
          <w:tcPr>
            <w:tcW w:w="707" w:type="dxa"/>
          </w:tcPr>
          <w:p w:rsidR="0060478E" w:rsidRPr="00DE3570" w:rsidRDefault="0060478E" w:rsidP="00FA228C">
            <w:pPr>
              <w:tabs>
                <w:tab w:val="left" w:pos="900"/>
              </w:tabs>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91</w:t>
            </w:r>
          </w:p>
        </w:tc>
        <w:tc>
          <w:tcPr>
            <w:tcW w:w="1356" w:type="dxa"/>
          </w:tcPr>
          <w:p w:rsidR="0060478E" w:rsidRPr="00DE3570" w:rsidRDefault="0060478E" w:rsidP="00FA228C">
            <w:pPr>
              <w:tabs>
                <w:tab w:val="left" w:pos="900"/>
              </w:tabs>
              <w:autoSpaceDE w:val="0"/>
              <w:autoSpaceDN w:val="0"/>
              <w:adjustRightInd w:val="0"/>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29468,82</w:t>
            </w:r>
          </w:p>
        </w:tc>
      </w:tr>
    </w:tbl>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shape id="_x0000_s3537" type="#_x0000_t97" style="position:absolute;left:0;text-align:left;margin-left:0;margin-top:4.1pt;width:243.6pt;height:45pt;z-index:360;mso-position-horizontal-relative:text;mso-position-vertical-relative:text">
            <v:textbox style="mso-next-textbox:#_x0000_s3537">
              <w:txbxContent>
                <w:p w:rsidR="0060478E" w:rsidRPr="00B5326A" w:rsidRDefault="0060478E" w:rsidP="00AA19DD">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Третинне </w:t>
                  </w:r>
                  <w:r w:rsidRPr="00B5326A">
                    <w:rPr>
                      <w:rFonts w:ascii="Times New Roman" w:hAnsi="Times New Roman"/>
                      <w:b/>
                      <w:bCs/>
                      <w:i/>
                      <w:iCs/>
                      <w:sz w:val="24"/>
                      <w:szCs w:val="24"/>
                      <w:lang w:val="uk-UA"/>
                    </w:rPr>
                    <w:t xml:space="preserve"> спостереження у бухгалтерських наукових дослідженнях</w:t>
                  </w:r>
                </w:p>
              </w:txbxContent>
            </v:textbox>
          </v:shape>
        </w:pic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60478E" w:rsidP="000E2DDF">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Наукові дослідження потребують </w:t>
      </w:r>
      <w:r w:rsidRPr="00DE3570">
        <w:rPr>
          <w:rFonts w:ascii="Times New Roman" w:hAnsi="Times New Roman"/>
          <w:sz w:val="28"/>
          <w:szCs w:val="28"/>
          <w:lang w:val="uk-UA"/>
        </w:rPr>
        <w:t xml:space="preserve">періодичного узагальнення зібраної інформація та її інтерпретації для подальшого опрацювання та використання отриманих результатів. Таке узагальнення називається </w:t>
      </w:r>
      <w:r w:rsidRPr="00DE3570">
        <w:rPr>
          <w:rFonts w:ascii="Times New Roman" w:hAnsi="Times New Roman"/>
          <w:i/>
          <w:iCs/>
          <w:sz w:val="28"/>
          <w:szCs w:val="28"/>
          <w:lang w:val="uk-UA"/>
        </w:rPr>
        <w:t>третинним спостереженням</w:t>
      </w:r>
      <w:r w:rsidRPr="00DE3570">
        <w:rPr>
          <w:rFonts w:ascii="Times New Roman" w:hAnsi="Times New Roman"/>
          <w:sz w:val="28"/>
          <w:szCs w:val="28"/>
          <w:lang w:val="uk-UA"/>
        </w:rPr>
        <w:t xml:space="preserve">, що передбачає </w:t>
      </w:r>
      <w:r w:rsidRPr="00DE3570">
        <w:rPr>
          <w:rFonts w:ascii="Times New Roman" w:hAnsi="Times New Roman"/>
          <w:sz w:val="28"/>
          <w:szCs w:val="28"/>
          <w:lang w:val="uk-UA" w:eastAsia="ru-RU"/>
        </w:rPr>
        <w:t xml:space="preserve">аналіз даних у їх динаміці (з виділенням стадій, критичних моментів, суперечностей тощо), а також структурний, системний метод, який передбачає встановлення зв'язків між усіма елементами досліджуваного об’єкта. На цьому етапі, поряд із спостереженням, використовуються й інші загальнонаукові та специфічні методи бухгалтерських наукових досліджень. </w:t>
      </w:r>
    </w:p>
    <w:p w:rsidR="0060478E" w:rsidRPr="00DE3570" w:rsidRDefault="0060478E" w:rsidP="000E2DDF">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Отримані за результатами такого спостереження наукові факти використовують як обґрунтування висунутих дослідником наукових гіпотез. Наприклад, узагальнення зібраної інформації під час наукового дослідження у бухгалтерському обліку на підприємствах лісового господарства можна подати системою основних техніко-економічних показників (табл. 13.5).</w:t>
      </w:r>
    </w:p>
    <w:p w:rsidR="0060478E" w:rsidRPr="00DE3570" w:rsidRDefault="0060478E" w:rsidP="00FA228C">
      <w:pPr>
        <w:spacing w:after="0" w:line="240" w:lineRule="auto"/>
        <w:ind w:firstLine="708"/>
        <w:jc w:val="right"/>
        <w:rPr>
          <w:rFonts w:ascii="Times New Roman" w:hAnsi="Times New Roman"/>
          <w:i/>
          <w:iCs/>
          <w:sz w:val="28"/>
          <w:szCs w:val="28"/>
          <w:lang w:val="uk-UA"/>
        </w:rPr>
      </w:pPr>
      <w:r w:rsidRPr="00DE3570">
        <w:rPr>
          <w:rFonts w:ascii="Times New Roman" w:hAnsi="Times New Roman"/>
          <w:i/>
          <w:iCs/>
          <w:sz w:val="28"/>
          <w:szCs w:val="28"/>
          <w:lang w:val="uk-UA"/>
        </w:rPr>
        <w:t>Таблиця 13.5</w:t>
      </w:r>
    </w:p>
    <w:p w:rsidR="0060478E" w:rsidRPr="00DE3570" w:rsidRDefault="0060478E" w:rsidP="000E2DDF">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Основні техніко-економічні показники підприємства лісового господарства</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080"/>
        <w:gridCol w:w="1080"/>
        <w:gridCol w:w="1040"/>
        <w:gridCol w:w="1022"/>
        <w:gridCol w:w="1080"/>
        <w:gridCol w:w="720"/>
        <w:gridCol w:w="998"/>
        <w:gridCol w:w="900"/>
      </w:tblGrid>
      <w:tr w:rsidR="0060478E" w:rsidRPr="00DE3570" w:rsidTr="000E2DDF">
        <w:tc>
          <w:tcPr>
            <w:tcW w:w="162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Назва показника</w:t>
            </w:r>
          </w:p>
        </w:tc>
        <w:tc>
          <w:tcPr>
            <w:tcW w:w="108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Од. виміру</w:t>
            </w:r>
          </w:p>
        </w:tc>
        <w:tc>
          <w:tcPr>
            <w:tcW w:w="1080" w:type="dxa"/>
            <w:vAlign w:val="center"/>
          </w:tcPr>
          <w:p w:rsidR="0060478E" w:rsidRPr="00DE3570" w:rsidRDefault="0060478E" w:rsidP="000E2DD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План на 2011 р.</w:t>
            </w:r>
          </w:p>
        </w:tc>
        <w:tc>
          <w:tcPr>
            <w:tcW w:w="104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Факт на 2011 р.</w:t>
            </w:r>
          </w:p>
        </w:tc>
        <w:tc>
          <w:tcPr>
            <w:tcW w:w="1022"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Факт 2012 р.</w:t>
            </w:r>
          </w:p>
        </w:tc>
        <w:tc>
          <w:tcPr>
            <w:tcW w:w="108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До плану</w:t>
            </w:r>
          </w:p>
        </w:tc>
        <w:tc>
          <w:tcPr>
            <w:tcW w:w="72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998"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До минул. року</w:t>
            </w:r>
          </w:p>
        </w:tc>
        <w:tc>
          <w:tcPr>
            <w:tcW w:w="900" w:type="dxa"/>
            <w:vAlign w:val="center"/>
          </w:tcPr>
          <w:p w:rsidR="0060478E" w:rsidRPr="00DE3570" w:rsidRDefault="0060478E" w:rsidP="00AA19DD">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0E2DDF">
        <w:tc>
          <w:tcPr>
            <w:tcW w:w="162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1</w:t>
            </w:r>
          </w:p>
        </w:tc>
        <w:tc>
          <w:tcPr>
            <w:tcW w:w="108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2</w:t>
            </w:r>
          </w:p>
        </w:tc>
        <w:tc>
          <w:tcPr>
            <w:tcW w:w="108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3</w:t>
            </w:r>
          </w:p>
        </w:tc>
        <w:tc>
          <w:tcPr>
            <w:tcW w:w="104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4</w:t>
            </w:r>
          </w:p>
        </w:tc>
        <w:tc>
          <w:tcPr>
            <w:tcW w:w="1022"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5</w:t>
            </w:r>
          </w:p>
        </w:tc>
        <w:tc>
          <w:tcPr>
            <w:tcW w:w="108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6</w:t>
            </w:r>
          </w:p>
        </w:tc>
        <w:tc>
          <w:tcPr>
            <w:tcW w:w="72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7</w:t>
            </w:r>
          </w:p>
        </w:tc>
        <w:tc>
          <w:tcPr>
            <w:tcW w:w="998"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8</w:t>
            </w:r>
          </w:p>
        </w:tc>
        <w:tc>
          <w:tcPr>
            <w:tcW w:w="900" w:type="dxa"/>
          </w:tcPr>
          <w:p w:rsidR="0060478E" w:rsidRPr="00DE3570" w:rsidRDefault="0060478E" w:rsidP="00FA228C">
            <w:pPr>
              <w:spacing w:after="0" w:line="240" w:lineRule="auto"/>
              <w:jc w:val="center"/>
              <w:rPr>
                <w:rFonts w:ascii="Times New Roman" w:hAnsi="Times New Roman"/>
                <w:i/>
                <w:sz w:val="24"/>
                <w:szCs w:val="24"/>
                <w:lang w:val="uk-UA"/>
              </w:rPr>
            </w:pPr>
            <w:r w:rsidRPr="00DE3570">
              <w:rPr>
                <w:rFonts w:ascii="Times New Roman" w:hAnsi="Times New Roman"/>
                <w:i/>
                <w:sz w:val="24"/>
                <w:szCs w:val="24"/>
                <w:lang w:val="uk-UA"/>
              </w:rPr>
              <w:t>9</w:t>
            </w:r>
          </w:p>
        </w:tc>
      </w:tr>
      <w:tr w:rsidR="0060478E" w:rsidRPr="00DE3570" w:rsidTr="000E2DDF">
        <w:tc>
          <w:tcPr>
            <w:tcW w:w="162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Обсяг реалізації без ПДВ</w:t>
            </w:r>
          </w:p>
        </w:tc>
        <w:tc>
          <w:tcPr>
            <w:tcW w:w="108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тис. грн.</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16225,6</w:t>
            </w:r>
          </w:p>
        </w:tc>
        <w:tc>
          <w:tcPr>
            <w:tcW w:w="104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14888</w:t>
            </w:r>
          </w:p>
        </w:tc>
        <w:tc>
          <w:tcPr>
            <w:tcW w:w="1022"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18586</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-1337,6</w:t>
            </w:r>
          </w:p>
        </w:tc>
        <w:tc>
          <w:tcPr>
            <w:tcW w:w="72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91,8</w:t>
            </w:r>
          </w:p>
        </w:tc>
        <w:tc>
          <w:tcPr>
            <w:tcW w:w="998"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-3698</w:t>
            </w:r>
          </w:p>
        </w:tc>
        <w:tc>
          <w:tcPr>
            <w:tcW w:w="90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80,1</w:t>
            </w:r>
          </w:p>
        </w:tc>
      </w:tr>
      <w:tr w:rsidR="0060478E" w:rsidRPr="00DE3570" w:rsidTr="000E2DDF">
        <w:tc>
          <w:tcPr>
            <w:tcW w:w="1620"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Обсяг реалізації на експорт</w:t>
            </w:r>
          </w:p>
        </w:tc>
        <w:tc>
          <w:tcPr>
            <w:tcW w:w="108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тис. грн.</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11324,3</w:t>
            </w:r>
          </w:p>
        </w:tc>
        <w:tc>
          <w:tcPr>
            <w:tcW w:w="104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8804,2</w:t>
            </w:r>
          </w:p>
        </w:tc>
        <w:tc>
          <w:tcPr>
            <w:tcW w:w="1022"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14801,1</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-2520,1</w:t>
            </w:r>
          </w:p>
        </w:tc>
        <w:tc>
          <w:tcPr>
            <w:tcW w:w="72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77,7</w:t>
            </w:r>
          </w:p>
        </w:tc>
        <w:tc>
          <w:tcPr>
            <w:tcW w:w="998"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-5996,9</w:t>
            </w:r>
          </w:p>
        </w:tc>
        <w:tc>
          <w:tcPr>
            <w:tcW w:w="90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59,5</w:t>
            </w:r>
          </w:p>
        </w:tc>
      </w:tr>
      <w:tr w:rsidR="0060478E" w:rsidRPr="00DE3570" w:rsidTr="000E2DDF">
        <w:tc>
          <w:tcPr>
            <w:tcW w:w="1620"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lastRenderedPageBreak/>
              <w:t xml:space="preserve">Частка </w:t>
            </w:r>
          </w:p>
        </w:tc>
        <w:tc>
          <w:tcPr>
            <w:tcW w:w="1080"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69,8</w:t>
            </w:r>
          </w:p>
        </w:tc>
        <w:tc>
          <w:tcPr>
            <w:tcW w:w="104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59,1</w:t>
            </w:r>
          </w:p>
        </w:tc>
        <w:tc>
          <w:tcPr>
            <w:tcW w:w="1022"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79,6</w:t>
            </w:r>
          </w:p>
        </w:tc>
        <w:tc>
          <w:tcPr>
            <w:tcW w:w="108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-10,7</w:t>
            </w:r>
          </w:p>
        </w:tc>
        <w:tc>
          <w:tcPr>
            <w:tcW w:w="72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84,7</w:t>
            </w:r>
          </w:p>
        </w:tc>
        <w:tc>
          <w:tcPr>
            <w:tcW w:w="998"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-20,5</w:t>
            </w:r>
          </w:p>
        </w:tc>
        <w:tc>
          <w:tcPr>
            <w:tcW w:w="900"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74,2</w:t>
            </w:r>
          </w:p>
        </w:tc>
      </w:tr>
    </w:tbl>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153CB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бухгалтерських наукових дослідженнях, окрім спостереження, також широко використовують інші емпіричні експериментальні методи, до яких належать проектний, графічний, анкетування, розрахунковий, експертних оцінок тощо. </w: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shape id="_x0000_s3538" type="#_x0000_t97" style="position:absolute;left:0;text-align:left;margin-left:0;margin-top:7.75pt;width:153pt;height:36.75pt;z-index:361">
            <v:textbox style="mso-next-textbox:#_x0000_s3538">
              <w:txbxContent>
                <w:p w:rsidR="0060478E" w:rsidRPr="00B5326A" w:rsidRDefault="0060478E" w:rsidP="00153CBC">
                  <w:pPr>
                    <w:spacing w:before="120" w:after="0"/>
                    <w:jc w:val="center"/>
                    <w:rPr>
                      <w:rFonts w:ascii="Times New Roman" w:hAnsi="Times New Roman"/>
                      <w:b/>
                      <w:bCs/>
                      <w:i/>
                      <w:iCs/>
                      <w:sz w:val="24"/>
                      <w:szCs w:val="24"/>
                      <w:lang w:val="uk-UA"/>
                    </w:rPr>
                  </w:pPr>
                  <w:r>
                    <w:rPr>
                      <w:rFonts w:ascii="Times New Roman" w:hAnsi="Times New Roman"/>
                      <w:b/>
                      <w:bCs/>
                      <w:i/>
                      <w:iCs/>
                      <w:sz w:val="24"/>
                      <w:szCs w:val="24"/>
                      <w:lang w:val="uk-UA"/>
                    </w:rPr>
                    <w:t>Проектний метод</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AA19DD">
      <w:pPr>
        <w:spacing w:after="0" w:line="240" w:lineRule="auto"/>
        <w:ind w:firstLine="3540"/>
        <w:jc w:val="both"/>
        <w:rPr>
          <w:rFonts w:ascii="Times New Roman" w:hAnsi="Times New Roman"/>
          <w:sz w:val="28"/>
          <w:szCs w:val="28"/>
          <w:lang w:val="uk-UA" w:eastAsia="ru-RU"/>
        </w:rPr>
      </w:pPr>
    </w:p>
    <w:p w:rsidR="0060478E" w:rsidRPr="00DE3570" w:rsidRDefault="0060478E" w:rsidP="00AA19DD">
      <w:pPr>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Проектний прийом, який називають ще методом проектування, є основним, коли у наукових дослідженнях йдеться про організацію бухгалтерського обліку. </w:t>
      </w:r>
    </w:p>
    <w:p w:rsidR="0060478E" w:rsidRPr="00DE3570" w:rsidRDefault="0060478E" w:rsidP="00153CB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Зага</w:t>
      </w:r>
      <w:r w:rsidRPr="00DE3570">
        <w:rPr>
          <w:rFonts w:ascii="Times New Roman" w:hAnsi="Times New Roman"/>
          <w:sz w:val="28"/>
          <w:szCs w:val="28"/>
          <w:lang w:val="uk-UA" w:eastAsia="ru-RU"/>
        </w:rPr>
        <w:softHyphen/>
        <w:t>лом метод проектування передбачає побудову перспективних моделей предмета дослідження. Наприклад, проектний метод дістає відображення у наказі про облікову політику підприємства:</w:t>
      </w:r>
    </w:p>
    <w:p w:rsidR="0060478E" w:rsidRPr="00DE3570" w:rsidRDefault="0060478E" w:rsidP="00153CBC">
      <w:pPr>
        <w:pStyle w:val="aff6"/>
        <w:rPr>
          <w:lang w:val="uk-UA"/>
        </w:rPr>
      </w:pPr>
    </w:p>
    <w:p w:rsidR="0060478E" w:rsidRPr="00DE3570" w:rsidRDefault="0060478E" w:rsidP="00153CBC">
      <w:pPr>
        <w:pStyle w:val="aff6"/>
        <w:rPr>
          <w:sz w:val="24"/>
          <w:szCs w:val="24"/>
          <w:lang w:val="uk-UA"/>
        </w:rPr>
      </w:pPr>
      <w:r w:rsidRPr="00DE3570">
        <w:rPr>
          <w:sz w:val="24"/>
          <w:szCs w:val="24"/>
          <w:lang w:val="uk-UA"/>
        </w:rPr>
        <w:t>НАКАЗ</w:t>
      </w:r>
    </w:p>
    <w:p w:rsidR="0060478E" w:rsidRPr="00DE3570" w:rsidRDefault="0060478E" w:rsidP="00153CBC">
      <w:pPr>
        <w:pStyle w:val="aff6"/>
        <w:rPr>
          <w:sz w:val="24"/>
          <w:szCs w:val="24"/>
          <w:lang w:val="uk-UA"/>
        </w:rPr>
      </w:pPr>
    </w:p>
    <w:p w:rsidR="0060478E" w:rsidRPr="00DE3570" w:rsidRDefault="0060478E" w:rsidP="00153CBC">
      <w:pPr>
        <w:pStyle w:val="aff6"/>
        <w:rPr>
          <w:sz w:val="24"/>
          <w:szCs w:val="24"/>
          <w:lang w:val="uk-UA"/>
        </w:rPr>
      </w:pPr>
      <w:r w:rsidRPr="00DE3570">
        <w:rPr>
          <w:sz w:val="24"/>
          <w:szCs w:val="24"/>
          <w:lang w:val="uk-UA"/>
        </w:rPr>
        <w:t>Про облікову політику підприємства</w:t>
      </w:r>
    </w:p>
    <w:p w:rsidR="0060478E" w:rsidRPr="00DE3570" w:rsidRDefault="0060478E" w:rsidP="00153CBC">
      <w:pPr>
        <w:pStyle w:val="aff5"/>
        <w:rPr>
          <w:sz w:val="24"/>
          <w:szCs w:val="24"/>
          <w:lang w:val="uk-UA"/>
        </w:rPr>
      </w:pPr>
    </w:p>
    <w:p w:rsidR="0060478E" w:rsidRPr="00DE3570" w:rsidRDefault="0060478E" w:rsidP="00153CBC">
      <w:pPr>
        <w:pStyle w:val="aff5"/>
        <w:rPr>
          <w:sz w:val="24"/>
          <w:szCs w:val="24"/>
          <w:lang w:val="uk-UA"/>
        </w:rPr>
      </w:pPr>
      <w:r w:rsidRPr="00DE3570">
        <w:rPr>
          <w:sz w:val="24"/>
          <w:szCs w:val="24"/>
          <w:lang w:val="uk-UA"/>
        </w:rPr>
        <w:t xml:space="preserve">          1. Застосовувати при обліку господарських операцій необхідні норми відповідних положень (стандартів) бухгалтерського обліку (П(С)БО), затверджених Міністерством фінансів України на виконання Програми реформування бухгалтерського обліку із застосуванням міжнародних стандартів, затвердженої постановою Кабінету Міністрів України від 28.10.98 р. № 1706.</w:t>
      </w:r>
    </w:p>
    <w:p w:rsidR="0060478E" w:rsidRPr="00DE3570" w:rsidRDefault="0060478E" w:rsidP="00153CBC">
      <w:pPr>
        <w:pStyle w:val="aff5"/>
        <w:rPr>
          <w:sz w:val="24"/>
          <w:szCs w:val="24"/>
          <w:lang w:val="uk-UA"/>
        </w:rPr>
      </w:pPr>
    </w:p>
    <w:p w:rsidR="0060478E" w:rsidRPr="00DE3570" w:rsidRDefault="0060478E" w:rsidP="00153CBC">
      <w:pPr>
        <w:spacing w:after="0" w:line="240" w:lineRule="auto"/>
        <w:ind w:firstLine="708"/>
        <w:jc w:val="both"/>
        <w:rPr>
          <w:rFonts w:ascii="Times New Roman" w:hAnsi="Times New Roman"/>
          <w:sz w:val="24"/>
          <w:szCs w:val="24"/>
          <w:lang w:val="uk-UA" w:eastAsia="ru-RU"/>
        </w:rPr>
      </w:pPr>
      <w:r w:rsidRPr="00DE3570">
        <w:rPr>
          <w:rFonts w:ascii="Times New Roman" w:hAnsi="Times New Roman"/>
          <w:sz w:val="24"/>
          <w:szCs w:val="24"/>
          <w:lang w:val="uk-UA"/>
        </w:rPr>
        <w:t>2. За відсутності необхідних норм П(С)БО застосовувати аналогічні норми системи міжнародних стандартів обліку та звітності МСБО-МСФЗ (IAS-IFRS) на підставі того, що національні П(С)БО не можуть суперечити МСБО-МСФЗ (IAS-IFRS)….</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0F0210" w:rsidP="00AA19DD">
      <w:pPr>
        <w:spacing w:after="0" w:line="240" w:lineRule="auto"/>
        <w:ind w:firstLine="708"/>
        <w:jc w:val="both"/>
        <w:rPr>
          <w:rFonts w:ascii="Times New Roman" w:hAnsi="Times New Roman"/>
          <w:sz w:val="28"/>
          <w:szCs w:val="28"/>
          <w:lang w:val="uk-UA" w:eastAsia="ru-RU"/>
        </w:rPr>
      </w:pPr>
      <w:r>
        <w:rPr>
          <w:noProof/>
          <w:lang w:val="uk-UA" w:eastAsia="uk-UA"/>
        </w:rPr>
        <w:pict>
          <v:shape id="_x0000_s3539" type="#_x0000_t97" style="position:absolute;left:0;text-align:left;margin-left:6pt;margin-top:7.75pt;width:153pt;height:39.15pt;z-index:362">
            <v:textbox style="mso-next-textbox:#_x0000_s3539">
              <w:txbxContent>
                <w:p w:rsidR="0060478E" w:rsidRPr="00B5326A" w:rsidRDefault="0060478E" w:rsidP="00153CBC">
                  <w:pPr>
                    <w:spacing w:before="120" w:after="0"/>
                    <w:jc w:val="center"/>
                    <w:rPr>
                      <w:rFonts w:ascii="Times New Roman" w:hAnsi="Times New Roman"/>
                      <w:b/>
                      <w:bCs/>
                      <w:i/>
                      <w:iCs/>
                      <w:sz w:val="24"/>
                      <w:szCs w:val="24"/>
                      <w:lang w:val="uk-UA"/>
                    </w:rPr>
                  </w:pPr>
                  <w:r>
                    <w:rPr>
                      <w:rFonts w:ascii="Times New Roman" w:hAnsi="Times New Roman"/>
                      <w:b/>
                      <w:bCs/>
                      <w:i/>
                      <w:iCs/>
                      <w:sz w:val="24"/>
                      <w:szCs w:val="24"/>
                      <w:lang w:val="uk-UA"/>
                    </w:rPr>
                    <w:t>Графічний метод</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153CB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60478E" w:rsidP="00153CB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eastAsia="ru-RU"/>
        </w:rPr>
        <w:t xml:space="preserve"> Сутність графічного методу полягає у вивченні залежностей між досліджуваними явищами та процесами у вигляді рисунків. Г</w:t>
      </w:r>
      <w:r w:rsidRPr="00DE3570">
        <w:rPr>
          <w:rFonts w:ascii="Times New Roman" w:hAnsi="Times New Roman"/>
          <w:sz w:val="28"/>
          <w:szCs w:val="28"/>
          <w:lang w:val="uk-UA"/>
        </w:rPr>
        <w:t xml:space="preserve">рафічне зображення економічних даних здійснюють за допомогою геометричних площинних даних: крапок, ліній, площин, фігур та їх комбінацій. За загальним призначенням графічні зображення поділяють на аналітичні, ілюстративні та інформаційні. </w:t>
      </w:r>
    </w:p>
    <w:p w:rsidR="0060478E" w:rsidRPr="00DE3570" w:rsidRDefault="0060478E" w:rsidP="0011340C">
      <w:pPr>
        <w:spacing w:after="0" w:line="240" w:lineRule="auto"/>
        <w:ind w:firstLine="708"/>
        <w:jc w:val="both"/>
        <w:rPr>
          <w:rFonts w:ascii="Times New Roman" w:hAnsi="Times New Roman"/>
          <w:spacing w:val="6"/>
          <w:sz w:val="28"/>
          <w:szCs w:val="28"/>
          <w:lang w:val="uk-UA"/>
        </w:rPr>
      </w:pPr>
      <w:r w:rsidRPr="00DE3570">
        <w:rPr>
          <w:rFonts w:ascii="Times New Roman" w:hAnsi="Times New Roman"/>
          <w:spacing w:val="6"/>
          <w:sz w:val="28"/>
          <w:szCs w:val="28"/>
          <w:lang w:val="uk-UA"/>
        </w:rPr>
        <w:t>За функціонально-цільовим призначенням розрізняють графіки групувань, рядів розподілу, графіки рядів динаміки, графіки взаємозв’язку і графіки порівняння; за видом поля – діаграми і статистичні карти; за формою графічного образу – крапкові, лінійні, площинні, просторові і зображувальні. Наприклад, графічний метод можна показати графіком динаміки зміни обсягів виробництва продукції лісового господарства                  (рис. 13.4).</w:t>
      </w:r>
    </w:p>
    <w:p w:rsidR="0060478E" w:rsidRPr="00DE3570" w:rsidRDefault="000F0210" w:rsidP="00FA228C">
      <w:pPr>
        <w:spacing w:after="0" w:line="240" w:lineRule="auto"/>
        <w:jc w:val="center"/>
        <w:rPr>
          <w:rFonts w:ascii="Times New Roman" w:hAnsi="Times New Roman"/>
          <w:sz w:val="28"/>
          <w:szCs w:val="28"/>
          <w:lang w:val="uk-UA" w:eastAsia="ru-RU"/>
        </w:rPr>
      </w:pPr>
      <w:r>
        <w:rPr>
          <w:noProof/>
          <w:lang w:val="uk-UA" w:eastAsia="uk-UA"/>
        </w:rPr>
        <w:lastRenderedPageBreak/>
        <w:pict>
          <v:rect id="_x0000_s3540" style="position:absolute;left:0;text-align:left;margin-left:43.7pt;margin-top:-1.3pt;width:45.65pt;height:31.35pt;z-index:803" filled="f" stroked="f">
            <v:textbox style="mso-next-textbox:#_x0000_s3540" inset="0,0,0,0">
              <w:txbxContent>
                <w:p w:rsidR="0060478E" w:rsidRDefault="0060478E" w:rsidP="00153CBC">
                  <w:pPr>
                    <w:ind w:left="95"/>
                  </w:pPr>
                  <w:r>
                    <w:rPr>
                      <w:rFonts w:cs="Calibri"/>
                      <w:color w:val="000000"/>
                      <w:sz w:val="18"/>
                      <w:szCs w:val="18"/>
                      <w:lang w:val="uk-UA"/>
                    </w:rPr>
                    <w:t xml:space="preserve">Обсяг, %         </w:t>
                  </w:r>
                  <w:r>
                    <w:rPr>
                      <w:rFonts w:cs="Calibri"/>
                      <w:color w:val="000000"/>
                      <w:sz w:val="18"/>
                      <w:szCs w:val="18"/>
                      <w:lang w:val="en-US"/>
                    </w:rPr>
                    <w:t>150</w:t>
                  </w:r>
                </w:p>
              </w:txbxContent>
            </v:textbox>
          </v:rect>
        </w:pict>
      </w:r>
      <w:r>
        <w:rPr>
          <w:noProof/>
          <w:lang w:val="uk-UA" w:eastAsia="uk-UA"/>
        </w:rPr>
        <w:pict>
          <v:group id="_x0000_s3541" editas="canvas" style="position:absolute;margin-left:2.45pt;margin-top:0;width:431.25pt;height:244.8pt;z-index:348;mso-position-horizontal-relative:char;mso-position-vertical-relative:line" coordsize="8625,4896">
            <o:lock v:ext="edit" aspectratio="t"/>
            <v:shape id="_x0000_s3542" type="#_x0000_t75" style="position:absolute;width:8625;height:4896" o:preferrelative="f">
              <v:fill o:detectmouseclick="t"/>
              <v:path o:extrusionok="t" o:connecttype="none"/>
              <o:lock v:ext="edit" text="t"/>
            </v:shape>
            <v:rect id="_x0000_s3543" style="position:absolute;width:8576;height:4896" strokecolor="gray" strokeweight="0"/>
            <v:rect id="_x0000_s3544" style="position:absolute;left:845;top:290;width:7073;height:3310" stroked="f"/>
            <v:line id="_x0000_s3545" style="position:absolute" from="845,3577" to="7918,3578" strokecolor="gray" strokeweight="0"/>
            <v:line id="_x0000_s3546" style="position:absolute" from="845,3215" to="7918,3216" strokecolor="gray" strokeweight="0"/>
            <v:line id="_x0000_s3547" style="position:absolute" from="845,2839" to="7918,2840" strokecolor="gray" strokeweight="0"/>
            <v:line id="_x0000_s3548" style="position:absolute" from="845,2477" to="7918,2478" strokecolor="gray" strokeweight="0"/>
            <v:line id="_x0000_s3549" style="position:absolute" from="845,2114" to="7918,2115" strokecolor="gray" strokeweight="0"/>
            <v:line id="_x0000_s3550" style="position:absolute" from="845,1752" to="7918,1753" strokecolor="gray" strokeweight="0"/>
            <v:line id="_x0000_s3551" style="position:absolute" from="845,1390" to="7918,1391" strokecolor="gray" strokeweight="0"/>
            <v:line id="_x0000_s3552" style="position:absolute" from="845,1014" to="7918,1015" strokecolor="gray" strokeweight="0"/>
            <v:line id="_x0000_s3553" style="position:absolute" from="845,652" to="7918,653" strokecolor="gray" strokeweight="0"/>
            <v:line id="_x0000_s3554" style="position:absolute" from="845,290" to="7918,291" strokecolor="gray" strokeweight="0"/>
            <v:line id="_x0000_s3555" style="position:absolute" from="845,290" to="846,3939" strokecolor="gray" strokeweight="0"/>
            <v:line id="_x0000_s3556" style="position:absolute" from="792,3939" to="845,3940" strokecolor="gray" strokeweight="0"/>
            <v:line id="_x0000_s3557" style="position:absolute" from="792,3577" to="845,3578" strokecolor="gray" strokeweight="0"/>
            <v:line id="_x0000_s3558" style="position:absolute" from="792,3215" to="845,3216" strokecolor="gray" strokeweight="0"/>
            <v:line id="_x0000_s3559" style="position:absolute" from="792,2839" to="845,2840" strokecolor="gray" strokeweight="0"/>
            <v:line id="_x0000_s3560" style="position:absolute" from="792,2477" to="845,2478" strokecolor="gray" strokeweight="0"/>
            <v:line id="_x0000_s3561" style="position:absolute" from="792,2114" to="845,2115" strokecolor="gray" strokeweight="0"/>
            <v:line id="_x0000_s3562" style="position:absolute" from="792,1752" to="845,1753" strokecolor="gray" strokeweight="0"/>
            <v:line id="_x0000_s3563" style="position:absolute" from="792,1390" to="845,1391" strokecolor="gray" strokeweight="0"/>
            <v:line id="_x0000_s3564" style="position:absolute" from="792,1014" to="845,1015" strokecolor="gray" strokeweight="0"/>
            <v:line id="_x0000_s3565" style="position:absolute" from="792,652" to="845,653" strokecolor="gray" strokeweight="0"/>
            <v:line id="_x0000_s3566" style="position:absolute" from="792,290" to="845,291" strokecolor="gray" strokeweight="0"/>
            <v:line id="_x0000_s3567" style="position:absolute" from="845,3939" to="7918,3940" strokecolor="gray" strokeweight="0"/>
            <v:line id="_x0000_s3568" style="position:absolute;flip:y" from="845,3939" to="846,3997" strokecolor="gray" strokeweight="0"/>
            <v:line id="_x0000_s3569" style="position:absolute;flip:y" from="2026,3939" to="2027,3997" strokecolor="gray" strokeweight="0"/>
            <v:line id="_x0000_s3570" style="position:absolute;flip:y" from="3207,3939" to="3208,3997" strokecolor="gray" strokeweight="0"/>
            <v:line id="_x0000_s3571" style="position:absolute;flip:y" from="4388,3939" to="4389,3997" strokecolor="gray" strokeweight="0"/>
            <v:line id="_x0000_s3572" style="position:absolute;flip:y" from="5556,3939" to="5557,3997" strokecolor="gray" strokeweight="0"/>
            <v:line id="_x0000_s3573" style="position:absolute;flip:y" from="6737,3939" to="6738,3997" strokecolor="gray" strokeweight="0"/>
            <v:line id="_x0000_s3574" style="position:absolute;flip:y" from="7918,3939" to="7919,3997" strokecolor="gray" strokeweight="0"/>
            <v:shape id="_x0000_s3575" style="position:absolute;left:845;top:2853;width:1181;height:304" coordsize="1181,304" path="m,304l591,145,886,73,1181,e" filled="f" strokecolor="#669" strokeweight=".00075mm">
              <v:path arrowok="t"/>
            </v:shape>
            <v:shape id="_x0000_s3576" style="position:absolute;left:2026;top:2694;width:1181;height:188" coordsize="1181,188" path="m,159l148,145r148,l443,174r148,14l739,188,886,159r81,-14l1034,101r80,-43l1181,e" filled="f" strokecolor="#669" strokeweight=".00075mm">
              <v:path arrowok="t"/>
            </v:shape>
            <v:shape id="_x0000_s3577" style="position:absolute;left:3207;top:739;width:1181;height:1955" coordsize="1181,1955" path="m,1955r68,-73l148,1767r81,-116l296,1520r80,-159l443,1202,591,883,739,564,819,420,886,289,967,188r67,-87l1114,29,1181,e" filled="f" strokecolor="#669" strokeweight=".00075mm">
              <v:path arrowok="t"/>
            </v:shape>
            <v:shape id="_x0000_s3578" style="position:absolute;left:4388;top:739;width:1168;height:1390" coordsize="1168,1390" path="m,l68,r80,29l215,72r81,72l363,231r80,102l578,564,725,811r148,246l953,1158r67,102l1101,1332r67,58e" filled="f" strokecolor="#669" strokeweight=".00075mm">
              <v:path arrowok="t"/>
            </v:shape>
            <v:shape id="_x0000_s3579" style="position:absolute;left:5556;top:2129;width:1181;height:145" coordsize="1181,145" path="m,l148,72r147,44l443,145r148,l886,130r147,-14l1181,130e" filled="f" strokecolor="#669" strokeweight=".00075mm">
              <v:path arrowok="t"/>
            </v:shape>
            <v:shape id="_x0000_s3580" style="position:absolute;left:6737;top:2259;width:1181;height:174" coordsize="1181,174" path="m,l590,87r591,87e" filled="f" strokecolor="#669" strokeweight=".00075mm">
              <v:path arrowok="t"/>
            </v:shape>
            <v:shape id="_x0000_s3581" style="position:absolute;left:778;top:3085;width:135;height:145" coordsize="135,145" path="m67,r68,72l67,145,,72,67,xe" fillcolor="#669" strokecolor="#669" strokeweight="36e-5mm">
              <v:path arrowok="t"/>
            </v:shape>
            <v:shape id="_x0000_s3582" style="position:absolute;left:1959;top:2781;width:135;height:145" coordsize="135,145" path="m67,r68,72l67,145,,72,67,xe" fillcolor="#669" strokecolor="#669" strokeweight="36e-5mm">
              <v:path arrowok="t"/>
            </v:shape>
            <v:shape id="_x0000_s3583" style="position:absolute;left:3140;top:2621;width:135;height:145" coordsize="135,145" path="m67,r68,73l67,145,,73,67,xe" fillcolor="#669" strokecolor="#669" strokeweight="36e-5mm">
              <v:path arrowok="t"/>
            </v:shape>
            <v:shape id="_x0000_s3584" style="position:absolute;left:4321;top:666;width:135;height:145" coordsize="135,145" path="m67,r68,73l67,145,,73,67,xe" fillcolor="#669" strokecolor="#669" strokeweight="36e-5mm">
              <v:path arrowok="t"/>
            </v:shape>
            <v:shape id="_x0000_s3585" style="position:absolute;left:5489;top:2057;width:134;height:144" coordsize="134,144" path="m67,r67,72l67,144,,72,67,xe" fillcolor="#669" strokecolor="#669" strokeweight="36e-5mm">
              <v:path arrowok="t"/>
            </v:shape>
            <v:shape id="_x0000_s3586" style="position:absolute;left:6670;top:2187;width:134;height:145" coordsize="134,145" path="m67,r67,72l67,145,,72,67,xe" fillcolor="#669" strokecolor="#669" strokeweight="36e-5mm">
              <v:path arrowok="t"/>
            </v:shape>
            <v:shape id="_x0000_s3587" style="position:absolute;left:7851;top:2361;width:134;height:145" coordsize="134,145" path="m67,r67,72l67,145,,72,67,xe" fillcolor="#669" strokecolor="#669" strokeweight="36e-5mm">
              <v:path arrowok="t"/>
            </v:shape>
            <v:rect id="_x0000_s3588" style="position:absolute;left:8052;top:2317;width:410;height:453;mso-wrap-style:none" filled="f" stroked="f">
              <v:textbox style="mso-next-textbox:#_x0000_s3588;mso-fit-shape-to-text:t" inset="0,0,0,0">
                <w:txbxContent>
                  <w:p w:rsidR="0060478E" w:rsidRDefault="0060478E" w:rsidP="0079471F">
                    <w:r>
                      <w:rPr>
                        <w:rFonts w:cs="Calibri"/>
                        <w:color w:val="000000"/>
                        <w:sz w:val="18"/>
                        <w:szCs w:val="18"/>
                        <w:lang w:val="en-US"/>
                      </w:rPr>
                      <w:t>120,6</w:t>
                    </w:r>
                  </w:p>
                </w:txbxContent>
              </v:textbox>
            </v:rect>
            <v:rect id="_x0000_s3589" style="position:absolute;left:6844;top:1984;width:410;height:453;mso-wrap-style:none" filled="f" stroked="f">
              <v:textbox style="mso-next-textbox:#_x0000_s3589;mso-fit-shape-to-text:t" inset="0,0,0,0">
                <w:txbxContent>
                  <w:p w:rsidR="0060478E" w:rsidRDefault="0060478E" w:rsidP="0079471F">
                    <w:r>
                      <w:rPr>
                        <w:rFonts w:cs="Calibri"/>
                        <w:color w:val="000000"/>
                        <w:sz w:val="18"/>
                        <w:szCs w:val="18"/>
                        <w:lang w:val="en-US"/>
                      </w:rPr>
                      <w:t>123,1</w:t>
                    </w:r>
                  </w:p>
                </w:txbxContent>
              </v:textbox>
            </v:rect>
            <v:rect id="_x0000_s3590" style="position:absolute;left:5690;top:2013;width:410;height:453;mso-wrap-style:none" filled="f" stroked="f">
              <v:textbox style="mso-next-textbox:#_x0000_s3590;mso-fit-shape-to-text:t" inset="0,0,0,0">
                <w:txbxContent>
                  <w:p w:rsidR="0060478E" w:rsidRDefault="0060478E" w:rsidP="0079471F">
                    <w:r>
                      <w:rPr>
                        <w:rFonts w:cs="Calibri"/>
                        <w:color w:val="000000"/>
                        <w:sz w:val="18"/>
                        <w:szCs w:val="18"/>
                        <w:lang w:val="en-US"/>
                      </w:rPr>
                      <w:t>124,9</w:t>
                    </w:r>
                  </w:p>
                </w:txbxContent>
              </v:textbox>
            </v:rect>
            <v:rect id="_x0000_s3591" style="position:absolute;left:4536;top:521;width:410;height:453;mso-wrap-style:none" filled="f" stroked="f">
              <v:textbox style="mso-next-textbox:#_x0000_s3591;mso-fit-shape-to-text:t" inset="0,0,0,0">
                <w:txbxContent>
                  <w:p w:rsidR="0060478E" w:rsidRDefault="0060478E" w:rsidP="0079471F">
                    <w:r>
                      <w:rPr>
                        <w:rFonts w:cs="Calibri"/>
                        <w:color w:val="000000"/>
                        <w:sz w:val="18"/>
                        <w:szCs w:val="18"/>
                        <w:lang w:val="en-US"/>
                      </w:rPr>
                      <w:t>143,8</w:t>
                    </w:r>
                  </w:p>
                </w:txbxContent>
              </v:textbox>
            </v:rect>
            <v:rect id="_x0000_s3592" style="position:absolute;left:3342;top:2607;width:410;height:453;mso-wrap-style:none" filled="f" stroked="f">
              <v:textbox style="mso-next-textbox:#_x0000_s3592;mso-fit-shape-to-text:t" inset="0,0,0,0">
                <w:txbxContent>
                  <w:p w:rsidR="0060478E" w:rsidRDefault="0060478E" w:rsidP="0079471F">
                    <w:r>
                      <w:rPr>
                        <w:rFonts w:cs="Calibri"/>
                        <w:color w:val="000000"/>
                        <w:sz w:val="18"/>
                        <w:szCs w:val="18"/>
                        <w:lang w:val="en-US"/>
                      </w:rPr>
                      <w:t>117,1</w:t>
                    </w:r>
                  </w:p>
                </w:txbxContent>
              </v:textbox>
            </v:rect>
            <v:rect id="_x0000_s3593" style="position:absolute;left:2067;top:2592;width:410;height:453;mso-wrap-style:none" filled="f" stroked="f">
              <v:textbox style="mso-next-textbox:#_x0000_s3593;mso-fit-shape-to-text:t" inset="0,0,0,0">
                <w:txbxContent>
                  <w:p w:rsidR="0060478E" w:rsidRDefault="0060478E" w:rsidP="0079471F">
                    <w:r>
                      <w:rPr>
                        <w:rFonts w:cs="Calibri"/>
                        <w:color w:val="000000"/>
                        <w:sz w:val="18"/>
                        <w:szCs w:val="18"/>
                        <w:lang w:val="en-US"/>
                      </w:rPr>
                      <w:t>114,9</w:t>
                    </w:r>
                  </w:p>
                </w:txbxContent>
              </v:textbox>
            </v:rect>
            <v:rect id="_x0000_s3594" style="position:absolute;left:1074;top:3056;width:410;height:453;mso-wrap-style:none" filled="f" stroked="f">
              <v:textbox style="mso-next-textbox:#_x0000_s3594;mso-fit-shape-to-text:t" inset="0,0,0,0">
                <w:txbxContent>
                  <w:p w:rsidR="0060478E" w:rsidRDefault="0060478E" w:rsidP="0079471F">
                    <w:r>
                      <w:rPr>
                        <w:rFonts w:cs="Calibri"/>
                        <w:color w:val="000000"/>
                        <w:sz w:val="18"/>
                        <w:szCs w:val="18"/>
                        <w:lang w:val="en-US"/>
                      </w:rPr>
                      <w:t>110,7</w:t>
                    </w:r>
                  </w:p>
                </w:txbxContent>
              </v:textbox>
            </v:rect>
            <v:rect id="_x0000_s3595" style="position:absolute;left:429;top:3823;width:274;height:453;mso-wrap-style:none" filled="f" stroked="f">
              <v:textbox style="mso-next-textbox:#_x0000_s3595;mso-fit-shape-to-text:t" inset="0,0,0,0">
                <w:txbxContent>
                  <w:p w:rsidR="0060478E" w:rsidRDefault="0060478E" w:rsidP="0079471F">
                    <w:r>
                      <w:rPr>
                        <w:rFonts w:cs="Calibri"/>
                        <w:color w:val="000000"/>
                        <w:sz w:val="18"/>
                        <w:szCs w:val="18"/>
                        <w:lang w:val="en-US"/>
                      </w:rPr>
                      <w:t>100</w:t>
                    </w:r>
                  </w:p>
                </w:txbxContent>
              </v:textbox>
            </v:rect>
            <v:rect id="_x0000_s3596" style="position:absolute;left:429;top:3461;width:274;height:453;mso-wrap-style:none" filled="f" stroked="f">
              <v:textbox style="mso-next-textbox:#_x0000_s3596;mso-fit-shape-to-text:t" inset="0,0,0,0">
                <w:txbxContent>
                  <w:p w:rsidR="0060478E" w:rsidRDefault="0060478E" w:rsidP="0079471F">
                    <w:r>
                      <w:rPr>
                        <w:rFonts w:cs="Calibri"/>
                        <w:color w:val="000000"/>
                        <w:sz w:val="18"/>
                        <w:szCs w:val="18"/>
                        <w:lang w:val="en-US"/>
                      </w:rPr>
                      <w:t>105</w:t>
                    </w:r>
                  </w:p>
                </w:txbxContent>
              </v:textbox>
            </v:rect>
            <v:rect id="_x0000_s3597" style="position:absolute;left:429;top:3099;width:274;height:453;mso-wrap-style:none" filled="f" stroked="f">
              <v:textbox style="mso-next-textbox:#_x0000_s3597;mso-fit-shape-to-text:t" inset="0,0,0,0">
                <w:txbxContent>
                  <w:p w:rsidR="0060478E" w:rsidRDefault="0060478E" w:rsidP="0079471F">
                    <w:r>
                      <w:rPr>
                        <w:rFonts w:cs="Calibri"/>
                        <w:color w:val="000000"/>
                        <w:sz w:val="18"/>
                        <w:szCs w:val="18"/>
                        <w:lang w:val="en-US"/>
                      </w:rPr>
                      <w:t>110</w:t>
                    </w:r>
                  </w:p>
                </w:txbxContent>
              </v:textbox>
            </v:rect>
            <v:rect id="_x0000_s3598" style="position:absolute;left:429;top:2723;width:274;height:453;mso-wrap-style:none" filled="f" stroked="f">
              <v:textbox style="mso-next-textbox:#_x0000_s3598;mso-fit-shape-to-text:t" inset="0,0,0,0">
                <w:txbxContent>
                  <w:p w:rsidR="0060478E" w:rsidRDefault="0060478E" w:rsidP="0079471F">
                    <w:r>
                      <w:rPr>
                        <w:rFonts w:cs="Calibri"/>
                        <w:color w:val="000000"/>
                        <w:sz w:val="18"/>
                        <w:szCs w:val="18"/>
                        <w:lang w:val="en-US"/>
                      </w:rPr>
                      <w:t>115</w:t>
                    </w:r>
                  </w:p>
                </w:txbxContent>
              </v:textbox>
            </v:rect>
            <v:rect id="_x0000_s3599" style="position:absolute;left:429;top:2361;width:274;height:453;mso-wrap-style:none" filled="f" stroked="f">
              <v:textbox style="mso-next-textbox:#_x0000_s3599;mso-fit-shape-to-text:t" inset="0,0,0,0">
                <w:txbxContent>
                  <w:p w:rsidR="0060478E" w:rsidRDefault="0060478E" w:rsidP="0079471F">
                    <w:r>
                      <w:rPr>
                        <w:rFonts w:cs="Calibri"/>
                        <w:color w:val="000000"/>
                        <w:sz w:val="18"/>
                        <w:szCs w:val="18"/>
                        <w:lang w:val="en-US"/>
                      </w:rPr>
                      <w:t>120</w:t>
                    </w:r>
                  </w:p>
                </w:txbxContent>
              </v:textbox>
            </v:rect>
            <v:rect id="_x0000_s3600" style="position:absolute;left:429;top:1999;width:274;height:453;mso-wrap-style:none" filled="f" stroked="f">
              <v:textbox style="mso-next-textbox:#_x0000_s3600;mso-fit-shape-to-text:t" inset="0,0,0,0">
                <w:txbxContent>
                  <w:p w:rsidR="0060478E" w:rsidRDefault="0060478E" w:rsidP="0079471F">
                    <w:r>
                      <w:rPr>
                        <w:rFonts w:cs="Calibri"/>
                        <w:color w:val="000000"/>
                        <w:sz w:val="18"/>
                        <w:szCs w:val="18"/>
                        <w:lang w:val="en-US"/>
                      </w:rPr>
                      <w:t>125</w:t>
                    </w:r>
                  </w:p>
                </w:txbxContent>
              </v:textbox>
            </v:rect>
            <v:rect id="_x0000_s3601" style="position:absolute;left:429;top:1637;width:274;height:453;mso-wrap-style:none" filled="f" stroked="f">
              <v:textbox style="mso-next-textbox:#_x0000_s3601;mso-fit-shape-to-text:t" inset="0,0,0,0">
                <w:txbxContent>
                  <w:p w:rsidR="0060478E" w:rsidRDefault="0060478E" w:rsidP="0079471F">
                    <w:r>
                      <w:rPr>
                        <w:rFonts w:cs="Calibri"/>
                        <w:color w:val="000000"/>
                        <w:sz w:val="18"/>
                        <w:szCs w:val="18"/>
                        <w:lang w:val="en-US"/>
                      </w:rPr>
                      <w:t>130</w:t>
                    </w:r>
                  </w:p>
                </w:txbxContent>
              </v:textbox>
            </v:rect>
            <v:rect id="_x0000_s3602" style="position:absolute;left:429;top:1274;width:274;height:453;mso-wrap-style:none" filled="f" stroked="f">
              <v:textbox style="mso-next-textbox:#_x0000_s3602;mso-fit-shape-to-text:t" inset="0,0,0,0">
                <w:txbxContent>
                  <w:p w:rsidR="0060478E" w:rsidRDefault="0060478E" w:rsidP="0079471F">
                    <w:r>
                      <w:rPr>
                        <w:rFonts w:cs="Calibri"/>
                        <w:color w:val="000000"/>
                        <w:sz w:val="18"/>
                        <w:szCs w:val="18"/>
                        <w:lang w:val="en-US"/>
                      </w:rPr>
                      <w:t>135</w:t>
                    </w:r>
                  </w:p>
                </w:txbxContent>
              </v:textbox>
            </v:rect>
            <v:rect id="_x0000_s3603" style="position:absolute;left:429;top:898;width:274;height:453;mso-wrap-style:none" filled="f" stroked="f">
              <v:textbox style="mso-next-textbox:#_x0000_s3603;mso-fit-shape-to-text:t" inset="0,0,0,0">
                <w:txbxContent>
                  <w:p w:rsidR="0060478E" w:rsidRDefault="0060478E" w:rsidP="0079471F">
                    <w:r>
                      <w:rPr>
                        <w:rFonts w:cs="Calibri"/>
                        <w:color w:val="000000"/>
                        <w:sz w:val="18"/>
                        <w:szCs w:val="18"/>
                        <w:lang w:val="en-US"/>
                      </w:rPr>
                      <w:t>140</w:t>
                    </w:r>
                  </w:p>
                </w:txbxContent>
              </v:textbox>
            </v:rect>
            <v:rect id="_x0000_s3604" style="position:absolute;left:429;top:536;width:274;height:453;mso-wrap-style:none" filled="f" stroked="f">
              <v:textbox style="mso-next-textbox:#_x0000_s3604;mso-fit-shape-to-text:t" inset="0,0,0,0">
                <w:txbxContent>
                  <w:p w:rsidR="0060478E" w:rsidRDefault="0060478E" w:rsidP="0079471F">
                    <w:r>
                      <w:rPr>
                        <w:rFonts w:cs="Calibri"/>
                        <w:color w:val="000000"/>
                        <w:sz w:val="18"/>
                        <w:szCs w:val="18"/>
                        <w:lang w:val="en-US"/>
                      </w:rPr>
                      <w:t>145</w:t>
                    </w:r>
                  </w:p>
                </w:txbxContent>
              </v:textbox>
            </v:rect>
            <v:rect id="_x0000_s3605" style="position:absolute;left:658;top:4099;width:365;height:453;mso-wrap-style:none" filled="f" stroked="f">
              <v:textbox style="mso-next-textbox:#_x0000_s3605;mso-fit-shape-to-text:t" inset="0,0,0,0">
                <w:txbxContent>
                  <w:p w:rsidR="0060478E" w:rsidRDefault="0060478E" w:rsidP="0079471F">
                    <w:r>
                      <w:rPr>
                        <w:rFonts w:cs="Calibri"/>
                        <w:color w:val="000000"/>
                        <w:sz w:val="18"/>
                        <w:szCs w:val="18"/>
                        <w:lang w:val="en-US"/>
                      </w:rPr>
                      <w:t>2002</w:t>
                    </w:r>
                  </w:p>
                </w:txbxContent>
              </v:textbox>
            </v:rect>
            <v:rect id="_x0000_s3606" style="position:absolute;left:1839;top:4099;width:365;height:453;mso-wrap-style:none" filled="f" stroked="f">
              <v:textbox style="mso-next-textbox:#_x0000_s3606;mso-fit-shape-to-text:t" inset="0,0,0,0">
                <w:txbxContent>
                  <w:p w:rsidR="0060478E" w:rsidRDefault="0060478E" w:rsidP="0079471F">
                    <w:r>
                      <w:rPr>
                        <w:rFonts w:cs="Calibri"/>
                        <w:color w:val="000000"/>
                        <w:sz w:val="18"/>
                        <w:szCs w:val="18"/>
                        <w:lang w:val="en-US"/>
                      </w:rPr>
                      <w:t>2003</w:t>
                    </w:r>
                  </w:p>
                </w:txbxContent>
              </v:textbox>
            </v:rect>
            <v:rect id="_x0000_s3607" style="position:absolute;left:3020;top:4099;width:365;height:453;mso-wrap-style:none" filled="f" stroked="f">
              <v:textbox style="mso-next-textbox:#_x0000_s3607;mso-fit-shape-to-text:t" inset="0,0,0,0">
                <w:txbxContent>
                  <w:p w:rsidR="0060478E" w:rsidRDefault="0060478E" w:rsidP="0079471F">
                    <w:r>
                      <w:rPr>
                        <w:rFonts w:cs="Calibri"/>
                        <w:color w:val="000000"/>
                        <w:sz w:val="18"/>
                        <w:szCs w:val="18"/>
                        <w:lang w:val="en-US"/>
                      </w:rPr>
                      <w:t>2004</w:t>
                    </w:r>
                  </w:p>
                </w:txbxContent>
              </v:textbox>
            </v:rect>
            <v:rect id="_x0000_s3608" style="position:absolute;left:4201;top:4099;width:365;height:453;mso-wrap-style:none" filled="f" stroked="f">
              <v:textbox style="mso-next-textbox:#_x0000_s3608;mso-fit-shape-to-text:t" inset="0,0,0,0">
                <w:txbxContent>
                  <w:p w:rsidR="0060478E" w:rsidRDefault="0060478E" w:rsidP="0079471F">
                    <w:r>
                      <w:rPr>
                        <w:rFonts w:cs="Calibri"/>
                        <w:color w:val="000000"/>
                        <w:sz w:val="18"/>
                        <w:szCs w:val="18"/>
                        <w:lang w:val="en-US"/>
                      </w:rPr>
                      <w:t>2005</w:t>
                    </w:r>
                  </w:p>
                </w:txbxContent>
              </v:textbox>
            </v:rect>
            <v:rect id="_x0000_s3609" style="position:absolute;left:5368;top:4099;width:365;height:453;mso-wrap-style:none" filled="f" stroked="f">
              <v:textbox style="mso-next-textbox:#_x0000_s3609;mso-fit-shape-to-text:t" inset="0,0,0,0">
                <w:txbxContent>
                  <w:p w:rsidR="0060478E" w:rsidRDefault="0060478E" w:rsidP="0079471F">
                    <w:r>
                      <w:rPr>
                        <w:rFonts w:cs="Calibri"/>
                        <w:color w:val="000000"/>
                        <w:sz w:val="18"/>
                        <w:szCs w:val="18"/>
                        <w:lang w:val="en-US"/>
                      </w:rPr>
                      <w:t>2006</w:t>
                    </w:r>
                  </w:p>
                </w:txbxContent>
              </v:textbox>
            </v:rect>
            <v:rect id="_x0000_s3610" style="position:absolute;left:6549;top:4099;width:365;height:453;mso-wrap-style:none" filled="f" stroked="f">
              <v:textbox style="mso-next-textbox:#_x0000_s3610;mso-fit-shape-to-text:t" inset="0,0,0,0">
                <w:txbxContent>
                  <w:p w:rsidR="0060478E" w:rsidRDefault="0060478E" w:rsidP="0079471F">
                    <w:r>
                      <w:rPr>
                        <w:rFonts w:cs="Calibri"/>
                        <w:color w:val="000000"/>
                        <w:sz w:val="18"/>
                        <w:szCs w:val="18"/>
                        <w:lang w:val="en-US"/>
                      </w:rPr>
                      <w:t>2007</w:t>
                    </w:r>
                  </w:p>
                </w:txbxContent>
              </v:textbox>
            </v:rect>
            <v:rect id="_x0000_s3611" style="position:absolute;left:7730;top:4099;width:365;height:453;mso-wrap-style:none" filled="f" stroked="f">
              <v:textbox style="mso-next-textbox:#_x0000_s3611;mso-fit-shape-to-text:t" inset="0,0,0,0">
                <w:txbxContent>
                  <w:p w:rsidR="0060478E" w:rsidRDefault="0060478E" w:rsidP="0079471F">
                    <w:r>
                      <w:rPr>
                        <w:rFonts w:cs="Calibri"/>
                        <w:color w:val="000000"/>
                        <w:sz w:val="18"/>
                        <w:szCs w:val="18"/>
                        <w:lang w:val="en-US"/>
                      </w:rPr>
                      <w:t>2008</w:t>
                    </w:r>
                  </w:p>
                </w:txbxContent>
              </v:textbox>
            </v:rect>
            <v:rect id="_x0000_s3612" style="position:absolute;left:8025;top:3766;width:230;height:453;mso-wrap-style:none" filled="f" stroked="f">
              <v:textbox style="mso-next-textbox:#_x0000_s3612;mso-fit-shape-to-text:t" inset="0,0,0,0">
                <w:txbxContent>
                  <w:p w:rsidR="0060478E" w:rsidRPr="00334133" w:rsidRDefault="0060478E" w:rsidP="0079471F">
                    <w:pPr>
                      <w:rPr>
                        <w:rFonts w:cs="Calibri"/>
                        <w:b/>
                        <w:bCs/>
                        <w:color w:val="000000"/>
                        <w:sz w:val="18"/>
                        <w:szCs w:val="18"/>
                        <w:lang w:val="uk-UA"/>
                      </w:rPr>
                    </w:pPr>
                    <w:r>
                      <w:rPr>
                        <w:rFonts w:cs="Calibri"/>
                        <w:b/>
                        <w:bCs/>
                        <w:color w:val="000000"/>
                        <w:sz w:val="18"/>
                        <w:szCs w:val="18"/>
                        <w:lang w:val="uk-UA"/>
                      </w:rPr>
                      <w:t>рік</w:t>
                    </w:r>
                  </w:p>
                </w:txbxContent>
              </v:textbox>
            </v:rect>
            <v:rect id="_x0000_s3613" style="position:absolute;width:8509;height:4896" filled="f" strokecolor="gray" strokeweight="0"/>
            <v:shape id="_x0000_s3614" type="#_x0000_t32" style="position:absolute;left:3412;top:2160;width:3248;height:113;flip:y" o:connectortype="straight">
              <v:stroke endarrow="block"/>
            </v:shape>
          </v:group>
        </w:pict>
      </w:r>
      <w:r>
        <w:rPr>
          <w:rFonts w:ascii="Times New Roman" w:hAnsi="Times New Roman"/>
          <w:sz w:val="28"/>
          <w:szCs w:val="28"/>
          <w:lang w:val="uk-UA" w:eastAsia="ru-RU"/>
        </w:rPr>
        <w:pict>
          <v:shape id="_x0000_i1033" type="#_x0000_t75" style="width:6in;height:197pt">
            <v:imagedata r:id="rId643" o:title="" croptop="-65521f" cropbottom="65521f"/>
          </v:shape>
        </w:pict>
      </w:r>
    </w:p>
    <w:p w:rsidR="0060478E" w:rsidRPr="00DE3570" w:rsidRDefault="0060478E" w:rsidP="00FA228C">
      <w:pPr>
        <w:shd w:val="clear" w:color="auto" w:fill="FFFFFF"/>
        <w:autoSpaceDE w:val="0"/>
        <w:autoSpaceDN w:val="0"/>
        <w:adjustRightInd w:val="0"/>
        <w:spacing w:after="0" w:line="240" w:lineRule="auto"/>
        <w:ind w:right="-6"/>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right="-6"/>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right="-6"/>
        <w:jc w:val="center"/>
        <w:rPr>
          <w:rFonts w:ascii="Times New Roman" w:hAnsi="Times New Roman"/>
          <w:sz w:val="28"/>
          <w:szCs w:val="28"/>
          <w:lang w:val="uk-UA"/>
        </w:rPr>
      </w:pPr>
    </w:p>
    <w:p w:rsidR="0060478E" w:rsidRPr="00DE3570" w:rsidRDefault="0060478E" w:rsidP="0011340C">
      <w:pPr>
        <w:shd w:val="clear" w:color="auto" w:fill="FFFFFF"/>
        <w:autoSpaceDE w:val="0"/>
        <w:autoSpaceDN w:val="0"/>
        <w:adjustRightInd w:val="0"/>
        <w:spacing w:after="0" w:line="240" w:lineRule="auto"/>
        <w:ind w:right="-6"/>
        <w:jc w:val="center"/>
        <w:rPr>
          <w:rFonts w:ascii="Times New Roman" w:hAnsi="Times New Roman"/>
          <w:sz w:val="28"/>
          <w:szCs w:val="28"/>
          <w:lang w:val="uk-UA"/>
        </w:rPr>
      </w:pPr>
      <w:r w:rsidRPr="00DE3570">
        <w:rPr>
          <w:rFonts w:ascii="Times New Roman" w:hAnsi="Times New Roman"/>
          <w:sz w:val="28"/>
          <w:szCs w:val="28"/>
          <w:lang w:val="uk-UA"/>
        </w:rPr>
        <w:t>Рис. 13.4. Динаміка зміни обсягів виробництва продукції лісового господарства за 2001 – 2008 рр. (у % до попереднього року)</w:t>
      </w:r>
    </w:p>
    <w:p w:rsidR="0060478E" w:rsidRPr="00DE3570" w:rsidRDefault="000F0210" w:rsidP="00FA228C">
      <w:pPr>
        <w:spacing w:after="0" w:line="240" w:lineRule="auto"/>
        <w:jc w:val="both"/>
        <w:rPr>
          <w:rFonts w:ascii="Times New Roman" w:hAnsi="Times New Roman"/>
          <w:sz w:val="28"/>
          <w:szCs w:val="28"/>
          <w:lang w:val="uk-UA" w:eastAsia="ru-RU"/>
        </w:rPr>
      </w:pPr>
      <w:r>
        <w:rPr>
          <w:noProof/>
          <w:lang w:val="uk-UA" w:eastAsia="uk-UA"/>
        </w:rPr>
        <w:pict>
          <v:shape id="_x0000_s3615" type="#_x0000_t97" style="position:absolute;left:0;text-align:left;margin-left:0;margin-top:6.35pt;width:153pt;height:27pt;z-index:379">
            <v:textbox style="mso-next-textbox:#_x0000_s3615">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Метод анкетування</w:t>
                  </w:r>
                </w:p>
              </w:txbxContent>
            </v:textbox>
          </v:shape>
        </w:pict>
      </w:r>
    </w:p>
    <w:p w:rsidR="0060478E" w:rsidRPr="00DE3570" w:rsidRDefault="0060478E" w:rsidP="0011340C">
      <w:pPr>
        <w:spacing w:after="0" w:line="240" w:lineRule="auto"/>
        <w:ind w:firstLine="2832"/>
        <w:jc w:val="both"/>
        <w:rPr>
          <w:rFonts w:ascii="Times New Roman" w:hAnsi="Times New Roman"/>
          <w:b/>
          <w:bCs/>
          <w:sz w:val="28"/>
          <w:szCs w:val="28"/>
          <w:lang w:val="uk-UA" w:eastAsia="ru-RU"/>
        </w:rPr>
      </w:pPr>
      <w:r w:rsidRPr="00DE3570">
        <w:rPr>
          <w:rFonts w:ascii="Times New Roman" w:hAnsi="Times New Roman"/>
          <w:sz w:val="28"/>
          <w:szCs w:val="28"/>
          <w:lang w:val="uk-UA" w:eastAsia="ru-RU"/>
        </w:rPr>
        <w:t xml:space="preserve">    </w:t>
      </w:r>
      <w:r w:rsidRPr="00DE3570">
        <w:rPr>
          <w:rFonts w:ascii="Times New Roman" w:hAnsi="Times New Roman"/>
          <w:spacing w:val="-10"/>
          <w:sz w:val="28"/>
          <w:szCs w:val="28"/>
          <w:lang w:val="uk-UA" w:eastAsia="ru-RU"/>
        </w:rPr>
        <w:t xml:space="preserve">Анкетування у більшості випадків передбачає вивчення громадської або професійної думки з приводу предмета наукового дослідження або його частини за допомогою спеціально складеного переліку запитань – </w:t>
      </w:r>
      <w:r w:rsidRPr="00DE3570">
        <w:rPr>
          <w:rFonts w:ascii="Times New Roman" w:hAnsi="Times New Roman"/>
          <w:i/>
          <w:iCs/>
          <w:spacing w:val="-10"/>
          <w:sz w:val="28"/>
          <w:szCs w:val="28"/>
          <w:lang w:val="uk-UA" w:eastAsia="ru-RU"/>
        </w:rPr>
        <w:t>анкети</w:t>
      </w:r>
      <w:r w:rsidRPr="00DE3570">
        <w:rPr>
          <w:rFonts w:ascii="Times New Roman" w:hAnsi="Times New Roman"/>
          <w:spacing w:val="-10"/>
          <w:sz w:val="28"/>
          <w:szCs w:val="28"/>
          <w:lang w:val="uk-UA" w:eastAsia="ru-RU"/>
        </w:rPr>
        <w:t>. При цьому отримані відповіді узагальнюють та використовують для розробки науково-практичних рекомендацій. Цей прийом, порівняно з попереднім, активніший, оскільки передбачає участь двох сторін: опитувачів, які складають анкети, і опитуваних, які на них відповідають. Наводимо, наприклад, анкети опитування бухгалтерів на тему: “Податковий кодекс України – перший рік застосування”.</w:t>
      </w:r>
    </w:p>
    <w:p w:rsidR="0060478E" w:rsidRPr="00DE3570" w:rsidRDefault="0060478E" w:rsidP="0023700E">
      <w:pPr>
        <w:spacing w:after="0" w:line="360" w:lineRule="auto"/>
        <w:jc w:val="center"/>
        <w:rPr>
          <w:rFonts w:ascii="Times New Roman" w:hAnsi="Times New Roman"/>
          <w:b/>
          <w:bCs/>
          <w:sz w:val="28"/>
          <w:szCs w:val="28"/>
          <w:lang w:val="uk-UA" w:eastAsia="ru-RU"/>
        </w:rPr>
      </w:pPr>
      <w:r w:rsidRPr="00DE3570">
        <w:rPr>
          <w:rFonts w:ascii="Times New Roman" w:hAnsi="Times New Roman"/>
          <w:b/>
          <w:bCs/>
          <w:sz w:val="28"/>
          <w:szCs w:val="28"/>
          <w:lang w:val="uk-UA" w:eastAsia="ru-RU"/>
        </w:rPr>
        <w:t>Анкета “Податковий кодекс України – перший рік застосування”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
        <w:gridCol w:w="9103"/>
      </w:tblGrid>
      <w:tr w:rsidR="0060478E" w:rsidRPr="00DE3570" w:rsidTr="00642000">
        <w:tc>
          <w:tcPr>
            <w:tcW w:w="9463" w:type="dxa"/>
            <w:gridSpan w:val="2"/>
          </w:tcPr>
          <w:p w:rsidR="0060478E" w:rsidRPr="00DE3570" w:rsidRDefault="0060478E" w:rsidP="0023700E">
            <w:pPr>
              <w:spacing w:after="0" w:line="240" w:lineRule="auto"/>
              <w:ind w:left="-108"/>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 xml:space="preserve"> 1. Чи стало більш зрозумілим податкове законодавство у зв’язку з введенням в дію Податкового Кодексу України?</w:t>
            </w:r>
          </w:p>
        </w:tc>
      </w:tr>
      <w:tr w:rsidR="0060478E" w:rsidRPr="00DE3570" w:rsidTr="00AA19DD">
        <w:trPr>
          <w:trHeight w:val="238"/>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так, оскільки Кодекс уніфікував численні законодавчі акти з питань  оподаткування</w:t>
            </w:r>
          </w:p>
        </w:tc>
      </w:tr>
      <w:tr w:rsidR="0060478E" w:rsidRPr="00DE3570" w:rsidTr="00AA19DD">
        <w:trPr>
          <w:trHeight w:val="12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так, проте окремі норми потребують доопрацювання</w:t>
            </w:r>
          </w:p>
        </w:tc>
      </w:tr>
      <w:tr w:rsidR="0060478E" w:rsidRPr="00DE3570" w:rsidTr="00642000">
        <w:trPr>
          <w:trHeight w:val="25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ні, вважаю, що у новому податковому законодавстві зорієнтуватися  складно</w:t>
            </w:r>
          </w:p>
        </w:tc>
      </w:tr>
      <w:tr w:rsidR="0060478E" w:rsidRPr="00DE3570" w:rsidTr="00642000">
        <w:tc>
          <w:tcPr>
            <w:tcW w:w="9463" w:type="dxa"/>
            <w:gridSpan w:val="2"/>
          </w:tcPr>
          <w:p w:rsidR="0060478E" w:rsidRPr="00DE3570" w:rsidRDefault="0060478E" w:rsidP="0023700E">
            <w:pPr>
              <w:spacing w:after="0" w:line="240" w:lineRule="auto"/>
              <w:ind w:left="-108"/>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 xml:space="preserve"> 2. Як вплинули на ведення Вашого бізнесу зміни у податковому законодавстві?</w:t>
            </w:r>
          </w:p>
        </w:tc>
      </w:tr>
      <w:tr w:rsidR="0060478E" w:rsidRPr="00DE3570" w:rsidTr="00642000">
        <w:trPr>
          <w:trHeight w:val="441"/>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позитивно, оскільки зменшилося фінансове навантаження на підприємство та скоротилася кількість звітності</w:t>
            </w:r>
          </w:p>
        </w:tc>
      </w:tr>
      <w:tr w:rsidR="0060478E" w:rsidRPr="00DE3570" w:rsidTr="00AA19DD">
        <w:trPr>
          <w:trHeight w:val="149"/>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ці зміни не стосувалися моєї діяльності</w:t>
            </w:r>
          </w:p>
        </w:tc>
      </w:tr>
      <w:tr w:rsidR="0060478E" w:rsidRPr="00DE3570" w:rsidTr="00642000">
        <w:trPr>
          <w:trHeight w:val="25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зовсім не вплинули</w:t>
            </w:r>
          </w:p>
        </w:tc>
      </w:tr>
      <w:tr w:rsidR="0060478E" w:rsidRPr="00DE3570" w:rsidTr="00642000">
        <w:tc>
          <w:tcPr>
            <w:tcW w:w="9463" w:type="dxa"/>
            <w:gridSpan w:val="2"/>
          </w:tcPr>
          <w:p w:rsidR="0060478E" w:rsidRPr="00DE3570" w:rsidRDefault="0060478E" w:rsidP="00AA19DD">
            <w:pPr>
              <w:spacing w:after="0" w:line="240" w:lineRule="auto"/>
              <w:rPr>
                <w:rFonts w:ascii="Times New Roman" w:hAnsi="Times New Roman"/>
                <w:bCs/>
                <w:spacing w:val="-18"/>
                <w:sz w:val="24"/>
                <w:szCs w:val="24"/>
                <w:lang w:val="uk-UA" w:eastAsia="ru-RU"/>
              </w:rPr>
            </w:pPr>
            <w:r w:rsidRPr="00DE3570">
              <w:rPr>
                <w:rFonts w:ascii="Times New Roman" w:hAnsi="Times New Roman"/>
                <w:bCs/>
                <w:spacing w:val="-18"/>
                <w:sz w:val="24"/>
                <w:szCs w:val="24"/>
                <w:lang w:val="uk-UA" w:eastAsia="ru-RU"/>
              </w:rPr>
              <w:t>3. Чи є необхідність у спрощенні форм податкової звітності (декларацій), а також – у зменшенні її кількості?</w:t>
            </w:r>
          </w:p>
        </w:tc>
      </w:tr>
      <w:tr w:rsidR="0060478E" w:rsidRPr="00DE3570" w:rsidTr="00AA19DD">
        <w:trPr>
          <w:trHeight w:val="82"/>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ні, не бачу такої необхідності</w:t>
            </w:r>
          </w:p>
        </w:tc>
      </w:tr>
      <w:tr w:rsidR="0060478E" w:rsidRPr="00DE3570" w:rsidTr="00AA19DD">
        <w:trPr>
          <w:trHeight w:val="162"/>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так, проте вона стосується не всіх форм звітності</w:t>
            </w:r>
          </w:p>
        </w:tc>
      </w:tr>
      <w:tr w:rsidR="0060478E" w:rsidRPr="00DE3570" w:rsidTr="00642000">
        <w:trPr>
          <w:trHeight w:val="25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більшість форм податкової звітності потребує спрощення</w:t>
            </w:r>
          </w:p>
        </w:tc>
      </w:tr>
      <w:tr w:rsidR="0060478E" w:rsidRPr="00DE3570" w:rsidTr="00642000">
        <w:trPr>
          <w:trHeight w:val="25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AA19DD">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було б доцільно зменшити кількість податкових звітів та декларацій</w:t>
            </w:r>
          </w:p>
        </w:tc>
      </w:tr>
      <w:tr w:rsidR="0060478E" w:rsidRPr="00DE3570" w:rsidTr="00642000">
        <w:trPr>
          <w:trHeight w:val="254"/>
        </w:trPr>
        <w:tc>
          <w:tcPr>
            <w:tcW w:w="360" w:type="dxa"/>
          </w:tcPr>
          <w:p w:rsidR="0060478E" w:rsidRPr="00DE3570" w:rsidRDefault="0060478E" w:rsidP="00AA19DD">
            <w:pPr>
              <w:spacing w:after="0" w:line="240" w:lineRule="auto"/>
              <w:jc w:val="center"/>
              <w:rPr>
                <w:rFonts w:ascii="Times New Roman" w:hAnsi="Times New Roman"/>
                <w:bCs/>
                <w:sz w:val="24"/>
                <w:szCs w:val="24"/>
                <w:lang w:val="uk-UA" w:eastAsia="ru-RU"/>
              </w:rPr>
            </w:pPr>
          </w:p>
        </w:tc>
        <w:tc>
          <w:tcPr>
            <w:tcW w:w="9103" w:type="dxa"/>
          </w:tcPr>
          <w:p w:rsidR="0060478E" w:rsidRPr="00DE3570" w:rsidRDefault="0060478E" w:rsidP="0011340C">
            <w:pPr>
              <w:spacing w:after="0" w:line="240" w:lineRule="auto"/>
              <w:jc w:val="both"/>
              <w:rPr>
                <w:rFonts w:ascii="Times New Roman" w:hAnsi="Times New Roman"/>
                <w:bCs/>
                <w:sz w:val="24"/>
                <w:szCs w:val="24"/>
                <w:lang w:val="uk-UA" w:eastAsia="ru-RU"/>
              </w:rPr>
            </w:pPr>
            <w:r w:rsidRPr="00DE3570">
              <w:rPr>
                <w:rFonts w:ascii="Times New Roman" w:hAnsi="Times New Roman"/>
                <w:bCs/>
                <w:sz w:val="24"/>
                <w:szCs w:val="24"/>
                <w:lang w:val="uk-UA" w:eastAsia="ru-RU"/>
              </w:rPr>
              <w:t>так, ця необхідність існує</w:t>
            </w:r>
          </w:p>
        </w:tc>
      </w:tr>
    </w:tbl>
    <w:p w:rsidR="0060478E" w:rsidRPr="00DE3570" w:rsidRDefault="000F0210" w:rsidP="0011340C">
      <w:pPr>
        <w:spacing w:after="0" w:line="240" w:lineRule="auto"/>
        <w:ind w:firstLine="708"/>
        <w:jc w:val="both"/>
        <w:rPr>
          <w:rFonts w:ascii="Times New Roman" w:hAnsi="Times New Roman"/>
          <w:sz w:val="28"/>
          <w:szCs w:val="28"/>
          <w:lang w:val="uk-UA"/>
        </w:rPr>
      </w:pPr>
      <w:r>
        <w:rPr>
          <w:noProof/>
          <w:lang w:val="uk-UA" w:eastAsia="uk-UA"/>
        </w:rPr>
        <w:lastRenderedPageBreak/>
        <w:pict>
          <v:shape id="_x0000_s3616" type="#_x0000_t97" style="position:absolute;left:0;text-align:left;margin-left:0;margin-top:-11.25pt;width:153pt;height:27pt;z-index:363;mso-position-horizontal-relative:text;mso-position-vertical-relative:text">
            <v:textbox style="mso-next-textbox:#_x0000_s3616">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Розрахунковий метод</w:t>
                  </w:r>
                </w:p>
              </w:txbxContent>
            </v:textbox>
          </v:shape>
        </w:pict>
      </w:r>
      <w:r w:rsidR="0060478E" w:rsidRPr="00DE3570">
        <w:rPr>
          <w:rFonts w:ascii="Times New Roman" w:hAnsi="Times New Roman"/>
          <w:sz w:val="28"/>
          <w:szCs w:val="28"/>
          <w:lang w:val="uk-UA" w:eastAsia="ru-RU"/>
        </w:rPr>
        <w:t xml:space="preserve">                                    Використання розрахункового методу у наукових бухгалтерських дослідженнях передбачає обробку даних за допомогою математичних операцій, у результаті виконання яких знаходять числове значення певного показника. Цим прийомом користуються, розраховуючи, скажімо, норми часу, чисельності чи виробітку працівників. Наприклад, </w:t>
      </w:r>
      <w:r w:rsidR="0060478E" w:rsidRPr="00DE3570">
        <w:rPr>
          <w:rFonts w:ascii="Times New Roman" w:hAnsi="Times New Roman"/>
          <w:sz w:val="28"/>
          <w:szCs w:val="28"/>
          <w:lang w:val="uk-UA"/>
        </w:rPr>
        <w:t>розрахункова формула витрат на 1 грн. реалізованої продукції – це відношення повної собівартості (</w:t>
      </w:r>
      <w:r w:rsidR="0060478E" w:rsidRPr="00DE3570">
        <w:rPr>
          <w:rFonts w:ascii="Times New Roman" w:hAnsi="Times New Roman"/>
          <w:i/>
          <w:sz w:val="28"/>
          <w:szCs w:val="28"/>
          <w:lang w:val="uk-UA"/>
        </w:rPr>
        <w:t>Пс/сть</w:t>
      </w:r>
      <w:r w:rsidR="0060478E" w:rsidRPr="00DE3570">
        <w:rPr>
          <w:rFonts w:ascii="Times New Roman" w:hAnsi="Times New Roman"/>
          <w:sz w:val="28"/>
          <w:szCs w:val="28"/>
          <w:lang w:val="uk-UA"/>
        </w:rPr>
        <w:t>) реалізованої продукції до її вартості в оптових цінах підприємства:</w:t>
      </w:r>
    </w:p>
    <w:p w:rsidR="0060478E" w:rsidRPr="00DE3570" w:rsidRDefault="0060478E" w:rsidP="00FA228C">
      <w:pPr>
        <w:tabs>
          <w:tab w:val="left" w:pos="180"/>
          <w:tab w:val="left" w:pos="1620"/>
        </w:tabs>
        <w:spacing w:line="240" w:lineRule="auto"/>
        <w:ind w:firstLine="720"/>
        <w:jc w:val="center"/>
        <w:rPr>
          <w:rFonts w:ascii="Times New Roman" w:hAnsi="Times New Roman"/>
          <w:i/>
          <w:iCs/>
          <w:sz w:val="28"/>
          <w:szCs w:val="28"/>
          <w:lang w:val="uk-UA"/>
        </w:rPr>
      </w:pPr>
      <w:r w:rsidRPr="00DE3570">
        <w:rPr>
          <w:rFonts w:ascii="Times New Roman" w:hAnsi="Times New Roman"/>
          <w:i/>
          <w:iCs/>
          <w:sz w:val="28"/>
          <w:szCs w:val="28"/>
          <w:lang w:val="uk-UA"/>
        </w:rPr>
        <w:t xml:space="preserve">                    З</w:t>
      </w:r>
      <w:r w:rsidRPr="00DE3570">
        <w:rPr>
          <w:rFonts w:ascii="Times New Roman" w:hAnsi="Times New Roman"/>
          <w:sz w:val="28"/>
          <w:szCs w:val="28"/>
          <w:vertAlign w:val="subscript"/>
          <w:lang w:val="uk-UA"/>
        </w:rPr>
        <w:t>1РП</w:t>
      </w:r>
      <w:r w:rsidRPr="00DE3570">
        <w:rPr>
          <w:rFonts w:ascii="Times New Roman" w:hAnsi="Times New Roman"/>
          <w:i/>
          <w:iCs/>
          <w:sz w:val="28"/>
          <w:szCs w:val="28"/>
          <w:lang w:val="uk-UA"/>
        </w:rPr>
        <w:t xml:space="preserve"> = </w:t>
      </w:r>
      <w:r w:rsidRPr="00DE3570">
        <w:rPr>
          <w:rFonts w:ascii="Times New Roman" w:hAnsi="Times New Roman"/>
          <w:position w:val="-28"/>
          <w:sz w:val="28"/>
          <w:szCs w:val="28"/>
          <w:lang w:val="uk-UA"/>
        </w:rPr>
        <w:object w:dxaOrig="940" w:dyaOrig="660">
          <v:shape id="_x0000_i1034" type="#_x0000_t75" style="width:47pt;height:32pt" o:ole="">
            <v:imagedata r:id="rId644" o:title=""/>
          </v:shape>
          <o:OLEObject Type="Embed" ProgID="Equation.3" ShapeID="_x0000_i1034" DrawAspect="Content" ObjectID="_1509439405" r:id="rId645"/>
        </w:objec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або</w:t>
      </w:r>
      <w:r w:rsidRPr="00DE3570">
        <w:rPr>
          <w:rFonts w:ascii="Times New Roman" w:hAnsi="Times New Roman"/>
          <w:i/>
          <w:iCs/>
          <w:sz w:val="28"/>
          <w:szCs w:val="28"/>
          <w:lang w:val="uk-UA"/>
        </w:rPr>
        <w:t xml:space="preserve"> З</w:t>
      </w:r>
      <w:r w:rsidRPr="00DE3570">
        <w:rPr>
          <w:rFonts w:ascii="Times New Roman" w:hAnsi="Times New Roman"/>
          <w:sz w:val="28"/>
          <w:szCs w:val="28"/>
          <w:vertAlign w:val="subscript"/>
          <w:lang w:val="uk-UA"/>
        </w:rPr>
        <w:t>1ТП</w:t>
      </w:r>
      <w:r w:rsidRPr="00DE3570">
        <w:rPr>
          <w:rFonts w:ascii="Times New Roman" w:hAnsi="Times New Roman"/>
          <w:i/>
          <w:iCs/>
          <w:sz w:val="28"/>
          <w:szCs w:val="28"/>
          <w:lang w:val="uk-UA"/>
        </w:rPr>
        <w:t xml:space="preserve">= (∑ q*z)/ (∑ q*p),                       </w:t>
      </w:r>
      <w:r w:rsidRPr="00DE3570">
        <w:rPr>
          <w:rFonts w:ascii="Times New Roman" w:hAnsi="Times New Roman"/>
          <w:sz w:val="28"/>
          <w:szCs w:val="28"/>
          <w:lang w:val="uk-UA"/>
        </w:rPr>
        <w:t>(13.1)</w:t>
      </w:r>
    </w:p>
    <w:p w:rsidR="0060478E" w:rsidRPr="00DE3570" w:rsidRDefault="0060478E" w:rsidP="00FA228C">
      <w:pPr>
        <w:tabs>
          <w:tab w:val="left" w:pos="180"/>
          <w:tab w:val="left" w:pos="1620"/>
        </w:tabs>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 xml:space="preserve">де </w:t>
      </w:r>
      <w:r w:rsidRPr="00DE3570">
        <w:rPr>
          <w:rFonts w:ascii="Times New Roman" w:hAnsi="Times New Roman"/>
          <w:i/>
          <w:iCs/>
          <w:sz w:val="28"/>
          <w:szCs w:val="28"/>
          <w:lang w:val="uk-UA"/>
        </w:rPr>
        <w:t>q</w:t>
      </w:r>
      <w:r w:rsidRPr="00DE3570">
        <w:rPr>
          <w:rFonts w:ascii="Times New Roman" w:hAnsi="Times New Roman"/>
          <w:sz w:val="28"/>
          <w:szCs w:val="28"/>
          <w:lang w:val="uk-UA"/>
        </w:rPr>
        <w:t xml:space="preserve"> – кількість продукції в натуральних одиницях;</w:t>
      </w:r>
    </w:p>
    <w:p w:rsidR="0060478E" w:rsidRPr="00DE3570" w:rsidRDefault="0060478E" w:rsidP="0011340C">
      <w:pPr>
        <w:tabs>
          <w:tab w:val="left" w:pos="180"/>
          <w:tab w:val="left" w:pos="1620"/>
        </w:tabs>
        <w:spacing w:after="0" w:line="240" w:lineRule="auto"/>
        <w:ind w:firstLine="720"/>
        <w:rPr>
          <w:rFonts w:ascii="Times New Roman" w:hAnsi="Times New Roman"/>
          <w:sz w:val="28"/>
          <w:szCs w:val="28"/>
          <w:lang w:val="uk-UA"/>
        </w:rPr>
      </w:pPr>
      <w:r w:rsidRPr="00DE3570">
        <w:rPr>
          <w:rFonts w:ascii="Times New Roman" w:hAnsi="Times New Roman"/>
          <w:i/>
          <w:iCs/>
          <w:sz w:val="28"/>
          <w:szCs w:val="28"/>
          <w:lang w:val="uk-UA"/>
        </w:rPr>
        <w:t>z</w:t>
      </w:r>
      <w:r w:rsidRPr="00DE3570">
        <w:rPr>
          <w:rFonts w:ascii="Times New Roman" w:hAnsi="Times New Roman"/>
          <w:sz w:val="28"/>
          <w:szCs w:val="28"/>
          <w:lang w:val="uk-UA"/>
        </w:rPr>
        <w:t xml:space="preserve"> – витрати на 1 грн. продукції, грн.;</w:t>
      </w:r>
    </w:p>
    <w:p w:rsidR="0060478E" w:rsidRPr="00DE3570" w:rsidRDefault="000F0210" w:rsidP="00FA228C">
      <w:pPr>
        <w:tabs>
          <w:tab w:val="left" w:pos="180"/>
          <w:tab w:val="left" w:pos="1620"/>
        </w:tabs>
        <w:spacing w:after="0" w:line="240" w:lineRule="auto"/>
        <w:ind w:firstLine="720"/>
        <w:rPr>
          <w:rFonts w:ascii="Times New Roman" w:hAnsi="Times New Roman"/>
          <w:sz w:val="28"/>
          <w:szCs w:val="28"/>
          <w:lang w:val="uk-UA"/>
        </w:rPr>
      </w:pPr>
      <w:r>
        <w:rPr>
          <w:noProof/>
          <w:lang w:val="uk-UA" w:eastAsia="uk-UA"/>
        </w:rPr>
        <w:pict>
          <v:shape id="_x0000_s3617" type="#_x0000_t97" style="position:absolute;left:0;text-align:left;margin-left:0;margin-top:20.85pt;width:189pt;height:27pt;z-index:364">
            <v:textbox style="mso-next-textbox:#_x0000_s3617">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Метод експертних оцінок</w:t>
                  </w:r>
                </w:p>
              </w:txbxContent>
            </v:textbox>
          </v:shape>
        </w:pict>
      </w:r>
      <w:r w:rsidR="0060478E" w:rsidRPr="00DE3570">
        <w:rPr>
          <w:rFonts w:ascii="Times New Roman" w:hAnsi="Times New Roman"/>
          <w:i/>
          <w:iCs/>
          <w:sz w:val="28"/>
          <w:szCs w:val="28"/>
          <w:lang w:val="uk-UA"/>
        </w:rPr>
        <w:t>p</w:t>
      </w:r>
      <w:r w:rsidR="0060478E" w:rsidRPr="00DE3570">
        <w:rPr>
          <w:rFonts w:ascii="Times New Roman" w:hAnsi="Times New Roman"/>
          <w:sz w:val="28"/>
          <w:szCs w:val="28"/>
          <w:lang w:val="uk-UA"/>
        </w:rPr>
        <w:t xml:space="preserve"> – ціна за одиницю продукції, грн. </w:t>
      </w:r>
    </w:p>
    <w:p w:rsidR="0060478E" w:rsidRPr="00DE3570" w:rsidRDefault="0060478E" w:rsidP="00FA228C">
      <w:pPr>
        <w:tabs>
          <w:tab w:val="left" w:pos="180"/>
          <w:tab w:val="left" w:pos="16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11340C">
      <w:pPr>
        <w:tabs>
          <w:tab w:val="left" w:pos="180"/>
          <w:tab w:val="left" w:pos="162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Один з основних методів науково-технічного прогнозування, який ґрунтується на припущенні, що на основі думок експертів можна побудувати адекватну модель майбутнього розвитку об’єкта прогнозування. </w:t>
      </w:r>
      <w:r w:rsidRPr="00DE3570">
        <w:rPr>
          <w:rFonts w:ascii="Times New Roman" w:hAnsi="Times New Roman"/>
          <w:sz w:val="28"/>
          <w:szCs w:val="28"/>
          <w:lang w:val="uk-UA" w:eastAsia="ru-RU"/>
        </w:rPr>
        <w:t xml:space="preserve">Експертне оцінювання полягає у виборі оптимального варіанта управлінського рішення шляхом проведення опитування фахівців-експертів. </w:t>
      </w:r>
    </w:p>
    <w:p w:rsidR="0060478E" w:rsidRPr="00DE3570" w:rsidRDefault="0060478E" w:rsidP="0011340C">
      <w:pPr>
        <w:tabs>
          <w:tab w:val="left" w:pos="180"/>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eastAsia="ru-RU"/>
        </w:rPr>
        <w:tab/>
      </w:r>
      <w:r w:rsidRPr="00DE3570">
        <w:rPr>
          <w:rFonts w:ascii="Times New Roman" w:hAnsi="Times New Roman"/>
          <w:sz w:val="28"/>
          <w:szCs w:val="28"/>
          <w:lang w:val="uk-UA" w:eastAsia="ru-RU"/>
        </w:rPr>
        <w:tab/>
        <w:t>Наприклад, експертне оцінювання методики використання комп’ютерних технологій під час автоматизації облікового процесу на підприємствах лісового господарства, залежить від</w:t>
      </w:r>
      <w:r w:rsidRPr="00DE3570">
        <w:rPr>
          <w:rFonts w:ascii="Times New Roman" w:hAnsi="Times New Roman"/>
          <w:sz w:val="28"/>
          <w:szCs w:val="28"/>
          <w:lang w:val="uk-UA"/>
        </w:rPr>
        <w:t>:</w:t>
      </w:r>
    </w:p>
    <w:p w:rsidR="0060478E" w:rsidRPr="00DE3570" w:rsidRDefault="0060478E" w:rsidP="00AA19DD">
      <w:pPr>
        <w:tabs>
          <w:tab w:val="left" w:pos="180"/>
          <w:tab w:val="left" w:pos="540"/>
          <w:tab w:val="left" w:pos="72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кваліфікації експертів (експертам можуть запропонувати схему проведення, а можуть довірити самим її розробити); </w:t>
      </w:r>
    </w:p>
    <w:p w:rsidR="0060478E" w:rsidRPr="00DE3570" w:rsidRDefault="0060478E" w:rsidP="0011340C">
      <w:pPr>
        <w:tabs>
          <w:tab w:val="left" w:pos="180"/>
          <w:tab w:val="left" w:pos="54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рівня стартової (наявної) представленої інформації (підприємство надає інформацію повністю, частково або не надає зовсім); </w:t>
      </w:r>
    </w:p>
    <w:p w:rsidR="0060478E" w:rsidRPr="00DE3570" w:rsidRDefault="0060478E" w:rsidP="0011340C">
      <w:pPr>
        <w:tabs>
          <w:tab w:val="left" w:pos="180"/>
          <w:tab w:val="left" w:pos="54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мети експертизи (підтвердити реальність наявної інформації, відхилити інформацію як нереальну, доповнити інформацію новими даними частково; збір, оброблення та експертні висновки здійснюють і експерти); </w:t>
      </w:r>
    </w:p>
    <w:p w:rsidR="0060478E" w:rsidRPr="00DE3570" w:rsidRDefault="0060478E" w:rsidP="00AA19DD">
      <w:pPr>
        <w:tabs>
          <w:tab w:val="left" w:pos="180"/>
          <w:tab w:val="left" w:pos="54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t>– методів оцінювання.</w:t>
      </w:r>
      <w:r w:rsidRPr="00DE3570">
        <w:rPr>
          <w:rFonts w:ascii="Times New Roman" w:hAnsi="Times New Roman"/>
          <w:lang w:val="uk-UA"/>
        </w:rPr>
        <w:t xml:space="preserve"> </w:t>
      </w:r>
      <w:r w:rsidRPr="00DE3570">
        <w:rPr>
          <w:rFonts w:ascii="Times New Roman" w:hAnsi="Times New Roman"/>
          <w:sz w:val="28"/>
          <w:szCs w:val="28"/>
          <w:lang w:val="uk-UA" w:eastAsia="ru-RU"/>
        </w:rPr>
        <w:t xml:space="preserve"> </w:t>
      </w:r>
    </w:p>
    <w:p w:rsidR="0060478E" w:rsidRPr="00DE3570" w:rsidRDefault="000F0210" w:rsidP="00FA228C">
      <w:pPr>
        <w:spacing w:after="0" w:line="240" w:lineRule="auto"/>
        <w:ind w:firstLine="708"/>
        <w:jc w:val="both"/>
        <w:rPr>
          <w:rFonts w:ascii="Times New Roman" w:hAnsi="Times New Roman"/>
          <w:sz w:val="28"/>
          <w:szCs w:val="28"/>
          <w:lang w:val="uk-UA" w:eastAsia="ru-RU"/>
        </w:rPr>
      </w:pPr>
      <w:r>
        <w:rPr>
          <w:noProof/>
          <w:lang w:val="uk-UA" w:eastAsia="uk-UA"/>
        </w:rPr>
        <w:pict>
          <v:shape id="_x0000_s3618" type="#_x0000_t97" style="position:absolute;left:0;text-align:left;margin-left:0;margin-top:0;width:189pt;height:27pt;z-index:365">
            <v:textbox style="mso-next-textbox:#_x0000_s3618">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 xml:space="preserve">Методи обробки даних </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AA19DD">
      <w:pPr>
        <w:spacing w:after="0" w:line="240" w:lineRule="auto"/>
        <w:ind w:firstLine="378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Окрім емпіричних, наукові бухгалтерські дослідження передбачають використання різноманітних кількісних та якісних м</w:t>
      </w:r>
      <w:r w:rsidRPr="00DE3570">
        <w:rPr>
          <w:rFonts w:ascii="Times New Roman" w:hAnsi="Times New Roman"/>
          <w:iCs/>
          <w:sz w:val="28"/>
          <w:szCs w:val="28"/>
          <w:lang w:val="uk-UA" w:eastAsia="ru-RU"/>
        </w:rPr>
        <w:t>етодів обробки даних</w:t>
      </w:r>
      <w:r w:rsidRPr="00DE3570">
        <w:rPr>
          <w:rFonts w:ascii="Times New Roman" w:hAnsi="Times New Roman"/>
          <w:sz w:val="28"/>
          <w:szCs w:val="28"/>
          <w:lang w:val="uk-UA" w:eastAsia="ru-RU"/>
        </w:rPr>
        <w:t xml:space="preserve">. </w:t>
      </w:r>
    </w:p>
    <w:p w:rsidR="0060478E" w:rsidRPr="00DE3570" w:rsidRDefault="0060478E" w:rsidP="00AA19DD">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До </w:t>
      </w:r>
      <w:r w:rsidRPr="00DE3570">
        <w:rPr>
          <w:rFonts w:ascii="Times New Roman" w:hAnsi="Times New Roman"/>
          <w:i/>
          <w:iCs/>
          <w:sz w:val="28"/>
          <w:szCs w:val="28"/>
          <w:lang w:val="uk-UA" w:eastAsia="ru-RU"/>
        </w:rPr>
        <w:t>кількісних</w:t>
      </w:r>
      <w:r w:rsidRPr="00DE3570">
        <w:rPr>
          <w:rFonts w:ascii="Times New Roman" w:hAnsi="Times New Roman"/>
          <w:sz w:val="28"/>
          <w:szCs w:val="28"/>
          <w:lang w:val="uk-UA" w:eastAsia="ru-RU"/>
        </w:rPr>
        <w:t xml:space="preserve"> методів належать, наприклад, визначення середніх величин, коефіцієнтів кореляції, факторний аналіз, побудова графіків, гістограм, схем, таблиць, матриць тощо. </w:t>
      </w:r>
      <w:r w:rsidRPr="00DE3570">
        <w:rPr>
          <w:rFonts w:ascii="Times New Roman" w:hAnsi="Times New Roman"/>
          <w:i/>
          <w:iCs/>
          <w:sz w:val="28"/>
          <w:szCs w:val="28"/>
          <w:lang w:val="uk-UA" w:eastAsia="ru-RU"/>
        </w:rPr>
        <w:t xml:space="preserve">Якісний </w:t>
      </w:r>
      <w:r w:rsidRPr="00DE3570">
        <w:rPr>
          <w:rFonts w:ascii="Times New Roman" w:hAnsi="Times New Roman"/>
          <w:sz w:val="28"/>
          <w:szCs w:val="28"/>
          <w:lang w:val="uk-UA" w:eastAsia="ru-RU"/>
        </w:rPr>
        <w:t xml:space="preserve">метод передбачає аналіз і синтез отриманих даних, їх систематизацію та порівняння з результатами інших досліджень. </w:t>
      </w:r>
    </w:p>
    <w:p w:rsidR="0060478E" w:rsidRPr="00DE3570" w:rsidRDefault="0060478E" w:rsidP="0011340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Наприклад, результати обробки даних щодо впливу факторів на показник витрати на одну гривню товарної продукції можна подати у такому вигляді (табл. 13.6). </w:t>
      </w:r>
    </w:p>
    <w:p w:rsidR="0060478E" w:rsidRPr="00DE3570" w:rsidRDefault="0060478E" w:rsidP="0011340C">
      <w:pPr>
        <w:spacing w:after="0" w:line="240" w:lineRule="auto"/>
        <w:ind w:firstLine="720"/>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Таблиця 13.6</w:t>
      </w:r>
    </w:p>
    <w:p w:rsidR="0060478E" w:rsidRPr="00DE3570" w:rsidRDefault="0060478E" w:rsidP="0011340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Розрахунок впливу факторів на показник витрати на одну гривню</w:t>
      </w:r>
    </w:p>
    <w:p w:rsidR="0060478E" w:rsidRPr="00DE3570" w:rsidRDefault="0060478E" w:rsidP="00AA19DD">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 xml:space="preserve"> товарної продукції</w:t>
      </w:r>
    </w:p>
    <w:p w:rsidR="0060478E" w:rsidRPr="00DE3570" w:rsidRDefault="0060478E" w:rsidP="00AA19DD">
      <w:pPr>
        <w:spacing w:after="0" w:line="240" w:lineRule="auto"/>
        <w:jc w:val="center"/>
        <w:rPr>
          <w:rFonts w:ascii="Times New Roman" w:hAnsi="Times New Roman"/>
          <w:b/>
          <w:bCs/>
          <w:sz w:val="28"/>
          <w:szCs w:val="28"/>
          <w:lang w:val="uk-UA"/>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9"/>
        <w:gridCol w:w="1277"/>
        <w:gridCol w:w="1134"/>
        <w:gridCol w:w="1134"/>
        <w:gridCol w:w="1417"/>
        <w:gridCol w:w="2169"/>
      </w:tblGrid>
      <w:tr w:rsidR="0060478E" w:rsidRPr="00DE3570" w:rsidTr="0011340C">
        <w:trPr>
          <w:trHeight w:val="120"/>
        </w:trPr>
        <w:tc>
          <w:tcPr>
            <w:tcW w:w="2409" w:type="dxa"/>
            <w:vMerge w:val="restart"/>
          </w:tcPr>
          <w:p w:rsidR="0060478E" w:rsidRPr="00DE3570" w:rsidRDefault="0060478E" w:rsidP="00FA228C">
            <w:pPr>
              <w:spacing w:after="0" w:line="240" w:lineRule="auto"/>
              <w:ind w:firstLine="720"/>
              <w:jc w:val="both"/>
              <w:rPr>
                <w:rFonts w:ascii="Times New Roman" w:hAnsi="Times New Roman"/>
                <w:sz w:val="24"/>
                <w:szCs w:val="24"/>
                <w:lang w:val="uk-UA"/>
              </w:rPr>
            </w:pPr>
          </w:p>
          <w:p w:rsidR="0060478E" w:rsidRPr="00DE3570" w:rsidRDefault="0060478E" w:rsidP="0011340C">
            <w:pPr>
              <w:spacing w:after="0" w:line="240" w:lineRule="auto"/>
              <w:ind w:firstLine="34"/>
              <w:jc w:val="center"/>
              <w:rPr>
                <w:rFonts w:ascii="Times New Roman" w:hAnsi="Times New Roman"/>
                <w:sz w:val="24"/>
                <w:szCs w:val="24"/>
                <w:lang w:val="uk-UA"/>
              </w:rPr>
            </w:pPr>
            <w:r w:rsidRPr="00DE3570">
              <w:rPr>
                <w:rFonts w:ascii="Times New Roman" w:hAnsi="Times New Roman"/>
                <w:sz w:val="24"/>
                <w:szCs w:val="24"/>
                <w:lang w:val="uk-UA"/>
              </w:rPr>
              <w:t>Показники</w:t>
            </w:r>
          </w:p>
        </w:tc>
        <w:tc>
          <w:tcPr>
            <w:tcW w:w="1277" w:type="dxa"/>
            <w:vMerge w:val="restart"/>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План</w:t>
            </w:r>
          </w:p>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q</w:t>
            </w:r>
            <w:r w:rsidRPr="00DE3570">
              <w:rPr>
                <w:rFonts w:ascii="Times New Roman" w:hAnsi="Times New Roman"/>
                <w:i/>
                <w:iCs/>
                <w:sz w:val="24"/>
                <w:szCs w:val="24"/>
                <w:vertAlign w:val="superscript"/>
                <w:lang w:val="uk-UA"/>
              </w:rPr>
              <w:t>0</w:t>
            </w:r>
            <w:r w:rsidRPr="00DE3570">
              <w:rPr>
                <w:rFonts w:ascii="Times New Roman" w:hAnsi="Times New Roman"/>
                <w:i/>
                <w:iCs/>
                <w:sz w:val="24"/>
                <w:szCs w:val="24"/>
                <w:lang w:val="uk-UA"/>
              </w:rPr>
              <w:t>, 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зм</w:t>
            </w:r>
            <w:r w:rsidRPr="00DE3570">
              <w:rPr>
                <w:rFonts w:ascii="Times New Roman" w:hAnsi="Times New Roman"/>
                <w:i/>
                <w:iCs/>
                <w:sz w:val="24"/>
                <w:szCs w:val="24"/>
                <w:lang w:val="uk-UA"/>
              </w:rPr>
              <w:t>,</w:t>
            </w:r>
          </w:p>
          <w:p w:rsidR="0060478E" w:rsidRPr="00DE3570" w:rsidRDefault="0060478E" w:rsidP="00FA228C">
            <w:pPr>
              <w:spacing w:after="0" w:line="240" w:lineRule="auto"/>
              <w:jc w:val="center"/>
              <w:rPr>
                <w:rFonts w:ascii="Times New Roman" w:hAnsi="Times New Roman"/>
                <w:sz w:val="24"/>
                <w:szCs w:val="24"/>
                <w:vertAlign w:val="superscript"/>
                <w:lang w:val="uk-UA"/>
              </w:rPr>
            </w:pP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пост</w:t>
            </w:r>
            <w:r w:rsidRPr="00DE3570">
              <w:rPr>
                <w:rFonts w:ascii="Times New Roman" w:hAnsi="Times New Roman"/>
                <w:sz w:val="24"/>
                <w:szCs w:val="24"/>
                <w:lang w:val="uk-UA"/>
              </w:rPr>
              <w:t xml:space="preserve">, </w:t>
            </w:r>
            <w:r w:rsidRPr="00DE3570">
              <w:rPr>
                <w:rFonts w:ascii="Times New Roman" w:hAnsi="Times New Roman"/>
                <w:i/>
                <w:iCs/>
                <w:sz w:val="24"/>
                <w:szCs w:val="24"/>
                <w:lang w:val="uk-UA"/>
              </w:rPr>
              <w:t>p</w:t>
            </w:r>
            <w:r w:rsidRPr="00DE3570">
              <w:rPr>
                <w:rFonts w:ascii="Times New Roman" w:hAnsi="Times New Roman"/>
                <w:i/>
                <w:iCs/>
                <w:sz w:val="24"/>
                <w:szCs w:val="24"/>
                <w:vertAlign w:val="superscript"/>
                <w:lang w:val="uk-UA"/>
              </w:rPr>
              <w:t>0</w:t>
            </w:r>
          </w:p>
        </w:tc>
        <w:tc>
          <w:tcPr>
            <w:tcW w:w="3685" w:type="dxa"/>
            <w:gridSpan w:val="3"/>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Відкориговані показники</w:t>
            </w:r>
          </w:p>
        </w:tc>
        <w:tc>
          <w:tcPr>
            <w:tcW w:w="2169" w:type="dxa"/>
            <w:vMerge w:val="restart"/>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Фактично</w:t>
            </w:r>
          </w:p>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q</w:t>
            </w:r>
            <w:r w:rsidRPr="00DE3570">
              <w:rPr>
                <w:rFonts w:ascii="Times New Roman" w:hAnsi="Times New Roman"/>
                <w:i/>
                <w:iCs/>
                <w:sz w:val="24"/>
                <w:szCs w:val="24"/>
                <w:vertAlign w:val="superscript"/>
                <w:lang w:val="uk-UA"/>
              </w:rPr>
              <w:t>1</w:t>
            </w:r>
            <w:r w:rsidRPr="00DE3570">
              <w:rPr>
                <w:rFonts w:ascii="Times New Roman" w:hAnsi="Times New Roman"/>
                <w:i/>
                <w:iCs/>
                <w:sz w:val="24"/>
                <w:szCs w:val="24"/>
                <w:lang w:val="uk-UA"/>
              </w:rPr>
              <w:t>, z</w:t>
            </w:r>
            <w:r w:rsidRPr="00DE3570">
              <w:rPr>
                <w:rFonts w:ascii="Times New Roman" w:hAnsi="Times New Roman"/>
                <w:i/>
                <w:iCs/>
                <w:sz w:val="24"/>
                <w:szCs w:val="24"/>
                <w:vertAlign w:val="superscript"/>
                <w:lang w:val="uk-UA"/>
              </w:rPr>
              <w:t>1</w:t>
            </w:r>
            <w:r w:rsidRPr="00DE3570">
              <w:rPr>
                <w:rFonts w:ascii="Times New Roman" w:hAnsi="Times New Roman"/>
                <w:sz w:val="24"/>
                <w:szCs w:val="24"/>
                <w:vertAlign w:val="subscript"/>
                <w:lang w:val="uk-UA"/>
              </w:rPr>
              <w:t>зм</w:t>
            </w:r>
            <w:r w:rsidRPr="00DE3570">
              <w:rPr>
                <w:rFonts w:ascii="Times New Roman" w:hAnsi="Times New Roman"/>
                <w:i/>
                <w:iCs/>
                <w:sz w:val="24"/>
                <w:szCs w:val="24"/>
                <w:lang w:val="uk-UA"/>
              </w:rPr>
              <w:t>,</w:t>
            </w:r>
          </w:p>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1</w:t>
            </w:r>
            <w:r w:rsidRPr="00DE3570">
              <w:rPr>
                <w:rFonts w:ascii="Times New Roman" w:hAnsi="Times New Roman"/>
                <w:sz w:val="24"/>
                <w:szCs w:val="24"/>
                <w:vertAlign w:val="subscript"/>
                <w:lang w:val="uk-UA"/>
              </w:rPr>
              <w:t>пост</w:t>
            </w:r>
            <w:r w:rsidRPr="00DE3570">
              <w:rPr>
                <w:rFonts w:ascii="Times New Roman" w:hAnsi="Times New Roman"/>
                <w:sz w:val="24"/>
                <w:szCs w:val="24"/>
                <w:lang w:val="uk-UA"/>
              </w:rPr>
              <w:t xml:space="preserve">, </w:t>
            </w:r>
            <w:r w:rsidRPr="00DE3570">
              <w:rPr>
                <w:rFonts w:ascii="Times New Roman" w:hAnsi="Times New Roman"/>
                <w:i/>
                <w:iCs/>
                <w:sz w:val="24"/>
                <w:szCs w:val="24"/>
                <w:lang w:val="uk-UA"/>
              </w:rPr>
              <w:t>p</w:t>
            </w:r>
            <w:r w:rsidRPr="00DE3570">
              <w:rPr>
                <w:rFonts w:ascii="Times New Roman" w:hAnsi="Times New Roman"/>
                <w:i/>
                <w:iCs/>
                <w:sz w:val="24"/>
                <w:szCs w:val="24"/>
                <w:vertAlign w:val="superscript"/>
                <w:lang w:val="uk-UA"/>
              </w:rPr>
              <w:t>1</w:t>
            </w:r>
          </w:p>
        </w:tc>
      </w:tr>
      <w:tr w:rsidR="0060478E" w:rsidRPr="00DE3570" w:rsidTr="00642000">
        <w:trPr>
          <w:trHeight w:val="450"/>
        </w:trPr>
        <w:tc>
          <w:tcPr>
            <w:tcW w:w="2409" w:type="dxa"/>
            <w:vMerge/>
          </w:tcPr>
          <w:p w:rsidR="0060478E" w:rsidRPr="00DE3570" w:rsidRDefault="0060478E" w:rsidP="00FA228C">
            <w:pPr>
              <w:spacing w:after="0" w:line="240" w:lineRule="auto"/>
              <w:ind w:firstLine="720"/>
              <w:jc w:val="center"/>
              <w:rPr>
                <w:rFonts w:ascii="Times New Roman" w:hAnsi="Times New Roman"/>
                <w:sz w:val="24"/>
                <w:szCs w:val="24"/>
                <w:lang w:val="uk-UA"/>
              </w:rPr>
            </w:pPr>
          </w:p>
        </w:tc>
        <w:tc>
          <w:tcPr>
            <w:tcW w:w="1277" w:type="dxa"/>
            <w:vMerge/>
          </w:tcPr>
          <w:p w:rsidR="0060478E" w:rsidRPr="00DE3570" w:rsidRDefault="0060478E" w:rsidP="00FA228C">
            <w:pPr>
              <w:spacing w:after="0" w:line="240" w:lineRule="auto"/>
              <w:ind w:firstLine="720"/>
              <w:jc w:val="center"/>
              <w:rPr>
                <w:rFonts w:ascii="Times New Roman" w:hAnsi="Times New Roman"/>
                <w:sz w:val="24"/>
                <w:szCs w:val="24"/>
                <w:lang w:val="uk-UA"/>
              </w:rPr>
            </w:pPr>
          </w:p>
        </w:tc>
        <w:tc>
          <w:tcPr>
            <w:tcW w:w="1134" w:type="dxa"/>
          </w:tcPr>
          <w:p w:rsidR="0060478E" w:rsidRPr="00DE3570" w:rsidRDefault="0060478E" w:rsidP="0011340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q</w:t>
            </w:r>
            <w:r w:rsidRPr="00DE3570">
              <w:rPr>
                <w:rFonts w:ascii="Times New Roman" w:hAnsi="Times New Roman"/>
                <w:i/>
                <w:iCs/>
                <w:sz w:val="24"/>
                <w:szCs w:val="24"/>
                <w:vertAlign w:val="superscript"/>
                <w:lang w:val="uk-UA"/>
              </w:rPr>
              <w:t>1</w:t>
            </w:r>
            <w:r w:rsidRPr="00DE3570">
              <w:rPr>
                <w:rFonts w:ascii="Times New Roman" w:hAnsi="Times New Roman"/>
                <w:i/>
                <w:iCs/>
                <w:sz w:val="24"/>
                <w:szCs w:val="24"/>
                <w:lang w:val="uk-UA"/>
              </w:rPr>
              <w:t>, 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зм</w:t>
            </w:r>
            <w:r w:rsidRPr="00DE3570">
              <w:rPr>
                <w:rFonts w:ascii="Times New Roman" w:hAnsi="Times New Roman"/>
                <w:i/>
                <w:iCs/>
                <w:sz w:val="24"/>
                <w:szCs w:val="24"/>
                <w:lang w:val="uk-UA"/>
              </w:rPr>
              <w:t>,</w:t>
            </w:r>
          </w:p>
          <w:p w:rsidR="0060478E" w:rsidRPr="00DE3570" w:rsidRDefault="0060478E" w:rsidP="0011340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пост</w:t>
            </w:r>
            <w:r w:rsidRPr="00DE3570">
              <w:rPr>
                <w:rFonts w:ascii="Times New Roman" w:hAnsi="Times New Roman"/>
                <w:i/>
                <w:iCs/>
                <w:sz w:val="24"/>
                <w:szCs w:val="24"/>
                <w:lang w:val="uk-UA"/>
              </w:rPr>
              <w:t>, p</w:t>
            </w:r>
            <w:r w:rsidRPr="00DE3570">
              <w:rPr>
                <w:rFonts w:ascii="Times New Roman" w:hAnsi="Times New Roman"/>
                <w:i/>
                <w:iCs/>
                <w:sz w:val="24"/>
                <w:szCs w:val="24"/>
                <w:vertAlign w:val="superscript"/>
                <w:lang w:val="uk-UA"/>
              </w:rPr>
              <w:t>0</w:t>
            </w:r>
          </w:p>
        </w:tc>
        <w:tc>
          <w:tcPr>
            <w:tcW w:w="1134" w:type="dxa"/>
          </w:tcPr>
          <w:p w:rsidR="0060478E" w:rsidRPr="00DE3570" w:rsidRDefault="0060478E" w:rsidP="0011340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q</w:t>
            </w:r>
            <w:r w:rsidRPr="00DE3570">
              <w:rPr>
                <w:rFonts w:ascii="Times New Roman" w:hAnsi="Times New Roman"/>
                <w:i/>
                <w:iCs/>
                <w:sz w:val="24"/>
                <w:szCs w:val="24"/>
                <w:vertAlign w:val="superscript"/>
                <w:lang w:val="uk-UA"/>
              </w:rPr>
              <w:t>1</w:t>
            </w:r>
            <w:r w:rsidRPr="00DE3570">
              <w:rPr>
                <w:rFonts w:ascii="Times New Roman" w:hAnsi="Times New Roman"/>
                <w:i/>
                <w:iCs/>
                <w:sz w:val="24"/>
                <w:szCs w:val="24"/>
                <w:lang w:val="uk-UA"/>
              </w:rPr>
              <w:t>, z</w:t>
            </w:r>
            <w:r w:rsidRPr="00DE3570">
              <w:rPr>
                <w:rFonts w:ascii="Times New Roman" w:hAnsi="Times New Roman"/>
                <w:i/>
                <w:iCs/>
                <w:sz w:val="24"/>
                <w:szCs w:val="24"/>
                <w:vertAlign w:val="superscript"/>
                <w:lang w:val="uk-UA"/>
              </w:rPr>
              <w:t>1</w:t>
            </w:r>
            <w:r w:rsidRPr="00DE3570">
              <w:rPr>
                <w:rFonts w:ascii="Times New Roman" w:hAnsi="Times New Roman"/>
                <w:sz w:val="24"/>
                <w:szCs w:val="24"/>
                <w:vertAlign w:val="subscript"/>
                <w:lang w:val="uk-UA"/>
              </w:rPr>
              <w:t>зм</w:t>
            </w:r>
            <w:r w:rsidRPr="00DE3570">
              <w:rPr>
                <w:rFonts w:ascii="Times New Roman" w:hAnsi="Times New Roman"/>
                <w:i/>
                <w:iCs/>
                <w:sz w:val="24"/>
                <w:szCs w:val="24"/>
                <w:lang w:val="uk-UA"/>
              </w:rPr>
              <w:t>,</w:t>
            </w:r>
          </w:p>
          <w:p w:rsidR="0060478E" w:rsidRPr="00DE3570" w:rsidRDefault="0060478E" w:rsidP="0011340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пост</w:t>
            </w:r>
            <w:r w:rsidRPr="00DE3570">
              <w:rPr>
                <w:rFonts w:ascii="Times New Roman" w:hAnsi="Times New Roman"/>
                <w:i/>
                <w:iCs/>
                <w:sz w:val="24"/>
                <w:szCs w:val="24"/>
                <w:lang w:val="uk-UA"/>
              </w:rPr>
              <w:t>,p</w:t>
            </w:r>
            <w:r w:rsidRPr="00DE3570">
              <w:rPr>
                <w:rFonts w:ascii="Times New Roman" w:hAnsi="Times New Roman"/>
                <w:i/>
                <w:iCs/>
                <w:sz w:val="24"/>
                <w:szCs w:val="24"/>
                <w:vertAlign w:val="superscript"/>
                <w:lang w:val="uk-UA"/>
              </w:rPr>
              <w:t>0</w:t>
            </w:r>
          </w:p>
        </w:tc>
        <w:tc>
          <w:tcPr>
            <w:tcW w:w="1417" w:type="dxa"/>
          </w:tcPr>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q</w:t>
            </w:r>
            <w:r w:rsidRPr="00DE3570">
              <w:rPr>
                <w:rFonts w:ascii="Times New Roman" w:hAnsi="Times New Roman"/>
                <w:i/>
                <w:iCs/>
                <w:sz w:val="24"/>
                <w:szCs w:val="24"/>
                <w:vertAlign w:val="superscript"/>
                <w:lang w:val="uk-UA"/>
              </w:rPr>
              <w:t>1</w:t>
            </w:r>
            <w:r w:rsidRPr="00DE3570">
              <w:rPr>
                <w:rFonts w:ascii="Times New Roman" w:hAnsi="Times New Roman"/>
                <w:i/>
                <w:iCs/>
                <w:sz w:val="24"/>
                <w:szCs w:val="24"/>
                <w:lang w:val="uk-UA"/>
              </w:rPr>
              <w:t>, z</w:t>
            </w:r>
            <w:r w:rsidRPr="00DE3570">
              <w:rPr>
                <w:rFonts w:ascii="Times New Roman" w:hAnsi="Times New Roman"/>
                <w:i/>
                <w:iCs/>
                <w:sz w:val="24"/>
                <w:szCs w:val="24"/>
                <w:vertAlign w:val="superscript"/>
                <w:lang w:val="uk-UA"/>
              </w:rPr>
              <w:t>1</w:t>
            </w:r>
            <w:r w:rsidRPr="00DE3570">
              <w:rPr>
                <w:rFonts w:ascii="Times New Roman" w:hAnsi="Times New Roman"/>
                <w:sz w:val="24"/>
                <w:szCs w:val="24"/>
                <w:vertAlign w:val="subscript"/>
                <w:lang w:val="uk-UA"/>
              </w:rPr>
              <w:t>зм</w:t>
            </w:r>
            <w:r w:rsidRPr="00DE3570">
              <w:rPr>
                <w:rFonts w:ascii="Times New Roman" w:hAnsi="Times New Roman"/>
                <w:i/>
                <w:iCs/>
                <w:sz w:val="24"/>
                <w:szCs w:val="24"/>
                <w:lang w:val="uk-UA"/>
              </w:rPr>
              <w:t>,</w:t>
            </w:r>
          </w:p>
          <w:p w:rsidR="0060478E" w:rsidRPr="00DE3570" w:rsidRDefault="0060478E" w:rsidP="00FA228C">
            <w:pPr>
              <w:spacing w:after="0" w:line="240" w:lineRule="auto"/>
              <w:jc w:val="center"/>
              <w:rPr>
                <w:rFonts w:ascii="Times New Roman" w:hAnsi="Times New Roman"/>
                <w:i/>
                <w:iCs/>
                <w:sz w:val="24"/>
                <w:szCs w:val="24"/>
                <w:lang w:val="uk-UA"/>
              </w:rPr>
            </w:pP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1</w:t>
            </w:r>
            <w:r w:rsidRPr="00DE3570">
              <w:rPr>
                <w:rFonts w:ascii="Times New Roman" w:hAnsi="Times New Roman"/>
                <w:sz w:val="24"/>
                <w:szCs w:val="24"/>
                <w:vertAlign w:val="subscript"/>
                <w:lang w:val="uk-UA"/>
              </w:rPr>
              <w:t>пост</w:t>
            </w:r>
            <w:r w:rsidRPr="00DE3570">
              <w:rPr>
                <w:rFonts w:ascii="Times New Roman" w:hAnsi="Times New Roman"/>
                <w:sz w:val="24"/>
                <w:szCs w:val="24"/>
                <w:lang w:val="uk-UA"/>
              </w:rPr>
              <w:t xml:space="preserve">, </w:t>
            </w:r>
            <w:r w:rsidRPr="00DE3570">
              <w:rPr>
                <w:rFonts w:ascii="Times New Roman" w:hAnsi="Times New Roman"/>
                <w:i/>
                <w:iCs/>
                <w:sz w:val="24"/>
                <w:szCs w:val="24"/>
                <w:lang w:val="uk-UA"/>
              </w:rPr>
              <w:t>p</w:t>
            </w:r>
            <w:r w:rsidRPr="00DE3570">
              <w:rPr>
                <w:rFonts w:ascii="Times New Roman" w:hAnsi="Times New Roman"/>
                <w:i/>
                <w:iCs/>
                <w:sz w:val="24"/>
                <w:szCs w:val="24"/>
                <w:vertAlign w:val="superscript"/>
                <w:lang w:val="uk-UA"/>
              </w:rPr>
              <w:t>0</w:t>
            </w:r>
          </w:p>
        </w:tc>
        <w:tc>
          <w:tcPr>
            <w:tcW w:w="2169" w:type="dxa"/>
            <w:vMerge/>
          </w:tcPr>
          <w:p w:rsidR="0060478E" w:rsidRPr="00DE3570" w:rsidRDefault="0060478E" w:rsidP="00FA228C">
            <w:pPr>
              <w:spacing w:after="0" w:line="240" w:lineRule="auto"/>
              <w:ind w:firstLine="720"/>
              <w:jc w:val="center"/>
              <w:rPr>
                <w:rFonts w:ascii="Times New Roman" w:hAnsi="Times New Roman"/>
                <w:sz w:val="24"/>
                <w:szCs w:val="24"/>
                <w:lang w:val="uk-UA"/>
              </w:rPr>
            </w:pPr>
          </w:p>
        </w:tc>
      </w:tr>
      <w:tr w:rsidR="0060478E" w:rsidRPr="00DE3570" w:rsidTr="00642000">
        <w:tc>
          <w:tcPr>
            <w:tcW w:w="240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1. Витрати змінні (</w:t>
            </w:r>
            <w:r w:rsidRPr="00DE3570">
              <w:rPr>
                <w:rFonts w:ascii="Times New Roman" w:hAnsi="Times New Roman"/>
                <w:i/>
                <w:iCs/>
                <w:sz w:val="24"/>
                <w:szCs w:val="24"/>
                <w:lang w:val="uk-UA"/>
              </w:rPr>
              <w:t>q*z</w:t>
            </w:r>
            <w:r w:rsidRPr="00DE3570">
              <w:rPr>
                <w:rFonts w:ascii="Times New Roman" w:hAnsi="Times New Roman"/>
                <w:i/>
                <w:iCs/>
                <w:sz w:val="24"/>
                <w:szCs w:val="24"/>
                <w:vertAlign w:val="superscript"/>
                <w:lang w:val="uk-UA"/>
              </w:rPr>
              <w:t>0</w:t>
            </w:r>
            <w:r w:rsidRPr="00DE3570">
              <w:rPr>
                <w:rFonts w:ascii="Times New Roman" w:hAnsi="Times New Roman"/>
                <w:sz w:val="24"/>
                <w:szCs w:val="24"/>
                <w:vertAlign w:val="subscript"/>
                <w:lang w:val="uk-UA"/>
              </w:rPr>
              <w:t>зм</w:t>
            </w:r>
            <w:r w:rsidRPr="00DE3570">
              <w:rPr>
                <w:rFonts w:ascii="Times New Roman" w:hAnsi="Times New Roman"/>
                <w:sz w:val="24"/>
                <w:szCs w:val="24"/>
                <w:lang w:val="uk-UA"/>
              </w:rPr>
              <w:t>)</w:t>
            </w:r>
          </w:p>
        </w:tc>
        <w:tc>
          <w:tcPr>
            <w:tcW w:w="127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9567</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9854,01</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12579,48</w:t>
            </w:r>
          </w:p>
        </w:tc>
        <w:tc>
          <w:tcPr>
            <w:tcW w:w="141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12579,48</w:t>
            </w:r>
          </w:p>
        </w:tc>
        <w:tc>
          <w:tcPr>
            <w:tcW w:w="2169"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12579,48</w:t>
            </w:r>
          </w:p>
        </w:tc>
      </w:tr>
      <w:tr w:rsidR="0060478E" w:rsidRPr="00DE3570" w:rsidTr="00642000">
        <w:tc>
          <w:tcPr>
            <w:tcW w:w="240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2. Витрати постійні (</w:t>
            </w:r>
            <w:r w:rsidRPr="00DE3570">
              <w:rPr>
                <w:rFonts w:ascii="Times New Roman" w:hAnsi="Times New Roman"/>
                <w:i/>
                <w:iCs/>
                <w:sz w:val="24"/>
                <w:szCs w:val="24"/>
                <w:lang w:val="uk-UA"/>
              </w:rPr>
              <w:t>z</w:t>
            </w:r>
            <w:r w:rsidRPr="00DE3570">
              <w:rPr>
                <w:rFonts w:ascii="Times New Roman" w:hAnsi="Times New Roman"/>
                <w:i/>
                <w:iCs/>
                <w:sz w:val="24"/>
                <w:szCs w:val="24"/>
                <w:vertAlign w:val="superscript"/>
                <w:lang w:val="uk-UA"/>
              </w:rPr>
              <w:t>0</w:t>
            </w:r>
            <w:r w:rsidRPr="00DE3570">
              <w:rPr>
                <w:rFonts w:ascii="Times New Roman" w:hAnsi="Times New Roman"/>
                <w:i/>
                <w:iCs/>
                <w:sz w:val="24"/>
                <w:szCs w:val="24"/>
                <w:vertAlign w:val="subscript"/>
                <w:lang w:val="uk-UA"/>
              </w:rPr>
              <w:t>п</w:t>
            </w:r>
            <w:r w:rsidRPr="00DE3570">
              <w:rPr>
                <w:rFonts w:ascii="Times New Roman" w:hAnsi="Times New Roman"/>
                <w:sz w:val="24"/>
                <w:szCs w:val="24"/>
                <w:vertAlign w:val="subscript"/>
                <w:lang w:val="uk-UA"/>
              </w:rPr>
              <w:t>ост</w:t>
            </w:r>
            <w:r w:rsidRPr="00DE3570">
              <w:rPr>
                <w:rFonts w:ascii="Times New Roman" w:hAnsi="Times New Roman"/>
                <w:sz w:val="24"/>
                <w:szCs w:val="24"/>
                <w:lang w:val="uk-UA"/>
              </w:rPr>
              <w:t>)</w:t>
            </w:r>
          </w:p>
        </w:tc>
        <w:tc>
          <w:tcPr>
            <w:tcW w:w="127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4428</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4428</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4428</w:t>
            </w:r>
          </w:p>
        </w:tc>
        <w:tc>
          <w:tcPr>
            <w:tcW w:w="141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4930,76</w:t>
            </w:r>
          </w:p>
        </w:tc>
        <w:tc>
          <w:tcPr>
            <w:tcW w:w="2169"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4930,76</w:t>
            </w:r>
          </w:p>
        </w:tc>
      </w:tr>
      <w:tr w:rsidR="0060478E" w:rsidRPr="00DE3570" w:rsidTr="00642000">
        <w:tc>
          <w:tcPr>
            <w:tcW w:w="2409" w:type="dxa"/>
          </w:tcPr>
          <w:p w:rsidR="0060478E" w:rsidRPr="00DE3570" w:rsidRDefault="0060478E" w:rsidP="00FA228C">
            <w:pPr>
              <w:spacing w:after="0" w:line="240" w:lineRule="auto"/>
              <w:rPr>
                <w:rFonts w:ascii="Times New Roman" w:hAnsi="Times New Roman"/>
                <w:sz w:val="24"/>
                <w:szCs w:val="24"/>
                <w:lang w:val="uk-UA"/>
              </w:rPr>
            </w:pPr>
            <w:r w:rsidRPr="00DE3570">
              <w:rPr>
                <w:rFonts w:ascii="Times New Roman" w:hAnsi="Times New Roman"/>
                <w:sz w:val="24"/>
                <w:szCs w:val="24"/>
                <w:lang w:val="uk-UA"/>
              </w:rPr>
              <w:t>3. Витрати разом</w:t>
            </w:r>
          </w:p>
        </w:tc>
        <w:tc>
          <w:tcPr>
            <w:tcW w:w="127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13995</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14282,01</w:t>
            </w:r>
          </w:p>
        </w:tc>
        <w:tc>
          <w:tcPr>
            <w:tcW w:w="113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17007,48</w:t>
            </w:r>
          </w:p>
        </w:tc>
        <w:tc>
          <w:tcPr>
            <w:tcW w:w="1417"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17510,24</w:t>
            </w:r>
          </w:p>
        </w:tc>
        <w:tc>
          <w:tcPr>
            <w:tcW w:w="2169"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17510,24</w:t>
            </w:r>
          </w:p>
        </w:tc>
      </w:tr>
    </w:tbl>
    <w:p w:rsidR="0060478E" w:rsidRPr="00DE3570" w:rsidRDefault="000F0210" w:rsidP="00FA228C">
      <w:pPr>
        <w:shd w:val="clear" w:color="auto" w:fill="FFFFFF"/>
        <w:spacing w:after="0" w:line="240" w:lineRule="auto"/>
        <w:ind w:firstLine="567"/>
        <w:jc w:val="both"/>
        <w:rPr>
          <w:rFonts w:ascii="Times New Roman" w:hAnsi="Times New Roman"/>
          <w:sz w:val="28"/>
          <w:szCs w:val="28"/>
          <w:lang w:val="uk-UA" w:eastAsia="ru-RU"/>
        </w:rPr>
      </w:pPr>
      <w:r>
        <w:rPr>
          <w:noProof/>
          <w:lang w:val="uk-UA" w:eastAsia="uk-UA"/>
        </w:rPr>
        <w:pict>
          <v:shape id="_x0000_s3619" type="#_x0000_t97" style="position:absolute;left:0;text-align:left;margin-left:-4.5pt;margin-top:8.3pt;width:189pt;height:27pt;z-index:368;mso-position-horizontal-relative:text;mso-position-vertical-relative:text">
            <v:textbox style="mso-next-textbox:#_x0000_s3619">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 xml:space="preserve">Історичний метод </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11340C">
      <w:pPr>
        <w:shd w:val="clear" w:color="auto" w:fill="FFFFFF"/>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eastAsia="ru-RU"/>
        </w:rPr>
        <w:t xml:space="preserve">  </w:t>
      </w:r>
      <w:r w:rsidRPr="00DE3570">
        <w:rPr>
          <w:rFonts w:ascii="Times New Roman" w:hAnsi="Times New Roman"/>
          <w:bCs/>
          <w:iCs/>
          <w:sz w:val="28"/>
          <w:szCs w:val="28"/>
          <w:lang w:val="uk-UA"/>
        </w:rPr>
        <w:t>Історичний метод</w:t>
      </w:r>
      <w:r w:rsidRPr="00DE3570">
        <w:rPr>
          <w:rFonts w:ascii="Times New Roman" w:hAnsi="Times New Roman"/>
          <w:i/>
          <w:iCs/>
          <w:sz w:val="28"/>
          <w:szCs w:val="28"/>
          <w:lang w:val="uk-UA"/>
        </w:rPr>
        <w:t xml:space="preserve"> </w:t>
      </w:r>
      <w:r w:rsidRPr="00DE3570">
        <w:rPr>
          <w:rFonts w:ascii="Times New Roman" w:hAnsi="Times New Roman"/>
          <w:sz w:val="28"/>
          <w:szCs w:val="28"/>
          <w:lang w:val="uk-UA"/>
        </w:rPr>
        <w:t>дає змогу дослідити виникнення, формування та розвиток процесів і подій у хронологічній послідовності з метою виявлення внутрішніх та зовнішніх зв'язків, закономірностей і суперечностей. Наприклад, в історичному розрізі періодизацію розвитку обліку подано в табл. 13.7.</w:t>
      </w:r>
    </w:p>
    <w:p w:rsidR="0060478E" w:rsidRPr="00DE3570" w:rsidRDefault="0060478E" w:rsidP="0011340C">
      <w:pPr>
        <w:spacing w:after="0" w:line="240" w:lineRule="auto"/>
        <w:ind w:firstLine="708"/>
        <w:jc w:val="right"/>
        <w:rPr>
          <w:rFonts w:ascii="Times New Roman" w:hAnsi="Times New Roman"/>
          <w:i/>
          <w:iCs/>
          <w:sz w:val="28"/>
          <w:szCs w:val="28"/>
          <w:lang w:val="uk-UA"/>
        </w:rPr>
      </w:pPr>
      <w:r w:rsidRPr="00DE3570">
        <w:rPr>
          <w:rFonts w:ascii="Times New Roman" w:hAnsi="Times New Roman"/>
          <w:i/>
          <w:iCs/>
          <w:sz w:val="28"/>
          <w:szCs w:val="28"/>
          <w:lang w:val="uk-UA"/>
        </w:rPr>
        <w:t>Таблиця 13.7</w:t>
      </w:r>
    </w:p>
    <w:p w:rsidR="0060478E" w:rsidRPr="00DE3570" w:rsidRDefault="0060478E" w:rsidP="00793EF4">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 xml:space="preserve">Періодизація розвитку обліку, запропонована М. С. Пушкарем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4"/>
        <w:gridCol w:w="8356"/>
      </w:tblGrid>
      <w:tr w:rsidR="0060478E" w:rsidRPr="00DE3570" w:rsidTr="00642000">
        <w:tc>
          <w:tcPr>
            <w:tcW w:w="118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8356"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Характеристика </w:t>
            </w:r>
          </w:p>
        </w:tc>
      </w:tr>
      <w:tr w:rsidR="0060478E" w:rsidRPr="00DE3570" w:rsidTr="00642000">
        <w:tc>
          <w:tcPr>
            <w:tcW w:w="1184" w:type="dxa"/>
          </w:tcPr>
          <w:p w:rsidR="0060478E" w:rsidRPr="00DE3570" w:rsidRDefault="0060478E" w:rsidP="00793EF4">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1917-1932 рр.</w:t>
            </w:r>
          </w:p>
        </w:tc>
        <w:tc>
          <w:tcPr>
            <w:tcW w:w="8356" w:type="dxa"/>
          </w:tcPr>
          <w:p w:rsidR="0060478E" w:rsidRPr="00DE3570" w:rsidRDefault="0060478E" w:rsidP="0011340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Облік перехідного періоду від капіталізму до соціалізму (характеризується поступовим відходом від форм і методів обліку попереднього періоду (капіталізму) та формуванням основ обліку соціалістичного типу. Цей період закінчується утворенням спеціального бюрократичного органу держави – Центрального управління народногосподарського обліку</w:t>
            </w:r>
          </w:p>
        </w:tc>
      </w:tr>
      <w:tr w:rsidR="0060478E" w:rsidRPr="0099483A" w:rsidTr="00642000">
        <w:tc>
          <w:tcPr>
            <w:tcW w:w="1184" w:type="dxa"/>
          </w:tcPr>
          <w:p w:rsidR="0060478E" w:rsidRPr="00DE3570" w:rsidRDefault="0060478E" w:rsidP="00793EF4">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1932-1945 рр.</w:t>
            </w:r>
          </w:p>
        </w:tc>
        <w:tc>
          <w:tcPr>
            <w:tcW w:w="8356" w:type="dxa"/>
          </w:tcPr>
          <w:p w:rsidR="0060478E" w:rsidRPr="00DE3570" w:rsidRDefault="0060478E" w:rsidP="00DE3570">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Розвиток методології та організації обліку, спрямованого на контроль за виконанням планів, збереження соціалістичної власності, здійснення режиму економії, створенням нових форм обліку, прийомів та методів обліку витрат і калькулювання собівартості продукції, становлення галузевого обліку та внутрішньогосподарського контролю </w:t>
            </w:r>
          </w:p>
        </w:tc>
      </w:tr>
      <w:tr w:rsidR="0060478E" w:rsidRPr="0099483A" w:rsidTr="00642000">
        <w:tc>
          <w:tcPr>
            <w:tcW w:w="1184" w:type="dxa"/>
          </w:tcPr>
          <w:p w:rsidR="0060478E" w:rsidRPr="00DE3570" w:rsidRDefault="0060478E" w:rsidP="000C5E38">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1945-1965 рр.</w:t>
            </w:r>
          </w:p>
        </w:tc>
        <w:tc>
          <w:tcPr>
            <w:tcW w:w="8356" w:type="dxa"/>
          </w:tcPr>
          <w:p w:rsidR="0060478E" w:rsidRPr="00DE3570" w:rsidRDefault="0060478E" w:rsidP="0011340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Удосконалення єдиної системи бухгалтерського обліку в масштабі країни: оновлення нормативних актів з окремих об’єктів обліку, які відповідають новим умовам господарювання, впровадження нових планів рахунків, форм обліку, регламентація змісту первинної документації, впровадження нормативного методу обліку та калькулювання</w:t>
            </w:r>
          </w:p>
        </w:tc>
      </w:tr>
      <w:tr w:rsidR="0060478E" w:rsidRPr="0099483A" w:rsidTr="00642000">
        <w:tc>
          <w:tcPr>
            <w:tcW w:w="1184" w:type="dxa"/>
          </w:tcPr>
          <w:p w:rsidR="0060478E" w:rsidRPr="00DE3570" w:rsidRDefault="0060478E" w:rsidP="000C5E38">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1965-1991 рр.</w:t>
            </w:r>
          </w:p>
        </w:tc>
        <w:tc>
          <w:tcPr>
            <w:tcW w:w="8356" w:type="dxa"/>
          </w:tcPr>
          <w:p w:rsidR="0060478E" w:rsidRPr="00DE3570" w:rsidRDefault="0060478E" w:rsidP="00FA228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Проведення економічної реформи, направленої на розширення повноваження підприємств, зміна методики планування обсягу реалізації, посилення ролі госпрозрахунку та методика обліку госпрозрахункових показників, удосконалення плану рахунків, розроблення загальних і галузевих положень з планування, обліку і калькулювання собівартості продукції, створення автоматизованих систем управління</w:t>
            </w:r>
          </w:p>
        </w:tc>
      </w:tr>
      <w:tr w:rsidR="0060478E" w:rsidRPr="00DE3570" w:rsidTr="00642000">
        <w:tc>
          <w:tcPr>
            <w:tcW w:w="1184" w:type="dxa"/>
          </w:tcPr>
          <w:p w:rsidR="0060478E" w:rsidRPr="00DE3570" w:rsidRDefault="0060478E" w:rsidP="00DE3570">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1991 донині</w:t>
            </w:r>
          </w:p>
        </w:tc>
        <w:tc>
          <w:tcPr>
            <w:tcW w:w="8356" w:type="dxa"/>
          </w:tcPr>
          <w:p w:rsidR="0060478E" w:rsidRPr="00DE3570" w:rsidRDefault="0060478E" w:rsidP="0011340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Формування обліку перехідного періоду до ринкових відносин (характеризується еклектичністю, змішуванням старих форм та методів обліку з новими, які характерні для західних країн. Пошук шляхів розвитку національної системи бухгалтерського обліку України). </w:t>
            </w:r>
          </w:p>
        </w:tc>
      </w:tr>
    </w:tbl>
    <w:p w:rsidR="0060478E" w:rsidRPr="00DE3570" w:rsidRDefault="0060478E" w:rsidP="00325C7A">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                                                      </w:t>
      </w:r>
      <w:r w:rsidR="000F0210">
        <w:rPr>
          <w:noProof/>
          <w:lang w:val="uk-UA" w:eastAsia="uk-UA"/>
        </w:rPr>
        <w:pict>
          <v:shape id="_x0000_s3620" type="#_x0000_t97" style="position:absolute;left:0;text-align:left;margin-left:0;margin-top:-9pt;width:189pt;height:27pt;z-index:366;mso-position-horizontal-relative:text;mso-position-vertical-relative:text">
            <v:textbox style="mso-next-textbox:#_x0000_s3620">
              <w:txbxContent>
                <w:p w:rsidR="0060478E" w:rsidRPr="00B5326A" w:rsidRDefault="0060478E" w:rsidP="0079471F">
                  <w:pPr>
                    <w:jc w:val="center"/>
                    <w:rPr>
                      <w:rFonts w:ascii="Times New Roman" w:hAnsi="Times New Roman"/>
                      <w:b/>
                      <w:bCs/>
                      <w:i/>
                      <w:iCs/>
                      <w:sz w:val="24"/>
                      <w:szCs w:val="24"/>
                      <w:lang w:val="uk-UA"/>
                    </w:rPr>
                  </w:pPr>
                  <w:r>
                    <w:rPr>
                      <w:rFonts w:ascii="Times New Roman" w:hAnsi="Times New Roman"/>
                      <w:b/>
                      <w:bCs/>
                      <w:i/>
                      <w:iCs/>
                      <w:sz w:val="24"/>
                      <w:szCs w:val="24"/>
                      <w:lang w:val="uk-UA"/>
                    </w:rPr>
                    <w:t>Метод бухгалтерського обліку</w:t>
                  </w:r>
                </w:p>
              </w:txbxContent>
            </v:textbox>
          </v:shape>
        </w:pict>
      </w:r>
      <w:r w:rsidRPr="00DE3570">
        <w:rPr>
          <w:rFonts w:ascii="Times New Roman" w:hAnsi="Times New Roman"/>
          <w:sz w:val="28"/>
          <w:szCs w:val="28"/>
          <w:lang w:val="uk-UA" w:eastAsia="ru-RU"/>
        </w:rPr>
        <w:t xml:space="preserve">  Не треба забувати, що поряд із загальнонауковими та специфічними науковими методами бухгалтерський облік як самостійна прикладна наука має свої специфічні методи (прийоми), зумовлені сутністю самого предмета й технологією обліку.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Метод бухгалтерського обліку – це сукупність спеціальних прийомів, за допомогою яких вивчають його предмет.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Бухгалтерський облік вивчає свій предмет за допомогою таких методів: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хронологічного і систематичного спостереження;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вимірювання господарських засобів і процесів;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реєстрації та класифікації даних з метою їх систематизації;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узагальнення інформації з метою прийняття управлінських рішень.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Перелічені методи дають змогу формувати бухгалтерську інформацію для зовнішніх і внутрішніх користувачів. При цьому облікові дані формуються за допомогою таких інструментів – елементів методу, як: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документування;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інвентаризація;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оцінка;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калькулювання;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рахунки;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подвійний запис;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бухгалтерський баланс; </w:t>
      </w:r>
    </w:p>
    <w:p w:rsidR="0060478E" w:rsidRPr="00DE3570" w:rsidRDefault="0060478E" w:rsidP="002D3EA2">
      <w:pPr>
        <w:numPr>
          <w:ilvl w:val="0"/>
          <w:numId w:val="112"/>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звітність.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Методу спостереження відповідають прийоми документування та інвентаризації; вимірювання здійснюють шляхом оцінки і калькулювання; реєстрацію та класифікацію (поточне групування) проводять на рахунках за допомогою подвійного запису; узагальнення інформації у бухгалтерському балансі та фінансовій звітності.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Наведені інструменти-елементи методу бухгалтерського обліку  забезпечують технологію облікового процесу – трансформацію даних про окремі господарські операції в різноманітну інформацію для управління.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Документування</w:t>
      </w:r>
      <w:r w:rsidRPr="00DE3570">
        <w:rPr>
          <w:rFonts w:ascii="Times New Roman" w:hAnsi="Times New Roman"/>
          <w:sz w:val="28"/>
          <w:szCs w:val="28"/>
          <w:lang w:val="uk-UA" w:eastAsia="ru-RU"/>
        </w:rPr>
        <w:t xml:space="preserve"> – це спосіб первинного спостереження і відображення господарських операцій у первинних бухгалтерських документах (рахунках, накладних, чеках, ордерах тощо). Це початок і основа облікового процесу, без якого бухгалтерський облік неможливий. Кожна господарська операція фіксується за допомогою документа, заповненого з дотриманням певних вимог, що надають йому юридичної сили.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Інвентаризація</w:t>
      </w:r>
      <w:r w:rsidRPr="00DE3570">
        <w:rPr>
          <w:rFonts w:ascii="Times New Roman" w:hAnsi="Times New Roman"/>
          <w:sz w:val="28"/>
          <w:szCs w:val="28"/>
          <w:lang w:val="uk-UA" w:eastAsia="ru-RU"/>
        </w:rPr>
        <w:t xml:space="preserve"> – це метод підтвердження достовірності даних бухгалтерського обліку. Інвентаризацію проводять шляхом описування, підрахунку, виміру, зважування й оцінки всіх залишків засобів і коштів у натурі, виявлення фактичної наявності й стану залишків майна підприємства і зіставлення їх з даними бухгалтерського обліку. Це метод контролю наявності та руху майна, заборгованості, роботи матеріально відповідальних осіб.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lastRenderedPageBreak/>
        <w:t>Оцінка</w:t>
      </w:r>
      <w:r w:rsidRPr="00DE3570">
        <w:rPr>
          <w:rFonts w:ascii="Times New Roman" w:hAnsi="Times New Roman"/>
          <w:sz w:val="28"/>
          <w:szCs w:val="28"/>
          <w:lang w:val="uk-UA" w:eastAsia="ru-RU"/>
        </w:rPr>
        <w:t xml:space="preserve"> – є способом грошового вимірювання об'єктів бухгалтерського обліку. За його допомогою натуральні й трудові вимірники (характеристики) господарських засобів перераховують у вартісні. У бухгалтерському обліку оцінка об'єктів обліку ґрунтується переважно на показнику фактичних витрат на їх створення чи придбання (історичної собівартості). Майно та господарські операції оцінюють у національній валюті України сумуванням понесених витрат.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Калькулювання</w:t>
      </w:r>
      <w:r w:rsidRPr="00DE3570">
        <w:rPr>
          <w:rFonts w:ascii="Times New Roman" w:hAnsi="Times New Roman"/>
          <w:sz w:val="28"/>
          <w:szCs w:val="28"/>
          <w:lang w:val="uk-UA" w:eastAsia="ru-RU"/>
        </w:rPr>
        <w:t xml:space="preserve"> – це метод обчислення собівартості виготовлення продукції або виконаних робіт, наданих послуг. Суть методу полягає в тому, що обґрунтовують, визначають і розподіляють витрати, які належать до того чи іншого об'єкта калькулювання (виробу, процесу, замовлення тощо). Облік обігу капіталу ґрунтується на трьох основних калькуляціях: собівартості придбання (постачання, закупівлі), виробничої собівартості та повної собівартості реалізованої продукції.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Бухгалтерські рахунки</w:t>
      </w:r>
      <w:r w:rsidRPr="00DE3570">
        <w:rPr>
          <w:rFonts w:ascii="Times New Roman" w:hAnsi="Times New Roman"/>
          <w:sz w:val="28"/>
          <w:szCs w:val="28"/>
          <w:lang w:val="uk-UA" w:eastAsia="ru-RU"/>
        </w:rPr>
        <w:t xml:space="preserve"> – спосіб поточного групування у встановленому порядку. Рахунок – це локальна інформаційна система для групування економічно однорідних об'єктів обліку. Рахунок відображає стан і рух засобів, їх джерел і господарських процесів.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Подвійний запис</w:t>
      </w:r>
      <w:r w:rsidRPr="00DE3570">
        <w:rPr>
          <w:rFonts w:ascii="Times New Roman" w:hAnsi="Times New Roman"/>
          <w:sz w:val="28"/>
          <w:szCs w:val="28"/>
          <w:lang w:val="uk-UA" w:eastAsia="ru-RU"/>
        </w:rPr>
        <w:t xml:space="preserve"> – метод відображення господарської операції на рахунках; техніка бухгалтерського обліку. Подвійний запис є продуктом кругообігу господарських засобів та відображає подвійність господарських процесів. Суть його полягає у подвійному відображенні в бухгалтерському обліку кожної господарської операції: за дебетом одного і кредитом іншого рахунка в одній і тій же сумі. Подвійний запис є важливим не тільки технічним, а й контрольним прийомом.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Бухгалтерський баланс</w:t>
      </w:r>
      <w:r w:rsidRPr="00DE3570">
        <w:rPr>
          <w:rFonts w:ascii="Times New Roman" w:hAnsi="Times New Roman"/>
          <w:sz w:val="28"/>
          <w:szCs w:val="28"/>
          <w:lang w:val="uk-UA" w:eastAsia="ru-RU"/>
        </w:rPr>
        <w:t xml:space="preserve"> – це метод узагальнення даних через рахунки і подвійний запис. Баланс показує склад майна суб'єкта діяльності за видами (складом і використанням) і джерелами утворення на певну дату в узагальненому вартісному вимірнику. Бухгалтерський баланс також містить дані для аналізу фінансового стану та ліквідності підприємства. Бухгалтерський баланс відображає залишки на рахунках, які характеризують, з одного боку, майно суб'єкта господарювання, а з другого — його власний і залучений капітал. Бухгалтерський баланс є однією з основних форм бухгалтерської звітності.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i/>
          <w:iCs/>
          <w:sz w:val="28"/>
          <w:szCs w:val="28"/>
          <w:lang w:val="uk-UA" w:eastAsia="ru-RU"/>
        </w:rPr>
        <w:t xml:space="preserve">Звітність – </w:t>
      </w:r>
      <w:r w:rsidRPr="00DE3570">
        <w:rPr>
          <w:rFonts w:ascii="Times New Roman" w:hAnsi="Times New Roman"/>
          <w:sz w:val="28"/>
          <w:szCs w:val="28"/>
          <w:lang w:val="uk-UA" w:eastAsia="ru-RU"/>
        </w:rPr>
        <w:t xml:space="preserve">метод підсумкового узагальнення й одержання підсумкових показників за звітний період. Це впорядкована система взаємопов'язаних економічних показників господарської діяльності підприємства за звітний період. Звітність складають за певними правилами і стандартами на підставі даних рахунків бухгалтерського обліку з певною системою їх групування.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Інструменти методу бухгалтерського обліку взаємопов'язані, доповнюють один одного і в сукупності становлять одне ціле – метод бухгалтерського обліку.</w: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0F0210" w:rsidP="00FA228C">
      <w:pPr>
        <w:spacing w:after="0" w:line="240" w:lineRule="auto"/>
        <w:jc w:val="both"/>
        <w:rPr>
          <w:rFonts w:ascii="Times New Roman" w:hAnsi="Times New Roman"/>
          <w:sz w:val="28"/>
          <w:szCs w:val="28"/>
          <w:lang w:val="uk-UA" w:eastAsia="ru-RU"/>
        </w:rPr>
      </w:pPr>
      <w:r>
        <w:rPr>
          <w:noProof/>
          <w:lang w:val="uk-UA" w:eastAsia="uk-UA"/>
        </w:rPr>
        <w:lastRenderedPageBreak/>
        <w:pict>
          <v:shape id="_x0000_s3621" type="#_x0000_t97" style="position:absolute;left:0;text-align:left;margin-left:0;margin-top:-12.75pt;width:243pt;height:45pt;z-index:367">
            <v:textbox style="mso-next-textbox:#_x0000_s3621">
              <w:txbxContent>
                <w:p w:rsidR="0060478E" w:rsidRPr="00B5326A" w:rsidRDefault="0060478E" w:rsidP="00AA19DD">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Вибір конкретних методів бухгалтерського наукового дослідження</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325C7A">
      <w:pPr>
        <w:spacing w:after="0" w:line="240" w:lineRule="auto"/>
        <w:ind w:firstLine="4956"/>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Вибір конкретних методів бухгалтерського наукового дослідження залежить від характеру фактичного матеріалу, умов і мети цього дослідження. Методи є впорядкованою системою, в якій визначається їх місце відповідно до конкретного етапу дослідження, використання технічних прийомів і проведення операцій з теоретичним і фактичним матеріалом у заданій послідовності.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Під час проведення бухгалтерських наукових досліджень може бути використано кілька методик (комплексів методів), які постійно вдосконалюються під час наукової роботи.</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iCs/>
          <w:sz w:val="28"/>
          <w:szCs w:val="28"/>
          <w:lang w:val="uk-UA" w:eastAsia="ru-RU"/>
        </w:rPr>
        <w:t>При виборі методів бухгалтерського наукового дослідження перш за все необхідно враховувати, що</w:t>
      </w:r>
      <w:r w:rsidRPr="00DE3570">
        <w:rPr>
          <w:rFonts w:ascii="Times New Roman" w:hAnsi="Times New Roman"/>
          <w:sz w:val="28"/>
          <w:szCs w:val="28"/>
          <w:lang w:val="uk-UA" w:eastAsia="ru-RU"/>
        </w:rPr>
        <w:t>:</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вибір методу залежить від того, як поставлене питання дослідження, яка основна його ідея і як сформульована гіпотеза. Необхідно визначити, чи дійсно вибрані методи забезпечать вивчення сутності проблеми;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необхідно враховувати реальні можливості застосування методу на практиці (наприклад, можливість здійснити експеримент на підприємстві); </w:t>
      </w:r>
    </w:p>
    <w:p w:rsidR="0060478E" w:rsidRPr="00DE3570" w:rsidRDefault="0060478E" w:rsidP="00325C7A">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потрібно віддавати перевагу бездоганним методам з погляду бухгалтерського обліку. Тому існує певний ризик при застосуванні деяких методик;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варто зважати, яким об'ємом знань і умінь, а також яким досвідом володіє дослідник.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numPr>
          <w:ilvl w:val="0"/>
          <w:numId w:val="108"/>
        </w:numPr>
        <w:autoSpaceDE w:val="0"/>
        <w:autoSpaceDN w:val="0"/>
        <w:adjustRightInd w:val="0"/>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t>Що передбачає наукове вивчення у галузі бухгалтерського обліку?</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bCs/>
          <w:sz w:val="28"/>
          <w:szCs w:val="28"/>
          <w:lang w:val="uk-UA"/>
        </w:rPr>
      </w:pPr>
      <w:r w:rsidRPr="00DE3570">
        <w:rPr>
          <w:rFonts w:ascii="Times New Roman" w:hAnsi="Times New Roman"/>
          <w:sz w:val="28"/>
          <w:szCs w:val="28"/>
          <w:lang w:val="uk-UA"/>
        </w:rPr>
        <w:t>Як вітчизняні та зарубіжні вчені трактують поняття «науковий факт» у дослідженнях?</w:t>
      </w:r>
    </w:p>
    <w:p w:rsidR="0060478E" w:rsidRPr="00DE3570" w:rsidRDefault="0060478E" w:rsidP="00AA19DD">
      <w:pPr>
        <w:numPr>
          <w:ilvl w:val="0"/>
          <w:numId w:val="10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характеристики повинні мати наукові факти, здобуті дослідниками у галузі бухгалтерського обліку?</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rPr>
        <w:t>Про що свідчить новизна наукового факту?</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Що таке точність наукового факту?</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 характеризують процес відбору наукових фактів?</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Про що свідчить достовірність наукового факту?</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Що таке методи наукового дослідження?</w:t>
      </w:r>
    </w:p>
    <w:p w:rsidR="0060478E" w:rsidRPr="00DE3570" w:rsidRDefault="0060478E" w:rsidP="00AA19DD">
      <w:pPr>
        <w:numPr>
          <w:ilvl w:val="0"/>
          <w:numId w:val="108"/>
        </w:numPr>
        <w:tabs>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Які основні методи наукових досліджень використовуються у пізнанні?</w:t>
      </w:r>
    </w:p>
    <w:p w:rsidR="0060478E" w:rsidRPr="00DE3570" w:rsidRDefault="0060478E" w:rsidP="00325C7A">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Що є </w:t>
      </w:r>
      <w:r w:rsidRPr="00DE3570">
        <w:rPr>
          <w:rFonts w:ascii="Times New Roman" w:hAnsi="Times New Roman"/>
          <w:sz w:val="28"/>
          <w:szCs w:val="28"/>
          <w:lang w:val="uk-UA"/>
        </w:rPr>
        <w:t>найсуттєвішою умовою здобуття нових знань?</w:t>
      </w:r>
    </w:p>
    <w:p w:rsidR="0060478E" w:rsidRPr="00DE3570" w:rsidRDefault="0060478E" w:rsidP="002D3EA2">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Які передумови обґрунтованого вибору методів наукового дослідження?</w:t>
      </w:r>
    </w:p>
    <w:p w:rsidR="0060478E" w:rsidRPr="00DE3570" w:rsidRDefault="0060478E" w:rsidP="00325C7A">
      <w:pPr>
        <w:numPr>
          <w:ilvl w:val="0"/>
          <w:numId w:val="10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 класифікують методи наукового дослідження залежно від рівнів методологічного аналізу?</w:t>
      </w:r>
    </w:p>
    <w:p w:rsidR="0060478E" w:rsidRPr="00DE3570" w:rsidRDefault="0060478E" w:rsidP="00325C7A">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rPr>
        <w:t>Які методи наукового дослідження виділяють залежно від видів дослідження?</w:t>
      </w:r>
    </w:p>
    <w:p w:rsidR="0060478E" w:rsidRPr="00DE3570" w:rsidRDefault="0060478E" w:rsidP="00325C7A">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Як класифікують методи наукового дослідження </w:t>
      </w:r>
      <w:r w:rsidRPr="00DE3570">
        <w:rPr>
          <w:rFonts w:ascii="Times New Roman" w:hAnsi="Times New Roman"/>
          <w:sz w:val="28"/>
          <w:szCs w:val="28"/>
          <w:lang w:val="uk-UA"/>
        </w:rPr>
        <w:t>залежнос від сфери застосування?</w:t>
      </w:r>
    </w:p>
    <w:p w:rsidR="0060478E" w:rsidRPr="00DE3570" w:rsidRDefault="0060478E" w:rsidP="002D3EA2">
      <w:pPr>
        <w:numPr>
          <w:ilvl w:val="0"/>
          <w:numId w:val="108"/>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eastAsia="ru-RU"/>
        </w:rPr>
        <w:t xml:space="preserve"> Що розуміють під в</w:t>
      </w:r>
      <w:r w:rsidRPr="00DE3570">
        <w:rPr>
          <w:rFonts w:ascii="Times New Roman" w:hAnsi="Times New Roman"/>
          <w:sz w:val="28"/>
          <w:szCs w:val="28"/>
          <w:lang w:val="uk-UA"/>
        </w:rPr>
        <w:t>идами спостережень у бухгалтерських наукових дослідженнях?</w:t>
      </w:r>
    </w:p>
    <w:p w:rsidR="0060478E" w:rsidRPr="00DE3570" w:rsidRDefault="0060478E" w:rsidP="002D3EA2">
      <w:pPr>
        <w:numPr>
          <w:ilvl w:val="0"/>
          <w:numId w:val="108"/>
        </w:numPr>
        <w:tabs>
          <w:tab w:val="left"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Які етапи процесу первинного спостереження у бухгалтерських наукових дослідженнях?</w:t>
      </w:r>
    </w:p>
    <w:p w:rsidR="0060478E" w:rsidRPr="00DE3570" w:rsidRDefault="0060478E" w:rsidP="002D3EA2">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Що таке наукове дослідження у галузі бухгалтерського обліку?</w:t>
      </w:r>
    </w:p>
    <w:p w:rsidR="0060478E" w:rsidRPr="00DE3570" w:rsidRDefault="0060478E" w:rsidP="00325C7A">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bCs/>
          <w:sz w:val="28"/>
          <w:szCs w:val="28"/>
          <w:lang w:val="uk-UA" w:eastAsia="ru-RU"/>
        </w:rPr>
        <w:t>Які методи наукового дослідження можна використовувати під час наукових досліджень у галузі бухгалтерського обліку?</w:t>
      </w:r>
    </w:p>
    <w:p w:rsidR="0060478E" w:rsidRPr="00DE3570" w:rsidRDefault="0060478E" w:rsidP="002D3EA2">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bCs/>
          <w:sz w:val="28"/>
          <w:szCs w:val="28"/>
          <w:lang w:val="uk-UA" w:eastAsia="ru-RU"/>
        </w:rPr>
        <w:t xml:space="preserve"> Що передбачає вторинне спостереження у бухгалтерських наукових дослідженнях?</w:t>
      </w:r>
    </w:p>
    <w:p w:rsidR="0060478E" w:rsidRPr="00DE3570" w:rsidRDefault="0060478E" w:rsidP="002D3EA2">
      <w:pPr>
        <w:numPr>
          <w:ilvl w:val="0"/>
          <w:numId w:val="108"/>
        </w:numPr>
        <w:tabs>
          <w:tab w:val="left" w:pos="1134"/>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bCs/>
          <w:sz w:val="28"/>
          <w:szCs w:val="28"/>
          <w:lang w:val="uk-UA" w:eastAsia="ru-RU"/>
        </w:rPr>
        <w:t>Що розуміють під третинним спостереженням у бухгалтерських наукових дослідженнях?</w:t>
      </w:r>
    </w:p>
    <w:p w:rsidR="0060478E" w:rsidRPr="00DE3570" w:rsidRDefault="0060478E" w:rsidP="00FA228C">
      <w:pPr>
        <w:tabs>
          <w:tab w:val="left" w:pos="1134"/>
        </w:tabs>
        <w:autoSpaceDE w:val="0"/>
        <w:autoSpaceDN w:val="0"/>
        <w:adjustRightInd w:val="0"/>
        <w:spacing w:after="0" w:line="240" w:lineRule="auto"/>
        <w:jc w:val="both"/>
        <w:rPr>
          <w:rFonts w:ascii="Times New Roman" w:hAnsi="Times New Roman"/>
          <w:bCs/>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2D3EA2">
      <w:pPr>
        <w:numPr>
          <w:ilvl w:val="0"/>
          <w:numId w:val="109"/>
        </w:numPr>
        <w:autoSpaceDE w:val="0"/>
        <w:autoSpaceDN w:val="0"/>
        <w:adjustRightInd w:val="0"/>
        <w:spacing w:after="0" w:line="240" w:lineRule="auto"/>
        <w:ind w:left="1066" w:hanging="357"/>
        <w:jc w:val="both"/>
        <w:rPr>
          <w:rFonts w:ascii="Times New Roman" w:hAnsi="Times New Roman"/>
          <w:sz w:val="28"/>
          <w:szCs w:val="28"/>
          <w:lang w:val="uk-UA"/>
        </w:rPr>
      </w:pPr>
      <w:r w:rsidRPr="00DE3570">
        <w:rPr>
          <w:rFonts w:ascii="Times New Roman" w:hAnsi="Times New Roman"/>
          <w:sz w:val="28"/>
          <w:szCs w:val="28"/>
          <w:lang w:val="uk-UA"/>
        </w:rPr>
        <w:t>Наукове вивчення передбачає:</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здатність критично осмислювати наукову інформацію;</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дослідження напрямів використання наукової інформації;</w:t>
      </w:r>
    </w:p>
    <w:p w:rsidR="0060478E" w:rsidRPr="00DE3570" w:rsidRDefault="0060478E" w:rsidP="00325C7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знаходження рішення на підставі досліджуваної наукової інформації;</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г) аналіз ідей науковців, що вивчали наукову інформацію.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325C7A">
      <w:pPr>
        <w:numPr>
          <w:ilvl w:val="0"/>
          <w:numId w:val="109"/>
        </w:numPr>
        <w:tabs>
          <w:tab w:val="left" w:pos="1080"/>
        </w:tabs>
        <w:autoSpaceDE w:val="0"/>
        <w:autoSpaceDN w:val="0"/>
        <w:adjustRightInd w:val="0"/>
        <w:spacing w:after="0" w:line="240" w:lineRule="auto"/>
        <w:ind w:left="0" w:firstLine="708"/>
        <w:jc w:val="both"/>
        <w:rPr>
          <w:rFonts w:ascii="Times New Roman" w:hAnsi="Times New Roman"/>
          <w:sz w:val="28"/>
          <w:szCs w:val="28"/>
          <w:lang w:val="uk-UA" w:eastAsia="ru-RU"/>
        </w:rPr>
      </w:pPr>
      <w:r w:rsidRPr="00DE3570">
        <w:rPr>
          <w:rFonts w:ascii="Times New Roman" w:hAnsi="Times New Roman"/>
          <w:sz w:val="28"/>
          <w:szCs w:val="28"/>
          <w:lang w:val="uk-UA"/>
        </w:rPr>
        <w:t>За визначенням професора Н. М. Малюги: “метод наукового дослідження” – це:</w:t>
      </w:r>
    </w:p>
    <w:p w:rsidR="0060478E" w:rsidRPr="00DE3570" w:rsidRDefault="0060478E" w:rsidP="00325C7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спосіб дослідження явищ, який визначає планомірний підхід до їх наукового пізнання;</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б) спосіб пізнання явищ дійсності в їх взаємозв’язку та розвитку, спосіб досягнення поставленої мети;</w:t>
      </w:r>
    </w:p>
    <w:p w:rsidR="0060478E" w:rsidRPr="00DE3570" w:rsidRDefault="0060478E" w:rsidP="00325C7A">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в) прийом або система способів пізнання певного суб’єкта чи явища;</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шлях наукового дослідження або спосіб пізнання будь-якої реальності.</w:t>
      </w:r>
    </w:p>
    <w:p w:rsidR="0060478E" w:rsidRPr="00DE3570" w:rsidRDefault="0060478E" w:rsidP="00FA228C">
      <w:pPr>
        <w:autoSpaceDE w:val="0"/>
        <w:autoSpaceDN w:val="0"/>
        <w:adjustRightInd w:val="0"/>
        <w:spacing w:after="0" w:line="240" w:lineRule="auto"/>
        <w:ind w:left="1068"/>
        <w:jc w:val="both"/>
        <w:rPr>
          <w:rFonts w:ascii="Times New Roman" w:hAnsi="Times New Roman"/>
          <w:sz w:val="28"/>
          <w:szCs w:val="28"/>
          <w:lang w:val="uk-UA" w:eastAsia="ru-RU"/>
        </w:rPr>
      </w:pPr>
      <w:r w:rsidRPr="00DE3570">
        <w:rPr>
          <w:rFonts w:ascii="Times New Roman" w:hAnsi="Times New Roman"/>
          <w:sz w:val="28"/>
          <w:szCs w:val="28"/>
          <w:lang w:val="uk-UA"/>
        </w:rPr>
        <w:t xml:space="preserve"> </w:t>
      </w:r>
    </w:p>
    <w:p w:rsidR="0060478E" w:rsidRPr="00DE3570" w:rsidRDefault="0060478E" w:rsidP="002D3EA2">
      <w:pPr>
        <w:numPr>
          <w:ilvl w:val="0"/>
          <w:numId w:val="109"/>
        </w:numPr>
        <w:tabs>
          <w:tab w:val="left" w:pos="993"/>
        </w:tabs>
        <w:autoSpaceDE w:val="0"/>
        <w:autoSpaceDN w:val="0"/>
        <w:adjustRightInd w:val="0"/>
        <w:spacing w:after="0" w:line="240" w:lineRule="auto"/>
        <w:ind w:left="0" w:firstLine="708"/>
        <w:jc w:val="both"/>
        <w:rPr>
          <w:rFonts w:ascii="Times New Roman" w:hAnsi="Times New Roman"/>
          <w:sz w:val="28"/>
          <w:szCs w:val="28"/>
          <w:lang w:val="uk-UA" w:eastAsia="ru-RU"/>
        </w:rPr>
      </w:pPr>
      <w:r w:rsidRPr="00DE3570">
        <w:rPr>
          <w:rFonts w:ascii="Times New Roman" w:hAnsi="Times New Roman"/>
          <w:sz w:val="28"/>
          <w:szCs w:val="28"/>
          <w:lang w:val="uk-UA"/>
        </w:rPr>
        <w:t>Процес цілеспрямованого вивчення об'єкта з використанням певних наукових методів – це:</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rPr>
        <w:tab/>
        <w:t>а) наукове дослідження у галузі економічного аналізу;</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rPr>
        <w:tab/>
        <w:t>б) наукове дослідження у галузі контролю;</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rPr>
        <w:tab/>
        <w:t>в) наукове дослідження у галузі економіки;</w:t>
      </w:r>
    </w:p>
    <w:p w:rsidR="0060478E" w:rsidRPr="00DE3570" w:rsidRDefault="0060478E" w:rsidP="00FA228C">
      <w:pPr>
        <w:tabs>
          <w:tab w:val="left" w:pos="993"/>
        </w:tabs>
        <w:autoSpaceDE w:val="0"/>
        <w:autoSpaceDN w:val="0"/>
        <w:adjustRightInd w:val="0"/>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г) наукове дослідження у галузі бухгалтерського обліку.</w:t>
      </w:r>
    </w:p>
    <w:p w:rsidR="0060478E" w:rsidRPr="00DE3570" w:rsidRDefault="0060478E" w:rsidP="00FA228C">
      <w:pPr>
        <w:tabs>
          <w:tab w:val="left" w:pos="993"/>
        </w:tabs>
        <w:autoSpaceDE w:val="0"/>
        <w:autoSpaceDN w:val="0"/>
        <w:adjustRightInd w:val="0"/>
        <w:spacing w:after="0" w:line="240" w:lineRule="auto"/>
        <w:ind w:left="708"/>
        <w:jc w:val="both"/>
        <w:rPr>
          <w:rFonts w:ascii="Times New Roman" w:hAnsi="Times New Roman"/>
          <w:sz w:val="28"/>
          <w:szCs w:val="28"/>
          <w:lang w:val="uk-UA"/>
        </w:rPr>
      </w:pPr>
    </w:p>
    <w:p w:rsidR="0060478E" w:rsidRPr="00DE3570" w:rsidRDefault="0060478E" w:rsidP="002D3EA2">
      <w:pPr>
        <w:numPr>
          <w:ilvl w:val="0"/>
          <w:numId w:val="109"/>
        </w:numPr>
        <w:tabs>
          <w:tab w:val="left" w:pos="1134"/>
        </w:tabs>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Наукові факти, здобуті дослідниками у галузі бухгалтерського обліку, повинні мати такі характеристики:</w:t>
      </w:r>
    </w:p>
    <w:p w:rsidR="0060478E" w:rsidRPr="00DE3570" w:rsidRDefault="0060478E" w:rsidP="00325C7A">
      <w:pPr>
        <w:tabs>
          <w:tab w:val="left" w:pos="900"/>
        </w:tabs>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а) успішність, об’єктивність, абсолютність, новизна;</w:t>
      </w:r>
    </w:p>
    <w:p w:rsidR="0060478E" w:rsidRPr="00DE3570" w:rsidRDefault="0060478E" w:rsidP="00325C7A">
      <w:pPr>
        <w:tabs>
          <w:tab w:val="left" w:pos="900"/>
        </w:tabs>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б) новизна, точність, об'єктивність, достовірність;</w:t>
      </w:r>
    </w:p>
    <w:p w:rsidR="0060478E" w:rsidRPr="00DE3570" w:rsidRDefault="0060478E" w:rsidP="00325C7A">
      <w:pPr>
        <w:tabs>
          <w:tab w:val="left" w:pos="709"/>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порівнянність, відносність, актуальність, точність;</w:t>
      </w:r>
    </w:p>
    <w:p w:rsidR="0060478E" w:rsidRPr="00DE3570" w:rsidRDefault="0060478E" w:rsidP="00325C7A">
      <w:pPr>
        <w:tabs>
          <w:tab w:val="left" w:pos="709"/>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досконалість, обґрунтованість, новизна, об’єктивність.</w:t>
      </w:r>
    </w:p>
    <w:p w:rsidR="0060478E" w:rsidRPr="00DE3570" w:rsidRDefault="0060478E" w:rsidP="00325C7A">
      <w:pPr>
        <w:tabs>
          <w:tab w:val="left" w:pos="900"/>
          <w:tab w:val="left" w:pos="108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5. Загальнонаукові методи; сходження від абстрактного до конкретного; діалектичні методи; методи суміжних галузей науки; методи окремих галузей науки – це види методів наукового дослідження залежно від:</w:t>
      </w:r>
    </w:p>
    <w:p w:rsidR="0060478E" w:rsidRPr="00DE3570" w:rsidRDefault="0060478E" w:rsidP="00325C7A">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рівнів методологічного аналізу;</w:t>
      </w:r>
    </w:p>
    <w:p w:rsidR="0060478E" w:rsidRPr="00DE3570" w:rsidRDefault="0060478E" w:rsidP="00325C7A">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видів дослідження;</w:t>
      </w:r>
    </w:p>
    <w:p w:rsidR="0060478E" w:rsidRPr="00DE3570" w:rsidRDefault="0060478E" w:rsidP="00325C7A">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сфери застосування;</w:t>
      </w:r>
    </w:p>
    <w:p w:rsidR="0060478E" w:rsidRPr="00DE3570" w:rsidRDefault="0060478E" w:rsidP="00325C7A">
      <w:pPr>
        <w:tabs>
          <w:tab w:val="left" w:pos="720"/>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форм дослідження.</w:t>
      </w:r>
    </w:p>
    <w:p w:rsidR="0060478E" w:rsidRPr="00DE3570" w:rsidRDefault="0060478E" w:rsidP="00FA228C">
      <w:pPr>
        <w:tabs>
          <w:tab w:val="left" w:pos="720"/>
        </w:tabs>
        <w:spacing w:after="0" w:line="240" w:lineRule="auto"/>
        <w:ind w:firstLine="709"/>
        <w:jc w:val="both"/>
        <w:rPr>
          <w:rFonts w:ascii="Times New Roman" w:hAnsi="Times New Roman"/>
          <w:sz w:val="28"/>
          <w:szCs w:val="28"/>
          <w:lang w:val="uk-UA"/>
        </w:rPr>
      </w:pPr>
    </w:p>
    <w:p w:rsidR="0060478E" w:rsidRPr="00DE3570" w:rsidRDefault="0060478E" w:rsidP="00325C7A">
      <w:pPr>
        <w:tabs>
          <w:tab w:val="left" w:pos="720"/>
          <w:tab w:val="left" w:pos="108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ab/>
        <w:t>6. Спостереження у бухгалтерських наукових дослідженнях поділяють на такі види:</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успішне, об’єктивне, абсолютне;</w:t>
      </w:r>
    </w:p>
    <w:p w:rsidR="0060478E" w:rsidRPr="00DE3570" w:rsidRDefault="0060478E" w:rsidP="00325C7A">
      <w:pPr>
        <w:tabs>
          <w:tab w:val="left" w:pos="720"/>
          <w:tab w:val="left" w:pos="108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нове, точне, об’єктивне;</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первинне, вторинне, третинне;</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відмінне, добре, задовільне.</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eastAsia="ru-RU"/>
        </w:rPr>
      </w:pP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eastAsia="ru-RU"/>
        </w:rPr>
        <w:t>7.</w:t>
      </w:r>
      <w:r w:rsidRPr="00DE3570">
        <w:rPr>
          <w:rFonts w:ascii="Times New Roman" w:hAnsi="Times New Roman"/>
          <w:sz w:val="28"/>
          <w:szCs w:val="28"/>
          <w:lang w:val="uk-UA"/>
        </w:rPr>
        <w:t xml:space="preserve"> Новизна наукового факту свідчить про:</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сукупність найбільш суттєвих ознак предметів, явищ, подій, їх кількісних та якіс</w:t>
      </w:r>
      <w:r w:rsidRPr="00DE3570">
        <w:rPr>
          <w:rFonts w:ascii="Times New Roman" w:hAnsi="Times New Roman"/>
          <w:sz w:val="28"/>
          <w:szCs w:val="28"/>
          <w:lang w:val="uk-UA"/>
        </w:rPr>
        <w:softHyphen/>
        <w:t>них визначень;</w:t>
      </w:r>
    </w:p>
    <w:p w:rsidR="0060478E" w:rsidRPr="00DE3570" w:rsidRDefault="0060478E" w:rsidP="00325C7A">
      <w:pPr>
        <w:tabs>
          <w:tab w:val="left" w:pos="720"/>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безумовне реальне існування, яке підтверджується в аналогічних ситуаціях;</w:t>
      </w:r>
    </w:p>
    <w:p w:rsidR="0060478E" w:rsidRPr="00DE3570" w:rsidRDefault="0060478E" w:rsidP="00325C7A">
      <w:pPr>
        <w:tabs>
          <w:tab w:val="left" w:pos="720"/>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установлення та характеристику нових наукових принципів;</w:t>
      </w:r>
    </w:p>
    <w:p w:rsidR="0060478E" w:rsidRPr="00DE3570" w:rsidRDefault="0060478E" w:rsidP="00325C7A">
      <w:pPr>
        <w:tabs>
          <w:tab w:val="left" w:pos="720"/>
          <w:tab w:val="left" w:pos="108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установлення принципово нового, не</w:t>
      </w:r>
      <w:r w:rsidRPr="00DE3570">
        <w:rPr>
          <w:rFonts w:ascii="Times New Roman" w:hAnsi="Times New Roman"/>
          <w:sz w:val="28"/>
          <w:szCs w:val="28"/>
          <w:lang w:val="uk-UA"/>
        </w:rPr>
        <w:softHyphen/>
        <w:t>відомого дотепер предмета, явища чи процесу.</w:t>
      </w:r>
    </w:p>
    <w:p w:rsidR="0060478E" w:rsidRPr="00DE3570" w:rsidRDefault="0060478E" w:rsidP="00FA228C">
      <w:pPr>
        <w:tabs>
          <w:tab w:val="left" w:pos="720"/>
          <w:tab w:val="left" w:pos="1080"/>
        </w:tabs>
        <w:spacing w:after="0" w:line="240" w:lineRule="auto"/>
        <w:jc w:val="both"/>
        <w:rPr>
          <w:rFonts w:ascii="Times New Roman" w:hAnsi="Times New Roman"/>
          <w:sz w:val="28"/>
          <w:szCs w:val="28"/>
          <w:lang w:val="uk-UA"/>
        </w:rPr>
      </w:pPr>
    </w:p>
    <w:p w:rsidR="0060478E" w:rsidRPr="00DE3570" w:rsidRDefault="0060478E" w:rsidP="00325C7A">
      <w:pPr>
        <w:tabs>
          <w:tab w:val="left" w:pos="72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ab/>
        <w:t>8. Щоб бути продуктивним, спостереження має відповідати таким вимогам:</w:t>
      </w:r>
    </w:p>
    <w:p w:rsidR="0060478E" w:rsidRPr="00DE3570" w:rsidRDefault="0060478E" w:rsidP="00325C7A">
      <w:pPr>
        <w:tabs>
          <w:tab w:val="left" w:pos="72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успішність, об’єктивність, абсолютність, новизна;</w:t>
      </w:r>
    </w:p>
    <w:p w:rsidR="0060478E" w:rsidRPr="00DE3570" w:rsidRDefault="0060478E" w:rsidP="00325C7A">
      <w:pPr>
        <w:tabs>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сплановане наперед; планомірність, цілеспрямованість, активність, систематичність;</w:t>
      </w:r>
    </w:p>
    <w:p w:rsidR="0060478E" w:rsidRPr="00DE3570" w:rsidRDefault="0060478E" w:rsidP="00325C7A">
      <w:pPr>
        <w:tabs>
          <w:tab w:val="left" w:pos="90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новизна, точність, об'єктивність, достовірність;</w:t>
      </w:r>
    </w:p>
    <w:p w:rsidR="0060478E" w:rsidRPr="00DE3570" w:rsidRDefault="0060478E" w:rsidP="00325C7A">
      <w:pPr>
        <w:tabs>
          <w:tab w:val="left" w:pos="90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t xml:space="preserve">г) </w:t>
      </w:r>
      <w:r w:rsidRPr="00DE3570">
        <w:rPr>
          <w:rFonts w:ascii="Times New Roman" w:hAnsi="Times New Roman"/>
          <w:sz w:val="28"/>
          <w:szCs w:val="28"/>
          <w:lang w:val="uk-UA" w:eastAsia="ru-RU"/>
        </w:rPr>
        <w:t>порівнянність, відносність, актуальність, точність.</w:t>
      </w:r>
    </w:p>
    <w:p w:rsidR="0060478E" w:rsidRPr="00DE3570" w:rsidRDefault="0060478E" w:rsidP="00FA228C">
      <w:pPr>
        <w:tabs>
          <w:tab w:val="left" w:pos="720"/>
          <w:tab w:val="left" w:pos="1080"/>
        </w:tabs>
        <w:spacing w:after="0" w:line="240" w:lineRule="auto"/>
        <w:ind w:firstLine="708"/>
        <w:jc w:val="both"/>
        <w:rPr>
          <w:rFonts w:ascii="Times New Roman" w:hAnsi="Times New Roman"/>
          <w:sz w:val="28"/>
          <w:szCs w:val="28"/>
          <w:lang w:val="uk-UA" w:eastAsia="ru-RU"/>
        </w:rPr>
      </w:pPr>
    </w:p>
    <w:p w:rsidR="0060478E" w:rsidRPr="00DE3570" w:rsidRDefault="0060478E" w:rsidP="00325C7A">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eastAsia="ru-RU"/>
        </w:rPr>
        <w:t xml:space="preserve">9. </w:t>
      </w:r>
      <w:r w:rsidRPr="00DE3570">
        <w:rPr>
          <w:rFonts w:ascii="Times New Roman" w:hAnsi="Times New Roman"/>
          <w:sz w:val="28"/>
          <w:szCs w:val="28"/>
          <w:lang w:val="uk-UA"/>
        </w:rPr>
        <w:t>Процес первинного спостереження у бухгалтерських наукових дослідженнях складається з:</w:t>
      </w:r>
    </w:p>
    <w:p w:rsidR="0060478E" w:rsidRPr="00DE3570" w:rsidRDefault="0060478E" w:rsidP="00325C7A">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4 етапів;</w:t>
      </w:r>
    </w:p>
    <w:p w:rsidR="0060478E" w:rsidRPr="00DE3570" w:rsidRDefault="0060478E" w:rsidP="00325C7A">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3 етапів;</w:t>
      </w:r>
    </w:p>
    <w:p w:rsidR="0060478E" w:rsidRPr="00DE3570" w:rsidRDefault="0060478E" w:rsidP="00325C7A">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2 етапів;</w:t>
      </w:r>
    </w:p>
    <w:p w:rsidR="0060478E" w:rsidRPr="00DE3570" w:rsidRDefault="0060478E" w:rsidP="00FA228C">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6 етапів.</w:t>
      </w:r>
    </w:p>
    <w:p w:rsidR="0060478E" w:rsidRPr="00DE3570" w:rsidRDefault="0060478E" w:rsidP="00FA228C">
      <w:pPr>
        <w:tabs>
          <w:tab w:val="left" w:pos="709"/>
          <w:tab w:val="left" w:pos="1080"/>
        </w:tabs>
        <w:spacing w:after="0" w:line="240" w:lineRule="auto"/>
        <w:ind w:firstLine="708"/>
        <w:jc w:val="both"/>
        <w:rPr>
          <w:rFonts w:ascii="Times New Roman" w:hAnsi="Times New Roman"/>
          <w:sz w:val="28"/>
          <w:szCs w:val="28"/>
          <w:lang w:val="uk-UA"/>
        </w:rPr>
      </w:pPr>
    </w:p>
    <w:p w:rsidR="0060478E" w:rsidRPr="00DE3570" w:rsidRDefault="0060478E" w:rsidP="00E475A7">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10. Науковий факт “уточнення суті категорії витрат з погляду бухгалтерського обліку, контролю, аналізу, економіки” можна охарактеризувати як:</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об'єктивний;</w:t>
      </w:r>
    </w:p>
    <w:p w:rsidR="0060478E" w:rsidRPr="00DE3570" w:rsidRDefault="0060478E" w:rsidP="00DE3570">
      <w:pPr>
        <w:tabs>
          <w:tab w:val="left" w:pos="90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б) достовірний;</w:t>
      </w:r>
    </w:p>
    <w:p w:rsidR="0060478E" w:rsidRPr="00DE3570" w:rsidRDefault="0060478E" w:rsidP="00FA228C">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точний;</w:t>
      </w:r>
    </w:p>
    <w:p w:rsidR="0060478E" w:rsidRPr="00DE3570" w:rsidRDefault="0060478E" w:rsidP="00FA228C">
      <w:pPr>
        <w:tabs>
          <w:tab w:val="left" w:pos="709"/>
          <w:tab w:val="left" w:pos="108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новий.</w:t>
      </w:r>
    </w:p>
    <w:p w:rsidR="0060478E" w:rsidRPr="00DE3570" w:rsidRDefault="0060478E" w:rsidP="00FA228C">
      <w:pPr>
        <w:tabs>
          <w:tab w:val="left" w:pos="709"/>
          <w:tab w:val="left" w:pos="1080"/>
        </w:tabs>
        <w:spacing w:after="0" w:line="240" w:lineRule="auto"/>
        <w:ind w:firstLine="708"/>
        <w:jc w:val="both"/>
        <w:rPr>
          <w:rFonts w:ascii="Times New Roman" w:hAnsi="Times New Roman"/>
          <w:sz w:val="28"/>
          <w:szCs w:val="28"/>
          <w:lang w:val="uk-UA"/>
        </w:rPr>
      </w:pPr>
    </w:p>
    <w:p w:rsidR="0060478E" w:rsidRPr="00DE3570" w:rsidRDefault="0060478E" w:rsidP="00E475A7">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11. Формами порівняльного методу є методи:</w:t>
      </w:r>
    </w:p>
    <w:p w:rsidR="0060478E" w:rsidRPr="00DE3570" w:rsidRDefault="0060478E" w:rsidP="00E475A7">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а) порівняльний, логічний, історичний;</w:t>
      </w:r>
    </w:p>
    <w:p w:rsidR="0060478E" w:rsidRPr="00DE3570" w:rsidRDefault="0060478E" w:rsidP="00E475A7">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б) генетичний, порівняльно-об’єктивний, порівняльно-логічний;</w:t>
      </w:r>
    </w:p>
    <w:p w:rsidR="0060478E" w:rsidRPr="00DE3570" w:rsidRDefault="0060478E" w:rsidP="00E475A7">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в) порівняльно-історичний, логічний, історичний;</w:t>
      </w:r>
    </w:p>
    <w:p w:rsidR="0060478E" w:rsidRPr="00DE3570" w:rsidRDefault="0060478E" w:rsidP="00E475A7">
      <w:pPr>
        <w:shd w:val="clear" w:color="auto" w:fill="FFFFFF"/>
        <w:spacing w:after="0" w:line="240" w:lineRule="auto"/>
        <w:ind w:right="17" w:firstLine="720"/>
        <w:jc w:val="both"/>
        <w:rPr>
          <w:rFonts w:ascii="Times New Roman" w:hAnsi="Times New Roman"/>
          <w:sz w:val="28"/>
          <w:szCs w:val="28"/>
          <w:lang w:val="uk-UA"/>
        </w:rPr>
      </w:pPr>
      <w:r w:rsidRPr="00DE3570">
        <w:rPr>
          <w:rFonts w:ascii="Times New Roman" w:hAnsi="Times New Roman"/>
          <w:sz w:val="28"/>
          <w:szCs w:val="28"/>
          <w:lang w:val="uk-UA"/>
        </w:rPr>
        <w:t>г) порівняль</w:t>
      </w:r>
      <w:r w:rsidRPr="00DE3570">
        <w:rPr>
          <w:rFonts w:ascii="Times New Roman" w:hAnsi="Times New Roman"/>
          <w:sz w:val="28"/>
          <w:szCs w:val="28"/>
          <w:lang w:val="uk-UA"/>
        </w:rPr>
        <w:softHyphen/>
        <w:t>но-логічний, порівняльно-історичний, порівняльно-генетичний.</w:t>
      </w:r>
    </w:p>
    <w:p w:rsidR="0060478E" w:rsidRPr="00DE3570" w:rsidRDefault="0060478E" w:rsidP="00FA228C">
      <w:pPr>
        <w:shd w:val="clear" w:color="auto" w:fill="FFFFFF"/>
        <w:spacing w:after="0" w:line="240" w:lineRule="auto"/>
        <w:ind w:right="17" w:firstLine="522"/>
        <w:jc w:val="both"/>
        <w:rPr>
          <w:rFonts w:ascii="Times New Roman" w:hAnsi="Times New Roman"/>
          <w:sz w:val="28"/>
          <w:szCs w:val="28"/>
          <w:lang w:val="uk-UA"/>
        </w:rPr>
      </w:pPr>
    </w:p>
    <w:p w:rsidR="0060478E" w:rsidRPr="00DE3570" w:rsidRDefault="0060478E" w:rsidP="00E475A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12. Визначення “науковий факт – це складова частина наукових знань, якщо вони виступають у систематизованому узагальненому вигляді”, належить: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Пуанкаре;</w:t>
      </w:r>
    </w:p>
    <w:p w:rsidR="0060478E" w:rsidRPr="00DE3570" w:rsidRDefault="0060478E" w:rsidP="00E475A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Андрєєвій О. О.;</w:t>
      </w:r>
    </w:p>
    <w:p w:rsidR="0060478E" w:rsidRPr="00DE3570" w:rsidRDefault="0060478E" w:rsidP="00E475A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Цехмістровій С. Д.;</w:t>
      </w:r>
    </w:p>
    <w:p w:rsidR="0060478E" w:rsidRPr="00DE3570" w:rsidRDefault="0060478E" w:rsidP="00E475A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Гусарєву С. Д.</w:t>
      </w:r>
    </w:p>
    <w:p w:rsidR="0060478E" w:rsidRPr="00DE3570" w:rsidRDefault="0060478E" w:rsidP="00FA228C">
      <w:pPr>
        <w:shd w:val="clear" w:color="auto" w:fill="FFFFFF"/>
        <w:spacing w:after="0" w:line="240" w:lineRule="auto"/>
        <w:ind w:right="17" w:firstLine="522"/>
        <w:jc w:val="both"/>
        <w:rPr>
          <w:rFonts w:ascii="Times New Roman" w:hAnsi="Times New Roman"/>
          <w:sz w:val="28"/>
          <w:szCs w:val="28"/>
          <w:lang w:val="uk-UA"/>
        </w:rPr>
      </w:pPr>
    </w:p>
    <w:p w:rsidR="0060478E" w:rsidRPr="00DE3570" w:rsidRDefault="0060478E" w:rsidP="00E475A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13. Не можна відкидати факти тільки тому, що їх важко пояснити або знайти їм практичне застосування. Відбір наукових фактів має бути науково:</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об'єктивним;</w:t>
      </w:r>
    </w:p>
    <w:p w:rsidR="0060478E" w:rsidRPr="00DE3570" w:rsidRDefault="0060478E" w:rsidP="00FA228C">
      <w:pPr>
        <w:tabs>
          <w:tab w:val="left" w:pos="54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достовірним;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точним;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новим.</w:t>
      </w:r>
    </w:p>
    <w:p w:rsidR="0060478E" w:rsidRPr="00DE3570" w:rsidRDefault="0060478E" w:rsidP="00FA228C">
      <w:pPr>
        <w:tabs>
          <w:tab w:val="left" w:pos="709"/>
          <w:tab w:val="left" w:pos="1080"/>
        </w:tabs>
        <w:spacing w:after="0" w:line="240" w:lineRule="auto"/>
        <w:ind w:firstLine="540"/>
        <w:jc w:val="both"/>
        <w:rPr>
          <w:rFonts w:ascii="Times New Roman" w:hAnsi="Times New Roman"/>
          <w:sz w:val="28"/>
          <w:szCs w:val="28"/>
          <w:lang w:val="uk-UA"/>
        </w:rPr>
      </w:pP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14.</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Лонгітюдний метод передбачає вивчення різних стадій розвитку певного явища протягом тривалого часу:</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3–7 років і більше;</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9–10 років і більше;</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5–10 років і більше;</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6–10 років і більше.</w:t>
      </w:r>
    </w:p>
    <w:p w:rsidR="0060478E" w:rsidRPr="00DE3570" w:rsidRDefault="0060478E" w:rsidP="00FA228C">
      <w:pPr>
        <w:tabs>
          <w:tab w:val="left" w:pos="709"/>
          <w:tab w:val="left" w:pos="1080"/>
        </w:tabs>
        <w:spacing w:after="0" w:line="240" w:lineRule="auto"/>
        <w:ind w:firstLine="540"/>
        <w:jc w:val="both"/>
        <w:rPr>
          <w:rFonts w:ascii="Times New Roman" w:hAnsi="Times New Roman"/>
          <w:sz w:val="28"/>
          <w:szCs w:val="28"/>
          <w:lang w:val="uk-UA"/>
        </w:rPr>
      </w:pP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15. </w:t>
      </w:r>
      <w:r w:rsidRPr="00DE3570">
        <w:rPr>
          <w:rFonts w:ascii="Times New Roman" w:hAnsi="Times New Roman"/>
          <w:sz w:val="28"/>
          <w:szCs w:val="28"/>
          <w:lang w:val="uk-UA" w:eastAsia="ru-RU"/>
        </w:rPr>
        <w:t xml:space="preserve">Наукові дослідження потребують </w:t>
      </w:r>
      <w:r w:rsidRPr="00DE3570">
        <w:rPr>
          <w:rFonts w:ascii="Times New Roman" w:hAnsi="Times New Roman"/>
          <w:sz w:val="28"/>
          <w:szCs w:val="28"/>
          <w:lang w:val="uk-UA"/>
        </w:rPr>
        <w:t>періодичного узагальнення зібраної інформація та її інтерпретації для подальшого опрацювання й використання отриманих результатів. Таке узагальнення називається:</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первинним спостереженням;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вторинним спостереженням;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одиничним спостереженням;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третинним спостереженням.</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16. Достовірність наукового факту характеризує:</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сукупність найбільш суттєвих ознак предметів, явищ, подій, їх кількісних та якіс</w:t>
      </w:r>
      <w:r w:rsidRPr="00DE3570">
        <w:rPr>
          <w:rFonts w:ascii="Times New Roman" w:hAnsi="Times New Roman"/>
          <w:sz w:val="28"/>
          <w:szCs w:val="28"/>
          <w:lang w:val="uk-UA"/>
        </w:rPr>
        <w:softHyphen/>
        <w:t>них визначень;</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б) його безумовне реальне існування, яке підтверджується за аналогічних ситуацій;</w:t>
      </w:r>
    </w:p>
    <w:p w:rsidR="0060478E" w:rsidRPr="00DE3570" w:rsidRDefault="0060478E" w:rsidP="00E475A7">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установлення та характеристику нових наукових принципів;</w:t>
      </w:r>
    </w:p>
    <w:p w:rsidR="0060478E" w:rsidRPr="00DE3570" w:rsidRDefault="0060478E" w:rsidP="00E475A7">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установлення принципово нового, не</w:t>
      </w:r>
      <w:r w:rsidRPr="00DE3570">
        <w:rPr>
          <w:rFonts w:ascii="Times New Roman" w:hAnsi="Times New Roman"/>
          <w:sz w:val="28"/>
          <w:szCs w:val="28"/>
          <w:lang w:val="uk-UA"/>
        </w:rPr>
        <w:softHyphen/>
        <w:t>відомого дотепер предмета, явища чи процесу.</w:t>
      </w:r>
    </w:p>
    <w:p w:rsidR="0060478E" w:rsidRPr="00DE3570" w:rsidRDefault="0060478E" w:rsidP="00FA228C">
      <w:pPr>
        <w:tabs>
          <w:tab w:val="left" w:pos="720"/>
          <w:tab w:val="left" w:pos="1080"/>
        </w:tabs>
        <w:spacing w:after="0" w:line="240" w:lineRule="auto"/>
        <w:ind w:firstLine="540"/>
        <w:jc w:val="both"/>
        <w:rPr>
          <w:rFonts w:ascii="Times New Roman" w:hAnsi="Times New Roman"/>
          <w:sz w:val="28"/>
          <w:szCs w:val="28"/>
          <w:lang w:val="uk-UA"/>
        </w:rPr>
      </w:pPr>
    </w:p>
    <w:p w:rsidR="0060478E" w:rsidRPr="00DE3570" w:rsidRDefault="0060478E" w:rsidP="00E475A7">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17. Залежно від видів дослідження виділяють:</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емпіричні та метатеоретичні методи;</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загальнонаукові методи та метод сходження від абстрактного до конкретного;</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діалектичні методи та методи суміжних галузей науки;</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методи окремих галузей науки та діалектичні методи.</w:t>
      </w:r>
    </w:p>
    <w:p w:rsidR="0060478E" w:rsidRPr="00DE3570" w:rsidRDefault="0060478E" w:rsidP="00FA228C">
      <w:pPr>
        <w:tabs>
          <w:tab w:val="left" w:pos="720"/>
          <w:tab w:val="left" w:pos="1080"/>
        </w:tabs>
        <w:spacing w:after="0" w:line="240" w:lineRule="auto"/>
        <w:ind w:firstLine="540"/>
        <w:jc w:val="both"/>
        <w:rPr>
          <w:rFonts w:ascii="Times New Roman" w:hAnsi="Times New Roman"/>
          <w:sz w:val="28"/>
          <w:szCs w:val="28"/>
          <w:lang w:val="uk-UA"/>
        </w:rPr>
      </w:pPr>
    </w:p>
    <w:p w:rsidR="0060478E" w:rsidRPr="00DE3570" w:rsidRDefault="0060478E" w:rsidP="00E475A7">
      <w:pPr>
        <w:tabs>
          <w:tab w:val="left" w:pos="720"/>
          <w:tab w:val="left" w:pos="108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t xml:space="preserve">18. </w:t>
      </w:r>
      <w:r w:rsidRPr="00DE3570">
        <w:rPr>
          <w:rFonts w:ascii="Times New Roman" w:hAnsi="Times New Roman"/>
          <w:sz w:val="28"/>
          <w:szCs w:val="28"/>
          <w:lang w:val="uk-UA" w:eastAsia="ru-RU"/>
        </w:rPr>
        <w:t>Проектний прийом, який називають ще методом проектування, є основним, коли у наукових дослідженнях йдеться про організацію бухгалтерського обліку, адже саме за його допомогою готують:</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а) первинні документи;</w:t>
      </w:r>
    </w:p>
    <w:p w:rsidR="0060478E" w:rsidRPr="00DE3570" w:rsidRDefault="0060478E" w:rsidP="00E475A7">
      <w:pPr>
        <w:tabs>
          <w:tab w:val="left" w:pos="720"/>
          <w:tab w:val="left" w:pos="108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б) фінансову звітність;</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в) проект наказу про облікову політику підприємства;</w:t>
      </w:r>
    </w:p>
    <w:p w:rsidR="0060478E" w:rsidRPr="00DE3570" w:rsidRDefault="0060478E" w:rsidP="00FA228C">
      <w:pPr>
        <w:tabs>
          <w:tab w:val="left" w:pos="720"/>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eastAsia="ru-RU"/>
        </w:rPr>
        <w:t>г) облікові регістри.</w:t>
      </w:r>
    </w:p>
    <w:p w:rsidR="0060478E" w:rsidRPr="00DE3570" w:rsidRDefault="0060478E" w:rsidP="00FA228C">
      <w:pPr>
        <w:tabs>
          <w:tab w:val="left" w:pos="709"/>
          <w:tab w:val="left" w:pos="1080"/>
        </w:tabs>
        <w:spacing w:after="0" w:line="240" w:lineRule="auto"/>
        <w:ind w:firstLine="540"/>
        <w:jc w:val="both"/>
        <w:rPr>
          <w:rFonts w:ascii="Times New Roman" w:hAnsi="Times New Roman"/>
          <w:sz w:val="28"/>
          <w:szCs w:val="28"/>
          <w:lang w:val="uk-UA"/>
        </w:rPr>
      </w:pP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19. У графічному методі за загальним призначенням графічні зображення поділяють на:</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первинні, фінансові, аналітичні;</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облікові, наукові, ілюстративні;</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загальні, діалектичні, інформаційні;</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аналітичні, ілюстративні та інформаційні.</w:t>
      </w:r>
    </w:p>
    <w:p w:rsidR="0060478E" w:rsidRPr="00DE3570" w:rsidRDefault="0060478E" w:rsidP="00FA228C">
      <w:pPr>
        <w:tabs>
          <w:tab w:val="left" w:pos="709"/>
          <w:tab w:val="left" w:pos="1080"/>
        </w:tabs>
        <w:spacing w:after="0" w:line="240" w:lineRule="auto"/>
        <w:ind w:firstLine="540"/>
        <w:jc w:val="both"/>
        <w:rPr>
          <w:rFonts w:ascii="Times New Roman" w:hAnsi="Times New Roman"/>
          <w:sz w:val="28"/>
          <w:szCs w:val="28"/>
          <w:lang w:val="uk-UA"/>
        </w:rPr>
      </w:pP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t>20.</w:t>
      </w:r>
      <w:r w:rsidRPr="00DE3570">
        <w:rPr>
          <w:rFonts w:ascii="Times New Roman" w:hAnsi="Times New Roman"/>
          <w:sz w:val="28"/>
          <w:szCs w:val="28"/>
          <w:lang w:val="uk-UA" w:eastAsia="ru-RU"/>
        </w:rPr>
        <w:t xml:space="preserve"> Вивчення громадської або професійної думки з приводу предмета наукового дослідження або його частини за допомогою спеціально складеного переліку запитань – це:</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розрахунковий метод; </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анкетування;</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метод експертних оцінок;</w:t>
      </w:r>
    </w:p>
    <w:p w:rsidR="0060478E" w:rsidRPr="00DE3570" w:rsidRDefault="0060478E" w:rsidP="00FA228C">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графічний метод.</w:t>
      </w: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E475A7">
      <w:pPr>
        <w:tabs>
          <w:tab w:val="left" w:pos="709"/>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Під час здійснення наукових досліджень свідоме застосування науково обґрунтованих методів слід розглядати як найсуттєвішу умову отримання нових знань на основі здобутих наукових фактів. Покажіть у табличній формі найбільш поширені класифікаційні ознаки наукових методів та їх характеристику із наведенням власних прикладів.</w:t>
      </w:r>
    </w:p>
    <w:p w:rsidR="0060478E" w:rsidRPr="00DE3570" w:rsidRDefault="0060478E" w:rsidP="00E475A7">
      <w:pPr>
        <w:pStyle w:val="Default"/>
        <w:ind w:firstLine="720"/>
        <w:jc w:val="both"/>
        <w:rPr>
          <w:color w:val="auto"/>
          <w:sz w:val="28"/>
          <w:szCs w:val="28"/>
          <w:lang w:val="uk-UA"/>
        </w:rPr>
      </w:pPr>
      <w:r w:rsidRPr="00DE3570">
        <w:rPr>
          <w:color w:val="auto"/>
          <w:sz w:val="28"/>
          <w:szCs w:val="28"/>
          <w:lang w:val="uk-UA"/>
        </w:rPr>
        <w:lastRenderedPageBreak/>
        <w:t>2. Покажіть у табличній формі види і приклади спостережень у бухгалтерських наукових дослідженнях. Уточніть, це про що?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967"/>
        <w:gridCol w:w="4413"/>
      </w:tblGrid>
      <w:tr w:rsidR="0060478E" w:rsidRPr="00DE3570" w:rsidTr="00AA19DD">
        <w:tc>
          <w:tcPr>
            <w:tcW w:w="2340" w:type="dxa"/>
            <w:vAlign w:val="center"/>
          </w:tcPr>
          <w:p w:rsidR="0060478E" w:rsidRPr="00DE3570" w:rsidRDefault="0060478E" w:rsidP="00FA228C">
            <w:pPr>
              <w:pStyle w:val="Default"/>
              <w:jc w:val="center"/>
              <w:rPr>
                <w:color w:val="auto"/>
                <w:lang w:val="uk-UA"/>
              </w:rPr>
            </w:pPr>
            <w:r w:rsidRPr="00DE3570">
              <w:rPr>
                <w:color w:val="auto"/>
                <w:lang w:val="uk-UA"/>
              </w:rPr>
              <w:t>Вид спостереження</w:t>
            </w:r>
          </w:p>
        </w:tc>
        <w:tc>
          <w:tcPr>
            <w:tcW w:w="2967" w:type="dxa"/>
            <w:vAlign w:val="center"/>
          </w:tcPr>
          <w:p w:rsidR="0060478E" w:rsidRPr="00DE3570" w:rsidRDefault="0060478E" w:rsidP="00FA228C">
            <w:pPr>
              <w:pStyle w:val="Default"/>
              <w:jc w:val="center"/>
              <w:rPr>
                <w:color w:val="auto"/>
                <w:lang w:val="uk-UA"/>
              </w:rPr>
            </w:pPr>
            <w:r w:rsidRPr="00DE3570">
              <w:rPr>
                <w:color w:val="auto"/>
                <w:lang w:val="uk-UA"/>
              </w:rPr>
              <w:t>Характеристика</w:t>
            </w:r>
          </w:p>
        </w:tc>
        <w:tc>
          <w:tcPr>
            <w:tcW w:w="4413" w:type="dxa"/>
            <w:vAlign w:val="center"/>
          </w:tcPr>
          <w:p w:rsidR="0060478E" w:rsidRPr="00DE3570" w:rsidRDefault="0060478E" w:rsidP="00FA228C">
            <w:pPr>
              <w:pStyle w:val="Default"/>
              <w:jc w:val="center"/>
              <w:rPr>
                <w:color w:val="auto"/>
                <w:lang w:val="uk-UA"/>
              </w:rPr>
            </w:pPr>
            <w:r w:rsidRPr="00DE3570">
              <w:rPr>
                <w:color w:val="auto"/>
                <w:lang w:val="uk-UA"/>
              </w:rPr>
              <w:t>Приклад</w:t>
            </w:r>
          </w:p>
        </w:tc>
      </w:tr>
    </w:tbl>
    <w:p w:rsidR="0060478E" w:rsidRPr="00DE3570" w:rsidRDefault="0060478E" w:rsidP="00E475A7">
      <w:pPr>
        <w:tabs>
          <w:tab w:val="left" w:pos="0"/>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3. У бухгалтерських наукових дослідженнях широко використовують емпіричні експериментальні методи. Наведіть у табличній формі найбільш поширені  емпіричні експериментальні методи, їх характеристику та приклади.</w:t>
      </w: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293F23">
      <w:pPr>
        <w:numPr>
          <w:ilvl w:val="0"/>
          <w:numId w:val="110"/>
        </w:numPr>
        <w:tabs>
          <w:tab w:val="num" w:pos="0"/>
          <w:tab w:val="left" w:pos="72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Білуха М. Т.</w:t>
      </w:r>
      <w:r w:rsidRPr="00DE3570">
        <w:rPr>
          <w:rFonts w:ascii="Times New Roman" w:hAnsi="Times New Roman"/>
          <w:sz w:val="28"/>
          <w:szCs w:val="28"/>
          <w:lang w:val="uk-UA"/>
        </w:rPr>
        <w:t xml:space="preserve"> Методологія наукових досліджень : підручник / М. Т. Білуха. – К. : АБУ, 2002. – 480 с.</w:t>
      </w:r>
    </w:p>
    <w:p w:rsidR="0060478E" w:rsidRPr="00DE3570" w:rsidRDefault="0060478E" w:rsidP="00E475A7">
      <w:pPr>
        <w:numPr>
          <w:ilvl w:val="0"/>
          <w:numId w:val="110"/>
        </w:numPr>
        <w:tabs>
          <w:tab w:val="num" w:pos="0"/>
          <w:tab w:val="left" w:pos="720"/>
          <w:tab w:val="left" w:pos="1080"/>
        </w:tabs>
        <w:spacing w:after="0" w:line="240" w:lineRule="auto"/>
        <w:ind w:left="0" w:firstLine="720"/>
        <w:jc w:val="both"/>
        <w:rPr>
          <w:rFonts w:ascii="Times New Roman" w:hAnsi="Times New Roman"/>
          <w:sz w:val="28"/>
          <w:szCs w:val="28"/>
        </w:rPr>
      </w:pPr>
      <w:r w:rsidRPr="00DE3570">
        <w:rPr>
          <w:rFonts w:ascii="Times New Roman" w:hAnsi="Times New Roman"/>
          <w:i/>
          <w:iCs/>
          <w:sz w:val="28"/>
          <w:szCs w:val="28"/>
        </w:rPr>
        <w:t>Зимняя И. А.</w:t>
      </w:r>
      <w:r w:rsidRPr="00DE3570">
        <w:rPr>
          <w:rFonts w:ascii="Times New Roman" w:hAnsi="Times New Roman"/>
          <w:sz w:val="28"/>
          <w:szCs w:val="28"/>
        </w:rPr>
        <w:t xml:space="preserve"> Ключевые компетентности как результативно-целевая основа компетентного подхода в образовании. Авторская версия / И. А. Зимняя. – М. : Исслед. центр проблем качества подготовки специалистов, 2004. – 42с.</w:t>
      </w:r>
    </w:p>
    <w:p w:rsidR="0060478E" w:rsidRPr="00DE3570" w:rsidRDefault="0060478E" w:rsidP="00293F23">
      <w:pPr>
        <w:numPr>
          <w:ilvl w:val="0"/>
          <w:numId w:val="110"/>
        </w:numPr>
        <w:tabs>
          <w:tab w:val="num" w:pos="0"/>
          <w:tab w:val="left" w:pos="720"/>
          <w:tab w:val="left" w:pos="1080"/>
        </w:tabs>
        <w:spacing w:after="0" w:line="240" w:lineRule="auto"/>
        <w:ind w:left="0" w:firstLine="720"/>
        <w:jc w:val="both"/>
        <w:rPr>
          <w:rFonts w:ascii="Times New Roman" w:hAnsi="Times New Roman"/>
          <w:sz w:val="28"/>
          <w:szCs w:val="28"/>
          <w:lang w:eastAsia="ru-RU"/>
        </w:rPr>
      </w:pPr>
      <w:r w:rsidRPr="00DE3570">
        <w:rPr>
          <w:rFonts w:ascii="Times New Roman" w:hAnsi="Times New Roman"/>
          <w:i/>
          <w:iCs/>
          <w:sz w:val="28"/>
          <w:szCs w:val="28"/>
        </w:rPr>
        <w:t>Карпов М. М.</w:t>
      </w:r>
      <w:r w:rsidRPr="00DE3570">
        <w:rPr>
          <w:rFonts w:ascii="Times New Roman" w:hAnsi="Times New Roman"/>
          <w:sz w:val="28"/>
          <w:szCs w:val="28"/>
        </w:rPr>
        <w:t xml:space="preserve"> Наука и развитие общества / М. М. Карпов. –   М. : Госполитиздат, 1961 – 116 с.</w:t>
      </w:r>
    </w:p>
    <w:p w:rsidR="0060478E" w:rsidRPr="00DE3570" w:rsidRDefault="0060478E" w:rsidP="00E475A7">
      <w:pPr>
        <w:numPr>
          <w:ilvl w:val="0"/>
          <w:numId w:val="110"/>
        </w:numPr>
        <w:tabs>
          <w:tab w:val="num" w:pos="0"/>
          <w:tab w:val="left" w:pos="72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i/>
          <w:iCs/>
          <w:sz w:val="28"/>
          <w:szCs w:val="28"/>
          <w:lang w:val="uk-UA"/>
        </w:rPr>
        <w:t>Крушельницька О. В.</w:t>
      </w:r>
      <w:r w:rsidRPr="00DE3570">
        <w:rPr>
          <w:rFonts w:ascii="Times New Roman" w:hAnsi="Times New Roman"/>
          <w:sz w:val="28"/>
          <w:szCs w:val="28"/>
          <w:lang w:val="uk-UA"/>
        </w:rPr>
        <w:t xml:space="preserve"> Методологія та організація наукових   досліджень : навч. посіб. / О. В. Крушельницька. – К. : Кондор, 2003. – 192 с.</w:t>
      </w:r>
    </w:p>
    <w:p w:rsidR="0060478E" w:rsidRPr="00DE3570" w:rsidRDefault="0060478E" w:rsidP="00293F23">
      <w:pPr>
        <w:numPr>
          <w:ilvl w:val="0"/>
          <w:numId w:val="110"/>
        </w:numPr>
        <w:tabs>
          <w:tab w:val="num" w:pos="0"/>
          <w:tab w:val="left" w:pos="720"/>
          <w:tab w:val="left" w:pos="1080"/>
        </w:tabs>
        <w:spacing w:after="0" w:line="240" w:lineRule="auto"/>
        <w:ind w:left="0" w:firstLine="720"/>
        <w:jc w:val="both"/>
        <w:rPr>
          <w:rFonts w:ascii="Times New Roman" w:hAnsi="Times New Roman"/>
          <w:sz w:val="28"/>
          <w:szCs w:val="28"/>
          <w:lang w:val="uk-UA"/>
        </w:rPr>
      </w:pPr>
      <w:r w:rsidRPr="00DE3570">
        <w:rPr>
          <w:rFonts w:ascii="Times New Roman" w:eastAsia="Arial-ItalicMT" w:hAnsi="Times New Roman"/>
          <w:i/>
          <w:iCs/>
          <w:sz w:val="28"/>
          <w:szCs w:val="28"/>
          <w:lang w:val="uk-UA" w:eastAsia="ru-RU"/>
        </w:rPr>
        <w:t xml:space="preserve">Пушкар М. С. </w:t>
      </w:r>
      <w:r w:rsidRPr="00DE3570">
        <w:rPr>
          <w:rFonts w:ascii="Times New Roman" w:eastAsia="ArialMT" w:hAnsi="Times New Roman"/>
          <w:sz w:val="28"/>
          <w:szCs w:val="28"/>
          <w:lang w:val="uk-UA" w:eastAsia="ru-RU"/>
        </w:rPr>
        <w:t>Метатеорія обліку або якою повинна стати теорія :</w:t>
      </w:r>
      <w:r w:rsidRPr="00DE3570">
        <w:rPr>
          <w:rFonts w:ascii="Times New Roman" w:hAnsi="Times New Roman"/>
          <w:sz w:val="28"/>
          <w:szCs w:val="28"/>
          <w:lang w:val="uk-UA" w:eastAsia="ru-RU"/>
        </w:rPr>
        <w:t xml:space="preserve"> </w:t>
      </w:r>
      <w:r w:rsidRPr="00DE3570">
        <w:rPr>
          <w:rFonts w:ascii="Times New Roman" w:hAnsi="Times New Roman"/>
          <w:sz w:val="28"/>
          <w:szCs w:val="28"/>
          <w:lang w:val="uk-UA"/>
        </w:rPr>
        <w:t>монографія / М. С. Пушкар. – Тернопіль : Карт-бланш, 2007. – 359 с.</w:t>
      </w:r>
    </w:p>
    <w:p w:rsidR="0060478E" w:rsidRPr="00DE3570" w:rsidRDefault="0060478E" w:rsidP="00AA19DD">
      <w:pPr>
        <w:tabs>
          <w:tab w:val="num" w:pos="0"/>
          <w:tab w:val="left" w:pos="720"/>
          <w:tab w:val="left" w:pos="1080"/>
        </w:tabs>
        <w:spacing w:after="0" w:line="240" w:lineRule="auto"/>
        <w:ind w:firstLine="720"/>
        <w:jc w:val="both"/>
        <w:rPr>
          <w:rStyle w:val="FontStyle17"/>
          <w:bCs/>
          <w:sz w:val="28"/>
          <w:szCs w:val="28"/>
          <w:lang w:val="uk-UA"/>
        </w:rPr>
      </w:pPr>
    </w:p>
    <w:p w:rsidR="0060478E" w:rsidRPr="00DE3570" w:rsidRDefault="0060478E" w:rsidP="00AA19DD">
      <w:pPr>
        <w:tabs>
          <w:tab w:val="num" w:pos="0"/>
          <w:tab w:val="left" w:pos="720"/>
          <w:tab w:val="left" w:pos="1080"/>
        </w:tabs>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0F0210" w:rsidP="00E475A7">
      <w:pPr>
        <w:numPr>
          <w:ilvl w:val="0"/>
          <w:numId w:val="111"/>
        </w:numPr>
        <w:tabs>
          <w:tab w:val="num" w:pos="0"/>
          <w:tab w:val="left" w:pos="720"/>
          <w:tab w:val="left" w:pos="1080"/>
        </w:tabs>
        <w:spacing w:after="0" w:line="240" w:lineRule="auto"/>
        <w:ind w:left="0" w:firstLine="720"/>
        <w:jc w:val="both"/>
        <w:rPr>
          <w:rFonts w:ascii="Times New Roman" w:hAnsi="Times New Roman"/>
          <w:sz w:val="28"/>
          <w:szCs w:val="28"/>
        </w:rPr>
      </w:pPr>
      <w:hyperlink r:id="rId646" w:history="1">
        <w:r w:rsidR="0060478E" w:rsidRPr="00DE3570">
          <w:rPr>
            <w:rStyle w:val="af1"/>
            <w:rFonts w:ascii="Times New Roman" w:hAnsi="Times New Roman"/>
            <w:i/>
            <w:iCs/>
            <w:color w:val="auto"/>
            <w:sz w:val="28"/>
            <w:szCs w:val="28"/>
            <w:u w:val="none"/>
          </w:rPr>
          <w:t>Баскаков А. Я.</w:t>
        </w:r>
        <w:r w:rsidR="0060478E" w:rsidRPr="00DE3570">
          <w:rPr>
            <w:rStyle w:val="af1"/>
            <w:rFonts w:ascii="Times New Roman" w:hAnsi="Times New Roman"/>
            <w:color w:val="auto"/>
            <w:sz w:val="28"/>
            <w:szCs w:val="28"/>
            <w:u w:val="none"/>
          </w:rPr>
          <w:t xml:space="preserve"> Методология научного исследования</w:t>
        </w:r>
      </w:hyperlink>
      <w:r w:rsidR="0060478E" w:rsidRPr="00DE3570">
        <w:rPr>
          <w:rFonts w:ascii="Times New Roman" w:hAnsi="Times New Roman"/>
          <w:sz w:val="28"/>
          <w:szCs w:val="28"/>
        </w:rPr>
        <w:t xml:space="preserve"> : учеб. пособ. /  Н. В. Туленков, А. Я. Баскаков. – К.: МАУП, 2004. – 216 с.</w:t>
      </w:r>
    </w:p>
    <w:p w:rsidR="0060478E" w:rsidRPr="00DE3570" w:rsidRDefault="0060478E" w:rsidP="00293F23">
      <w:pPr>
        <w:numPr>
          <w:ilvl w:val="0"/>
          <w:numId w:val="111"/>
        </w:numPr>
        <w:tabs>
          <w:tab w:val="num" w:pos="0"/>
          <w:tab w:val="left" w:pos="720"/>
          <w:tab w:val="left" w:pos="1080"/>
        </w:tabs>
        <w:spacing w:after="0" w:line="240" w:lineRule="auto"/>
        <w:ind w:left="0" w:firstLine="720"/>
        <w:jc w:val="both"/>
        <w:rPr>
          <w:rFonts w:ascii="Times New Roman" w:hAnsi="Times New Roman"/>
          <w:sz w:val="28"/>
          <w:szCs w:val="28"/>
          <w:lang w:eastAsia="ru-RU"/>
        </w:rPr>
      </w:pPr>
      <w:r w:rsidRPr="00DE3570">
        <w:rPr>
          <w:rFonts w:ascii="Times New Roman" w:hAnsi="Times New Roman"/>
          <w:i/>
          <w:iCs/>
          <w:sz w:val="28"/>
          <w:szCs w:val="28"/>
        </w:rPr>
        <w:t>Загвязинский В. И.</w:t>
      </w:r>
      <w:r w:rsidRPr="00DE3570">
        <w:rPr>
          <w:rFonts w:ascii="Times New Roman" w:hAnsi="Times New Roman"/>
          <w:sz w:val="28"/>
          <w:szCs w:val="28"/>
        </w:rPr>
        <w:t xml:space="preserve"> Методология и методика дидактического исследования / В. И. Загвязинский. – М. : Педагогика, 1982. – 160 c.</w:t>
      </w:r>
    </w:p>
    <w:p w:rsidR="0060478E" w:rsidRPr="00DE3570" w:rsidRDefault="0060478E" w:rsidP="00E475A7">
      <w:pPr>
        <w:numPr>
          <w:ilvl w:val="0"/>
          <w:numId w:val="111"/>
        </w:numPr>
        <w:tabs>
          <w:tab w:val="num" w:pos="0"/>
          <w:tab w:val="left" w:pos="720"/>
          <w:tab w:val="left" w:pos="1080"/>
        </w:tabs>
        <w:spacing w:after="0" w:line="240" w:lineRule="auto"/>
        <w:ind w:left="0" w:firstLine="720"/>
        <w:jc w:val="both"/>
        <w:rPr>
          <w:rFonts w:ascii="Times New Roman" w:hAnsi="Times New Roman"/>
          <w:sz w:val="28"/>
          <w:szCs w:val="28"/>
          <w:lang w:eastAsia="ru-RU"/>
        </w:rPr>
      </w:pPr>
      <w:r w:rsidRPr="00DE3570">
        <w:rPr>
          <w:rFonts w:ascii="Times New Roman" w:hAnsi="Times New Roman"/>
          <w:i/>
          <w:iCs/>
          <w:sz w:val="28"/>
          <w:szCs w:val="28"/>
        </w:rPr>
        <w:t>Рузавин Г. И.</w:t>
      </w:r>
      <w:r w:rsidRPr="00DE3570">
        <w:rPr>
          <w:rFonts w:ascii="Times New Roman" w:hAnsi="Times New Roman"/>
          <w:sz w:val="28"/>
          <w:szCs w:val="28"/>
        </w:rPr>
        <w:t xml:space="preserve"> Методы научного исследования / Г. И. Рузавин.  – М. : Мысль, 1974. – 237 с.</w:t>
      </w:r>
    </w:p>
    <w:p w:rsidR="0060478E" w:rsidRPr="00DE3570" w:rsidRDefault="000F0210" w:rsidP="00E475A7">
      <w:pPr>
        <w:numPr>
          <w:ilvl w:val="0"/>
          <w:numId w:val="111"/>
        </w:numPr>
        <w:tabs>
          <w:tab w:val="clear" w:pos="720"/>
          <w:tab w:val="left" w:pos="0"/>
          <w:tab w:val="left" w:pos="1080"/>
        </w:tabs>
        <w:spacing w:after="0" w:line="240" w:lineRule="auto"/>
        <w:ind w:left="0" w:firstLine="720"/>
        <w:jc w:val="both"/>
        <w:rPr>
          <w:rStyle w:val="citationweb"/>
          <w:rFonts w:ascii="Times New Roman" w:hAnsi="Times New Roman"/>
          <w:spacing w:val="-2"/>
          <w:sz w:val="28"/>
          <w:szCs w:val="28"/>
          <w:lang w:val="uk-UA"/>
        </w:rPr>
      </w:pPr>
      <w:hyperlink r:id="rId647" w:history="1">
        <w:r w:rsidR="0060478E" w:rsidRPr="00DE3570">
          <w:rPr>
            <w:rStyle w:val="af1"/>
            <w:rFonts w:ascii="Times New Roman" w:hAnsi="Times New Roman"/>
            <w:color w:val="auto"/>
            <w:spacing w:val="-2"/>
            <w:sz w:val="28"/>
            <w:szCs w:val="28"/>
            <w:u w:val="none"/>
            <w:lang w:val="uk-UA"/>
          </w:rPr>
          <w:t>“Scientific method – Definition from the Merriam-Webster Online Dictionary”</w:t>
        </w:r>
      </w:hyperlink>
      <w:r w:rsidR="0060478E" w:rsidRPr="00DE3570">
        <w:rPr>
          <w:rStyle w:val="citationweb"/>
          <w:rFonts w:ascii="Times New Roman" w:hAnsi="Times New Roman"/>
          <w:spacing w:val="-2"/>
          <w:sz w:val="28"/>
          <w:szCs w:val="28"/>
          <w:lang w:val="uk-UA"/>
        </w:rPr>
        <w:t xml:space="preserve">  [Електронний ресурс]. – Режим доступу : </w:t>
      </w:r>
      <w:hyperlink r:id="rId648" w:history="1">
        <w:r w:rsidR="0060478E" w:rsidRPr="00DE3570">
          <w:rPr>
            <w:rStyle w:val="af1"/>
            <w:rFonts w:ascii="Times New Roman" w:hAnsi="Times New Roman"/>
            <w:color w:val="auto"/>
            <w:spacing w:val="-2"/>
            <w:sz w:val="28"/>
            <w:szCs w:val="28"/>
            <w:u w:val="none"/>
            <w:lang w:val="uk-UA"/>
          </w:rPr>
          <w:t>www.merriam-webster.com</w:t>
        </w:r>
      </w:hyperlink>
      <w:r w:rsidR="0060478E" w:rsidRPr="00DE3570">
        <w:rPr>
          <w:rStyle w:val="af1"/>
          <w:rFonts w:ascii="Times New Roman" w:hAnsi="Times New Roman"/>
          <w:color w:val="auto"/>
          <w:spacing w:val="-2"/>
          <w:sz w:val="28"/>
          <w:szCs w:val="28"/>
          <w:u w:val="none"/>
          <w:lang w:val="uk-UA"/>
        </w:rPr>
        <w:t>.</w:t>
      </w:r>
      <w:r w:rsidR="0060478E" w:rsidRPr="00DE3570">
        <w:rPr>
          <w:rStyle w:val="reference-accessdate"/>
          <w:rFonts w:ascii="Times New Roman" w:hAnsi="Times New Roman"/>
          <w:spacing w:val="-2"/>
          <w:sz w:val="28"/>
          <w:szCs w:val="28"/>
          <w:lang w:val="uk-UA"/>
        </w:rPr>
        <w:t xml:space="preserve"> </w:t>
      </w:r>
    </w:p>
    <w:p w:rsidR="0060478E" w:rsidRPr="00DE3570" w:rsidRDefault="0060478E" w:rsidP="00FA228C">
      <w:pPr>
        <w:tabs>
          <w:tab w:val="left" w:pos="1080"/>
        </w:tabs>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ind w:firstLine="522"/>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rPr>
      </w:pPr>
    </w:p>
    <w:p w:rsidR="0060478E" w:rsidRPr="00DE3570" w:rsidRDefault="0060478E" w:rsidP="00FA228C">
      <w:pPr>
        <w:spacing w:line="240" w:lineRule="auto"/>
        <w:ind w:firstLine="540"/>
        <w:rPr>
          <w:lang w:val="uk-UA"/>
        </w:rPr>
      </w:pPr>
    </w:p>
    <w:p w:rsidR="0060478E" w:rsidRPr="00DE3570" w:rsidRDefault="0060478E" w:rsidP="00FA228C">
      <w:pPr>
        <w:tabs>
          <w:tab w:val="left" w:pos="540"/>
        </w:tabs>
        <w:spacing w:line="240" w:lineRule="auto"/>
        <w:ind w:firstLine="540"/>
        <w:rPr>
          <w:sz w:val="28"/>
          <w:szCs w:val="28"/>
          <w:lang w:val="uk-UA"/>
        </w:rPr>
      </w:pPr>
    </w:p>
    <w:p w:rsidR="0060478E" w:rsidRPr="00DE3570" w:rsidRDefault="0060478E" w:rsidP="00FA228C">
      <w:pPr>
        <w:tabs>
          <w:tab w:val="left" w:pos="540"/>
        </w:tabs>
        <w:spacing w:line="240" w:lineRule="auto"/>
        <w:ind w:firstLine="540"/>
        <w:rPr>
          <w:sz w:val="28"/>
          <w:szCs w:val="28"/>
          <w:lang w:val="uk-UA"/>
        </w:rPr>
      </w:pPr>
    </w:p>
    <w:p w:rsidR="0060478E" w:rsidRPr="00DE3570" w:rsidRDefault="0060478E" w:rsidP="00FA228C">
      <w:pPr>
        <w:tabs>
          <w:tab w:val="left" w:pos="540"/>
        </w:tabs>
        <w:spacing w:line="240" w:lineRule="auto"/>
        <w:ind w:firstLine="540"/>
        <w:rPr>
          <w:sz w:val="28"/>
          <w:szCs w:val="28"/>
          <w:lang w:val="uk-UA"/>
        </w:rPr>
      </w:pPr>
    </w:p>
    <w:p w:rsidR="0060478E" w:rsidRPr="00DE3570" w:rsidRDefault="0060478E" w:rsidP="00FA228C">
      <w:pPr>
        <w:tabs>
          <w:tab w:val="left" w:pos="540"/>
        </w:tabs>
        <w:spacing w:line="240" w:lineRule="auto"/>
        <w:ind w:firstLine="540"/>
        <w:rPr>
          <w:sz w:val="28"/>
          <w:szCs w:val="28"/>
          <w:lang w:val="uk-UA"/>
        </w:rPr>
      </w:pPr>
    </w:p>
    <w:p w:rsidR="0060478E" w:rsidRPr="00DE3570" w:rsidRDefault="0060478E" w:rsidP="00FA228C">
      <w:pPr>
        <w:keepNext/>
        <w:keepLines/>
        <w:spacing w:after="0" w:line="240" w:lineRule="auto"/>
        <w:jc w:val="center"/>
        <w:outlineLvl w:val="3"/>
        <w:rPr>
          <w:rFonts w:ascii="Times New Roman" w:hAnsi="Times New Roman"/>
          <w:b/>
          <w:bCs/>
          <w:spacing w:val="-14"/>
          <w:sz w:val="32"/>
          <w:szCs w:val="32"/>
          <w:lang w:val="uk-UA"/>
        </w:rPr>
      </w:pPr>
      <w:r w:rsidRPr="00DE3570">
        <w:rPr>
          <w:rFonts w:ascii="Times New Roman" w:hAnsi="Times New Roman"/>
          <w:b/>
          <w:bCs/>
          <w:spacing w:val="-14"/>
          <w:sz w:val="32"/>
          <w:szCs w:val="32"/>
          <w:lang w:val="uk-UA"/>
        </w:rPr>
        <w:lastRenderedPageBreak/>
        <w:t>Тема 14. Оформлення результатів бухгалтерських наукових досліджень</w:t>
      </w:r>
    </w:p>
    <w:p w:rsidR="0060478E" w:rsidRPr="00DE3570" w:rsidRDefault="0060478E" w:rsidP="00FA228C">
      <w:pPr>
        <w:keepNext/>
        <w:keepLines/>
        <w:spacing w:after="0" w:line="240" w:lineRule="auto"/>
        <w:jc w:val="center"/>
        <w:outlineLvl w:val="3"/>
        <w:rPr>
          <w:rFonts w:ascii="Times New Roman" w:hAnsi="Times New Roman"/>
          <w:b/>
          <w:bCs/>
          <w:i/>
          <w:iCs/>
          <w:sz w:val="28"/>
          <w:szCs w:val="28"/>
          <w:lang w:val="uk-UA"/>
        </w:rPr>
      </w:pPr>
    </w:p>
    <w:p w:rsidR="0060478E" w:rsidRPr="00DE3570" w:rsidRDefault="0060478E" w:rsidP="002D3EA2">
      <w:pPr>
        <w:numPr>
          <w:ilvl w:val="1"/>
          <w:numId w:val="124"/>
        </w:numPr>
        <w:tabs>
          <w:tab w:val="clear" w:pos="720"/>
          <w:tab w:val="left" w:pos="1080"/>
          <w:tab w:val="num" w:pos="1440"/>
        </w:tabs>
        <w:spacing w:after="0" w:line="240" w:lineRule="auto"/>
        <w:ind w:left="1440"/>
        <w:jc w:val="both"/>
        <w:rPr>
          <w:rFonts w:ascii="Times New Roman" w:hAnsi="Times New Roman"/>
          <w:b/>
          <w:i/>
          <w:iCs/>
          <w:sz w:val="28"/>
          <w:szCs w:val="28"/>
          <w:lang w:val="uk-UA"/>
        </w:rPr>
      </w:pPr>
      <w:r w:rsidRPr="00DE3570">
        <w:rPr>
          <w:rFonts w:ascii="Times New Roman" w:hAnsi="Times New Roman"/>
          <w:b/>
          <w:i/>
          <w:iCs/>
          <w:sz w:val="28"/>
          <w:szCs w:val="28"/>
          <w:lang w:val="uk-UA"/>
        </w:rPr>
        <w:t xml:space="preserve">Стиль, мова та загальний порядок оформлення бухгалтерської наукової роботи </w:t>
      </w:r>
    </w:p>
    <w:p w:rsidR="0060478E" w:rsidRPr="00DE3570" w:rsidRDefault="0060478E" w:rsidP="002D3EA2">
      <w:pPr>
        <w:numPr>
          <w:ilvl w:val="1"/>
          <w:numId w:val="124"/>
        </w:numPr>
        <w:tabs>
          <w:tab w:val="left" w:pos="1080"/>
        </w:tabs>
        <w:spacing w:after="0" w:line="240" w:lineRule="auto"/>
        <w:ind w:firstLine="0"/>
        <w:jc w:val="both"/>
        <w:rPr>
          <w:rFonts w:ascii="Times New Roman" w:hAnsi="Times New Roman"/>
          <w:b/>
          <w:i/>
          <w:iCs/>
          <w:sz w:val="28"/>
          <w:szCs w:val="28"/>
          <w:lang w:val="uk-UA"/>
        </w:rPr>
      </w:pPr>
      <w:r w:rsidRPr="00DE3570">
        <w:rPr>
          <w:rFonts w:ascii="Times New Roman" w:hAnsi="Times New Roman"/>
          <w:b/>
          <w:i/>
          <w:iCs/>
          <w:sz w:val="28"/>
          <w:szCs w:val="28"/>
          <w:lang w:val="uk-UA"/>
        </w:rPr>
        <w:t>Порядок формування окремих елементів наукової роботи</w:t>
      </w:r>
    </w:p>
    <w:p w:rsidR="0060478E" w:rsidRPr="00DE3570" w:rsidRDefault="0060478E" w:rsidP="002D3EA2">
      <w:pPr>
        <w:numPr>
          <w:ilvl w:val="1"/>
          <w:numId w:val="124"/>
        </w:numPr>
        <w:tabs>
          <w:tab w:val="left" w:pos="1080"/>
        </w:tabs>
        <w:spacing w:after="0" w:line="240" w:lineRule="auto"/>
        <w:ind w:firstLine="0"/>
        <w:jc w:val="both"/>
        <w:rPr>
          <w:rFonts w:ascii="Times New Roman" w:hAnsi="Times New Roman"/>
          <w:b/>
          <w:i/>
          <w:iCs/>
          <w:sz w:val="28"/>
          <w:szCs w:val="28"/>
          <w:lang w:val="uk-UA"/>
        </w:rPr>
      </w:pPr>
      <w:r w:rsidRPr="00DE3570">
        <w:rPr>
          <w:rFonts w:ascii="Times New Roman" w:hAnsi="Times New Roman"/>
          <w:b/>
          <w:i/>
          <w:iCs/>
          <w:sz w:val="28"/>
          <w:szCs w:val="28"/>
          <w:lang w:val="uk-UA"/>
        </w:rPr>
        <w:t>Оформлення списку використаних джерел</w:t>
      </w:r>
    </w:p>
    <w:p w:rsidR="0060478E" w:rsidRPr="00DE3570" w:rsidRDefault="0060478E" w:rsidP="00FA228C">
      <w:pPr>
        <w:pStyle w:val="Style6"/>
        <w:widowControl/>
        <w:ind w:firstLine="720"/>
        <w:rPr>
          <w:b/>
          <w:bCs/>
          <w:i/>
          <w:i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основні мовні стилі написання бухгалтерської наукової роботи;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sz w:val="28"/>
          <w:szCs w:val="28"/>
          <w:lang w:val="uk-UA" w:eastAsia="uk-UA"/>
        </w:rPr>
      </w:pPr>
      <w:r w:rsidRPr="00DE3570">
        <w:rPr>
          <w:sz w:val="28"/>
          <w:szCs w:val="28"/>
          <w:lang w:val="uk-UA"/>
        </w:rPr>
        <w:t>види елементів наукової роботи та методику їх оформлення;</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вимоги, що ставляться до оформлення списку використаних джерел.</w:t>
      </w:r>
    </w:p>
    <w:p w:rsidR="0060478E" w:rsidRPr="00DE3570" w:rsidRDefault="0060478E" w:rsidP="00FA228C">
      <w:pPr>
        <w:spacing w:after="0" w:line="240" w:lineRule="auto"/>
        <w:rPr>
          <w:rFonts w:ascii="Times New Roman" w:hAnsi="Times New Roman"/>
          <w:b/>
          <w:sz w:val="28"/>
          <w:szCs w:val="28"/>
          <w:lang w:val="uk-UA"/>
        </w:rPr>
      </w:pPr>
    </w:p>
    <w:p w:rsidR="0060478E" w:rsidRPr="00DE3570" w:rsidRDefault="0060478E" w:rsidP="00FA228C">
      <w:pPr>
        <w:numPr>
          <w:ilvl w:val="1"/>
          <w:numId w:val="125"/>
        </w:numPr>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Вимоги до тексту бухгалтерської наукової роботи</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Для викладу думки можуть бути використані різні мовні стилі,  що залежить насамперед від типу матеріалів, що розглядаються. За образним висловом Дж. Свіфта, “стиль – це потрібні слова на потрібному місці”.  Кожний мовний стиль має:</w:t>
      </w:r>
    </w:p>
    <w:p w:rsidR="0060478E" w:rsidRPr="00DE3570" w:rsidRDefault="0060478E" w:rsidP="002D3EA2">
      <w:pPr>
        <w:numPr>
          <w:ilvl w:val="0"/>
          <w:numId w:val="122"/>
        </w:numPr>
        <w:tabs>
          <w:tab w:val="clear" w:pos="1068"/>
          <w:tab w:val="num" w:pos="0"/>
          <w:tab w:val="left" w:pos="900"/>
          <w:tab w:val="left" w:pos="1080"/>
        </w:tabs>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сферу поширення і вживання (коло осіб, які ним послуговуються);</w:t>
      </w:r>
    </w:p>
    <w:p w:rsidR="0060478E" w:rsidRPr="00DE3570" w:rsidRDefault="0060478E" w:rsidP="002D3EA2">
      <w:pPr>
        <w:numPr>
          <w:ilvl w:val="0"/>
          <w:numId w:val="122"/>
        </w:numPr>
        <w:tabs>
          <w:tab w:val="clear" w:pos="1068"/>
          <w:tab w:val="num" w:pos="0"/>
          <w:tab w:val="left" w:pos="900"/>
          <w:tab w:val="left" w:pos="1080"/>
        </w:tabs>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призначення (виконує функції засобу спілкування, повідомлення, впливу);</w:t>
      </w:r>
    </w:p>
    <w:p w:rsidR="0060478E" w:rsidRPr="00DE3570" w:rsidRDefault="0060478E" w:rsidP="002D3EA2">
      <w:pPr>
        <w:numPr>
          <w:ilvl w:val="0"/>
          <w:numId w:val="122"/>
        </w:numPr>
        <w:tabs>
          <w:tab w:val="clear" w:pos="1068"/>
          <w:tab w:val="num" w:pos="0"/>
          <w:tab w:val="left" w:pos="900"/>
          <w:tab w:val="left" w:pos="1080"/>
        </w:tabs>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форму і спосіб викладення (діалог, монолог, полілог);</w:t>
      </w:r>
    </w:p>
    <w:p w:rsidR="0060478E" w:rsidRPr="00DE3570" w:rsidRDefault="0060478E" w:rsidP="002D3EA2">
      <w:pPr>
        <w:numPr>
          <w:ilvl w:val="0"/>
          <w:numId w:val="122"/>
        </w:numPr>
        <w:tabs>
          <w:tab w:val="clear" w:pos="1068"/>
          <w:tab w:val="num" w:pos="0"/>
          <w:tab w:val="left" w:pos="900"/>
          <w:tab w:val="left" w:pos="1080"/>
        </w:tabs>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характерні мовні засоби (слова, вирази, типи речень, граматичні форми і т. ін.).</w:t>
      </w:r>
    </w:p>
    <w:p w:rsidR="0060478E" w:rsidRPr="00DE3570" w:rsidRDefault="0060478E" w:rsidP="00285D21">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Досконале знання специфіки кожного стилю – запорука успіху в будь-якій сфері спілкування, викладу власної думки, зокрема й у наукових дослідженнях. Якими ж стилями слід послуговуватися під час професійного спілкування?</w:t>
      </w:r>
      <w:r w:rsidRPr="00DE3570">
        <w:rPr>
          <w:rFonts w:ascii="Times New Roman" w:hAnsi="Times New Roman"/>
          <w:sz w:val="28"/>
          <w:szCs w:val="28"/>
          <w:lang w:val="uk-UA"/>
        </w:rPr>
        <w:br/>
        <w:t xml:space="preserve">      </w:t>
      </w:r>
      <w:r w:rsidRPr="00DE3570">
        <w:rPr>
          <w:rFonts w:ascii="Times New Roman" w:hAnsi="Times New Roman"/>
          <w:sz w:val="28"/>
          <w:szCs w:val="28"/>
          <w:lang w:val="uk-UA"/>
        </w:rPr>
        <w:tab/>
        <w:t>Розрізняють такі мовні стилі:</w:t>
      </w:r>
    </w:p>
    <w:p w:rsidR="0060478E" w:rsidRPr="00DE3570" w:rsidRDefault="0060478E" w:rsidP="002D3EA2">
      <w:pPr>
        <w:numPr>
          <w:ilvl w:val="1"/>
          <w:numId w:val="121"/>
        </w:numPr>
        <w:tabs>
          <w:tab w:val="clear" w:pos="4203"/>
          <w:tab w:val="left" w:pos="900"/>
          <w:tab w:val="num" w:pos="1080"/>
        </w:tabs>
        <w:spacing w:after="0" w:line="240" w:lineRule="auto"/>
        <w:ind w:hanging="3483"/>
        <w:jc w:val="both"/>
        <w:rPr>
          <w:rFonts w:ascii="Times New Roman" w:hAnsi="Times New Roman"/>
          <w:sz w:val="28"/>
          <w:szCs w:val="28"/>
          <w:lang w:val="uk-UA"/>
        </w:rPr>
      </w:pPr>
      <w:r w:rsidRPr="00DE3570">
        <w:rPr>
          <w:rFonts w:ascii="Times New Roman" w:hAnsi="Times New Roman"/>
          <w:sz w:val="28"/>
          <w:szCs w:val="28"/>
          <w:lang w:val="uk-UA"/>
        </w:rPr>
        <w:t>розмовний, який має два різновиди:</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розмовно-побутовий; б) розмовно-офіційний;</w:t>
      </w:r>
    </w:p>
    <w:p w:rsidR="0060478E" w:rsidRPr="00DE3570" w:rsidRDefault="0060478E" w:rsidP="00285D21">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2) книжний (науковий, офіційно-діловий, публіцистичний, художній). </w:t>
      </w:r>
    </w:p>
    <w:p w:rsidR="0060478E" w:rsidRPr="00DE3570" w:rsidRDefault="000F0210" w:rsidP="00FA228C">
      <w:pPr>
        <w:spacing w:after="0" w:line="240" w:lineRule="auto"/>
        <w:ind w:firstLine="2832"/>
        <w:jc w:val="both"/>
        <w:rPr>
          <w:rFonts w:ascii="Times New Roman" w:hAnsi="Times New Roman"/>
          <w:sz w:val="28"/>
          <w:szCs w:val="28"/>
          <w:lang w:val="uk-UA"/>
        </w:rPr>
      </w:pPr>
      <w:r>
        <w:rPr>
          <w:noProof/>
          <w:lang w:val="uk-UA" w:eastAsia="uk-UA"/>
        </w:rPr>
        <w:pict>
          <v:shape id="_x0000_s3622" type="#_x0000_t98" style="position:absolute;left:0;text-align:left;margin-left:0;margin-top:.05pt;width:126pt;height:36pt;z-index:393">
            <v:textbox style="mso-next-textbox:#_x0000_s3622">
              <w:txbxContent>
                <w:p w:rsidR="0060478E" w:rsidRPr="000C4BA5" w:rsidRDefault="0060478E" w:rsidP="000C4BA5">
                  <w:pPr>
                    <w:jc w:val="center"/>
                    <w:rPr>
                      <w:rFonts w:ascii="Times New Roman" w:hAnsi="Times New Roman"/>
                      <w:b/>
                      <w:bCs/>
                      <w:i/>
                      <w:iCs/>
                      <w:sz w:val="24"/>
                      <w:szCs w:val="24"/>
                      <w:lang w:val="uk-UA"/>
                    </w:rPr>
                  </w:pPr>
                  <w:r w:rsidRPr="000C4BA5">
                    <w:rPr>
                      <w:rFonts w:ascii="Times New Roman" w:hAnsi="Times New Roman"/>
                      <w:b/>
                      <w:bCs/>
                      <w:i/>
                      <w:iCs/>
                      <w:sz w:val="24"/>
                      <w:szCs w:val="24"/>
                      <w:lang w:val="uk-UA"/>
                    </w:rPr>
                    <w:t>Науковий стиль</w:t>
                  </w:r>
                </w:p>
              </w:txbxContent>
            </v:textbox>
          </v:shape>
        </w:pict>
      </w:r>
    </w:p>
    <w:p w:rsidR="0060478E" w:rsidRPr="00DE3570" w:rsidRDefault="0060478E" w:rsidP="00285D21">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Відомо, що при написанні наукових робіт використовують саме науковий стиль викладу думки. Основна функція наукового стилю – передача логічної інформації та доказів її істинності, а також новизни та цінності. Другорядною функцією наукового стилю, що випливає з його основної функції, вважають активізацію логічного мислення читача / слухача.</w:t>
      </w:r>
    </w:p>
    <w:p w:rsidR="0060478E" w:rsidRPr="00DE3570" w:rsidRDefault="0060478E" w:rsidP="00285D21">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Є 3 різновиди (підстилі) наукового стилю (рис. 14.1).</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Науковий стиль реалізують у такі способи:</w:t>
      </w:r>
    </w:p>
    <w:p w:rsidR="0060478E" w:rsidRPr="00DE3570" w:rsidRDefault="0060478E" w:rsidP="001F420E">
      <w:pPr>
        <w:numPr>
          <w:ilvl w:val="0"/>
          <w:numId w:val="116"/>
        </w:numPr>
        <w:tabs>
          <w:tab w:val="clear" w:pos="2073"/>
          <w:tab w:val="num" w:pos="108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усно: реферативне повідомлення, лекція, доповідь;</w:t>
      </w:r>
    </w:p>
    <w:p w:rsidR="0060478E" w:rsidRPr="00DE3570" w:rsidRDefault="0060478E" w:rsidP="001F420E">
      <w:pPr>
        <w:numPr>
          <w:ilvl w:val="0"/>
          <w:numId w:val="116"/>
        </w:numPr>
        <w:tabs>
          <w:tab w:val="clear" w:pos="2073"/>
          <w:tab w:val="num" w:pos="108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письмово: стаття, монографія, підручник, реферат, анотація тощо.</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0F0210" w:rsidP="00F26052">
      <w:pPr>
        <w:spacing w:after="0" w:line="240" w:lineRule="auto"/>
        <w:ind w:left="708"/>
        <w:jc w:val="both"/>
        <w:rPr>
          <w:rFonts w:ascii="Times New Roman" w:hAnsi="Times New Roman"/>
          <w:sz w:val="28"/>
          <w:szCs w:val="28"/>
          <w:lang w:val="uk-UA"/>
        </w:rPr>
      </w:pPr>
      <w:r>
        <w:rPr>
          <w:noProof/>
          <w:lang w:val="uk-UA" w:eastAsia="uk-UA"/>
        </w:rPr>
        <w:lastRenderedPageBreak/>
        <w:pict>
          <v:rect id="_x0000_s3623" style="position:absolute;left:0;text-align:left;margin-left:189pt;margin-top:1.9pt;width:4in;height:93.2pt;z-index:806">
            <v:textbox style="mso-next-textbox:#_x0000_s3623">
              <w:txbxContent>
                <w:p w:rsidR="0060478E" w:rsidRPr="000C4BA5" w:rsidRDefault="0060478E" w:rsidP="007C6251">
                  <w:pPr>
                    <w:pStyle w:val="af2"/>
                    <w:spacing w:before="0" w:beforeAutospacing="0" w:after="0" w:afterAutospacing="0"/>
                    <w:jc w:val="both"/>
                    <w:rPr>
                      <w:rFonts w:ascii="Times New Roman" w:hAnsi="Times New Roman" w:cs="Times New Roman"/>
                      <w:lang w:val="uk-UA"/>
                    </w:rPr>
                  </w:pPr>
                  <w:r>
                    <w:rPr>
                      <w:rFonts w:ascii="Times New Roman" w:hAnsi="Times New Roman" w:cs="Times New Roman"/>
                      <w:lang w:val="uk-UA"/>
                    </w:rPr>
                    <w:t>В</w:t>
                  </w:r>
                  <w:r w:rsidRPr="000C4BA5">
                    <w:rPr>
                      <w:rFonts w:ascii="Times New Roman" w:hAnsi="Times New Roman" w:cs="Times New Roman"/>
                      <w:lang w:val="uk-UA"/>
                    </w:rPr>
                    <w:t>икористову</w:t>
                  </w:r>
                  <w:r>
                    <w:rPr>
                      <w:rFonts w:ascii="Times New Roman" w:hAnsi="Times New Roman" w:cs="Times New Roman"/>
                      <w:lang w:val="uk-UA"/>
                    </w:rPr>
                    <w:t>ю</w:t>
                  </w:r>
                  <w:r w:rsidRPr="000C4BA5">
                    <w:rPr>
                      <w:rFonts w:ascii="Times New Roman" w:hAnsi="Times New Roman" w:cs="Times New Roman"/>
                      <w:lang w:val="uk-UA"/>
                    </w:rPr>
                    <w:t xml:space="preserve">ть </w:t>
                  </w:r>
                  <w:r>
                    <w:rPr>
                      <w:rFonts w:ascii="Times New Roman" w:hAnsi="Times New Roman" w:cs="Times New Roman"/>
                      <w:lang w:val="uk-UA"/>
                    </w:rPr>
                    <w:t>у</w:t>
                  </w:r>
                  <w:r w:rsidRPr="000C4BA5">
                    <w:rPr>
                      <w:rFonts w:ascii="Times New Roman" w:hAnsi="Times New Roman" w:cs="Times New Roman"/>
                      <w:lang w:val="uk-UA"/>
                    </w:rPr>
                    <w:t xml:space="preserve"> </w:t>
                  </w:r>
                  <w:hyperlink r:id="rId649" w:tooltip="Наукове дослідження" w:history="1">
                    <w:r w:rsidRPr="000C4BA5">
                      <w:rPr>
                        <w:rFonts w:ascii="Times New Roman" w:hAnsi="Times New Roman" w:cs="Times New Roman"/>
                        <w:lang w:val="uk-UA"/>
                      </w:rPr>
                      <w:t>наукових працях</w:t>
                    </w:r>
                  </w:hyperlink>
                  <w:r w:rsidRPr="000C4BA5">
                    <w:rPr>
                      <w:rFonts w:ascii="Times New Roman" w:hAnsi="Times New Roman" w:cs="Times New Roman"/>
                      <w:lang w:val="uk-UA"/>
                    </w:rPr>
                    <w:t xml:space="preserve"> для виклад</w:t>
                  </w:r>
                  <w:r>
                    <w:rPr>
                      <w:rFonts w:ascii="Times New Roman" w:hAnsi="Times New Roman" w:cs="Times New Roman"/>
                      <w:lang w:val="uk-UA"/>
                    </w:rPr>
                    <w:t xml:space="preserve">у, </w:t>
                  </w:r>
                  <w:hyperlink r:id="rId650" w:tooltip="Результат" w:history="1">
                    <w:r w:rsidRPr="000C4BA5">
                      <w:rPr>
                        <w:rFonts w:ascii="Times New Roman" w:hAnsi="Times New Roman" w:cs="Times New Roman"/>
                        <w:lang w:val="uk-UA"/>
                      </w:rPr>
                      <w:t>результатів</w:t>
                    </w:r>
                  </w:hyperlink>
                  <w:r w:rsidRPr="000C4BA5">
                    <w:rPr>
                      <w:rFonts w:ascii="Times New Roman" w:hAnsi="Times New Roman" w:cs="Times New Roman"/>
                      <w:lang w:val="uk-UA"/>
                    </w:rPr>
                    <w:t xml:space="preserve"> наукової </w:t>
                  </w:r>
                  <w:hyperlink r:id="rId651" w:tooltip="Дослідження" w:history="1">
                    <w:r w:rsidRPr="000C4BA5">
                      <w:rPr>
                        <w:rFonts w:ascii="Times New Roman" w:hAnsi="Times New Roman" w:cs="Times New Roman"/>
                        <w:lang w:val="uk-UA"/>
                      </w:rPr>
                      <w:t>дослідницької</w:t>
                    </w:r>
                  </w:hyperlink>
                  <w:r w:rsidRPr="000C4BA5">
                    <w:rPr>
                      <w:rFonts w:ascii="Times New Roman" w:hAnsi="Times New Roman" w:cs="Times New Roman"/>
                      <w:lang w:val="uk-UA"/>
                    </w:rPr>
                    <w:t xml:space="preserve"> діяльності. </w:t>
                  </w:r>
                  <w:hyperlink r:id="rId652" w:tooltip="Мета" w:history="1">
                    <w:r w:rsidRPr="000C4BA5">
                      <w:rPr>
                        <w:rFonts w:ascii="Times New Roman" w:hAnsi="Times New Roman" w:cs="Times New Roman"/>
                        <w:lang w:val="uk-UA"/>
                      </w:rPr>
                      <w:t>Метою</w:t>
                    </w:r>
                  </w:hyperlink>
                  <w:r w:rsidRPr="000C4BA5">
                    <w:rPr>
                      <w:rFonts w:ascii="Times New Roman" w:hAnsi="Times New Roman" w:cs="Times New Roman"/>
                      <w:lang w:val="uk-UA"/>
                    </w:rPr>
                    <w:t xml:space="preserve"> наукового підстилю є </w:t>
                  </w:r>
                  <w:hyperlink r:id="rId653" w:tooltip="Повідомлення" w:history="1">
                    <w:r w:rsidRPr="000C4BA5">
                      <w:rPr>
                        <w:rFonts w:ascii="Times New Roman" w:hAnsi="Times New Roman" w:cs="Times New Roman"/>
                        <w:lang w:val="uk-UA"/>
                      </w:rPr>
                      <w:t>повідомлення</w:t>
                    </w:r>
                  </w:hyperlink>
                  <w:r w:rsidRPr="000C4BA5">
                    <w:rPr>
                      <w:rFonts w:ascii="Times New Roman" w:hAnsi="Times New Roman" w:cs="Times New Roman"/>
                      <w:lang w:val="uk-UA"/>
                    </w:rPr>
                    <w:t xml:space="preserve">, </w:t>
                  </w:r>
                  <w:hyperlink r:id="rId654" w:tooltip="Пояснення наукове" w:history="1">
                    <w:r w:rsidRPr="000C4BA5">
                      <w:rPr>
                        <w:rFonts w:ascii="Times New Roman" w:hAnsi="Times New Roman" w:cs="Times New Roman"/>
                        <w:lang w:val="uk-UA"/>
                      </w:rPr>
                      <w:t>пояснення</w:t>
                    </w:r>
                  </w:hyperlink>
                  <w:r w:rsidRPr="000C4BA5">
                    <w:rPr>
                      <w:rFonts w:ascii="Times New Roman" w:hAnsi="Times New Roman" w:cs="Times New Roman"/>
                      <w:lang w:val="uk-UA"/>
                    </w:rPr>
                    <w:t xml:space="preserve">, </w:t>
                  </w:r>
                  <w:hyperlink r:id="rId655" w:tooltip="Тлумачення (ще не написана)" w:history="1">
                    <w:r w:rsidRPr="000C4BA5">
                      <w:rPr>
                        <w:rFonts w:ascii="Times New Roman" w:hAnsi="Times New Roman" w:cs="Times New Roman"/>
                        <w:lang w:val="uk-UA"/>
                      </w:rPr>
                      <w:t>тлумачення</w:t>
                    </w:r>
                  </w:hyperlink>
                  <w:r w:rsidRPr="000C4BA5">
                    <w:rPr>
                      <w:rFonts w:ascii="Times New Roman" w:hAnsi="Times New Roman" w:cs="Times New Roman"/>
                      <w:lang w:val="uk-UA"/>
                    </w:rPr>
                    <w:t xml:space="preserve"> досягнутих наукових результатів, </w:t>
                  </w:r>
                  <w:hyperlink r:id="rId656" w:tooltip="Відкриття" w:history="1">
                    <w:r w:rsidRPr="000C4BA5">
                      <w:rPr>
                        <w:rFonts w:ascii="Times New Roman" w:hAnsi="Times New Roman" w:cs="Times New Roman"/>
                        <w:lang w:val="uk-UA"/>
                      </w:rPr>
                      <w:t>відкриттів</w:t>
                    </w:r>
                  </w:hyperlink>
                  <w:r w:rsidRPr="000C4BA5">
                    <w:rPr>
                      <w:rFonts w:ascii="Times New Roman" w:hAnsi="Times New Roman" w:cs="Times New Roman"/>
                      <w:lang w:val="uk-UA"/>
                    </w:rPr>
                    <w:t xml:space="preserve">. Найпоширеніша форма власне наукового підстилю — </w:t>
                  </w:r>
                  <w:hyperlink r:id="rId657" w:tooltip="Монолог" w:history="1">
                    <w:r w:rsidRPr="000C4BA5">
                      <w:rPr>
                        <w:rFonts w:ascii="Times New Roman" w:hAnsi="Times New Roman" w:cs="Times New Roman"/>
                        <w:lang w:val="uk-UA"/>
                      </w:rPr>
                      <w:t>монолог</w:t>
                    </w:r>
                  </w:hyperlink>
                </w:p>
                <w:p w:rsidR="0060478E" w:rsidRPr="000C4BA5" w:rsidRDefault="0060478E" w:rsidP="000C4BA5">
                  <w:pPr>
                    <w:spacing w:after="0" w:line="240" w:lineRule="auto"/>
                    <w:rPr>
                      <w:rFonts w:ascii="Times New Roman" w:hAnsi="Times New Roman"/>
                      <w:sz w:val="24"/>
                      <w:szCs w:val="24"/>
                    </w:rPr>
                  </w:pPr>
                </w:p>
              </w:txbxContent>
            </v:textbox>
          </v:rect>
        </w:pict>
      </w:r>
    </w:p>
    <w:p w:rsidR="0060478E" w:rsidRPr="00DE3570" w:rsidRDefault="000F0210" w:rsidP="00FA228C">
      <w:pPr>
        <w:spacing w:after="0" w:line="240" w:lineRule="auto"/>
        <w:ind w:left="708"/>
        <w:jc w:val="both"/>
        <w:rPr>
          <w:rFonts w:ascii="Times New Roman" w:hAnsi="Times New Roman"/>
          <w:sz w:val="28"/>
          <w:szCs w:val="28"/>
          <w:lang w:val="uk-UA"/>
        </w:rPr>
      </w:pPr>
      <w:r>
        <w:rPr>
          <w:noProof/>
          <w:lang w:val="uk-UA" w:eastAsia="uk-UA"/>
        </w:rPr>
        <w:pict>
          <v:rect id="_x0000_s3624" style="position:absolute;left:0;text-align:left;margin-left:9pt;margin-top:8.6pt;width:162pt;height:49.2pt;z-index:805">
            <v:textbox style="mso-next-textbox:#_x0000_s3624">
              <w:txbxContent>
                <w:p w:rsidR="0060478E" w:rsidRPr="000C4BA5" w:rsidRDefault="0060478E" w:rsidP="000C4BA5">
                  <w:pPr>
                    <w:pStyle w:val="3"/>
                    <w:spacing w:before="0" w:beforeAutospacing="0" w:after="0" w:afterAutospacing="0"/>
                    <w:jc w:val="center"/>
                    <w:rPr>
                      <w:rFonts w:ascii="Times New Roman" w:hAnsi="Times New Roman" w:cs="Times New Roman"/>
                      <w:b w:val="0"/>
                      <w:bCs w:val="0"/>
                      <w:sz w:val="24"/>
                      <w:szCs w:val="24"/>
                      <w:lang w:val="uk-UA"/>
                    </w:rPr>
                  </w:pPr>
                  <w:r w:rsidRPr="000C4BA5">
                    <w:rPr>
                      <w:rStyle w:val="mw-headline"/>
                      <w:rFonts w:ascii="Times New Roman" w:hAnsi="Times New Roman" w:cs="Times New Roman"/>
                      <w:b w:val="0"/>
                      <w:bCs w:val="0"/>
                      <w:sz w:val="24"/>
                      <w:szCs w:val="24"/>
                      <w:lang w:val="uk-UA"/>
                    </w:rPr>
                    <w:t>Власне науковий підстиль (монографія, дисертація, доповідь)</w:t>
                  </w:r>
                </w:p>
                <w:p w:rsidR="0060478E" w:rsidRPr="000C4BA5" w:rsidRDefault="0060478E" w:rsidP="000C4BA5">
                  <w:pPr>
                    <w:spacing w:after="0" w:line="240" w:lineRule="auto"/>
                    <w:rPr>
                      <w:rFonts w:ascii="Times New Roman" w:hAnsi="Times New Roman"/>
                      <w:sz w:val="24"/>
                      <w:szCs w:val="24"/>
                    </w:rPr>
                  </w:pPr>
                </w:p>
              </w:txbxContent>
            </v:textbox>
          </v:rect>
        </w:pic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0F0210" w:rsidP="00FA228C">
      <w:pPr>
        <w:spacing w:after="0" w:line="240" w:lineRule="auto"/>
        <w:ind w:left="708"/>
        <w:jc w:val="both"/>
        <w:rPr>
          <w:rFonts w:ascii="Times New Roman" w:hAnsi="Times New Roman"/>
          <w:sz w:val="28"/>
          <w:szCs w:val="28"/>
          <w:lang w:val="uk-UA"/>
        </w:rPr>
      </w:pPr>
      <w:r>
        <w:rPr>
          <w:noProof/>
          <w:lang w:val="uk-UA" w:eastAsia="uk-UA"/>
        </w:rPr>
        <w:pict>
          <v:shape id="_x0000_s3625" type="#_x0000_t94" style="position:absolute;left:0;text-align:left;margin-left:171pt;margin-top:2pt;width:18pt;height:9pt;z-index:804"/>
        </w:pic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0F0210" w:rsidP="00FA228C">
      <w:pPr>
        <w:spacing w:after="0" w:line="240" w:lineRule="auto"/>
        <w:ind w:left="708"/>
        <w:jc w:val="both"/>
        <w:rPr>
          <w:rFonts w:ascii="Times New Roman" w:hAnsi="Times New Roman"/>
          <w:sz w:val="28"/>
          <w:szCs w:val="28"/>
          <w:lang w:val="uk-UA"/>
        </w:rPr>
      </w:pPr>
      <w:r>
        <w:rPr>
          <w:noProof/>
          <w:lang w:val="uk-UA" w:eastAsia="uk-UA"/>
        </w:rPr>
        <w:pict>
          <v:group id="_x0000_s3626" style="position:absolute;left:0;text-align:left;margin-left:9pt;margin-top:7.2pt;width:468pt;height:133.2pt;z-index:807" coordorigin="1314,3512" coordsize="9360,2664">
            <v:shape id="_x0000_s3627" type="#_x0000_t94" style="position:absolute;left:4554;top:4967;width:360;height:180"/>
            <v:rect id="_x0000_s3628" style="position:absolute;left:1314;top:4592;width:3240;height:720">
              <v:textbox style="mso-next-textbox:#_x0000_s3628">
                <w:txbxContent>
                  <w:p w:rsidR="0060478E" w:rsidRPr="000C4BA5" w:rsidRDefault="0060478E" w:rsidP="000C4BA5">
                    <w:pPr>
                      <w:pStyle w:val="3"/>
                      <w:spacing w:before="0" w:beforeAutospacing="0" w:after="0" w:afterAutospacing="0"/>
                      <w:jc w:val="center"/>
                      <w:rPr>
                        <w:rFonts w:ascii="Times New Roman" w:hAnsi="Times New Roman" w:cs="Times New Roman"/>
                        <w:b w:val="0"/>
                        <w:bCs w:val="0"/>
                        <w:sz w:val="24"/>
                        <w:szCs w:val="24"/>
                        <w:lang w:val="uk-UA"/>
                      </w:rPr>
                    </w:pPr>
                    <w:r w:rsidRPr="000C4BA5">
                      <w:rPr>
                        <w:rStyle w:val="mw-headline"/>
                        <w:rFonts w:ascii="Times New Roman" w:hAnsi="Times New Roman" w:cs="Times New Roman"/>
                        <w:b w:val="0"/>
                        <w:bCs w:val="0"/>
                        <w:sz w:val="24"/>
                        <w:szCs w:val="24"/>
                        <w:lang w:val="uk-UA"/>
                      </w:rPr>
                      <w:t>Науково-навчальний підстиль</w:t>
                    </w:r>
                  </w:p>
                  <w:p w:rsidR="0060478E" w:rsidRPr="000C4BA5" w:rsidRDefault="0060478E" w:rsidP="000C4BA5">
                    <w:pPr>
                      <w:spacing w:after="0" w:line="240" w:lineRule="auto"/>
                      <w:rPr>
                        <w:rFonts w:ascii="Times New Roman" w:hAnsi="Times New Roman"/>
                        <w:sz w:val="24"/>
                        <w:szCs w:val="24"/>
                      </w:rPr>
                    </w:pPr>
                  </w:p>
                </w:txbxContent>
              </v:textbox>
            </v:rect>
            <v:rect id="_x0000_s3629" style="position:absolute;left:4914;top:3512;width:5760;height:2664">
              <v:textbox style="mso-next-textbox:#_x0000_s3629">
                <w:txbxContent>
                  <w:p w:rsidR="0060478E" w:rsidRPr="000C4BA5" w:rsidRDefault="0060478E" w:rsidP="00285D21">
                    <w:pPr>
                      <w:spacing w:after="0" w:line="240" w:lineRule="auto"/>
                      <w:jc w:val="both"/>
                      <w:rPr>
                        <w:rFonts w:ascii="Times New Roman" w:hAnsi="Times New Roman"/>
                        <w:sz w:val="24"/>
                        <w:szCs w:val="24"/>
                        <w:lang w:val="uk-UA"/>
                      </w:rPr>
                    </w:pPr>
                    <w:r>
                      <w:rPr>
                        <w:rFonts w:ascii="Times New Roman" w:hAnsi="Times New Roman"/>
                        <w:sz w:val="24"/>
                        <w:szCs w:val="24"/>
                        <w:lang w:val="uk-UA" w:eastAsia="ru-RU"/>
                      </w:rPr>
                      <w:t>П</w:t>
                    </w:r>
                    <w:r w:rsidRPr="000C4BA5">
                      <w:rPr>
                        <w:rFonts w:ascii="Times New Roman" w:hAnsi="Times New Roman"/>
                        <w:sz w:val="24"/>
                        <w:szCs w:val="24"/>
                        <w:lang w:val="uk-UA" w:eastAsia="ru-RU"/>
                      </w:rPr>
                      <w:t>оєднує в собі риси власне наукового й науково-популярного викладу. Із власне науковим підстилем його поєднує термінологічність, системність у подачі</w:t>
                    </w:r>
                    <w:r w:rsidRPr="000C4BA5">
                      <w:rPr>
                        <w:rFonts w:ascii="Times New Roman" w:hAnsi="Times New Roman"/>
                        <w:sz w:val="24"/>
                        <w:szCs w:val="24"/>
                        <w:lang w:val="uk-UA"/>
                      </w:rPr>
                      <w:t xml:space="preserve"> даних, логічність, доказовість. Із науково-популярним – доступність, насиченість ілюстративним матеріалом. До жанрів науково-навчального підстилю </w:t>
                    </w:r>
                    <w:r>
                      <w:rPr>
                        <w:rFonts w:ascii="Times New Roman" w:hAnsi="Times New Roman"/>
                        <w:sz w:val="24"/>
                        <w:szCs w:val="24"/>
                        <w:lang w:val="uk-UA"/>
                      </w:rPr>
                      <w:t>належать</w:t>
                    </w:r>
                    <w:r w:rsidRPr="000C4BA5">
                      <w:rPr>
                        <w:rFonts w:ascii="Times New Roman" w:hAnsi="Times New Roman"/>
                        <w:sz w:val="24"/>
                        <w:szCs w:val="24"/>
                        <w:lang w:val="uk-UA"/>
                      </w:rPr>
                      <w:t>: навчальний посібник, лекція, семінарська доповідь, відповідь на екзамені тощо</w:t>
                    </w:r>
                  </w:p>
                  <w:p w:rsidR="0060478E" w:rsidRPr="000C4BA5" w:rsidRDefault="0060478E" w:rsidP="000C4BA5">
                    <w:pPr>
                      <w:spacing w:after="0" w:line="240" w:lineRule="auto"/>
                      <w:rPr>
                        <w:rFonts w:ascii="Times New Roman" w:hAnsi="Times New Roman"/>
                        <w:sz w:val="24"/>
                        <w:szCs w:val="24"/>
                        <w:lang w:val="uk-UA"/>
                      </w:rPr>
                    </w:pPr>
                  </w:p>
                </w:txbxContent>
              </v:textbox>
            </v:rect>
          </v:group>
        </w:pic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0F0210" w:rsidP="00FA228C">
      <w:pPr>
        <w:spacing w:after="0" w:line="240" w:lineRule="auto"/>
        <w:ind w:left="708"/>
        <w:jc w:val="both"/>
        <w:rPr>
          <w:rFonts w:ascii="Times New Roman" w:hAnsi="Times New Roman"/>
          <w:sz w:val="28"/>
          <w:szCs w:val="28"/>
          <w:lang w:val="uk-UA"/>
        </w:rPr>
      </w:pPr>
      <w:r>
        <w:rPr>
          <w:noProof/>
          <w:lang w:val="uk-UA" w:eastAsia="uk-UA"/>
        </w:rPr>
        <w:pict>
          <v:group id="_x0000_s3630" style="position:absolute;left:0;text-align:left;margin-left:9pt;margin-top:4.9pt;width:468pt;height:106.35pt;z-index:808" coordorigin="1314,6572" coordsize="9360,2120">
            <v:shape id="_x0000_s3631" type="#_x0000_t94" style="position:absolute;left:4554;top:7832;width:360;height:180"/>
            <v:rect id="_x0000_s3632" style="position:absolute;left:1314;top:7472;width:3240;height:720">
              <v:textbox style="mso-next-textbox:#_x0000_s3632">
                <w:txbxContent>
                  <w:p w:rsidR="0060478E" w:rsidRPr="000C4BA5" w:rsidRDefault="0060478E" w:rsidP="000C4BA5">
                    <w:pPr>
                      <w:pStyle w:val="3"/>
                      <w:spacing w:before="0" w:beforeAutospacing="0" w:after="0" w:afterAutospacing="0"/>
                      <w:jc w:val="center"/>
                      <w:rPr>
                        <w:rFonts w:ascii="Times New Roman" w:hAnsi="Times New Roman" w:cs="Times New Roman"/>
                        <w:b w:val="0"/>
                        <w:bCs w:val="0"/>
                        <w:sz w:val="24"/>
                        <w:szCs w:val="24"/>
                        <w:lang w:val="uk-UA"/>
                      </w:rPr>
                    </w:pPr>
                    <w:r w:rsidRPr="000C4BA5">
                      <w:rPr>
                        <w:rStyle w:val="mw-headline"/>
                        <w:rFonts w:ascii="Times New Roman" w:hAnsi="Times New Roman" w:cs="Times New Roman"/>
                        <w:b w:val="0"/>
                        <w:bCs w:val="0"/>
                        <w:sz w:val="24"/>
                        <w:szCs w:val="24"/>
                        <w:lang w:val="uk-UA"/>
                      </w:rPr>
                      <w:t>Науково-популярний підстиль</w:t>
                    </w:r>
                  </w:p>
                  <w:p w:rsidR="0060478E" w:rsidRPr="000C4BA5" w:rsidRDefault="0060478E" w:rsidP="000C4BA5">
                    <w:pPr>
                      <w:spacing w:after="0" w:line="240" w:lineRule="auto"/>
                      <w:rPr>
                        <w:rFonts w:ascii="Times New Roman" w:hAnsi="Times New Roman"/>
                        <w:sz w:val="24"/>
                        <w:szCs w:val="24"/>
                      </w:rPr>
                    </w:pPr>
                  </w:p>
                </w:txbxContent>
              </v:textbox>
            </v:rect>
            <v:rect id="_x0000_s3633" style="position:absolute;left:4914;top:6572;width:5760;height:2120">
              <v:textbox style="mso-next-textbox:#_x0000_s3633">
                <w:txbxContent>
                  <w:p w:rsidR="0060478E" w:rsidRPr="002065DE" w:rsidRDefault="0060478E" w:rsidP="007C6251">
                    <w:pPr>
                      <w:spacing w:after="0" w:line="240" w:lineRule="auto"/>
                      <w:jc w:val="both"/>
                      <w:rPr>
                        <w:rFonts w:ascii="Times New Roman" w:hAnsi="Times New Roman"/>
                        <w:sz w:val="24"/>
                        <w:szCs w:val="24"/>
                        <w:lang w:eastAsia="ru-RU"/>
                      </w:rPr>
                    </w:pPr>
                    <w:r w:rsidRPr="000C4BA5">
                      <w:rPr>
                        <w:rFonts w:ascii="Times New Roman" w:hAnsi="Times New Roman"/>
                        <w:sz w:val="24"/>
                        <w:szCs w:val="24"/>
                        <w:lang w:val="uk-UA" w:eastAsia="ru-RU"/>
                      </w:rPr>
                      <w:t>Характерними ознак</w:t>
                    </w:r>
                    <w:r>
                      <w:rPr>
                        <w:rFonts w:ascii="Times New Roman" w:hAnsi="Times New Roman"/>
                        <w:sz w:val="24"/>
                        <w:szCs w:val="24"/>
                        <w:lang w:val="uk-UA" w:eastAsia="ru-RU"/>
                      </w:rPr>
                      <w:t>ами</w:t>
                    </w:r>
                    <w:r w:rsidRPr="00285D21">
                      <w:rPr>
                        <w:rFonts w:ascii="Times New Roman" w:hAnsi="Times New Roman"/>
                        <w:sz w:val="24"/>
                        <w:szCs w:val="24"/>
                        <w:lang w:val="uk-UA" w:eastAsia="ru-RU"/>
                      </w:rPr>
                      <w:t xml:space="preserve"> </w:t>
                    </w:r>
                    <w:r w:rsidRPr="000C4BA5">
                      <w:rPr>
                        <w:rFonts w:ascii="Times New Roman" w:hAnsi="Times New Roman"/>
                        <w:sz w:val="24"/>
                        <w:szCs w:val="24"/>
                        <w:lang w:val="uk-UA" w:eastAsia="ru-RU"/>
                      </w:rPr>
                      <w:t>є:</w:t>
                    </w:r>
                  </w:p>
                  <w:p w:rsidR="0060478E" w:rsidRDefault="0060478E" w:rsidP="007C6251">
                    <w:pPr>
                      <w:spacing w:after="0" w:line="240" w:lineRule="auto"/>
                      <w:jc w:val="both"/>
                      <w:rPr>
                        <w:rFonts w:ascii="Times New Roman" w:hAnsi="Times New Roman"/>
                        <w:sz w:val="24"/>
                        <w:szCs w:val="24"/>
                        <w:lang w:val="uk-UA" w:eastAsia="ru-RU"/>
                      </w:rPr>
                    </w:pPr>
                    <w:r w:rsidRPr="000C4BA5">
                      <w:rPr>
                        <w:rFonts w:ascii="Times New Roman" w:hAnsi="Times New Roman"/>
                        <w:sz w:val="24"/>
                        <w:szCs w:val="24"/>
                        <w:lang w:val="uk-UA" w:eastAsia="ru-RU"/>
                      </w:rPr>
                      <w:t xml:space="preserve">1) інформація подається вибірково, не в повному обсязі, без аргументації; </w:t>
                    </w:r>
                  </w:p>
                  <w:p w:rsidR="0060478E" w:rsidRPr="002065DE" w:rsidRDefault="0060478E" w:rsidP="007C6251">
                    <w:pPr>
                      <w:spacing w:after="0" w:line="240" w:lineRule="auto"/>
                      <w:jc w:val="both"/>
                      <w:rPr>
                        <w:rFonts w:ascii="Times New Roman" w:hAnsi="Times New Roman"/>
                        <w:sz w:val="24"/>
                        <w:szCs w:val="24"/>
                        <w:lang w:eastAsia="ru-RU"/>
                      </w:rPr>
                    </w:pPr>
                    <w:r w:rsidRPr="000C4BA5">
                      <w:rPr>
                        <w:rFonts w:ascii="Times New Roman" w:hAnsi="Times New Roman"/>
                        <w:sz w:val="24"/>
                        <w:szCs w:val="24"/>
                        <w:lang w:val="uk-UA" w:eastAsia="ru-RU"/>
                      </w:rPr>
                      <w:t>2) наводяться лише факти, положення, які непідготовлений читач (слухач) сприймає як істинні; 3) якщо читач має певну підготовку, науковість викладу переважає над популярністю</w:t>
                    </w:r>
                    <w:r w:rsidRPr="000C4BA5">
                      <w:rPr>
                        <w:rFonts w:ascii="Times New Roman" w:hAnsi="Times New Roman"/>
                        <w:sz w:val="24"/>
                        <w:szCs w:val="24"/>
                        <w:lang w:val="uk-UA" w:eastAsia="ru-RU"/>
                      </w:rPr>
                      <w:br/>
                    </w:r>
                  </w:p>
                  <w:p w:rsidR="0060478E" w:rsidRPr="000C4BA5" w:rsidRDefault="0060478E" w:rsidP="007C6251">
                    <w:pPr>
                      <w:spacing w:after="0" w:line="240" w:lineRule="auto"/>
                      <w:jc w:val="both"/>
                      <w:rPr>
                        <w:rFonts w:ascii="Times New Roman" w:hAnsi="Times New Roman"/>
                        <w:sz w:val="24"/>
                        <w:szCs w:val="24"/>
                        <w:lang w:val="uk-UA" w:eastAsia="ru-RU"/>
                      </w:rPr>
                    </w:pPr>
                  </w:p>
                </w:txbxContent>
              </v:textbox>
            </v:rect>
          </v:group>
        </w:pic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left="708"/>
        <w:jc w:val="center"/>
        <w:rPr>
          <w:rFonts w:ascii="Times New Roman" w:hAnsi="Times New Roman"/>
          <w:sz w:val="28"/>
          <w:szCs w:val="28"/>
          <w:lang w:val="uk-UA"/>
        </w:rPr>
      </w:pPr>
      <w:r w:rsidRPr="00DE3570">
        <w:rPr>
          <w:rFonts w:ascii="Times New Roman" w:hAnsi="Times New Roman"/>
          <w:sz w:val="28"/>
          <w:szCs w:val="28"/>
          <w:lang w:val="uk-UA"/>
        </w:rPr>
        <w:t>Рис. 14.1. Характеристика різновидів наукового стилю</w:t>
      </w:r>
    </w:p>
    <w:p w:rsidR="0060478E" w:rsidRPr="00DE3570" w:rsidRDefault="000F0210" w:rsidP="00FA228C">
      <w:pPr>
        <w:spacing w:after="0" w:line="240" w:lineRule="auto"/>
        <w:ind w:left="708"/>
        <w:jc w:val="both"/>
        <w:rPr>
          <w:rFonts w:ascii="Times New Roman" w:hAnsi="Times New Roman"/>
          <w:sz w:val="28"/>
          <w:szCs w:val="28"/>
          <w:lang w:val="uk-UA"/>
        </w:rPr>
      </w:pPr>
      <w:r>
        <w:rPr>
          <w:noProof/>
          <w:lang w:val="uk-UA" w:eastAsia="uk-UA"/>
        </w:rPr>
        <w:pict>
          <v:shape id="_x0000_s3634" type="#_x0000_t98" style="position:absolute;left:0;text-align:left;margin-left:0;margin-top:10.85pt;width:111.6pt;height:45pt;z-index:741">
            <v:textbox style="mso-next-textbox:#_x0000_s3634">
              <w:txbxContent>
                <w:p w:rsidR="0060478E" w:rsidRPr="00A13063" w:rsidRDefault="0060478E" w:rsidP="001F420E">
                  <w:pPr>
                    <w:spacing w:after="0" w:line="240" w:lineRule="auto"/>
                    <w:jc w:val="center"/>
                    <w:rPr>
                      <w:rFonts w:ascii="Times New Roman" w:hAnsi="Times New Roman"/>
                      <w:b/>
                      <w:bCs/>
                      <w:i/>
                      <w:iCs/>
                      <w:lang w:val="uk-UA"/>
                    </w:rPr>
                  </w:pPr>
                  <w:r>
                    <w:rPr>
                      <w:rFonts w:ascii="Times New Roman" w:hAnsi="Times New Roman"/>
                      <w:b/>
                      <w:bCs/>
                      <w:i/>
                      <w:iCs/>
                      <w:lang w:val="uk-UA"/>
                    </w:rPr>
                    <w:t>Лексика н</w:t>
                  </w:r>
                  <w:r w:rsidRPr="00A13063">
                    <w:rPr>
                      <w:rFonts w:ascii="Times New Roman" w:hAnsi="Times New Roman"/>
                      <w:b/>
                      <w:bCs/>
                      <w:i/>
                      <w:iCs/>
                      <w:lang w:val="uk-UA"/>
                    </w:rPr>
                    <w:t>ауков</w:t>
                  </w:r>
                  <w:r>
                    <w:rPr>
                      <w:rFonts w:ascii="Times New Roman" w:hAnsi="Times New Roman"/>
                      <w:b/>
                      <w:bCs/>
                      <w:i/>
                      <w:iCs/>
                      <w:lang w:val="uk-UA"/>
                    </w:rPr>
                    <w:t xml:space="preserve">ого </w:t>
                  </w:r>
                  <w:r w:rsidRPr="00A13063">
                    <w:rPr>
                      <w:rFonts w:ascii="Times New Roman" w:hAnsi="Times New Roman"/>
                      <w:b/>
                      <w:bCs/>
                      <w:i/>
                      <w:iCs/>
                      <w:lang w:val="uk-UA"/>
                    </w:rPr>
                    <w:t xml:space="preserve"> стил</w:t>
                  </w:r>
                  <w:r>
                    <w:rPr>
                      <w:rFonts w:ascii="Times New Roman" w:hAnsi="Times New Roman"/>
                      <w:b/>
                      <w:bCs/>
                      <w:i/>
                      <w:iCs/>
                      <w:lang w:val="uk-UA"/>
                    </w:rPr>
                    <w:t>ю</w:t>
                  </w:r>
                </w:p>
              </w:txbxContent>
            </v:textbox>
          </v:shape>
        </w:pict>
      </w:r>
    </w:p>
    <w:p w:rsidR="0060478E" w:rsidRPr="00DE3570" w:rsidRDefault="0060478E" w:rsidP="00FA228C">
      <w:pPr>
        <w:spacing w:after="0" w:line="240" w:lineRule="auto"/>
        <w:ind w:left="2124" w:firstLine="15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285D21">
      <w:pPr>
        <w:spacing w:after="0" w:line="240" w:lineRule="auto"/>
        <w:ind w:left="2124" w:firstLine="159"/>
        <w:jc w:val="both"/>
        <w:rPr>
          <w:rFonts w:ascii="Times New Roman" w:hAnsi="Times New Roman"/>
          <w:sz w:val="28"/>
          <w:szCs w:val="28"/>
          <w:lang w:val="uk-UA"/>
        </w:rPr>
      </w:pPr>
      <w:r w:rsidRPr="00DE3570">
        <w:rPr>
          <w:rFonts w:ascii="Times New Roman" w:hAnsi="Times New Roman"/>
          <w:sz w:val="28"/>
          <w:szCs w:val="28"/>
          <w:lang w:val="uk-UA"/>
        </w:rPr>
        <w:t xml:space="preserve"> Лексику наукового стилю складається із 3 основних пакетів:</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загальновживана лексика;</w:t>
      </w:r>
    </w:p>
    <w:p w:rsidR="0060478E" w:rsidRPr="00DE3570" w:rsidRDefault="0060478E" w:rsidP="00285D21">
      <w:pPr>
        <w:numPr>
          <w:ilvl w:val="2"/>
          <w:numId w:val="73"/>
        </w:numPr>
        <w:spacing w:after="0" w:line="240" w:lineRule="auto"/>
        <w:ind w:left="851" w:hanging="142"/>
        <w:jc w:val="both"/>
        <w:rPr>
          <w:rFonts w:ascii="Times New Roman" w:hAnsi="Times New Roman"/>
          <w:sz w:val="28"/>
          <w:szCs w:val="28"/>
          <w:lang w:val="uk-UA"/>
        </w:rPr>
      </w:pPr>
      <w:r w:rsidRPr="00DE3570">
        <w:rPr>
          <w:rFonts w:ascii="Times New Roman" w:hAnsi="Times New Roman"/>
          <w:sz w:val="28"/>
          <w:szCs w:val="28"/>
          <w:lang w:val="uk-UA"/>
        </w:rPr>
        <w:t xml:space="preserve"> загальнонаукові слова;</w:t>
      </w:r>
    </w:p>
    <w:p w:rsidR="0060478E" w:rsidRPr="00DE3570" w:rsidRDefault="0060478E" w:rsidP="00285D21">
      <w:pPr>
        <w:numPr>
          <w:ilvl w:val="2"/>
          <w:numId w:val="73"/>
        </w:numPr>
        <w:spacing w:after="0" w:line="240" w:lineRule="auto"/>
        <w:ind w:left="851" w:hanging="142"/>
        <w:jc w:val="both"/>
        <w:rPr>
          <w:rFonts w:ascii="Times New Roman" w:hAnsi="Times New Roman"/>
          <w:sz w:val="28"/>
          <w:szCs w:val="28"/>
          <w:lang w:val="uk-UA"/>
        </w:rPr>
      </w:pPr>
      <w:r w:rsidRPr="00DE3570">
        <w:rPr>
          <w:rFonts w:ascii="Times New Roman" w:hAnsi="Times New Roman"/>
          <w:sz w:val="28"/>
          <w:szCs w:val="28"/>
          <w:lang w:val="uk-UA"/>
        </w:rPr>
        <w:t xml:space="preserve"> терміни.</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 будь-якому науковому тексті загальновживана лексика – основа викладу результатів досліджень. При цьому у першу чергу відбирають слова з узагальненим значенням. Потім за допомогою загальнонаукових слів описують явища й процеси у галузі бухгалтерського обліку. </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Наприклад, науково правильно сформульованим є таке твердження: “Курс на ринкові перетворення в Україні супроводжується реформуванням бухгалтерського обліку”. Науково неправильно сформульованим є твердження: “Ринкові зміни є причиною змін у бухгалтерському обліку”.</w:t>
      </w:r>
    </w:p>
    <w:p w:rsidR="0060478E" w:rsidRPr="00DE3570" w:rsidRDefault="0060478E" w:rsidP="007C6251">
      <w:pPr>
        <w:pStyle w:val="af2"/>
        <w:spacing w:before="0" w:beforeAutospacing="0" w:after="0" w:afterAutospacing="0"/>
        <w:ind w:firstLine="708"/>
        <w:jc w:val="both"/>
        <w:rPr>
          <w:rFonts w:ascii="Times New Roman" w:hAnsi="Times New Roman" w:cs="Times New Roman"/>
          <w:sz w:val="28"/>
          <w:szCs w:val="28"/>
          <w:lang w:val="uk-UA" w:eastAsia="en-US"/>
        </w:rPr>
      </w:pPr>
      <w:r w:rsidRPr="00DE3570">
        <w:rPr>
          <w:rFonts w:ascii="Times New Roman" w:hAnsi="Times New Roman" w:cs="Times New Roman"/>
          <w:sz w:val="28"/>
          <w:szCs w:val="28"/>
          <w:lang w:val="uk-UA" w:eastAsia="en-US"/>
        </w:rPr>
        <w:t xml:space="preserve">Однією з особливостей вживання загальнонаукових слів є їх багаторазове повторення у вузькому контексті. Серед морфологічних ознак стилю можна виділити те, що серед частин мови переважають іменники,  достатньо часто використовуються абстрактні іменники. </w:t>
      </w:r>
      <w:r w:rsidRPr="00DE3570">
        <w:rPr>
          <w:rFonts w:ascii="Times New Roman" w:hAnsi="Times New Roman" w:cs="Times New Roman"/>
          <w:sz w:val="28"/>
          <w:szCs w:val="28"/>
          <w:lang w:val="uk-UA"/>
        </w:rPr>
        <w:t>Наприклад, науково правильно сформульованим є твердження:</w:t>
      </w:r>
      <w:r w:rsidRPr="00DE3570">
        <w:rPr>
          <w:rFonts w:ascii="Times New Roman" w:hAnsi="Times New Roman" w:cs="Times New Roman"/>
          <w:sz w:val="28"/>
          <w:szCs w:val="28"/>
          <w:lang w:val="uk-UA" w:eastAsia="en-US"/>
        </w:rPr>
        <w:t xml:space="preserve"> “Закон України від 16 липня 1999 року № 996-ХІV визначає правові засади регулювання, організації, ведення бухгалтерського </w:t>
      </w:r>
      <w:r w:rsidRPr="00DE3570">
        <w:rPr>
          <w:rFonts w:ascii="Times New Roman" w:hAnsi="Times New Roman" w:cs="Times New Roman"/>
          <w:sz w:val="28"/>
          <w:szCs w:val="28"/>
          <w:lang w:val="uk-UA" w:eastAsia="en-US"/>
        </w:rPr>
        <w:lastRenderedPageBreak/>
        <w:t xml:space="preserve">обліку та складання фінансової звітності в Україні”. </w:t>
      </w:r>
      <w:r w:rsidRPr="00DE3570">
        <w:rPr>
          <w:rFonts w:ascii="Times New Roman" w:hAnsi="Times New Roman" w:cs="Times New Roman"/>
          <w:sz w:val="28"/>
          <w:szCs w:val="28"/>
          <w:lang w:val="uk-UA"/>
        </w:rPr>
        <w:t>Науково неправильно сформульованим є твердження:</w:t>
      </w:r>
      <w:r w:rsidRPr="00DE3570">
        <w:rPr>
          <w:rFonts w:ascii="Times New Roman" w:hAnsi="Times New Roman" w:cs="Times New Roman"/>
          <w:sz w:val="28"/>
          <w:szCs w:val="28"/>
          <w:lang w:val="uk-UA" w:eastAsia="en-US"/>
        </w:rPr>
        <w:t xml:space="preserve"> “В Україні визначено правові засади регулювання, організації ведення бухгалтерського обліку та фінансової звітності”.</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Щодо часових форм, слід наголосити на використанні майже виключно форм теперішнього часу в позачасовому значенні, що вказує на постійний характер процесу. Переважають безособові предикативні форми (можна стверджувати, був розроблений проект), що сприяє об’єктивності викладу матеріалів. </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Наприклад, науково правильно сформульованим є твердження: “Правильний вибір засобів автоматизації та програмного забезпечення дає змогу легко і швидко адаптувати роботу бухгалтерії до правових норм, які часто змінюються”. Науково неправильно сформульованим є твердження: “Правильний вибір засобів автоматизації та програмного забезпечення давав змогу легко і швидко адаптувати роботу бухгалтерії до правових норм, які змінювалися”.</w:t>
      </w:r>
    </w:p>
    <w:p w:rsidR="0060478E" w:rsidRPr="00DE3570" w:rsidRDefault="0060478E" w:rsidP="00285D21">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 науковому стилі має місце книжковий, логічний синтаксис. Типовими є ускладнені і складні конструкції, розповідні речення, прямий порядок слів. Логічна визначеність досягається за допомогою підрядних сполучників (тому що, оскільки...), вставних слів (по-перше, таким чином). Серед простих речень широко вживаними є конструкції з великою кількістю залежних, послідовно перелічуваних іменників. </w:t>
      </w:r>
    </w:p>
    <w:p w:rsidR="0060478E" w:rsidRPr="00DE3570" w:rsidRDefault="000F0210" w:rsidP="00285D21">
      <w:pPr>
        <w:spacing w:after="0" w:line="240" w:lineRule="auto"/>
        <w:ind w:firstLine="708"/>
        <w:jc w:val="both"/>
        <w:rPr>
          <w:rFonts w:ascii="Times New Roman" w:hAnsi="Times New Roman"/>
          <w:sz w:val="28"/>
          <w:szCs w:val="28"/>
          <w:lang w:val="uk-UA"/>
        </w:rPr>
      </w:pPr>
      <w:r>
        <w:rPr>
          <w:noProof/>
          <w:lang w:val="uk-UA" w:eastAsia="uk-UA"/>
        </w:rPr>
        <w:pict>
          <v:shape id="_x0000_s3635" type="#_x0000_t98" style="position:absolute;left:0;text-align:left;margin-left:0;margin-top:111.85pt;width:153.55pt;height:36pt;z-index:392">
            <v:textbox style="mso-next-textbox:#_x0000_s3635">
              <w:txbxContent>
                <w:p w:rsidR="0060478E" w:rsidRPr="00A810BA" w:rsidRDefault="0060478E" w:rsidP="000C4BA5">
                  <w:pPr>
                    <w:jc w:val="center"/>
                    <w:rPr>
                      <w:sz w:val="24"/>
                      <w:szCs w:val="24"/>
                      <w:lang w:val="uk-UA"/>
                    </w:rPr>
                  </w:pPr>
                  <w:r w:rsidRPr="00A810BA">
                    <w:rPr>
                      <w:rFonts w:ascii="Times New Roman" w:hAnsi="Times New Roman"/>
                      <w:b/>
                      <w:bCs/>
                      <w:i/>
                      <w:iCs/>
                      <w:sz w:val="24"/>
                      <w:szCs w:val="24"/>
                      <w:lang w:val="uk-UA"/>
                    </w:rPr>
                    <w:t>Мова наукової праці</w:t>
                  </w:r>
                </w:p>
              </w:txbxContent>
            </v:textbox>
          </v:shape>
        </w:pict>
      </w:r>
      <w:r w:rsidR="0060478E" w:rsidRPr="00DE3570">
        <w:rPr>
          <w:rFonts w:ascii="Times New Roman" w:hAnsi="Times New Roman"/>
          <w:sz w:val="28"/>
          <w:szCs w:val="28"/>
          <w:lang w:val="uk-UA"/>
        </w:rPr>
        <w:t>Наприклад, науково правильно сформульованим є твердження: “Бухгалтерський облік – це система безперервного і взаємопов’язаного спостереження і контролю за господарською діяльністю підприємства, організації, установи з метою одержання про них точних і підсумкових даних”. Науково неправильно сформульованим є твердження: “Облік складається зі спостереження і контролю за господарською діяльністю підприємства, організації, установи”.</w:t>
      </w:r>
    </w:p>
    <w:p w:rsidR="0060478E" w:rsidRPr="00DE3570" w:rsidRDefault="0060478E" w:rsidP="00FA228C">
      <w:pPr>
        <w:spacing w:after="0" w:line="240" w:lineRule="auto"/>
        <w:ind w:firstLine="709"/>
        <w:jc w:val="both"/>
        <w:rPr>
          <w:rFonts w:ascii="Times New Roman" w:hAnsi="Times New Roman"/>
          <w:b/>
          <w:bCs/>
          <w:i/>
          <w:iCs/>
          <w:sz w:val="28"/>
          <w:szCs w:val="28"/>
          <w:lang w:val="uk-UA"/>
        </w:rPr>
      </w:pPr>
      <w:r w:rsidRPr="00DE3570">
        <w:rPr>
          <w:rFonts w:ascii="Times New Roman" w:hAnsi="Times New Roman"/>
          <w:b/>
          <w:bCs/>
          <w:i/>
          <w:iCs/>
          <w:sz w:val="28"/>
          <w:szCs w:val="28"/>
          <w:lang w:val="uk-UA"/>
        </w:rPr>
        <w:t xml:space="preserve">                                   </w:t>
      </w:r>
    </w:p>
    <w:p w:rsidR="0060478E" w:rsidRPr="00DE3570" w:rsidRDefault="0060478E" w:rsidP="00285D21">
      <w:pPr>
        <w:spacing w:after="0" w:line="240" w:lineRule="auto"/>
        <w:ind w:firstLine="709"/>
        <w:jc w:val="both"/>
        <w:rPr>
          <w:rFonts w:ascii="Times New Roman" w:hAnsi="Times New Roman"/>
          <w:b/>
          <w:bCs/>
          <w:i/>
          <w:iCs/>
          <w:sz w:val="28"/>
          <w:szCs w:val="28"/>
          <w:lang w:val="uk-UA"/>
        </w:rPr>
      </w:pPr>
      <w:r w:rsidRPr="00DE3570">
        <w:rPr>
          <w:rFonts w:ascii="Times New Roman" w:hAnsi="Times New Roman"/>
          <w:b/>
          <w:bCs/>
          <w:i/>
          <w:iCs/>
          <w:sz w:val="28"/>
          <w:szCs w:val="28"/>
          <w:lang w:val="uk-UA"/>
        </w:rPr>
        <w:t xml:space="preserve">                                        </w:t>
      </w:r>
      <w:r w:rsidRPr="00DE3570">
        <w:rPr>
          <w:rFonts w:ascii="Times New Roman" w:hAnsi="Times New Roman"/>
          <w:bCs/>
          <w:iCs/>
          <w:sz w:val="28"/>
          <w:szCs w:val="28"/>
          <w:lang w:val="uk-UA"/>
        </w:rPr>
        <w:t>Мова наукової праці</w:t>
      </w:r>
      <w:r w:rsidRPr="00DE3570">
        <w:rPr>
          <w:rFonts w:ascii="Times New Roman" w:hAnsi="Times New Roman"/>
          <w:sz w:val="28"/>
          <w:szCs w:val="28"/>
          <w:lang w:val="uk-UA"/>
        </w:rPr>
        <w:t xml:space="preserve"> – це формально-логічний спосіб викладу матеріалу, вживання спеціальної термінології, використання якої вимагає особливої точності, наявності власних думок, обґрунтування висновків.</w:t>
      </w:r>
    </w:p>
    <w:p w:rsidR="0060478E" w:rsidRPr="00DE3570" w:rsidRDefault="0060478E" w:rsidP="007C6251">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Вимоги до мови друкованих наукових робіт можуть бути: </w:t>
      </w:r>
    </w:p>
    <w:p w:rsidR="0060478E" w:rsidRPr="00DE3570" w:rsidRDefault="0060478E" w:rsidP="007C6251">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1) технічними (наприклад, форматування тексту, оформлення таблиць або рисунків тощо); </w:t>
      </w:r>
    </w:p>
    <w:p w:rsidR="0060478E" w:rsidRPr="00DE3570" w:rsidRDefault="0060478E" w:rsidP="007C6251">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2) змістовими (логіка дослідження, використані методи, інструменти та ін.).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Основні вимоги до мови наукової праці такі:</w:t>
      </w:r>
    </w:p>
    <w:p w:rsidR="0060478E" w:rsidRPr="00DE3570" w:rsidRDefault="0060478E" w:rsidP="007C6251">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стислість, лаконічність викладу матеріалу; </w:t>
      </w:r>
    </w:p>
    <w:p w:rsidR="0060478E" w:rsidRPr="00DE3570" w:rsidRDefault="0060478E" w:rsidP="002D3EA2">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логічна послідовність, змістовий i стилістичний взаємозв'язок мiж розділами, пiдроздiлами, окремими абзацами; </w:t>
      </w:r>
    </w:p>
    <w:p w:rsidR="0060478E" w:rsidRPr="00DE3570" w:rsidRDefault="0060478E" w:rsidP="007C6251">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змістова завершеність, цілісність, взаємопов’язаність думок; </w:t>
      </w:r>
    </w:p>
    <w:p w:rsidR="0060478E" w:rsidRPr="00DE3570" w:rsidRDefault="0060478E" w:rsidP="002D3EA2">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аргументація кожного положення роботи достатньою кількістю фактичного матеріалу, акцентування на головних думках; </w:t>
      </w:r>
    </w:p>
    <w:p w:rsidR="0060478E" w:rsidRPr="00DE3570" w:rsidRDefault="0060478E" w:rsidP="007C6251">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правильне оформлення цитат і виносок;</w:t>
      </w:r>
    </w:p>
    <w:p w:rsidR="0060478E" w:rsidRPr="00DE3570" w:rsidRDefault="0060478E" w:rsidP="002D3EA2">
      <w:pPr>
        <w:numPr>
          <w:ilvl w:val="0"/>
          <w:numId w:val="123"/>
        </w:numPr>
        <w:tabs>
          <w:tab w:val="clear" w:pos="720"/>
          <w:tab w:val="left" w:pos="1080"/>
          <w:tab w:val="num" w:pos="1134"/>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стилістична, орфографічна, пунктуаційна грамотність. </w:t>
      </w:r>
    </w:p>
    <w:p w:rsidR="0060478E" w:rsidRPr="00DE3570" w:rsidRDefault="000F0210" w:rsidP="001F420E">
      <w:pPr>
        <w:tabs>
          <w:tab w:val="left" w:pos="1080"/>
        </w:tabs>
        <w:spacing w:after="0" w:line="240" w:lineRule="auto"/>
        <w:jc w:val="both"/>
        <w:rPr>
          <w:rFonts w:ascii="Times New Roman" w:hAnsi="Times New Roman"/>
          <w:sz w:val="28"/>
          <w:szCs w:val="28"/>
          <w:lang w:val="uk-UA"/>
        </w:rPr>
      </w:pPr>
      <w:r>
        <w:rPr>
          <w:noProof/>
          <w:lang w:val="uk-UA" w:eastAsia="uk-UA"/>
        </w:rPr>
        <w:pict>
          <v:shape id="_x0000_s3636" type="#_x0000_t98" style="position:absolute;left:0;text-align:left;margin-left:0;margin-top:2.45pt;width:189pt;height:44.55pt;z-index:391">
            <v:textbox style="mso-next-textbox:#_x0000_s3636">
              <w:txbxContent>
                <w:p w:rsidR="0060478E" w:rsidRPr="00685E79" w:rsidRDefault="0060478E" w:rsidP="001F420E">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Загальні вимоги до о</w:t>
                  </w:r>
                  <w:r w:rsidRPr="00685E79">
                    <w:rPr>
                      <w:rFonts w:ascii="Times New Roman" w:hAnsi="Times New Roman"/>
                      <w:b/>
                      <w:bCs/>
                      <w:i/>
                      <w:iCs/>
                      <w:sz w:val="24"/>
                      <w:szCs w:val="24"/>
                      <w:lang w:val="uk-UA"/>
                    </w:rPr>
                    <w:t>формлення наукової роботи</w:t>
                  </w:r>
                </w:p>
              </w:txbxContent>
            </v:textbox>
          </v:shape>
        </w:pict>
      </w:r>
    </w:p>
    <w:p w:rsidR="0060478E" w:rsidRPr="00DE3570" w:rsidRDefault="0060478E" w:rsidP="001F420E">
      <w:pPr>
        <w:spacing w:after="0" w:line="240" w:lineRule="auto"/>
        <w:ind w:left="3540" w:firstLine="708"/>
        <w:jc w:val="both"/>
        <w:rPr>
          <w:rFonts w:ascii="Times New Roman" w:hAnsi="Times New Roman"/>
          <w:sz w:val="28"/>
          <w:szCs w:val="28"/>
          <w:lang w:val="uk-UA"/>
        </w:rPr>
      </w:pPr>
    </w:p>
    <w:p w:rsidR="0060478E" w:rsidRPr="00DE3570" w:rsidRDefault="0060478E" w:rsidP="007C6251">
      <w:pPr>
        <w:spacing w:after="0" w:line="240" w:lineRule="auto"/>
        <w:ind w:firstLine="3960"/>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Наукові роботи в Україні, у тому числі й у галузі бухгалтерського обліку, необхідно оформляти у відповідності до норм </w:t>
      </w:r>
      <w:r w:rsidRPr="00DE3570">
        <w:rPr>
          <w:rStyle w:val="st"/>
          <w:rFonts w:ascii="Times New Roman" w:hAnsi="Times New Roman"/>
          <w:spacing w:val="2"/>
          <w:sz w:val="28"/>
          <w:szCs w:val="28"/>
          <w:lang w:val="uk-UA"/>
        </w:rPr>
        <w:t xml:space="preserve">ДСТУ 3008-95 “Документація. Звіти у сфері </w:t>
      </w:r>
      <w:r w:rsidRPr="00DE3570">
        <w:rPr>
          <w:rStyle w:val="af6"/>
          <w:rFonts w:ascii="Times New Roman" w:hAnsi="Times New Roman"/>
          <w:i w:val="0"/>
          <w:spacing w:val="2"/>
          <w:sz w:val="28"/>
          <w:szCs w:val="28"/>
          <w:lang w:val="uk-UA"/>
        </w:rPr>
        <w:t>науки</w:t>
      </w:r>
      <w:r w:rsidRPr="00DE3570">
        <w:rPr>
          <w:rStyle w:val="st"/>
          <w:rFonts w:ascii="Times New Roman" w:hAnsi="Times New Roman"/>
          <w:spacing w:val="2"/>
          <w:sz w:val="28"/>
          <w:szCs w:val="28"/>
          <w:lang w:val="uk-UA"/>
        </w:rPr>
        <w:t xml:space="preserve"> і техніки”. Цей стандарт </w:t>
      </w:r>
      <w:r w:rsidRPr="00DE3570">
        <w:rPr>
          <w:rFonts w:ascii="Times New Roman" w:hAnsi="Times New Roman"/>
          <w:spacing w:val="2"/>
          <w:sz w:val="28"/>
          <w:szCs w:val="28"/>
          <w:lang w:val="uk-UA"/>
        </w:rPr>
        <w:t>затверджено і введено в дію</w:t>
      </w:r>
      <w:r w:rsidRPr="00DE3570">
        <w:rPr>
          <w:rFonts w:ascii="Times New Roman" w:hAnsi="Times New Roman"/>
          <w:b/>
          <w:bCs/>
          <w:spacing w:val="2"/>
          <w:sz w:val="28"/>
          <w:szCs w:val="28"/>
          <w:lang w:val="uk-UA"/>
        </w:rPr>
        <w:t xml:space="preserve"> </w:t>
      </w:r>
      <w:r w:rsidRPr="00DE3570">
        <w:rPr>
          <w:rFonts w:ascii="Times New Roman" w:hAnsi="Times New Roman"/>
          <w:spacing w:val="2"/>
          <w:sz w:val="28"/>
          <w:szCs w:val="28"/>
          <w:lang w:val="uk-UA"/>
        </w:rPr>
        <w:t xml:space="preserve">наказом Держстандарту України № 58 від 23 лютого 1995 р. Він відповідає міжнародному стандарту ISO 5966:1982 “Documentation-Presentation of scientific and technical reports”, який використовують у своїй роботі фахівці таких найбільш передових і розвинених країн, як США, Японія, Франція, ФРН, Канада, Нідерланди, Бельгія та ін. </w:t>
      </w:r>
    </w:p>
    <w:p w:rsidR="0060478E" w:rsidRPr="00DE3570" w:rsidRDefault="0060478E" w:rsidP="007C6251">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Цей стандарт поширюється на звіти про роботи (дослідження, розроблення) або окремі етапи робіт, що виконуються у сфері науки і техніки. Стандарт установлює загальні вимоги до побудови, викладу та оформлення звітів. Стандарт може бути застосований також до таких документів, як дисертації, річні звіти, посібники тощо. </w:t>
      </w:r>
    </w:p>
    <w:p w:rsidR="0060478E" w:rsidRPr="00DE3570" w:rsidRDefault="0060478E" w:rsidP="007C6251">
      <w:pPr>
        <w:autoSpaceDE w:val="0"/>
        <w:autoSpaceDN w:val="0"/>
        <w:adjustRightInd w:val="0"/>
        <w:spacing w:after="0" w:line="240" w:lineRule="auto"/>
        <w:ind w:firstLine="708"/>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Вимоги до оформлення наукових робіт у межах правил, визначених згаданим державним стандартом, можуть варіювати залежно від видів наукових робіт. Проте можна узагальнити загальні підходи до оформлення наукової документації.</w:t>
      </w:r>
    </w:p>
    <w:p w:rsidR="0060478E" w:rsidRPr="00DE3570" w:rsidRDefault="0060478E" w:rsidP="007C6251">
      <w:pPr>
        <w:autoSpaceDE w:val="0"/>
        <w:autoSpaceDN w:val="0"/>
        <w:adjustRightInd w:val="0"/>
        <w:spacing w:after="0" w:line="240" w:lineRule="auto"/>
        <w:ind w:firstLine="708"/>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Наукову роботу друкують машинописним способом або на комп'ютері з одного боку аркуша білого паперу формату А4 (210x297 мм) через два міжрядкових друкованих інтервали або 1,5 інтервали у текстовому редакторі (до тридцяти рядків на сторінці). Мінімальна висота шрифту </w:t>
      </w:r>
      <w:smartTag w:uri="urn:schemas-microsoft-com:office:smarttags" w:element="metricconverter">
        <w:smartTagPr>
          <w:attr w:name="ProductID" w:val="1,8 мм"/>
        </w:smartTagPr>
        <w:r w:rsidRPr="00DE3570">
          <w:rPr>
            <w:rFonts w:ascii="Times New Roman" w:hAnsi="Times New Roman"/>
            <w:snapToGrid w:val="0"/>
            <w:sz w:val="28"/>
            <w:szCs w:val="28"/>
            <w:lang w:val="uk-UA"/>
          </w:rPr>
          <w:t>1,8 мм</w:t>
        </w:r>
      </w:smartTag>
      <w:r w:rsidRPr="00DE3570">
        <w:rPr>
          <w:rFonts w:ascii="Times New Roman" w:hAnsi="Times New Roman"/>
          <w:snapToGrid w:val="0"/>
          <w:sz w:val="28"/>
          <w:szCs w:val="28"/>
          <w:lang w:val="uk-UA"/>
        </w:rPr>
        <w:t xml:space="preserve">. </w:t>
      </w:r>
    </w:p>
    <w:p w:rsidR="0060478E" w:rsidRPr="00DE3570" w:rsidRDefault="0060478E" w:rsidP="007C6251">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Текст наукового документу друкують, залишаючи відступи таких розмірів: лівий – не менш як </w:t>
      </w:r>
      <w:smartTag w:uri="urn:schemas-microsoft-com:office:smarttags" w:element="metricconverter">
        <w:smartTagPr>
          <w:attr w:name="ProductID" w:val="20 мм"/>
        </w:smartTagPr>
        <w:r w:rsidRPr="00DE3570">
          <w:rPr>
            <w:rFonts w:ascii="Times New Roman" w:hAnsi="Times New Roman"/>
            <w:snapToGrid w:val="0"/>
            <w:sz w:val="28"/>
            <w:szCs w:val="28"/>
            <w:lang w:val="uk-UA"/>
          </w:rPr>
          <w:t>20 мм</w:t>
        </w:r>
      </w:smartTag>
      <w:r w:rsidRPr="00DE3570">
        <w:rPr>
          <w:rFonts w:ascii="Times New Roman" w:hAnsi="Times New Roman"/>
          <w:snapToGrid w:val="0"/>
          <w:sz w:val="28"/>
          <w:szCs w:val="28"/>
          <w:lang w:val="uk-UA"/>
        </w:rPr>
        <w:t xml:space="preserve">, правий – не менш як </w:t>
      </w:r>
      <w:smartTag w:uri="urn:schemas-microsoft-com:office:smarttags" w:element="metricconverter">
        <w:smartTagPr>
          <w:attr w:name="ProductID" w:val="10 мм"/>
        </w:smartTagPr>
        <w:r w:rsidRPr="00DE3570">
          <w:rPr>
            <w:rFonts w:ascii="Times New Roman" w:hAnsi="Times New Roman"/>
            <w:snapToGrid w:val="0"/>
            <w:sz w:val="28"/>
            <w:szCs w:val="28"/>
            <w:lang w:val="uk-UA"/>
          </w:rPr>
          <w:t>10 мм</w:t>
        </w:r>
      </w:smartTag>
      <w:r w:rsidRPr="00DE3570">
        <w:rPr>
          <w:rFonts w:ascii="Times New Roman" w:hAnsi="Times New Roman"/>
          <w:snapToGrid w:val="0"/>
          <w:sz w:val="28"/>
          <w:szCs w:val="28"/>
          <w:lang w:val="uk-UA"/>
        </w:rPr>
        <w:t xml:space="preserve">, верхній – не менш як </w:t>
      </w:r>
      <w:smartTag w:uri="urn:schemas-microsoft-com:office:smarttags" w:element="metricconverter">
        <w:smartTagPr>
          <w:attr w:name="ProductID" w:val="20 мм"/>
        </w:smartTagPr>
        <w:r w:rsidRPr="00DE3570">
          <w:rPr>
            <w:rFonts w:ascii="Times New Roman" w:hAnsi="Times New Roman"/>
            <w:snapToGrid w:val="0"/>
            <w:sz w:val="28"/>
            <w:szCs w:val="28"/>
            <w:lang w:val="uk-UA"/>
          </w:rPr>
          <w:t>20 мм</w:t>
        </w:r>
      </w:smartTag>
      <w:r w:rsidRPr="00DE3570">
        <w:rPr>
          <w:rFonts w:ascii="Times New Roman" w:hAnsi="Times New Roman"/>
          <w:snapToGrid w:val="0"/>
          <w:sz w:val="28"/>
          <w:szCs w:val="28"/>
          <w:lang w:val="uk-UA"/>
        </w:rPr>
        <w:t xml:space="preserve">, нижній – не менш як </w:t>
      </w:r>
      <w:smartTag w:uri="urn:schemas-microsoft-com:office:smarttags" w:element="metricconverter">
        <w:smartTagPr>
          <w:attr w:name="ProductID" w:val="20 мм"/>
        </w:smartTagPr>
        <w:r w:rsidRPr="00DE3570">
          <w:rPr>
            <w:rFonts w:ascii="Times New Roman" w:hAnsi="Times New Roman"/>
            <w:snapToGrid w:val="0"/>
            <w:sz w:val="28"/>
            <w:szCs w:val="28"/>
            <w:lang w:val="uk-UA"/>
          </w:rPr>
          <w:t>20 мм</w:t>
        </w:r>
      </w:smartTag>
      <w:r w:rsidRPr="00DE3570">
        <w:rPr>
          <w:rFonts w:ascii="Times New Roman" w:hAnsi="Times New Roman"/>
          <w:snapToGrid w:val="0"/>
          <w:sz w:val="28"/>
          <w:szCs w:val="28"/>
          <w:lang w:val="uk-UA"/>
        </w:rPr>
        <w:t xml:space="preserve">. </w:t>
      </w:r>
    </w:p>
    <w:p w:rsidR="0060478E" w:rsidRPr="00DE3570" w:rsidRDefault="0060478E" w:rsidP="007C6251">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Шрифт друку має бути чітким з однаковою щільністю тексту, стрічка – чорного кольору середньої жирності. </w:t>
      </w:r>
    </w:p>
    <w:p w:rsidR="0060478E" w:rsidRPr="00DE3570" w:rsidRDefault="0060478E" w:rsidP="00FA228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Друкарські помилки, описки і графічні неточності, виявлені в процесі написання наукового документу, можна виправляти підчищенням або зафарбуванням білою фарбою і нанесенням на тому ж місці або між рядками виправленого тексту (фрагменту малюнка) машинописним способом. Допускається не більше ніж два виправлення на одній сторінці. </w:t>
      </w:r>
    </w:p>
    <w:p w:rsidR="0060478E" w:rsidRPr="00DE3570" w:rsidRDefault="0060478E" w:rsidP="00295A7E">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Текст основної частини наукової роботи може бути поділений на розділи, підрозділи, пункти та підпункти. </w:t>
      </w:r>
    </w:p>
    <w:p w:rsidR="0060478E" w:rsidRPr="00DE3570" w:rsidRDefault="0060478E" w:rsidP="00295A7E">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Заголовки структурних частин наукової роботи зазвичай мають такі назви: „ЗМІСТ”, „ПЕРЕЛІК УМОВНИХ СКОРОЧЕНЬ”, „ВСТУП”, „РОЗДІЛ”, </w:t>
      </w:r>
      <w:r w:rsidRPr="00DE3570">
        <w:rPr>
          <w:rFonts w:ascii="Times New Roman" w:hAnsi="Times New Roman"/>
          <w:snapToGrid w:val="0"/>
          <w:sz w:val="28"/>
          <w:szCs w:val="28"/>
          <w:lang w:val="uk-UA"/>
        </w:rPr>
        <w:lastRenderedPageBreak/>
        <w:t xml:space="preserve">„ВИСНОВКИ”, „СПИСОК ВИКОРИСТАНИХ ДЖЕРЕЛ”, „ДОДАТКИ”. Їх друкують великими літерами симетрично до тексту. </w:t>
      </w:r>
    </w:p>
    <w:p w:rsidR="0060478E" w:rsidRPr="00DE3570" w:rsidRDefault="0060478E" w:rsidP="00295A7E">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Заголовки підрозділів друкують маленькими літерами (крім першої великої) з абзацного відступу. Крапку в кінці заголовка не ставлять. Якщо заголовок складається з двох і більше речень, їх розділяють крапкою. Заголовки пунктів друкують маленькими літерами (крім першої великої) з абзацного відступу розрядкою в підбір до тексту. </w:t>
      </w:r>
    </w:p>
    <w:p w:rsidR="0060478E" w:rsidRPr="00DE3570" w:rsidRDefault="0060478E" w:rsidP="00295A7E">
      <w:pPr>
        <w:autoSpaceDE w:val="0"/>
        <w:autoSpaceDN w:val="0"/>
        <w:adjustRightInd w:val="0"/>
        <w:spacing w:after="0" w:line="240" w:lineRule="auto"/>
        <w:ind w:firstLine="720"/>
        <w:jc w:val="both"/>
        <w:rPr>
          <w:rFonts w:ascii="Times New Roman" w:hAnsi="Times New Roman"/>
          <w:snapToGrid w:val="0"/>
          <w:spacing w:val="4"/>
          <w:sz w:val="28"/>
          <w:szCs w:val="28"/>
          <w:lang w:val="uk-UA"/>
        </w:rPr>
      </w:pPr>
      <w:r w:rsidRPr="00DE3570">
        <w:rPr>
          <w:rFonts w:ascii="Times New Roman" w:hAnsi="Times New Roman"/>
          <w:snapToGrid w:val="0"/>
          <w:spacing w:val="4"/>
          <w:sz w:val="28"/>
          <w:szCs w:val="28"/>
          <w:lang w:val="uk-UA"/>
        </w:rPr>
        <w:t>Відстань між заголовком (за винятком заголовка пункту) і текстом має дорівнювати 3–4 друкованим міжрядковим інтервалам. Кожен розділ наукової роботи починають з нової сторінки. Всі сторінки елементів наукової роботи нумерують. Нумерацію сторінок, розділів, підрозділів, пунктів, підпунктів, рисунків, таблиць, формул подають арабськими цифрами без знака №.</w:t>
      </w:r>
    </w:p>
    <w:p w:rsidR="0060478E" w:rsidRPr="00DE3570" w:rsidRDefault="0060478E" w:rsidP="00FA228C">
      <w:pPr>
        <w:autoSpaceDE w:val="0"/>
        <w:autoSpaceDN w:val="0"/>
        <w:adjustRightInd w:val="0"/>
        <w:spacing w:after="0" w:line="240" w:lineRule="auto"/>
        <w:ind w:firstLine="720"/>
        <w:jc w:val="both"/>
        <w:rPr>
          <w:rFonts w:ascii="Times New Roman" w:hAnsi="Times New Roman"/>
          <w:snapToGrid w:val="0"/>
          <w:spacing w:val="6"/>
          <w:sz w:val="28"/>
          <w:szCs w:val="28"/>
          <w:lang w:val="uk-UA"/>
        </w:rPr>
      </w:pPr>
      <w:r w:rsidRPr="00DE3570">
        <w:rPr>
          <w:rFonts w:ascii="Times New Roman" w:hAnsi="Times New Roman"/>
          <w:snapToGrid w:val="0"/>
          <w:spacing w:val="6"/>
          <w:sz w:val="28"/>
          <w:szCs w:val="28"/>
          <w:lang w:val="uk-UA"/>
        </w:rPr>
        <w:t xml:space="preserve">Першою сторінкою науковою роботи є титульний аркуш, який включають до загальної нумерації сторінок, не проставляючи його номера. Наступні сторінки нумерують у правому верхньому куті сторінки без крапки в кінці. Такі структурні частини роботи, як зміст, перелік умовних позначень, вступ, висновки, список використаних джерел не мають порядкового номера. </w:t>
      </w:r>
    </w:p>
    <w:p w:rsidR="0060478E" w:rsidRPr="00DE3570" w:rsidRDefault="0060478E" w:rsidP="00295A7E">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Не нумерують заголовки структурних частин роботи, тобто не можна друкувати: “1. ВСТУП” або “Розділ 6. ВИСНОВКИ”. Номер розділу ставлять після слова “РОЗДІЛ”, після номера крапку не ставлять, потім з нового рядка друкують заголовок розділу.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Приклад оформлення основної частини наукової роботи наведено на    рис. 14.2.</w:t>
      </w:r>
    </w:p>
    <w:p w:rsidR="0060478E" w:rsidRPr="00DE3570" w:rsidRDefault="0060478E" w:rsidP="00F4405F">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 xml:space="preserve">Підрозділи нумерують у межах кожного розділу. Номер підрозділу складається з номера розділу і порядкового номера підрозділу, між якими ставлять крапку. В кінці номера підрозділу ставлять крапку, наприклад: “2.3.” (третій підрозділ другого розділу). Потім у тому ж рядку йде заголовок підрозділу. </w:t>
      </w:r>
    </w:p>
    <w:p w:rsidR="0060478E" w:rsidRPr="00DE3570" w:rsidRDefault="0060478E" w:rsidP="00F4405F">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Наукову роботу виконують державною мовою. В окремих випадках, за попереднім погодженням, робота може бути виконана і захищена тією іноземною мовою, якою автор краще володіє.</w:t>
      </w:r>
    </w:p>
    <w:p w:rsidR="0060478E" w:rsidRPr="00DE3570" w:rsidRDefault="0060478E" w:rsidP="00F4405F">
      <w:pPr>
        <w:autoSpaceDE w:val="0"/>
        <w:autoSpaceDN w:val="0"/>
        <w:adjustRightInd w:val="0"/>
        <w:spacing w:after="0" w:line="240" w:lineRule="auto"/>
        <w:ind w:firstLine="720"/>
        <w:jc w:val="both"/>
        <w:rPr>
          <w:rFonts w:ascii="Times New Roman" w:hAnsi="Times New Roman"/>
          <w:snapToGrid w:val="0"/>
          <w:sz w:val="28"/>
          <w:szCs w:val="28"/>
          <w:lang w:val="uk-UA"/>
        </w:rPr>
      </w:pPr>
    </w:p>
    <w:p w:rsidR="0060478E" w:rsidRPr="00DE3570" w:rsidRDefault="0060478E" w:rsidP="00F4405F">
      <w:pPr>
        <w:numPr>
          <w:ilvl w:val="1"/>
          <w:numId w:val="183"/>
        </w:numPr>
        <w:tabs>
          <w:tab w:val="left" w:pos="1080"/>
        </w:tabs>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Порядок формування окремих елементів наукової роботи</w:t>
      </w:r>
    </w:p>
    <w:p w:rsidR="0060478E" w:rsidRPr="00DE3570" w:rsidRDefault="0060478E" w:rsidP="00F4405F">
      <w:pPr>
        <w:spacing w:after="0" w:line="240" w:lineRule="auto"/>
        <w:ind w:firstLine="539"/>
        <w:jc w:val="both"/>
        <w:rPr>
          <w:rFonts w:ascii="Times New Roman" w:hAnsi="Times New Roman"/>
          <w:sz w:val="28"/>
          <w:szCs w:val="28"/>
          <w:lang w:val="uk-UA"/>
        </w:rPr>
      </w:pPr>
      <w:r w:rsidRPr="00DE3570">
        <w:rPr>
          <w:rFonts w:ascii="Times New Roman" w:hAnsi="Times New Roman"/>
          <w:sz w:val="28"/>
          <w:szCs w:val="28"/>
          <w:lang w:val="uk-UA"/>
        </w:rPr>
        <w:t>Основними структурними елементами наукової роботи є ілюстрації (креслення, рисунки, графіки, схеми, діаграми, фотознімки), таблиці, переліки, примітки, виноски, формули, рівняння, посилання та додатки.</w:t>
      </w:r>
    </w:p>
    <w:p w:rsidR="0060478E" w:rsidRPr="00DE3570" w:rsidRDefault="000F0210" w:rsidP="00F4405F">
      <w:pPr>
        <w:spacing w:after="0" w:line="240" w:lineRule="auto"/>
        <w:ind w:firstLine="2832"/>
        <w:jc w:val="both"/>
        <w:rPr>
          <w:rFonts w:ascii="Times New Roman" w:hAnsi="Times New Roman"/>
          <w:sz w:val="28"/>
          <w:szCs w:val="28"/>
          <w:lang w:val="uk-UA"/>
        </w:rPr>
      </w:pPr>
      <w:r>
        <w:rPr>
          <w:noProof/>
          <w:lang w:val="uk-UA" w:eastAsia="uk-UA"/>
        </w:rPr>
        <w:pict>
          <v:shape id="_x0000_s3637" type="#_x0000_t98" style="position:absolute;left:0;text-align:left;margin-left:0;margin-top:2.1pt;width:135pt;height:33.6pt;z-index:809">
            <v:textbox style="mso-next-textbox:#_x0000_s3637">
              <w:txbxContent>
                <w:p w:rsidR="0060478E" w:rsidRPr="00685E79" w:rsidRDefault="0060478E" w:rsidP="00F4405F">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Ілюстрації </w:t>
                  </w:r>
                </w:p>
              </w:txbxContent>
            </v:textbox>
          </v:shape>
        </w:pict>
      </w:r>
    </w:p>
    <w:p w:rsidR="0060478E" w:rsidRPr="00DE3570" w:rsidRDefault="0060478E" w:rsidP="00F4405F">
      <w:pPr>
        <w:spacing w:after="0" w:line="240" w:lineRule="auto"/>
        <w:ind w:firstLine="2832"/>
        <w:jc w:val="both"/>
        <w:rPr>
          <w:rFonts w:ascii="Times New Roman" w:hAnsi="Times New Roman"/>
          <w:b/>
          <w:bCs/>
          <w:i/>
          <w:iCs/>
          <w:sz w:val="28"/>
          <w:szCs w:val="28"/>
          <w:lang w:val="uk-UA"/>
        </w:rPr>
      </w:pPr>
      <w:r w:rsidRPr="00DE3570">
        <w:rPr>
          <w:rFonts w:ascii="Times New Roman" w:hAnsi="Times New Roman"/>
          <w:sz w:val="28"/>
          <w:szCs w:val="28"/>
          <w:lang w:val="uk-UA"/>
        </w:rPr>
        <w:t>Ілюстрації (креслення, рисунки, графіки, схеми, діаграми, фотознімки)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слід розміщувати у науковій роботі безпосередньо після тексту, де вони згадуються вперше,</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або на наступній сторінці. При цьому на dсі ілюстрації обов’язково мають бути посилання d науковій роботі.</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lastRenderedPageBreak/>
        <w:pict>
          <v:group id="_x0000_s3638" style="position:absolute;left:0;text-align:left;margin-left:18pt;margin-top:10.1pt;width:476.15pt;height:365.2pt;z-index:380" coordorigin="2601,3159" coordsize="8910,6795">
            <v:group id="_x0000_s3639" style="position:absolute;left:2601;top:3159;width:8460;height:6795" coordorigin="2601,3159" coordsize="8460,6795">
              <v:group id="_x0000_s3640" style="position:absolute;left:2601;top:3159;width:8460;height:6795" coordorigin="2241,1854" coordsize="8460,6795">
                <v:group id="_x0000_s3641" style="position:absolute;left:2241;top:1854;width:8460;height:6120" coordorigin="2241,1854" coordsize="8460,612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3642" type="#_x0000_t114" style="position:absolute;left:2241;top:1854;width:8460;height:6120"/>
                  <v:rect id="_x0000_s3643" style="position:absolute;left:3216;top:2529;width:7020;height:5085" filled="f" stroked="f">
                    <v:textbox style="mso-next-textbox:#_x0000_s3643">
                      <w:txbxContent>
                        <w:p w:rsidR="0060478E" w:rsidRDefault="0060478E" w:rsidP="000C4BA5">
                          <w:pPr>
                            <w:spacing w:after="0" w:line="240" w:lineRule="auto"/>
                            <w:ind w:firstLine="357"/>
                            <w:jc w:val="center"/>
                            <w:rPr>
                              <w:b/>
                              <w:bCs/>
                              <w:sz w:val="28"/>
                              <w:szCs w:val="28"/>
                              <w:lang w:val="uk-UA"/>
                            </w:rPr>
                          </w:pPr>
                          <w:r>
                            <w:rPr>
                              <w:rFonts w:ascii="Times New Roman" w:hAnsi="Times New Roman"/>
                              <w:b/>
                              <w:bCs/>
                              <w:sz w:val="28"/>
                              <w:szCs w:val="28"/>
                              <w:lang w:val="uk-UA"/>
                            </w:rPr>
                            <w:t>РОЗДІЛ 1</w:t>
                          </w:r>
                        </w:p>
                        <w:p w:rsidR="0060478E" w:rsidRPr="00BC321C" w:rsidRDefault="0060478E" w:rsidP="007706BA">
                          <w:pPr>
                            <w:tabs>
                              <w:tab w:val="left" w:pos="426"/>
                            </w:tabs>
                            <w:spacing w:after="0" w:line="240" w:lineRule="auto"/>
                            <w:ind w:firstLine="357"/>
                            <w:jc w:val="center"/>
                            <w:rPr>
                              <w:rFonts w:ascii="Times New Roman" w:hAnsi="Times New Roman"/>
                              <w:b/>
                              <w:bCs/>
                              <w:sz w:val="28"/>
                              <w:szCs w:val="28"/>
                              <w:lang w:val="uk-UA"/>
                            </w:rPr>
                          </w:pPr>
                          <w:r w:rsidRPr="00BC321C">
                            <w:rPr>
                              <w:rFonts w:ascii="Times New Roman" w:hAnsi="Times New Roman"/>
                              <w:b/>
                              <w:bCs/>
                              <w:sz w:val="28"/>
                              <w:szCs w:val="28"/>
                              <w:lang w:val="uk-UA"/>
                            </w:rPr>
                            <w:t>ТЕОРЕТИЧНІ ОСНОВИ</w:t>
                          </w:r>
                          <w:r>
                            <w:rPr>
                              <w:rFonts w:ascii="Times New Roman" w:hAnsi="Times New Roman"/>
                              <w:b/>
                              <w:bCs/>
                              <w:sz w:val="28"/>
                              <w:szCs w:val="28"/>
                              <w:lang w:val="uk-UA"/>
                            </w:rPr>
                            <w:t xml:space="preserve"> </w:t>
                          </w:r>
                          <w:r w:rsidRPr="00BC321C">
                            <w:rPr>
                              <w:rFonts w:ascii="Times New Roman" w:hAnsi="Times New Roman"/>
                              <w:b/>
                              <w:bCs/>
                              <w:sz w:val="28"/>
                              <w:szCs w:val="28"/>
                              <w:lang w:val="uk-UA"/>
                            </w:rPr>
                            <w:t>ВИТРАТ ТА КАЛЬКУЛЮВАННЯ</w:t>
                          </w:r>
                          <w:r>
                            <w:rPr>
                              <w:rFonts w:ascii="Times New Roman" w:hAnsi="Times New Roman"/>
                              <w:b/>
                              <w:bCs/>
                              <w:sz w:val="28"/>
                              <w:szCs w:val="28"/>
                              <w:lang w:val="uk-UA"/>
                            </w:rPr>
                            <w:t xml:space="preserve"> </w:t>
                          </w:r>
                          <w:r w:rsidRPr="00BC321C">
                            <w:rPr>
                              <w:rFonts w:ascii="Times New Roman" w:hAnsi="Times New Roman"/>
                              <w:b/>
                              <w:bCs/>
                              <w:sz w:val="28"/>
                              <w:szCs w:val="28"/>
                              <w:lang w:val="uk-UA"/>
                            </w:rPr>
                            <w:t>СОБІВАРТОСТІ П</w:t>
                          </w:r>
                          <w:r>
                            <w:rPr>
                              <w:rFonts w:ascii="Times New Roman" w:hAnsi="Times New Roman"/>
                              <w:b/>
                              <w:bCs/>
                              <w:sz w:val="28"/>
                              <w:szCs w:val="28"/>
                              <w:lang w:val="uk-UA"/>
                            </w:rPr>
                            <w:t xml:space="preserve">РОДУКЦІЇ НА </w:t>
                          </w:r>
                          <w:r w:rsidRPr="00BC321C">
                            <w:rPr>
                              <w:rFonts w:ascii="Times New Roman" w:hAnsi="Times New Roman"/>
                              <w:b/>
                              <w:bCs/>
                              <w:sz w:val="28"/>
                              <w:szCs w:val="28"/>
                              <w:lang w:val="uk-UA"/>
                            </w:rPr>
                            <w:t>ПІДПРИЄМСТВАХ  ЛІСОВОГО</w:t>
                          </w:r>
                        </w:p>
                        <w:p w:rsidR="0060478E" w:rsidRPr="00BC321C" w:rsidRDefault="0060478E" w:rsidP="000C4BA5">
                          <w:pPr>
                            <w:spacing w:after="0" w:line="240" w:lineRule="auto"/>
                            <w:ind w:left="900" w:hanging="900"/>
                            <w:jc w:val="center"/>
                            <w:rPr>
                              <w:rFonts w:ascii="Times New Roman" w:hAnsi="Times New Roman"/>
                              <w:b/>
                              <w:bCs/>
                              <w:sz w:val="28"/>
                              <w:szCs w:val="28"/>
                              <w:lang w:val="uk-UA"/>
                            </w:rPr>
                          </w:pPr>
                          <w:r w:rsidRPr="00BC321C">
                            <w:rPr>
                              <w:rFonts w:ascii="Times New Roman" w:hAnsi="Times New Roman"/>
                              <w:b/>
                              <w:bCs/>
                              <w:sz w:val="28"/>
                              <w:szCs w:val="28"/>
                              <w:lang w:val="uk-UA"/>
                            </w:rPr>
                            <w:t>ГОСПОДАРСТВА</w:t>
                          </w:r>
                        </w:p>
                        <w:p w:rsidR="0060478E" w:rsidRDefault="0060478E" w:rsidP="000C4BA5">
                          <w:pPr>
                            <w:spacing w:line="312" w:lineRule="auto"/>
                            <w:ind w:firstLine="357"/>
                            <w:rPr>
                              <w:lang w:val="uk-UA"/>
                            </w:rPr>
                          </w:pPr>
                        </w:p>
                        <w:p w:rsidR="0060478E" w:rsidRDefault="0060478E" w:rsidP="000C4BA5">
                          <w:pPr>
                            <w:pStyle w:val="25"/>
                            <w:spacing w:line="360" w:lineRule="auto"/>
                            <w:ind w:left="708"/>
                            <w:jc w:val="both"/>
                            <w:rPr>
                              <w:b/>
                              <w:bCs/>
                              <w:lang w:val="uk-UA"/>
                            </w:rPr>
                          </w:pPr>
                        </w:p>
                        <w:p w:rsidR="0060478E" w:rsidRDefault="0060478E" w:rsidP="000C4BA5">
                          <w:pPr>
                            <w:pStyle w:val="25"/>
                            <w:numPr>
                              <w:ilvl w:val="1"/>
                              <w:numId w:val="118"/>
                            </w:numPr>
                            <w:spacing w:line="360" w:lineRule="auto"/>
                            <w:jc w:val="both"/>
                            <w:rPr>
                              <w:b/>
                              <w:bCs/>
                              <w:lang w:val="uk-UA"/>
                            </w:rPr>
                          </w:pPr>
                          <w:r w:rsidRPr="00BC321C">
                            <w:rPr>
                              <w:b/>
                              <w:bCs/>
                              <w:lang w:val="uk-UA"/>
                            </w:rPr>
                            <w:t xml:space="preserve"> Економічна сутність та</w:t>
                          </w:r>
                          <w:r>
                            <w:rPr>
                              <w:b/>
                              <w:bCs/>
                              <w:lang w:val="uk-UA"/>
                            </w:rPr>
                            <w:t xml:space="preserve"> класифікація витрат у лісовому господарстві</w:t>
                          </w:r>
                        </w:p>
                        <w:p w:rsidR="0060478E" w:rsidRPr="00BC321C" w:rsidRDefault="0060478E" w:rsidP="00F4405F">
                          <w:pPr>
                            <w:pStyle w:val="25"/>
                            <w:spacing w:line="360" w:lineRule="auto"/>
                            <w:ind w:left="180" w:firstLine="528"/>
                            <w:jc w:val="both"/>
                            <w:rPr>
                              <w:lang w:val="uk-UA"/>
                            </w:rPr>
                          </w:pPr>
                          <w:r w:rsidRPr="00BC321C">
                            <w:rPr>
                              <w:lang w:val="uk-UA"/>
                            </w:rPr>
                            <w:t xml:space="preserve">Методологічні основи формування в бухгалтерському обліку інформації про витрати підприємств усіх форм власності (крім банків і бюджетних установ) та її розкриття у фінансовій звітності регламентується ПБО 16 </w:t>
                          </w:r>
                          <w:r w:rsidRPr="00F4405F">
                            <w:rPr>
                              <w:lang w:val="uk-UA"/>
                            </w:rPr>
                            <w:t>“</w:t>
                          </w:r>
                          <w:r w:rsidRPr="00BC321C">
                            <w:rPr>
                              <w:lang w:val="uk-UA"/>
                            </w:rPr>
                            <w:t>Витрати</w:t>
                          </w:r>
                          <w:r w:rsidRPr="00F4405F">
                            <w:rPr>
                              <w:lang w:val="uk-UA"/>
                            </w:rPr>
                            <w:t>”</w:t>
                          </w:r>
                          <w:r w:rsidRPr="00BC321C">
                            <w:rPr>
                              <w:lang w:val="uk-UA"/>
                            </w:rPr>
                            <w:t>.</w:t>
                          </w:r>
                        </w:p>
                        <w:p w:rsidR="0060478E" w:rsidRPr="00BC321C" w:rsidRDefault="0060478E" w:rsidP="000C4BA5">
                          <w:pPr>
                            <w:pStyle w:val="25"/>
                            <w:spacing w:line="360" w:lineRule="auto"/>
                            <w:ind w:left="180"/>
                            <w:jc w:val="both"/>
                            <w:rPr>
                              <w:b/>
                              <w:bCs/>
                              <w:lang w:val="uk-UA"/>
                            </w:rPr>
                          </w:pPr>
                        </w:p>
                        <w:p w:rsidR="0060478E" w:rsidRDefault="0060478E" w:rsidP="000C4BA5">
                          <w:pPr>
                            <w:pStyle w:val="25"/>
                            <w:spacing w:line="360" w:lineRule="auto"/>
                            <w:ind w:left="180"/>
                            <w:jc w:val="both"/>
                            <w:rPr>
                              <w:lang w:val="uk-UA"/>
                            </w:rPr>
                          </w:pPr>
                        </w:p>
                        <w:p w:rsidR="0060478E" w:rsidRDefault="0060478E" w:rsidP="000C4BA5">
                          <w:pPr>
                            <w:pStyle w:val="af4"/>
                            <w:spacing w:line="312" w:lineRule="auto"/>
                            <w:ind w:firstLine="357"/>
                            <w:rPr>
                              <w:b/>
                              <w:bCs/>
                              <w:sz w:val="22"/>
                            </w:rPr>
                          </w:pPr>
                        </w:p>
                        <w:p w:rsidR="0060478E" w:rsidRDefault="0060478E" w:rsidP="000C4BA5">
                          <w:pPr>
                            <w:ind w:firstLine="360"/>
                            <w:rPr>
                              <w:lang w:val="uk-UA"/>
                            </w:rPr>
                          </w:pPr>
                        </w:p>
                      </w:txbxContent>
                    </v:textbox>
                  </v:rect>
                  <v:shapetype id="_x0000_t202" coordsize="21600,21600" o:spt="202" path="m,l,21600r21600,l21600,xe">
                    <v:stroke joinstyle="miter"/>
                    <v:path gradientshapeok="t" o:connecttype="rect"/>
                  </v:shapetype>
                  <v:shape id="_x0000_s3644" type="#_x0000_t202" style="position:absolute;left:9696;top:2199;width:540;height:360" filled="f" stroked="f">
                    <v:textbox style="mso-next-textbox:#_x0000_s3644">
                      <w:txbxContent>
                        <w:p w:rsidR="0060478E" w:rsidRPr="00BC321C" w:rsidRDefault="0060478E" w:rsidP="000C4BA5">
                          <w:pPr>
                            <w:jc w:val="right"/>
                            <w:rPr>
                              <w:rFonts w:ascii="Times New Roman" w:hAnsi="Times New Roman"/>
                              <w:sz w:val="24"/>
                              <w:szCs w:val="24"/>
                              <w:lang w:val="uk-UA"/>
                            </w:rPr>
                          </w:pPr>
                          <w:r w:rsidRPr="00BC321C">
                            <w:rPr>
                              <w:rFonts w:ascii="Times New Roman" w:hAnsi="Times New Roman"/>
                              <w:sz w:val="24"/>
                              <w:szCs w:val="24"/>
                              <w:lang w:val="uk-UA"/>
                            </w:rPr>
                            <w:t>38</w:t>
                          </w:r>
                        </w:p>
                      </w:txbxContent>
                    </v:textbox>
                  </v:shape>
                </v:group>
                <v:shape id="_x0000_s3645" type="#_x0000_t202" style="position:absolute;left:2586;top:8109;width:7920;height:540" filled="f" stroked="f">
                  <v:textbox style="mso-next-textbox:#_x0000_s3645">
                    <w:txbxContent>
                      <w:p w:rsidR="0060478E" w:rsidRPr="00BC321C" w:rsidRDefault="0060478E" w:rsidP="000C4BA5">
                        <w:pPr>
                          <w:jc w:val="center"/>
                          <w:rPr>
                            <w:rFonts w:ascii="Times New Roman" w:hAnsi="Times New Roman"/>
                            <w:sz w:val="28"/>
                            <w:szCs w:val="28"/>
                            <w:lang w:val="uk-UA"/>
                          </w:rPr>
                        </w:pPr>
                        <w:r>
                          <w:rPr>
                            <w:rFonts w:ascii="Times New Roman" w:hAnsi="Times New Roman"/>
                            <w:sz w:val="28"/>
                            <w:szCs w:val="28"/>
                            <w:lang w:val="uk-UA"/>
                          </w:rPr>
                          <w:t>Рис. 14.2.</w:t>
                        </w:r>
                        <w:r w:rsidRPr="00BC321C">
                          <w:rPr>
                            <w:rFonts w:ascii="Times New Roman" w:hAnsi="Times New Roman"/>
                            <w:sz w:val="28"/>
                            <w:szCs w:val="28"/>
                            <w:lang w:val="uk-UA"/>
                          </w:rPr>
                          <w:t xml:space="preserve"> Приклад розміщення тексту в </w:t>
                        </w:r>
                        <w:r>
                          <w:rPr>
                            <w:rFonts w:ascii="Times New Roman" w:hAnsi="Times New Roman"/>
                            <w:sz w:val="28"/>
                            <w:szCs w:val="28"/>
                            <w:lang w:val="uk-UA"/>
                          </w:rPr>
                          <w:t xml:space="preserve">науковій роботі </w:t>
                        </w:r>
                      </w:p>
                    </w:txbxContent>
                  </v:textbox>
                </v:shape>
              </v:group>
              <v:group id="_x0000_s3646" style="position:absolute;left:2616;top:6534;width:1080;height:540" coordorigin="981,6489" coordsize="1080,540">
                <v:group id="_x0000_s3647" style="position:absolute;left:981;top:6654;width:1080;height:360" coordorigin="2256,6654" coordsize="1080,360">
                  <v:line id="_x0000_s3648" style="position:absolute" from="2256,6834" to="3336,6834">
                    <v:stroke startarrow="open" endarrow="open"/>
                  </v:line>
                  <v:line id="_x0000_s3649" style="position:absolute" from="3336,6654" to="3336,7014"/>
                </v:group>
                <v:shape id="_x0000_s3650" type="#_x0000_t202" style="position:absolute;left:1101;top:6489;width:900;height:540" filled="f" stroked="f">
                  <v:textbox style="mso-next-textbox:#_x0000_s3650">
                    <w:txbxContent>
                      <w:p w:rsidR="0060478E" w:rsidRPr="000C4BA5" w:rsidRDefault="0060478E" w:rsidP="000C4BA5">
                        <w:pPr>
                          <w:jc w:val="center"/>
                          <w:rPr>
                            <w:rFonts w:ascii="Times New Roman" w:hAnsi="Times New Roman"/>
                            <w:b/>
                            <w:bCs/>
                            <w:i/>
                            <w:iCs/>
                            <w:sz w:val="20"/>
                            <w:lang w:val="uk-UA"/>
                          </w:rPr>
                        </w:pPr>
                        <w:smartTag w:uri="urn:schemas-microsoft-com:office:smarttags" w:element="metricconverter">
                          <w:smartTagPr>
                            <w:attr w:name="ProductID" w:val="30 мм"/>
                          </w:smartTagPr>
                          <w:r w:rsidRPr="000C4BA5">
                            <w:rPr>
                              <w:rFonts w:ascii="Times New Roman" w:hAnsi="Times New Roman"/>
                              <w:b/>
                              <w:bCs/>
                              <w:i/>
                              <w:iCs/>
                              <w:sz w:val="20"/>
                              <w:lang w:val="uk-UA"/>
                            </w:rPr>
                            <w:t>30 мм</w:t>
                          </w:r>
                        </w:smartTag>
                      </w:p>
                    </w:txbxContent>
                  </v:textbox>
                </v:shape>
              </v:group>
            </v:group>
            <v:group id="_x0000_s3651" style="position:absolute;left:10251;top:5304;width:1260;height:600" coordorigin="9051,2154" coordsize="1260,600">
              <v:shape id="_x0000_s3652" type="#_x0000_t202" style="position:absolute;left:9051;top:2154;width:1260;height:540" stroked="f">
                <v:textbox style="mso-next-textbox:#_x0000_s3652">
                  <w:txbxContent>
                    <w:p w:rsidR="0060478E" w:rsidRPr="000C4BA5" w:rsidRDefault="0060478E" w:rsidP="000C4BA5">
                      <w:pPr>
                        <w:jc w:val="center"/>
                        <w:rPr>
                          <w:rFonts w:ascii="Times New Roman" w:hAnsi="Times New Roman"/>
                          <w:b/>
                          <w:bCs/>
                          <w:i/>
                          <w:iCs/>
                          <w:sz w:val="20"/>
                          <w:lang w:val="uk-UA"/>
                        </w:rPr>
                      </w:pPr>
                      <w:r w:rsidRPr="000C4BA5">
                        <w:rPr>
                          <w:rFonts w:ascii="Times New Roman" w:hAnsi="Times New Roman"/>
                          <w:b/>
                          <w:bCs/>
                          <w:i/>
                          <w:iCs/>
                          <w:sz w:val="20"/>
                          <w:lang w:val="uk-UA"/>
                        </w:rPr>
                        <w:t>10-</w:t>
                      </w:r>
                      <w:smartTag w:uri="urn:schemas-microsoft-com:office:smarttags" w:element="metricconverter">
                        <w:smartTagPr>
                          <w:attr w:name="ProductID" w:val="15 мм"/>
                        </w:smartTagPr>
                        <w:r w:rsidRPr="000C4BA5">
                          <w:rPr>
                            <w:rFonts w:ascii="Times New Roman" w:hAnsi="Times New Roman"/>
                            <w:b/>
                            <w:bCs/>
                            <w:i/>
                            <w:iCs/>
                            <w:sz w:val="20"/>
                            <w:lang w:val="uk-UA"/>
                          </w:rPr>
                          <w:t>15 мм</w:t>
                        </w:r>
                      </w:smartTag>
                    </w:p>
                  </w:txbxContent>
                </v:textbox>
              </v:shape>
              <v:group id="_x0000_s3653" style="position:absolute;left:9261;top:2394;width:571;height:360" coordorigin="10461,5184" coordsize="571,360">
                <v:line id="_x0000_s3654" style="position:absolute" from="10476,5349" to="11032,5349">
                  <v:stroke startarrow="open" endarrow="open"/>
                </v:line>
                <v:line id="_x0000_s3655" style="position:absolute" from="10461,5184" to="10461,5544"/>
              </v:group>
            </v:group>
          </v:group>
        </w:pict>
      </w:r>
      <w:r>
        <w:rPr>
          <w:noProof/>
          <w:lang w:val="uk-UA" w:eastAsia="uk-U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3656" type="#_x0000_t62" style="position:absolute;left:0;text-align:left;margin-left:414pt;margin-top:-18pt;width:68.95pt;height:36.05pt;z-index:385" adj="329,30348">
            <v:textbox style="mso-next-textbox:#_x0000_s3656">
              <w:txbxContent>
                <w:p w:rsidR="0060478E" w:rsidRPr="000C4BA5" w:rsidRDefault="0060478E" w:rsidP="000C4BA5">
                  <w:pPr>
                    <w:jc w:val="center"/>
                    <w:rPr>
                      <w:rFonts w:ascii="Times New Roman" w:hAnsi="Times New Roman"/>
                      <w:b/>
                      <w:bCs/>
                      <w:i/>
                      <w:iCs/>
                      <w:sz w:val="20"/>
                      <w:lang w:val="uk-UA"/>
                    </w:rPr>
                  </w:pPr>
                  <w:r w:rsidRPr="000C4BA5">
                    <w:rPr>
                      <w:rFonts w:ascii="Times New Roman" w:hAnsi="Times New Roman"/>
                      <w:b/>
                      <w:bCs/>
                      <w:i/>
                      <w:iCs/>
                      <w:sz w:val="20"/>
                      <w:lang w:val="uk-UA"/>
                    </w:rPr>
                    <w:t>Номер сторінки</w:t>
                  </w:r>
                </w:p>
              </w:txbxContent>
            </v:textbox>
          </v:shape>
        </w:pict>
      </w:r>
      <w:r>
        <w:rPr>
          <w:noProof/>
          <w:lang w:val="uk-UA" w:eastAsia="uk-UA"/>
        </w:rPr>
        <w:pict>
          <v:group id="_x0000_s3657" style="position:absolute;left:0;text-align:left;margin-left:54.95pt;margin-top:9.2pt;width:34.5pt;height:44.6pt;z-index:381" coordorigin="4311,2154" coordsize="630,900">
            <v:group id="_x0000_s3658" style="position:absolute;left:4581;top:2214;width:360;height:750" coordorigin="4581,3174" coordsize="360,750">
              <v:line id="_x0000_s3659" style="position:absolute" from="4761,3174" to="4761,3894">
                <v:stroke startarrow="open" endarrow="open"/>
              </v:line>
              <v:line id="_x0000_s3660" style="position:absolute" from="4581,3924" to="4941,3924"/>
            </v:group>
            <v:shape id="_x0000_s3661" type="#_x0000_t202" style="position:absolute;left:4311;top:2154;width:540;height:900" filled="f" stroked="f">
              <v:textbox style="layout-flow:vertical;mso-layout-flow-alt:bottom-to-top;mso-next-textbox:#_x0000_s3661">
                <w:txbxContent>
                  <w:p w:rsidR="0060478E" w:rsidRPr="000C4BA5" w:rsidRDefault="0060478E" w:rsidP="000C4BA5">
                    <w:pPr>
                      <w:jc w:val="center"/>
                      <w:rPr>
                        <w:rFonts w:ascii="Times New Roman" w:hAnsi="Times New Roman"/>
                        <w:b/>
                        <w:bCs/>
                        <w:i/>
                        <w:iCs/>
                        <w:sz w:val="20"/>
                        <w:lang w:val="uk-UA"/>
                      </w:rPr>
                    </w:pPr>
                    <w:smartTag w:uri="urn:schemas-microsoft-com:office:smarttags" w:element="metricconverter">
                      <w:smartTagPr>
                        <w:attr w:name="ProductID" w:val="20 мм"/>
                      </w:smartTagPr>
                      <w:r w:rsidRPr="000C4BA5">
                        <w:rPr>
                          <w:rFonts w:ascii="Times New Roman" w:hAnsi="Times New Roman"/>
                          <w:b/>
                          <w:bCs/>
                          <w:i/>
                          <w:iCs/>
                          <w:sz w:val="20"/>
                          <w:lang w:val="uk-UA"/>
                        </w:rPr>
                        <w:t>20 мм</w:t>
                      </w:r>
                    </w:smartTag>
                  </w:p>
                </w:txbxContent>
              </v:textbox>
            </v:shape>
          </v:group>
        </w:pict>
      </w:r>
      <w:r>
        <w:rPr>
          <w:noProof/>
          <w:lang w:val="uk-UA" w:eastAsia="uk-UA"/>
        </w:rPr>
        <w:pict>
          <v:shape id="_x0000_s3662" type="#_x0000_t62" style="position:absolute;left:0;text-align:left;margin-left:306pt;margin-top:2.4pt;width:78.8pt;height:36.05pt;z-index:383" adj="-932,24686">
            <v:textbox style="mso-next-textbox:#_x0000_s3662">
              <w:txbxContent>
                <w:p w:rsidR="0060478E" w:rsidRPr="000C4BA5" w:rsidRDefault="0060478E" w:rsidP="000C4BA5">
                  <w:pPr>
                    <w:jc w:val="center"/>
                    <w:rPr>
                      <w:rFonts w:ascii="Times New Roman" w:hAnsi="Times New Roman"/>
                      <w:b/>
                      <w:bCs/>
                      <w:i/>
                      <w:iCs/>
                      <w:sz w:val="20"/>
                      <w:lang w:val="uk-UA"/>
                    </w:rPr>
                  </w:pPr>
                  <w:r w:rsidRPr="000C4BA5">
                    <w:rPr>
                      <w:rFonts w:ascii="Times New Roman" w:hAnsi="Times New Roman"/>
                      <w:b/>
                      <w:bCs/>
                      <w:i/>
                      <w:iCs/>
                      <w:sz w:val="20"/>
                      <w:lang w:val="uk-UA"/>
                    </w:rPr>
                    <w:t>Заголовок розділу</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663" style="position:absolute;left:0;text-align:left;margin-left:-9pt;margin-top:15.35pt;width:88.65pt;height:39.8pt;z-index:382" coordorigin="1701,2214" coordsize="1620,795">
            <v:shape id="_x0000_s3664" type="#_x0000_t202" style="position:absolute;left:1701;top:2454;width:1620;height:360" stroked="f">
              <v:textbox style="mso-next-textbox:#_x0000_s3664">
                <w:txbxContent>
                  <w:p w:rsidR="0060478E" w:rsidRPr="000C4BA5" w:rsidRDefault="0060478E" w:rsidP="000C4BA5">
                    <w:pPr>
                      <w:jc w:val="center"/>
                      <w:rPr>
                        <w:rFonts w:ascii="Times New Roman" w:hAnsi="Times New Roman"/>
                        <w:b/>
                        <w:bCs/>
                        <w:i/>
                        <w:iCs/>
                        <w:sz w:val="20"/>
                        <w:lang w:val="uk-UA"/>
                      </w:rPr>
                    </w:pPr>
                    <w:r w:rsidRPr="000C4BA5">
                      <w:rPr>
                        <w:rFonts w:ascii="Times New Roman" w:hAnsi="Times New Roman"/>
                        <w:b/>
                        <w:bCs/>
                        <w:i/>
                        <w:iCs/>
                        <w:sz w:val="20"/>
                        <w:lang w:val="uk-UA"/>
                      </w:rPr>
                      <w:t>3 інтервали</w:t>
                    </w:r>
                  </w:p>
                </w:txbxContent>
              </v:textbox>
            </v:shape>
            <v:group id="_x0000_s3665" style="position:absolute;left:2946;top:2214;width:360;height:795" coordorigin="4941,2034" coordsize="360,795">
              <v:line id="_x0000_s3666" style="position:absolute" from="4941,2829" to="5301,2829"/>
              <v:group id="_x0000_s3667" style="position:absolute;left:4941;top:2034;width:360;height:788" coordorigin="4941,2034" coordsize="360,788">
                <v:line id="_x0000_s3668" style="position:absolute" from="5121,2034" to="5121,2822">
                  <v:stroke startarrow="open" endarrow="open"/>
                </v:line>
                <v:line id="_x0000_s3669" style="position:absolute" from="4941,2034" to="5301,2034"/>
              </v:group>
            </v:group>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670" type="#_x0000_t62" style="position:absolute;left:0;text-align:left;margin-left:334.25pt;margin-top:.3pt;width:88.65pt;height:36.1pt;z-index:384" adj="670,36648">
            <v:textbox style="mso-next-textbox:#_x0000_s3670">
              <w:txbxContent>
                <w:p w:rsidR="0060478E" w:rsidRPr="000C4BA5" w:rsidRDefault="0060478E" w:rsidP="000C4BA5">
                  <w:pPr>
                    <w:jc w:val="center"/>
                    <w:rPr>
                      <w:rFonts w:ascii="Times New Roman" w:hAnsi="Times New Roman"/>
                      <w:b/>
                      <w:bCs/>
                      <w:i/>
                      <w:iCs/>
                      <w:sz w:val="20"/>
                      <w:lang w:val="uk-UA"/>
                    </w:rPr>
                  </w:pPr>
                  <w:r w:rsidRPr="000C4BA5">
                    <w:rPr>
                      <w:rFonts w:ascii="Times New Roman" w:hAnsi="Times New Roman"/>
                      <w:b/>
                      <w:bCs/>
                      <w:i/>
                      <w:iCs/>
                      <w:sz w:val="20"/>
                      <w:lang w:val="uk-UA"/>
                    </w:rPr>
                    <w:t>Заголовок підрозділу</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671" style="position:absolute;left:0;text-align:left;margin-left:54pt;margin-top:1.5pt;width:34.5pt;height:44.6pt;z-index:386" coordorigin="4311,2154" coordsize="630,900">
            <v:group id="_x0000_s3672" style="position:absolute;left:4581;top:2214;width:360;height:750" coordorigin="4581,3174" coordsize="360,750">
              <v:line id="_x0000_s3673" style="position:absolute" from="4761,3174" to="4761,3894">
                <v:stroke startarrow="open" endarrow="open"/>
              </v:line>
              <v:line id="_x0000_s3674" style="position:absolute" from="4581,3924" to="4941,3924"/>
            </v:group>
            <v:shape id="_x0000_s3675" type="#_x0000_t202" style="position:absolute;left:4311;top:2154;width:540;height:900" filled="f" stroked="f">
              <v:textbox style="layout-flow:vertical;mso-layout-flow-alt:bottom-to-top;mso-next-textbox:#_x0000_s3675">
                <w:txbxContent>
                  <w:p w:rsidR="0060478E" w:rsidRPr="000C4BA5" w:rsidRDefault="0060478E" w:rsidP="000C4BA5">
                    <w:pPr>
                      <w:jc w:val="center"/>
                      <w:rPr>
                        <w:rFonts w:ascii="Times New Roman" w:hAnsi="Times New Roman"/>
                        <w:b/>
                        <w:bCs/>
                        <w:i/>
                        <w:iCs/>
                        <w:sz w:val="20"/>
                        <w:lang w:val="uk-UA"/>
                      </w:rPr>
                    </w:pPr>
                    <w:smartTag w:uri="urn:schemas-microsoft-com:office:smarttags" w:element="metricconverter">
                      <w:smartTagPr>
                        <w:attr w:name="ProductID" w:val="20 мм"/>
                      </w:smartTagPr>
                      <w:r w:rsidRPr="000C4BA5">
                        <w:rPr>
                          <w:rFonts w:ascii="Times New Roman" w:hAnsi="Times New Roman"/>
                          <w:b/>
                          <w:bCs/>
                          <w:i/>
                          <w:iCs/>
                          <w:sz w:val="20"/>
                          <w:lang w:val="uk-UA"/>
                        </w:rPr>
                        <w:t>20 мм</w:t>
                      </w:r>
                    </w:smartTag>
                  </w:p>
                </w:txbxContent>
              </v:textbox>
            </v:shape>
          </v:group>
        </w:pict>
      </w:r>
    </w:p>
    <w:p w:rsidR="0060478E" w:rsidRPr="00DE3570" w:rsidRDefault="0060478E" w:rsidP="00F4405F">
      <w:pPr>
        <w:tabs>
          <w:tab w:val="left" w:pos="1080"/>
        </w:tabs>
        <w:spacing w:after="0" w:line="240" w:lineRule="auto"/>
        <w:ind w:left="1068"/>
        <w:jc w:val="both"/>
        <w:rPr>
          <w:rFonts w:ascii="Times New Roman" w:hAnsi="Times New Roman"/>
          <w:b/>
          <w:sz w:val="28"/>
          <w:szCs w:val="28"/>
          <w:lang w:val="uk-UA"/>
        </w:rPr>
      </w:pPr>
    </w:p>
    <w:p w:rsidR="0060478E" w:rsidRPr="00DE3570" w:rsidRDefault="0060478E" w:rsidP="00FA228C">
      <w:pPr>
        <w:spacing w:after="0" w:line="240" w:lineRule="auto"/>
        <w:ind w:firstLine="539"/>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4405F">
      <w:pPr>
        <w:spacing w:after="0" w:line="240" w:lineRule="auto"/>
        <w:ind w:firstLine="720"/>
        <w:jc w:val="both"/>
        <w:rPr>
          <w:rFonts w:ascii="Times New Roman" w:hAnsi="Times New Roman"/>
          <w:spacing w:val="4"/>
          <w:sz w:val="28"/>
          <w:szCs w:val="28"/>
          <w:lang w:val="uk-UA"/>
        </w:rPr>
      </w:pPr>
      <w:r w:rsidRPr="00DE3570">
        <w:rPr>
          <w:rFonts w:ascii="Times New Roman" w:hAnsi="Times New Roman"/>
          <w:spacing w:val="4"/>
          <w:sz w:val="28"/>
          <w:szCs w:val="28"/>
          <w:lang w:val="uk-UA"/>
        </w:rPr>
        <w:t>Якщо ілюстрації створені не автором наукової роботи, необхідно при поданні їх дотримуватись вимог чинного законодавства про авторські права – робити посилання. Креслення, рисунки, графіки, схеми, діаграми, розміщені у звіті, мають відповідати вимогам стандартів “Єдина система конструкторської документації” та “Єдина система програмної документації”.</w:t>
      </w:r>
    </w:p>
    <w:p w:rsidR="0060478E" w:rsidRPr="00DE3570" w:rsidRDefault="0060478E" w:rsidP="00F4405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Фотознімки, які за розміром менші за формат А4 мають бути наклеєні або вставлені у текст на аркушах білого паперу формату А4. Під ілюстрацією розміщують її назву і, за потреби, – пояснювальні дані.</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Ілюстрацію позначають словом “Рис. __”, яке разом з назвою ілюстрації розміщують після пояснювальних даних, наприклад (рис.14.3).</w:t>
      </w:r>
    </w:p>
    <w:p w:rsidR="0060478E" w:rsidRPr="00DE3570" w:rsidRDefault="0060478E" w:rsidP="00986F3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Ілюстрації слід нумерувати арабськими цифрами порядковою нумерацією у межах розділу, за винятком ілюстрацій, наведених у додатках. </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Номер ілюстрації складається з номера розділу і порядкового номера ілюстрації, відокремлених крапкою, наприклад, рисунок 14.3 означає третій рисунок чотирнадцятого розділу. </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Якщо ілюстрація не вміщується на одній сторінці, можна переносити її на інші сторінки, вміщуючи назву ілюстрації на першій сторінці, пояснювальні дані  –  на  кожній  сторінці  і  під ними – “Рисунок __, аркуш __”. Ілюстрації, за </w:t>
      </w:r>
    </w:p>
    <w:p w:rsidR="0060478E" w:rsidRPr="00DE3570" w:rsidRDefault="000F0210" w:rsidP="00FA228C">
      <w:pPr>
        <w:spacing w:line="240" w:lineRule="auto"/>
        <w:rPr>
          <w:lang w:val="uk-UA"/>
        </w:rPr>
      </w:pPr>
      <w:r>
        <w:rPr>
          <w:noProof/>
          <w:lang w:val="uk-UA" w:eastAsia="uk-UA"/>
        </w:rPr>
        <w:lastRenderedPageBreak/>
        <w:pict>
          <v:group id="_x0000_s3676" style="position:absolute;margin-left:45pt;margin-top:11.4pt;width:396pt;height:337.9pt;z-index:389" coordorigin="3321,4062" coordsize="6480,4860">
            <v:shape id="_x0000_s3677" type="#_x0000_t202" style="position:absolute;left:3321;top:4062;width:720;height:4860">
              <v:textbox style="layout-flow:vertical;mso-layout-flow-alt:bottom-to-top;mso-next-textbox:#_x0000_s3677">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Спеціальні методи калькулювання</w:t>
                    </w:r>
                  </w:p>
                </w:txbxContent>
              </v:textbox>
            </v:shape>
            <v:shape id="_x0000_s3678" type="#_x0000_t202" style="position:absolute;left:5481;top:4062;width:4320;height:540">
              <v:textbox style="mso-next-textbox:#_x0000_s3678">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Кайзен-костинг</w:t>
                    </w:r>
                  </w:p>
                </w:txbxContent>
              </v:textbox>
            </v:shape>
            <v:shape id="_x0000_s3679" type="#_x0000_t202" style="position:absolute;left:5481;top:4782;width:4320;height:540">
              <v:textbox style="mso-next-textbox:#_x0000_s3679">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Таргет-костинг</w:t>
                    </w:r>
                  </w:p>
                </w:txbxContent>
              </v:textbox>
            </v:shape>
            <v:shape id="_x0000_s3680" type="#_x0000_t202" style="position:absolute;left:5481;top:5503;width:4320;height:540">
              <v:textbox style="mso-next-textbox:#_x0000_s3680">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 xml:space="preserve">Точно </w:t>
                    </w:r>
                    <w:r>
                      <w:rPr>
                        <w:rFonts w:ascii="Times New Roman" w:hAnsi="Times New Roman"/>
                        <w:sz w:val="24"/>
                        <w:szCs w:val="24"/>
                        <w:lang w:val="uk-UA"/>
                      </w:rPr>
                      <w:t>у</w:t>
                    </w:r>
                    <w:r w:rsidRPr="00A30AD1">
                      <w:rPr>
                        <w:rFonts w:ascii="Times New Roman" w:hAnsi="Times New Roman"/>
                        <w:sz w:val="24"/>
                        <w:szCs w:val="24"/>
                        <w:lang w:val="uk-UA"/>
                      </w:rPr>
                      <w:t xml:space="preserve"> строк</w:t>
                    </w:r>
                  </w:p>
                </w:txbxContent>
              </v:textbox>
            </v:shape>
            <v:shape id="_x0000_s3681" type="#_x0000_t202" style="position:absolute;left:5481;top:6223;width:4320;height:540">
              <v:textbox style="mso-next-textbox:#_x0000_s3681">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За останньою операцією</w:t>
                    </w:r>
                  </w:p>
                </w:txbxContent>
              </v:textbox>
            </v:shape>
            <v:shape id="_x0000_s3682" type="#_x0000_t202" style="position:absolute;left:5481;top:6943;width:4320;height:540">
              <v:textbox style="mso-next-textbox:#_x0000_s3682">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"Тариф-час-машина"</w:t>
                    </w:r>
                  </w:p>
                </w:txbxContent>
              </v:textbox>
            </v:shape>
            <v:shape id="_x0000_s3683" type="#_x0000_t202" style="position:absolute;left:5481;top:7662;width:4320;height:540">
              <v:textbox style="mso-next-textbox:#_x0000_s3683">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Еквівалентне калькулювання</w:t>
                    </w:r>
                  </w:p>
                </w:txbxContent>
              </v:textbox>
            </v:shape>
            <v:shape id="_x0000_s3684" type="#_x0000_t202" style="position:absolute;left:5481;top:8382;width:4320;height:540">
              <v:textbox style="mso-next-textbox:#_x0000_s3684">
                <w:txbxContent>
                  <w:p w:rsidR="0060478E" w:rsidRPr="00A30AD1" w:rsidRDefault="0060478E" w:rsidP="00593D4E">
                    <w:pPr>
                      <w:spacing w:before="120" w:after="0"/>
                      <w:jc w:val="center"/>
                      <w:rPr>
                        <w:rFonts w:ascii="Times New Roman" w:hAnsi="Times New Roman"/>
                        <w:sz w:val="24"/>
                        <w:szCs w:val="24"/>
                        <w:lang w:val="uk-UA"/>
                      </w:rPr>
                    </w:pPr>
                    <w:r w:rsidRPr="00A30AD1">
                      <w:rPr>
                        <w:rFonts w:ascii="Times New Roman" w:hAnsi="Times New Roman"/>
                        <w:sz w:val="24"/>
                        <w:szCs w:val="24"/>
                        <w:lang w:val="uk-UA"/>
                      </w:rPr>
                      <w:t>За принципом зворотного впливу</w:t>
                    </w:r>
                  </w:p>
                </w:txbxContent>
              </v:textbox>
            </v:shape>
            <v:line id="_x0000_s3685" style="position:absolute" from="4041,4242" to="5481,4242">
              <v:stroke endarrow="block"/>
            </v:line>
            <v:line id="_x0000_s3686" style="position:absolute" from="4041,4962" to="5481,4962">
              <v:stroke endarrow="block"/>
            </v:line>
            <v:line id="_x0000_s3687" style="position:absolute" from="4041,5683" to="5481,5683">
              <v:stroke endarrow="block"/>
            </v:line>
            <v:line id="_x0000_s3688" style="position:absolute" from="4041,6403" to="5481,6403">
              <v:stroke endarrow="block"/>
            </v:line>
            <v:line id="_x0000_s3689" style="position:absolute" from="4041,7123" to="5481,7123">
              <v:stroke endarrow="block"/>
            </v:line>
            <v:line id="_x0000_s3690" style="position:absolute" from="4041,7842" to="5481,7842">
              <v:stroke endarrow="block"/>
            </v:line>
            <v:line id="_x0000_s3691" style="position:absolute" from="4041,8562" to="5481,8562">
              <v:stroke endarrow="block"/>
            </v:line>
          </v:group>
        </w:pict>
      </w: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pacing w:line="240" w:lineRule="auto"/>
        <w:rPr>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p>
    <w:p w:rsidR="0060478E" w:rsidRPr="00DE3570" w:rsidRDefault="0060478E" w:rsidP="00FA228C">
      <w:pPr>
        <w:shd w:val="clear" w:color="auto" w:fill="FFFFFF"/>
        <w:autoSpaceDE w:val="0"/>
        <w:autoSpaceDN w:val="0"/>
        <w:adjustRightInd w:val="0"/>
        <w:spacing w:after="0" w:line="240" w:lineRule="auto"/>
        <w:ind w:firstLine="539"/>
        <w:jc w:val="center"/>
        <w:rPr>
          <w:rFonts w:ascii="Times New Roman" w:hAnsi="Times New Roman"/>
          <w:sz w:val="28"/>
          <w:szCs w:val="28"/>
          <w:lang w:val="uk-UA"/>
        </w:rPr>
      </w:pPr>
      <w:r w:rsidRPr="00DE3570">
        <w:rPr>
          <w:rFonts w:ascii="Times New Roman" w:hAnsi="Times New Roman"/>
          <w:sz w:val="28"/>
          <w:szCs w:val="28"/>
          <w:lang w:val="uk-UA"/>
        </w:rPr>
        <w:t>Рис. 14.3. Схема класифікації спеціальних методів калькулювання</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593D4E">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необхідності, можуть бути перелічені у змісті із зазначенням їх номерів, назв і номерів сторінок, на яких вони розміщені.</w:t>
      </w:r>
    </w:p>
    <w:p w:rsidR="0060478E" w:rsidRPr="00DE3570" w:rsidRDefault="000F0210" w:rsidP="00593D4E">
      <w:pPr>
        <w:spacing w:after="0" w:line="240" w:lineRule="auto"/>
        <w:jc w:val="both"/>
        <w:rPr>
          <w:rFonts w:ascii="Times New Roman" w:hAnsi="Times New Roman"/>
          <w:sz w:val="28"/>
          <w:szCs w:val="28"/>
          <w:lang w:val="uk-UA"/>
        </w:rPr>
      </w:pPr>
      <w:r>
        <w:rPr>
          <w:noProof/>
          <w:lang w:val="uk-UA" w:eastAsia="uk-UA"/>
        </w:rPr>
        <w:pict>
          <v:shape id="_x0000_s3692" type="#_x0000_t98" style="position:absolute;left:0;text-align:left;margin-left:0;margin-top:8.05pt;width:135pt;height:40.6pt;z-index:394">
            <v:textbox style="mso-next-textbox:#_x0000_s3692">
              <w:txbxContent>
                <w:p w:rsidR="0060478E" w:rsidRPr="0058343D" w:rsidRDefault="0060478E" w:rsidP="000C4BA5">
                  <w:pPr>
                    <w:spacing w:before="120" w:after="0"/>
                    <w:jc w:val="center"/>
                    <w:rPr>
                      <w:rFonts w:ascii="Times New Roman" w:hAnsi="Times New Roman"/>
                      <w:b/>
                      <w:bCs/>
                      <w:i/>
                      <w:iCs/>
                      <w:sz w:val="24"/>
                      <w:szCs w:val="24"/>
                      <w:lang w:val="uk-UA"/>
                    </w:rPr>
                  </w:pPr>
                  <w:r>
                    <w:rPr>
                      <w:rFonts w:ascii="Times New Roman" w:hAnsi="Times New Roman"/>
                      <w:b/>
                      <w:bCs/>
                      <w:i/>
                      <w:iCs/>
                      <w:sz w:val="24"/>
                      <w:szCs w:val="24"/>
                      <w:lang w:val="uk-UA"/>
                    </w:rPr>
                    <w:t>Таблиці</w:t>
                  </w:r>
                </w:p>
              </w:txbxContent>
            </v:textbox>
          </v:shape>
        </w:pict>
      </w:r>
    </w:p>
    <w:p w:rsidR="0060478E" w:rsidRPr="00DE3570" w:rsidRDefault="0060478E" w:rsidP="00593D4E">
      <w:pPr>
        <w:spacing w:after="0" w:line="240" w:lineRule="auto"/>
        <w:ind w:firstLine="3419"/>
        <w:jc w:val="both"/>
        <w:rPr>
          <w:rFonts w:ascii="Times New Roman" w:hAnsi="Times New Roman"/>
          <w:sz w:val="28"/>
          <w:szCs w:val="28"/>
          <w:lang w:val="uk-UA"/>
        </w:rPr>
      </w:pPr>
      <w:r w:rsidRPr="00DE3570">
        <w:rPr>
          <w:rFonts w:ascii="Times New Roman" w:hAnsi="Times New Roman"/>
          <w:sz w:val="28"/>
          <w:szCs w:val="28"/>
          <w:lang w:val="uk-UA"/>
        </w:rPr>
        <w:t xml:space="preserve">Цифровий матеріал, як правило, подають у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вигляді таблиць.</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Горизонтальні й вертикальні лінії, які розмежовують рядки таблиці, а</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також лінії зліва, справа і знизу, що обмежують таблицю, можна не проводити,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якщо їх відсутність не ускладнює користування таблицею.</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Таблицю слід розміщувати безпосередньо після тексту, у якому вона згадується вперше, або на наступній сторінці. На всі таблиці мають бути посилання у тексті наукової роботи. Таблиці слід нумерувати арабськими цифрами порядковою нумерацією у межах розділу, за винятком таблиць, що наводяться у додатках, наприклад (табл. 14.1). </w:t>
      </w:r>
    </w:p>
    <w:p w:rsidR="0060478E" w:rsidRPr="00DE3570" w:rsidRDefault="0060478E" w:rsidP="00986F3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Номер таблиці складається з номера розділу і порядкового номера таблиці, відокремлених крапкою, наприклад, таблиця 14.1 –  перша таблиця чотирнадцятого розділу. Таблиця може мати назву, яку друкують малими літерами (крім першої великої) і вміщують над таблицею. Назва має бути стислою і відображати зміст таблиці.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539"/>
        <w:jc w:val="right"/>
        <w:rPr>
          <w:rFonts w:ascii="Times New Roman" w:hAnsi="Times New Roman"/>
          <w:sz w:val="28"/>
          <w:szCs w:val="28"/>
          <w:lang w:val="uk-UA"/>
        </w:rPr>
      </w:pPr>
    </w:p>
    <w:p w:rsidR="0060478E" w:rsidRPr="00DE3570" w:rsidRDefault="0060478E" w:rsidP="00FA228C">
      <w:pPr>
        <w:spacing w:after="0" w:line="240" w:lineRule="auto"/>
        <w:ind w:firstLine="539"/>
        <w:jc w:val="right"/>
        <w:rPr>
          <w:rFonts w:ascii="Times New Roman" w:hAnsi="Times New Roman"/>
          <w:i/>
          <w:iCs/>
          <w:sz w:val="28"/>
          <w:szCs w:val="28"/>
          <w:lang w:val="uk-UA"/>
        </w:rPr>
      </w:pPr>
      <w:r w:rsidRPr="00DE3570">
        <w:rPr>
          <w:rFonts w:ascii="Times New Roman" w:hAnsi="Times New Roman"/>
          <w:i/>
          <w:iCs/>
          <w:sz w:val="28"/>
          <w:szCs w:val="28"/>
          <w:lang w:val="uk-UA"/>
        </w:rPr>
        <w:t>Таблиця 14.1</w:t>
      </w:r>
    </w:p>
    <w:p w:rsidR="0060478E" w:rsidRPr="00DE3570" w:rsidRDefault="0060478E" w:rsidP="00593D4E">
      <w:pPr>
        <w:shd w:val="clear" w:color="auto" w:fill="FFFFFF"/>
        <w:autoSpaceDE w:val="0"/>
        <w:autoSpaceDN w:val="0"/>
        <w:adjustRightInd w:val="0"/>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Різноманітність визначень поняття “витрати”, запропоновані науковцями</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5"/>
        <w:gridCol w:w="1424"/>
        <w:gridCol w:w="1551"/>
        <w:gridCol w:w="6043"/>
      </w:tblGrid>
      <w:tr w:rsidR="0060478E" w:rsidRPr="00DE3570" w:rsidTr="000C4BA5">
        <w:trPr>
          <w:trHeight w:val="206"/>
        </w:trPr>
        <w:tc>
          <w:tcPr>
            <w:tcW w:w="445"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w:t>
            </w:r>
          </w:p>
        </w:tc>
        <w:tc>
          <w:tcPr>
            <w:tcW w:w="1424"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Термін</w:t>
            </w:r>
          </w:p>
        </w:tc>
        <w:tc>
          <w:tcPr>
            <w:tcW w:w="6043" w:type="dxa"/>
          </w:tcPr>
          <w:p w:rsidR="0060478E" w:rsidRPr="00DE3570" w:rsidRDefault="0060478E" w:rsidP="00593D4E">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Визначення терміна</w:t>
            </w:r>
          </w:p>
        </w:tc>
      </w:tr>
      <w:tr w:rsidR="0060478E" w:rsidRPr="00DE3570" w:rsidTr="000C4BA5">
        <w:trPr>
          <w:trHeight w:val="237"/>
        </w:trPr>
        <w:tc>
          <w:tcPr>
            <w:tcW w:w="445"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w:t>
            </w:r>
          </w:p>
        </w:tc>
        <w:tc>
          <w:tcPr>
            <w:tcW w:w="1424"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w:t>
            </w: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w:t>
            </w:r>
          </w:p>
        </w:tc>
        <w:tc>
          <w:tcPr>
            <w:tcW w:w="6043"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4</w:t>
            </w:r>
          </w:p>
        </w:tc>
      </w:tr>
      <w:tr w:rsidR="0060478E" w:rsidRPr="0099483A" w:rsidTr="000C4BA5">
        <w:trPr>
          <w:trHeight w:val="237"/>
        </w:trPr>
        <w:tc>
          <w:tcPr>
            <w:tcW w:w="445"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w:t>
            </w:r>
          </w:p>
        </w:tc>
        <w:tc>
          <w:tcPr>
            <w:tcW w:w="1424"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Макконелл, Брю</w:t>
            </w:r>
          </w:p>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[38, с.197]</w:t>
            </w: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Економічні витрати</w:t>
            </w:r>
          </w:p>
        </w:tc>
        <w:tc>
          <w:tcPr>
            <w:tcW w:w="6043" w:type="dxa"/>
          </w:tcPr>
          <w:p w:rsidR="0060478E" w:rsidRPr="00DE3570" w:rsidRDefault="0060478E" w:rsidP="00593D4E">
            <w:pPr>
              <w:shd w:val="clear" w:color="auto" w:fill="FFFFFF"/>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Це платежі, які фірма має зробити, або доходи, які фірма повинна забезпечити постачальникам ресурсів, щоб відвести ці ресурси від використання в альтернативних виробництвах</w:t>
            </w:r>
          </w:p>
        </w:tc>
      </w:tr>
      <w:tr w:rsidR="0060478E" w:rsidRPr="00DE3570" w:rsidTr="000C4BA5">
        <w:trPr>
          <w:cantSplit/>
          <w:trHeight w:val="285"/>
        </w:trPr>
        <w:tc>
          <w:tcPr>
            <w:tcW w:w="445" w:type="dxa"/>
            <w:vMerge w:val="restart"/>
          </w:tcPr>
          <w:p w:rsidR="0060478E" w:rsidRPr="00DE3570" w:rsidRDefault="0060478E" w:rsidP="00FA228C">
            <w:pPr>
              <w:shd w:val="clear" w:color="auto" w:fill="FFFFFF"/>
              <w:autoSpaceDE w:val="0"/>
              <w:autoSpaceDN w:val="0"/>
              <w:adjustRightInd w:val="0"/>
              <w:spacing w:after="0" w:line="240" w:lineRule="auto"/>
              <w:rPr>
                <w:rFonts w:ascii="Times New Roman" w:hAnsi="Times New Roman"/>
                <w:sz w:val="24"/>
                <w:szCs w:val="24"/>
                <w:lang w:val="uk-UA"/>
              </w:rPr>
            </w:pPr>
            <w:r w:rsidRPr="00DE3570">
              <w:rPr>
                <w:rFonts w:ascii="Times New Roman" w:hAnsi="Times New Roman"/>
                <w:sz w:val="24"/>
                <w:szCs w:val="24"/>
                <w:lang w:val="uk-UA"/>
              </w:rPr>
              <w:t>2</w:t>
            </w:r>
          </w:p>
        </w:tc>
        <w:tc>
          <w:tcPr>
            <w:tcW w:w="1424" w:type="dxa"/>
            <w:vMerge w:val="restart"/>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Сопко В.В.</w:t>
            </w:r>
          </w:p>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[66, с.341]</w:t>
            </w: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затрати</w:t>
            </w:r>
          </w:p>
        </w:tc>
        <w:tc>
          <w:tcPr>
            <w:tcW w:w="6043" w:type="dxa"/>
          </w:tcPr>
          <w:p w:rsidR="0060478E" w:rsidRPr="00DE3570" w:rsidRDefault="0060478E" w:rsidP="00FA228C">
            <w:pPr>
              <w:shd w:val="clear" w:color="auto" w:fill="FFFFFF"/>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Використані у процесі виробництва різні речовини та сили природи на виготовлення нового продукту</w:t>
            </w:r>
          </w:p>
        </w:tc>
      </w:tr>
      <w:tr w:rsidR="0060478E" w:rsidRPr="00DE3570" w:rsidTr="000C4BA5">
        <w:trPr>
          <w:cantSplit/>
          <w:trHeight w:val="174"/>
        </w:trPr>
        <w:tc>
          <w:tcPr>
            <w:tcW w:w="445" w:type="dxa"/>
            <w:vMerge/>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p>
        </w:tc>
        <w:tc>
          <w:tcPr>
            <w:tcW w:w="1424" w:type="dxa"/>
            <w:vMerge/>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собівартість</w:t>
            </w:r>
          </w:p>
        </w:tc>
        <w:tc>
          <w:tcPr>
            <w:tcW w:w="6043" w:type="dxa"/>
          </w:tcPr>
          <w:p w:rsidR="0060478E" w:rsidRPr="00DE3570" w:rsidRDefault="0060478E" w:rsidP="00FA228C">
            <w:pPr>
              <w:shd w:val="clear" w:color="auto" w:fill="FFFFFF"/>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Грошовий вираз суми затрат на виробництво конкретного продукту</w:t>
            </w:r>
          </w:p>
        </w:tc>
      </w:tr>
      <w:tr w:rsidR="0060478E" w:rsidRPr="00DE3570" w:rsidTr="000C4BA5">
        <w:trPr>
          <w:cantSplit/>
          <w:trHeight w:val="222"/>
        </w:trPr>
        <w:tc>
          <w:tcPr>
            <w:tcW w:w="445" w:type="dxa"/>
            <w:vMerge/>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p>
        </w:tc>
        <w:tc>
          <w:tcPr>
            <w:tcW w:w="1424" w:type="dxa"/>
            <w:vMerge/>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p>
        </w:tc>
        <w:tc>
          <w:tcPr>
            <w:tcW w:w="1551" w:type="dxa"/>
          </w:tcPr>
          <w:p w:rsidR="0060478E" w:rsidRPr="00DE3570" w:rsidRDefault="0060478E" w:rsidP="00FA228C">
            <w:pPr>
              <w:shd w:val="clear" w:color="auto" w:fill="FFFFFF"/>
              <w:autoSpaceDE w:val="0"/>
              <w:autoSpaceDN w:val="0"/>
              <w:adjustRightInd w:val="0"/>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затрати виробництва</w:t>
            </w:r>
          </w:p>
        </w:tc>
        <w:tc>
          <w:tcPr>
            <w:tcW w:w="6043" w:type="dxa"/>
          </w:tcPr>
          <w:p w:rsidR="0060478E" w:rsidRPr="00DE3570" w:rsidRDefault="0060478E" w:rsidP="00593D4E">
            <w:pPr>
              <w:shd w:val="clear" w:color="auto" w:fill="FFFFFF"/>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поєднання термінів “затрати” і “собівартість”</w:t>
            </w:r>
          </w:p>
        </w:tc>
      </w:tr>
    </w:tbl>
    <w:p w:rsidR="0060478E" w:rsidRPr="00DE3570" w:rsidRDefault="0060478E" w:rsidP="00FA228C">
      <w:pPr>
        <w:spacing w:after="0" w:line="240" w:lineRule="auto"/>
        <w:ind w:firstLine="539"/>
        <w:jc w:val="both"/>
        <w:rPr>
          <w:rFonts w:ascii="Times New Roman" w:hAnsi="Times New Roman"/>
          <w:sz w:val="28"/>
          <w:szCs w:val="28"/>
          <w:lang w:val="uk-UA"/>
        </w:rPr>
      </w:pP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Якщо рядки або графи таблиці виходять за межі формату сторінки, таблицю поділяють на частини, розміщуючи одну частину під іншою або поруч, або переносячи частину таблиці на наступну сторінку, повторюючи в кожній частині таблиці її шапку і (або) бокову частину.</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При поділі таблиці на частини можна шапку або бокові частини заміняти відповідно номерами граф чи рядків, нумеруючи їх арабськими цифрами у першій частині таблиці. Слово “Таблиця __” вказують один раз зліва над першою частиною таблиці, над іншими частинами пишуть: “Продовження таблиці __” із зазначенням номера таблиці. Заголовки граф таблиці починають з великої літери, а підзаголовки – з малої, якщо вони становлять одне речення із заголовком.</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693" type="#_x0000_t98" style="position:absolute;left:0;text-align:left;margin-left:0;margin-top:79.55pt;width:135pt;height:36pt;z-index:395">
            <v:textbox style="mso-next-textbox:#_x0000_s3693">
              <w:txbxContent>
                <w:p w:rsidR="0060478E" w:rsidRPr="0058343D" w:rsidRDefault="0060478E" w:rsidP="00986F37">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Переліки </w:t>
                  </w:r>
                </w:p>
              </w:txbxContent>
            </v:textbox>
          </v:shape>
        </w:pict>
      </w:r>
      <w:r w:rsidR="0060478E" w:rsidRPr="00DE3570">
        <w:rPr>
          <w:rFonts w:ascii="Times New Roman" w:hAnsi="Times New Roman"/>
          <w:sz w:val="28"/>
          <w:szCs w:val="28"/>
          <w:lang w:val="uk-UA"/>
        </w:rPr>
        <w:t>Підзаголовки, що мають самостійне значення, пишуть з великої літери. У кінці заголовків і підзаголовків таблиць крапки не ставлять. Заголовки і підзаголовки граф указують в однині. Таблиці, за необхідності, можуть бути перелічені у змісті із зазначенням їх номерів, назв (якщо вони є) та номерів сторінок, на яких вони розміщені.</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Переліки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за потреби можуть бути наведені всередині</w:t>
      </w:r>
    </w:p>
    <w:p w:rsidR="0060478E" w:rsidRPr="00DE3570" w:rsidRDefault="0060478E" w:rsidP="00FA228C">
      <w:pPr>
        <w:spacing w:after="0" w:line="240" w:lineRule="auto"/>
        <w:ind w:firstLine="2880"/>
        <w:jc w:val="both"/>
        <w:rPr>
          <w:rFonts w:ascii="Times New Roman" w:hAnsi="Times New Roman"/>
          <w:b/>
          <w:bCs/>
          <w:i/>
          <w:iCs/>
          <w:sz w:val="28"/>
          <w:szCs w:val="28"/>
          <w:lang w:val="uk-UA"/>
        </w:rPr>
      </w:pPr>
      <w:r w:rsidRPr="00DE3570">
        <w:rPr>
          <w:rFonts w:ascii="Times New Roman" w:hAnsi="Times New Roman"/>
          <w:sz w:val="28"/>
          <w:szCs w:val="28"/>
          <w:lang w:val="uk-UA"/>
        </w:rPr>
        <w:t>пунктів або</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підпунктів. Перед переліком ставлять двокрапку.</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Перед кожною позицією переліку слід ставити малу літеру української</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абетки з дужкою, або, не нумеруючи, – дефіс (перший рівень деталізації).</w:t>
      </w:r>
    </w:p>
    <w:p w:rsidR="0060478E" w:rsidRPr="00DE3570" w:rsidRDefault="0060478E" w:rsidP="00593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Для подальшої деталізації переліку слід використовувати арабські цифри з дужкою (другий рівень деталізації). Наприклад, для розрахунку кошторису загальновиробничих витрат вихідними даними є:</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структура організації управління цехами, їх штатні розклади;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норми витрат:</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 палива й енергії для опалення;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 освітлення;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 інших загальновиробничих потреб;</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норми амортизаційних відрахувань;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розрахунок витрат на охорону праці.</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694" type="#_x0000_t98" style="position:absolute;left:0;text-align:left;margin-left:2.25pt;margin-top:44.7pt;width:162pt;height:38.4pt;z-index:396">
            <v:textbox style="mso-next-textbox:#_x0000_s3694">
              <w:txbxContent>
                <w:p w:rsidR="0060478E" w:rsidRPr="0058343D" w:rsidRDefault="0060478E" w:rsidP="000C4BA5">
                  <w:pPr>
                    <w:spacing w:before="120" w:after="0"/>
                    <w:jc w:val="center"/>
                    <w:rPr>
                      <w:rFonts w:ascii="Times New Roman" w:hAnsi="Times New Roman"/>
                      <w:b/>
                      <w:bCs/>
                      <w:i/>
                      <w:iCs/>
                      <w:sz w:val="24"/>
                      <w:szCs w:val="24"/>
                      <w:lang w:val="uk-UA"/>
                    </w:rPr>
                  </w:pPr>
                  <w:r>
                    <w:rPr>
                      <w:rFonts w:ascii="Times New Roman" w:hAnsi="Times New Roman"/>
                      <w:b/>
                      <w:bCs/>
                      <w:i/>
                      <w:iCs/>
                      <w:sz w:val="24"/>
                      <w:szCs w:val="24"/>
                      <w:lang w:val="uk-UA"/>
                    </w:rPr>
                    <w:t xml:space="preserve">Примітки </w:t>
                  </w:r>
                </w:p>
              </w:txbxContent>
            </v:textbox>
          </v:shape>
        </w:pict>
      </w:r>
      <w:r w:rsidR="0060478E" w:rsidRPr="00DE3570">
        <w:rPr>
          <w:rFonts w:ascii="Times New Roman" w:hAnsi="Times New Roman"/>
          <w:sz w:val="28"/>
          <w:szCs w:val="28"/>
          <w:lang w:val="uk-UA"/>
        </w:rPr>
        <w:t>Переліки першого рівня деталізації друкують малими літерами з абзацного відступу, другого рівня – з відступом відносно місця розташування переліків першого рівня.</w:t>
      </w:r>
    </w:p>
    <w:p w:rsidR="0060478E" w:rsidRPr="00DE3570" w:rsidRDefault="0060478E" w:rsidP="000E5583">
      <w:pPr>
        <w:spacing w:after="0" w:line="240" w:lineRule="auto"/>
        <w:ind w:firstLine="3402"/>
        <w:jc w:val="both"/>
        <w:rPr>
          <w:rFonts w:ascii="Times New Roman" w:hAnsi="Times New Roman"/>
          <w:sz w:val="28"/>
          <w:szCs w:val="28"/>
          <w:lang w:val="uk-UA"/>
        </w:rPr>
      </w:pPr>
      <w:r w:rsidRPr="00DE3570">
        <w:rPr>
          <w:rFonts w:ascii="Times New Roman" w:hAnsi="Times New Roman"/>
          <w:b/>
          <w:bCs/>
          <w:i/>
          <w:iCs/>
          <w:sz w:val="28"/>
          <w:szCs w:val="28"/>
          <w:lang w:val="uk-UA"/>
        </w:rPr>
        <w:t xml:space="preserve"> </w:t>
      </w:r>
      <w:r w:rsidRPr="00DE3570">
        <w:rPr>
          <w:rFonts w:ascii="Times New Roman" w:hAnsi="Times New Roman"/>
          <w:bCs/>
          <w:iCs/>
          <w:sz w:val="28"/>
          <w:szCs w:val="28"/>
          <w:lang w:val="uk-UA"/>
        </w:rPr>
        <w:t>Примітки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 xml:space="preserve">за необхідності містять пояснення змісту </w:t>
      </w:r>
    </w:p>
    <w:p w:rsidR="0060478E" w:rsidRPr="00DE3570" w:rsidRDefault="0060478E" w:rsidP="000E5583">
      <w:pPr>
        <w:spacing w:after="0" w:line="240" w:lineRule="auto"/>
        <w:ind w:firstLine="3402"/>
        <w:jc w:val="both"/>
        <w:rPr>
          <w:rFonts w:ascii="Times New Roman" w:hAnsi="Times New Roman"/>
          <w:sz w:val="28"/>
          <w:szCs w:val="28"/>
          <w:lang w:val="uk-UA"/>
        </w:rPr>
      </w:pPr>
      <w:r w:rsidRPr="00DE3570">
        <w:rPr>
          <w:rFonts w:ascii="Times New Roman" w:hAnsi="Times New Roman"/>
          <w:sz w:val="28"/>
          <w:szCs w:val="28"/>
          <w:lang w:val="uk-UA"/>
        </w:rPr>
        <w:t>тексту,</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таблиці або ілюстрації. Їх розміщують безпосередньо після тексту, таблиці, ілюстрації,</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яких вони стосуються.</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Одну примітку не нумерують. Слово “Примітка” друкують з великої</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літери з абзацного відступу, не підкреслюють, після слова “Примітка” ставлять</w:t>
      </w:r>
      <w:r w:rsidRPr="00DE3570">
        <w:rPr>
          <w:rFonts w:ascii="Times New Roman" w:hAnsi="Times New Roman"/>
          <w:b/>
          <w:bCs/>
          <w:i/>
          <w:iCs/>
          <w:sz w:val="28"/>
          <w:szCs w:val="28"/>
          <w:lang w:val="uk-UA"/>
        </w:rPr>
        <w:t xml:space="preserve"> </w:t>
      </w:r>
      <w:r w:rsidRPr="00DE3570">
        <w:rPr>
          <w:rFonts w:ascii="Times New Roman" w:hAnsi="Times New Roman"/>
          <w:bCs/>
          <w:iCs/>
          <w:sz w:val="28"/>
          <w:szCs w:val="28"/>
          <w:lang w:val="uk-UA"/>
        </w:rPr>
        <w:t>крапку</w:t>
      </w:r>
      <w:r w:rsidRPr="00DE3570">
        <w:rPr>
          <w:rFonts w:ascii="Times New Roman" w:hAnsi="Times New Roman"/>
          <w:sz w:val="28"/>
          <w:szCs w:val="28"/>
          <w:lang w:val="uk-UA"/>
        </w:rPr>
        <w:t xml:space="preserve"> і з великої літери у тому ж рядку подають текст примітки. Наприклад:</w:t>
      </w:r>
    </w:p>
    <w:p w:rsidR="0060478E" w:rsidRPr="00DE3570" w:rsidRDefault="0060478E" w:rsidP="000E5583">
      <w:pPr>
        <w:spacing w:after="0" w:line="240" w:lineRule="auto"/>
        <w:ind w:firstLine="720"/>
        <w:jc w:val="both"/>
        <w:rPr>
          <w:rFonts w:ascii="Times New Roman" w:hAnsi="Times New Roman"/>
          <w:iCs/>
          <w:sz w:val="28"/>
          <w:szCs w:val="28"/>
          <w:lang w:val="uk-UA"/>
        </w:rPr>
      </w:pPr>
      <w:r w:rsidRPr="00DE3570">
        <w:rPr>
          <w:rFonts w:ascii="Times New Roman" w:hAnsi="Times New Roman"/>
          <w:iCs/>
          <w:sz w:val="28"/>
          <w:szCs w:val="28"/>
          <w:lang w:val="uk-UA"/>
        </w:rPr>
        <w:t>Примітка. До непрямих витрат згідно з П(С)БО 16 “Витрати” належать витрати, які неможливо віднести безпосередньо на конкретний об’єкт калькулювання собівартості.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Декілька приміток нумерують послідовно арабськими цифрами з крапкою. Після слова «Примітки» ставлять двокрапку і з нового рядка з абзацу після номера примітки з великої літери подають текст примітки.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Примітки: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Прямі витрати – витрати, що відносяться на конкретний вид продукції</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695" type="#_x0000_t98" style="position:absolute;left:0;text-align:left;margin-left:0;margin-top:27.5pt;width:135pt;height:40.2pt;z-index:397">
            <v:textbox style="mso-next-textbox:#_x0000_s3695">
              <w:txbxContent>
                <w:p w:rsidR="0060478E" w:rsidRPr="0058343D" w:rsidRDefault="0060478E" w:rsidP="000C4BA5">
                  <w:pPr>
                    <w:spacing w:before="120" w:after="0"/>
                    <w:jc w:val="center"/>
                    <w:rPr>
                      <w:rFonts w:ascii="Times New Roman" w:hAnsi="Times New Roman"/>
                      <w:b/>
                      <w:bCs/>
                      <w:i/>
                      <w:iCs/>
                      <w:sz w:val="24"/>
                      <w:szCs w:val="24"/>
                      <w:lang w:val="uk-UA"/>
                    </w:rPr>
                  </w:pPr>
                  <w:r>
                    <w:rPr>
                      <w:rFonts w:ascii="Times New Roman" w:hAnsi="Times New Roman"/>
                      <w:b/>
                      <w:bCs/>
                      <w:i/>
                      <w:iCs/>
                      <w:sz w:val="24"/>
                      <w:szCs w:val="24"/>
                      <w:lang w:val="uk-UA"/>
                    </w:rPr>
                    <w:t xml:space="preserve">Виноски </w:t>
                  </w:r>
                </w:p>
              </w:txbxContent>
            </v:textbox>
          </v:shape>
        </w:pict>
      </w:r>
      <w:r w:rsidR="0060478E" w:rsidRPr="00DE3570">
        <w:rPr>
          <w:rFonts w:ascii="Times New Roman" w:hAnsi="Times New Roman"/>
          <w:sz w:val="28"/>
          <w:szCs w:val="28"/>
          <w:lang w:val="uk-UA"/>
        </w:rPr>
        <w:t>2. Непрямі витрати – витрати, які неможливо віднести на конкретний вид продукції.</w:t>
      </w:r>
    </w:p>
    <w:p w:rsidR="0060478E" w:rsidRPr="00DE3570" w:rsidRDefault="0060478E" w:rsidP="00FA228C">
      <w:pPr>
        <w:spacing w:after="0" w:line="240" w:lineRule="auto"/>
        <w:ind w:left="2832"/>
        <w:jc w:val="both"/>
        <w:rPr>
          <w:rFonts w:ascii="Times New Roman" w:hAnsi="Times New Roman"/>
          <w:sz w:val="28"/>
          <w:szCs w:val="28"/>
          <w:lang w:val="uk-UA"/>
        </w:rPr>
      </w:pPr>
      <w:r w:rsidRPr="00DE3570">
        <w:rPr>
          <w:rFonts w:ascii="Times New Roman" w:hAnsi="Times New Roman"/>
          <w:sz w:val="28"/>
          <w:szCs w:val="28"/>
          <w:lang w:val="uk-UA"/>
        </w:rPr>
        <w:t>Пояснення до окремих даних, наведених у тексті або таблицях,</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 xml:space="preserve">допускається оформляти виносками. </w:t>
      </w:r>
    </w:p>
    <w:p w:rsidR="0060478E" w:rsidRPr="00DE3570" w:rsidRDefault="0060478E" w:rsidP="00986F3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Виноски позначають надрядковими знаками у вигляді арабських цифр (порядкових номерів) з дужкою. Нумерація виносок — окрема для кожної сторінки.</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Знаки виноски проставляють безпосередньо після того слова, числа, символу, речення, до якого дають пояснення, та перед текстом пояснення. Текст виноски вміщують під таблицею або в кінці сторінки й відокремлюють від таблиці або тексту лінією завдовжки 30–40 мм, проведеною в лівій частині сторінки. </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Текст виноски починають з абзацного відступу і друкують за машинописного способу через один інтервал, за машинного способу — з мінімальним міжрядковим інтервалом. Наприклад, цитата в тексті: “Собівартість реалізованої продукції (робіт, послуг) формується відповідно до ПБО 16 “Витрати”*”.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Відповідне подання виноски:</w:t>
      </w:r>
    </w:p>
    <w:p w:rsidR="0060478E" w:rsidRPr="00DE3570" w:rsidRDefault="000F0210" w:rsidP="00986F37">
      <w:pPr>
        <w:spacing w:after="0" w:line="240" w:lineRule="auto"/>
        <w:jc w:val="both"/>
        <w:rPr>
          <w:rFonts w:ascii="Times New Roman" w:hAnsi="Times New Roman"/>
          <w:sz w:val="28"/>
          <w:szCs w:val="28"/>
          <w:lang w:val="uk-UA"/>
        </w:rPr>
      </w:pPr>
      <w:r>
        <w:rPr>
          <w:noProof/>
          <w:lang w:val="uk-UA" w:eastAsia="uk-UA"/>
        </w:rPr>
        <w:pict>
          <v:line id="_x0000_s3696" style="position:absolute;left:0;text-align:left;z-index:387" from="0,.45pt" to="59.7pt,.45pt"/>
        </w:pict>
      </w:r>
      <w:r w:rsidR="0060478E" w:rsidRPr="00DE3570">
        <w:rPr>
          <w:rFonts w:ascii="Times New Roman" w:hAnsi="Times New Roman"/>
          <w:sz w:val="28"/>
          <w:szCs w:val="28"/>
          <w:lang w:val="uk-UA"/>
        </w:rPr>
        <w:t>*Згідно із П(С)БО 16, собівартість реалізованої продукції (робіт, послуг) складається з виробничої собівартості продукції (робіт, послуг), яка була реалізована протягом звітного періоду, розподілених загальновиробничих та наднормативних виробничих витрат.</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0E5583">
      <w:pPr>
        <w:tabs>
          <w:tab w:val="left" w:pos="2880"/>
        </w:tabs>
        <w:spacing w:after="0" w:line="240" w:lineRule="auto"/>
        <w:jc w:val="both"/>
        <w:rPr>
          <w:rFonts w:ascii="Times New Roman" w:hAnsi="Times New Roman"/>
          <w:sz w:val="28"/>
          <w:szCs w:val="28"/>
          <w:lang w:val="uk-UA"/>
        </w:rPr>
      </w:pPr>
      <w:r>
        <w:rPr>
          <w:noProof/>
          <w:lang w:val="uk-UA" w:eastAsia="uk-UA"/>
        </w:rPr>
        <w:lastRenderedPageBreak/>
        <w:pict>
          <v:shape id="_x0000_s3697" type="#_x0000_t98" style="position:absolute;left:0;text-align:left;margin-left:0;margin-top:-18pt;width:135pt;height:52.35pt;z-index:398">
            <v:textbox style="mso-next-textbox:#_x0000_s3697">
              <w:txbxContent>
                <w:p w:rsidR="0060478E" w:rsidRPr="0058343D" w:rsidRDefault="0060478E" w:rsidP="00986F37">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Формули та рівняння</w:t>
                  </w:r>
                </w:p>
              </w:txbxContent>
            </v:textbox>
          </v:shape>
        </w:pict>
      </w:r>
      <w:r w:rsidR="0060478E" w:rsidRPr="00DE3570">
        <w:rPr>
          <w:rFonts w:ascii="Times New Roman" w:hAnsi="Times New Roman"/>
          <w:sz w:val="28"/>
          <w:szCs w:val="28"/>
          <w:lang w:val="uk-UA"/>
        </w:rPr>
        <w:t xml:space="preserve">                                       Формули та рівняння</w:t>
      </w:r>
      <w:r w:rsidR="0060478E" w:rsidRPr="00DE3570">
        <w:rPr>
          <w:rFonts w:ascii="Times New Roman" w:hAnsi="Times New Roman"/>
          <w:b/>
          <w:bCs/>
          <w:i/>
          <w:iCs/>
          <w:sz w:val="28"/>
          <w:szCs w:val="28"/>
          <w:lang w:val="uk-UA"/>
        </w:rPr>
        <w:t xml:space="preserve"> </w:t>
      </w:r>
      <w:r w:rsidR="0060478E" w:rsidRPr="00DE3570">
        <w:rPr>
          <w:rFonts w:ascii="Times New Roman" w:hAnsi="Times New Roman"/>
          <w:sz w:val="28"/>
          <w:szCs w:val="28"/>
          <w:lang w:val="uk-UA"/>
        </w:rPr>
        <w:t xml:space="preserve">розміщують безпосередньо після   </w:t>
      </w:r>
    </w:p>
    <w:p w:rsidR="0060478E" w:rsidRPr="00DE3570" w:rsidRDefault="0060478E" w:rsidP="000E5583">
      <w:pPr>
        <w:tabs>
          <w:tab w:val="left" w:pos="288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тексту, в якому</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вони згадуються, посередині сторінки.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Вище і нижче кожної формули або рівняння потрібно залишити не менш як</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один вільний рядок.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Формули і рівняння у науковій роботі (за винятком формул і рівнянь, наведених у додатках) слід нумерувати порядковою нумерацією у межах розділу. Номер формули або рівняння складається з номера розділу і порядкового номера формули або рівняння, відокремлених крапкою, наприклад, формула (1.3) – третя формула першого розділу.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Номер формули або рівняння зазначають на рівні формули або рівняння в дужках у крайньому правому положенні на рядку. Пояснення значень символів і числових коефіцієнтів, що входять до формули чи рівняння, слід наводити безпосередньо під формулою у тій послідовності, в якій вони наведені у формулі чи рівнянні.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Пояснення значення кожного символу та числового коефіцієнта слід давати з нового рядка. Перший рядок пояснення починають з абзацу словом «де» без двокрапки. Наприклад:</w:t>
      </w: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i/>
          <w:iCs/>
          <w:sz w:val="28"/>
          <w:szCs w:val="28"/>
          <w:lang w:val="uk-UA"/>
        </w:rPr>
        <w:t xml:space="preserve">                                            З</w:t>
      </w:r>
      <w:r w:rsidRPr="00DE3570">
        <w:rPr>
          <w:rFonts w:ascii="Times New Roman" w:hAnsi="Times New Roman"/>
          <w:sz w:val="28"/>
          <w:szCs w:val="28"/>
          <w:vertAlign w:val="subscript"/>
          <w:lang w:val="uk-UA"/>
        </w:rPr>
        <w:t>1ТП</w:t>
      </w:r>
      <w:r w:rsidRPr="00DE3570">
        <w:rPr>
          <w:rFonts w:ascii="Times New Roman" w:hAnsi="Times New Roman"/>
          <w:sz w:val="28"/>
          <w:szCs w:val="28"/>
          <w:lang w:val="uk-UA"/>
        </w:rPr>
        <w:t xml:space="preserve">= (∑ </w:t>
      </w:r>
      <w:r w:rsidRPr="00DE3570">
        <w:rPr>
          <w:rFonts w:ascii="Times New Roman" w:hAnsi="Times New Roman"/>
          <w:i/>
          <w:iCs/>
          <w:sz w:val="28"/>
          <w:szCs w:val="28"/>
          <w:lang w:val="uk-UA"/>
        </w:rPr>
        <w:t>q</w:t>
      </w:r>
      <w:r w:rsidRPr="00DE3570">
        <w:rPr>
          <w:rFonts w:ascii="Times New Roman" w:hAnsi="Times New Roman"/>
          <w:sz w:val="28"/>
          <w:szCs w:val="28"/>
          <w:lang w:val="uk-UA"/>
        </w:rPr>
        <w:t>*</w:t>
      </w:r>
      <w:r w:rsidRPr="00DE3570">
        <w:rPr>
          <w:rFonts w:ascii="Times New Roman" w:hAnsi="Times New Roman"/>
          <w:i/>
          <w:iCs/>
          <w:sz w:val="28"/>
          <w:szCs w:val="28"/>
          <w:lang w:val="uk-UA"/>
        </w:rPr>
        <w:t>z</w:t>
      </w:r>
      <w:r w:rsidRPr="00DE3570">
        <w:rPr>
          <w:rFonts w:ascii="Times New Roman" w:hAnsi="Times New Roman"/>
          <w:sz w:val="28"/>
          <w:szCs w:val="28"/>
          <w:lang w:val="uk-UA"/>
        </w:rPr>
        <w:t xml:space="preserve">)/ (∑ </w:t>
      </w:r>
      <w:r w:rsidRPr="00DE3570">
        <w:rPr>
          <w:rFonts w:ascii="Times New Roman" w:hAnsi="Times New Roman"/>
          <w:i/>
          <w:iCs/>
          <w:sz w:val="28"/>
          <w:szCs w:val="28"/>
          <w:lang w:val="uk-UA"/>
        </w:rPr>
        <w:t>q</w:t>
      </w:r>
      <w:r w:rsidRPr="00DE3570">
        <w:rPr>
          <w:rFonts w:ascii="Times New Roman" w:hAnsi="Times New Roman"/>
          <w:sz w:val="28"/>
          <w:szCs w:val="28"/>
          <w:lang w:val="uk-UA"/>
        </w:rPr>
        <w:t>*</w:t>
      </w:r>
      <w:r w:rsidRPr="00DE3570">
        <w:rPr>
          <w:rFonts w:ascii="Times New Roman" w:hAnsi="Times New Roman"/>
          <w:sz w:val="28"/>
          <w:szCs w:val="28"/>
          <w:u w:val="single"/>
          <w:lang w:val="uk-UA"/>
        </w:rPr>
        <w:t>p</w:t>
      </w:r>
      <w:r w:rsidRPr="00DE3570">
        <w:rPr>
          <w:rFonts w:ascii="Times New Roman" w:hAnsi="Times New Roman"/>
          <w:sz w:val="28"/>
          <w:szCs w:val="28"/>
          <w:lang w:val="uk-UA"/>
        </w:rPr>
        <w:t>),                                          (14.1)</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де </w:t>
      </w:r>
      <w:r w:rsidRPr="00DE3570">
        <w:rPr>
          <w:rFonts w:ascii="Times New Roman" w:hAnsi="Times New Roman"/>
          <w:i/>
          <w:iCs/>
          <w:sz w:val="28"/>
          <w:szCs w:val="28"/>
          <w:lang w:val="uk-UA"/>
        </w:rPr>
        <w:t>q</w:t>
      </w:r>
      <w:r w:rsidRPr="00DE3570">
        <w:rPr>
          <w:rFonts w:ascii="Times New Roman" w:hAnsi="Times New Roman"/>
          <w:sz w:val="28"/>
          <w:szCs w:val="28"/>
          <w:lang w:val="uk-UA"/>
        </w:rPr>
        <w:t xml:space="preserve"> – кількість продукції в натуральних одиницях;</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z</w:t>
      </w:r>
      <w:r w:rsidRPr="00DE3570">
        <w:rPr>
          <w:rFonts w:ascii="Times New Roman" w:hAnsi="Times New Roman"/>
          <w:sz w:val="28"/>
          <w:szCs w:val="28"/>
          <w:lang w:val="uk-UA"/>
        </w:rPr>
        <w:t xml:space="preserve"> – витрати на одну гривню продукції, грн.;</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p</w:t>
      </w:r>
      <w:r w:rsidRPr="00DE3570">
        <w:rPr>
          <w:rFonts w:ascii="Times New Roman" w:hAnsi="Times New Roman"/>
          <w:sz w:val="28"/>
          <w:szCs w:val="28"/>
          <w:lang w:val="uk-UA"/>
        </w:rPr>
        <w:t xml:space="preserve"> – ціна за одиницю продукції, грн.;</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З</w:t>
      </w:r>
      <w:r w:rsidRPr="00DE3570">
        <w:rPr>
          <w:rFonts w:ascii="Times New Roman" w:hAnsi="Times New Roman"/>
          <w:sz w:val="28"/>
          <w:szCs w:val="28"/>
          <w:vertAlign w:val="subscript"/>
          <w:lang w:val="uk-UA"/>
        </w:rPr>
        <w:t>1ТП</w:t>
      </w:r>
      <w:r w:rsidRPr="00DE3570">
        <w:rPr>
          <w:rFonts w:ascii="Times New Roman" w:hAnsi="Times New Roman"/>
          <w:sz w:val="28"/>
          <w:szCs w:val="28"/>
          <w:lang w:val="uk-UA"/>
        </w:rPr>
        <w:t xml:space="preserve"> – затрати на 1 грн. реалізованої продукції, грн.</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Переносити формули чи рівняння на наступний рядок можна тільки на знаках виконуваних операцій, повторюючи знак операції на початку наступного рядка. Коли переносять формули чи рівняння на знакові операції множення, застосовують знак “х”. Формули, що йдуть одна за одною й не розділені текстом, відокремлюють комою. </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698" type="#_x0000_t98" style="position:absolute;left:0;text-align:left;margin-left:0;margin-top:1.15pt;width:126pt;height:49.75pt;z-index:399">
            <v:textbox style="mso-next-textbox:#_x0000_s3698">
              <w:txbxContent>
                <w:p w:rsidR="0060478E" w:rsidRPr="0058343D" w:rsidRDefault="0060478E" w:rsidP="000E5583">
                  <w:pPr>
                    <w:spacing w:before="120"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Посилання </w:t>
                  </w:r>
                </w:p>
              </w:txbxContent>
            </v:textbox>
          </v:shape>
        </w:pict>
      </w:r>
    </w:p>
    <w:p w:rsidR="0060478E" w:rsidRPr="00DE3570" w:rsidRDefault="0060478E" w:rsidP="000E5583">
      <w:pPr>
        <w:spacing w:after="0" w:line="240" w:lineRule="auto"/>
        <w:ind w:firstLine="2700"/>
        <w:jc w:val="both"/>
        <w:rPr>
          <w:rFonts w:ascii="Times New Roman" w:hAnsi="Times New Roman"/>
          <w:sz w:val="28"/>
          <w:szCs w:val="28"/>
          <w:lang w:val="uk-UA"/>
        </w:rPr>
      </w:pPr>
    </w:p>
    <w:p w:rsidR="0060478E" w:rsidRPr="00DE3570" w:rsidRDefault="0060478E" w:rsidP="000E5583">
      <w:pPr>
        <w:spacing w:after="0" w:line="240" w:lineRule="auto"/>
        <w:ind w:firstLine="2700"/>
        <w:jc w:val="both"/>
        <w:rPr>
          <w:rFonts w:ascii="Times New Roman" w:hAnsi="Times New Roman"/>
          <w:sz w:val="28"/>
          <w:szCs w:val="28"/>
          <w:lang w:val="uk-UA"/>
        </w:rPr>
      </w:pPr>
      <w:r w:rsidRPr="00DE3570">
        <w:rPr>
          <w:rFonts w:ascii="Times New Roman" w:hAnsi="Times New Roman"/>
          <w:sz w:val="28"/>
          <w:szCs w:val="28"/>
          <w:lang w:val="uk-UA"/>
        </w:rPr>
        <w:t>Посилання</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в тексті наукової роботи на джерела слід позначати порядковим номером за переліком посилань, виділеним двома квадратними дужками. Можна наводити посилання на джерела у виносках, при цьому</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оформлення посилання має відповідати його бібліографічному опису за переліком</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посилань із зазначенням номера.</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Наприклад:</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“Собівартість продукції – це синтетичний показник, що характеризує виражені в грошовій формі поточні витрати підприємства до виробництва й виробництво продукції (робіт, послуг) [6, с. 331–336]”.</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Відповідний опис у переліку посилань:</w:t>
      </w:r>
    </w:p>
    <w:p w:rsidR="0060478E" w:rsidRPr="00DE3570" w:rsidRDefault="0060478E" w:rsidP="00D96A7E">
      <w:pPr>
        <w:tabs>
          <w:tab w:val="left" w:pos="426"/>
          <w:tab w:val="left" w:pos="54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6. Лахтіонова Л. А. Фінансовий аналіз суб’єктів господарювання : монографія / Л. А. Лахтіонова. – К.: КНЕУ, 2001. – 387 с.</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або відповідне подання виноски:</w:t>
      </w:r>
    </w:p>
    <w:p w:rsidR="0060478E" w:rsidRPr="00DE3570" w:rsidRDefault="000F0210" w:rsidP="00D96A7E">
      <w:pPr>
        <w:tabs>
          <w:tab w:val="left" w:pos="540"/>
          <w:tab w:val="left" w:pos="1134"/>
        </w:tabs>
        <w:spacing w:after="0" w:line="240" w:lineRule="auto"/>
        <w:jc w:val="both"/>
        <w:rPr>
          <w:rFonts w:ascii="Times New Roman" w:hAnsi="Times New Roman"/>
          <w:sz w:val="28"/>
          <w:szCs w:val="28"/>
          <w:lang w:val="uk-UA"/>
        </w:rPr>
      </w:pPr>
      <w:r>
        <w:rPr>
          <w:noProof/>
          <w:lang w:val="uk-UA" w:eastAsia="uk-UA"/>
        </w:rPr>
        <w:pict>
          <v:line id="_x0000_s3699" style="position:absolute;left:0;text-align:left;z-index:388" from="0,0" to="61.65pt,0"/>
        </w:pict>
      </w:r>
      <w:r w:rsidR="0060478E" w:rsidRPr="00DE3570">
        <w:rPr>
          <w:rFonts w:ascii="Times New Roman" w:hAnsi="Times New Roman"/>
          <w:sz w:val="28"/>
          <w:szCs w:val="28"/>
          <w:lang w:val="uk-UA"/>
        </w:rPr>
        <w:t>[6] Лахтіонова Л. А. Фінансовий аналіз суб’єктів господарювання : монографія / Л. А. Лахтіонова. – К.: КНЕУ, 2001. – 387 с.</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При посиланнях на розділи, підрозділи, пункти, підпункти, ілюстрації, таблиці, формули, рівняння, додатки зазначають їх номери.</w:t>
      </w:r>
    </w:p>
    <w:p w:rsidR="0060478E" w:rsidRPr="00DE3570" w:rsidRDefault="000F0210" w:rsidP="000E5583">
      <w:pPr>
        <w:spacing w:after="0" w:line="240" w:lineRule="auto"/>
        <w:ind w:firstLine="720"/>
        <w:jc w:val="both"/>
        <w:rPr>
          <w:rFonts w:ascii="Times New Roman" w:hAnsi="Times New Roman"/>
          <w:sz w:val="28"/>
          <w:szCs w:val="28"/>
          <w:lang w:val="uk-UA"/>
        </w:rPr>
      </w:pPr>
      <w:r>
        <w:rPr>
          <w:noProof/>
          <w:lang w:val="uk-UA" w:eastAsia="uk-UA"/>
        </w:rPr>
        <w:pict>
          <v:shape id="_x0000_s3700" type="#_x0000_t98" style="position:absolute;left:0;text-align:left;margin-left:0;margin-top:61.6pt;width:117pt;height:36pt;z-index:400">
            <v:textbox style="mso-next-textbox:#_x0000_s3700">
              <w:txbxContent>
                <w:p w:rsidR="0060478E" w:rsidRPr="0058343D" w:rsidRDefault="0060478E" w:rsidP="00986F37">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 xml:space="preserve">Додатки </w:t>
                  </w:r>
                </w:p>
              </w:txbxContent>
            </v:textbox>
          </v:shape>
        </w:pict>
      </w:r>
      <w:r w:rsidR="0060478E" w:rsidRPr="00DE3570">
        <w:rPr>
          <w:rFonts w:ascii="Times New Roman" w:hAnsi="Times New Roman"/>
          <w:sz w:val="28"/>
          <w:szCs w:val="28"/>
          <w:lang w:val="uk-UA"/>
        </w:rPr>
        <w:t>При посиланнях слід писати: “... у розділі 4 ...”, “... дивись 2.1 ...”, “... за 3.3.4...”, “... відповідно до 2.3.4.1 ...”, “... на рис. 1.3 ...” або “... на рисунку 1.3 ...”, “...у таблиці 3.2 ...”, “... за формулою (3.1) ...”, “... у рівняннях (1.23)”, “... у додатку Б ...”.</w:t>
      </w:r>
    </w:p>
    <w:p w:rsidR="0060478E" w:rsidRPr="00DE3570" w:rsidRDefault="0060478E" w:rsidP="000E5583">
      <w:pPr>
        <w:spacing w:after="0" w:line="240" w:lineRule="auto"/>
        <w:ind w:left="2520"/>
        <w:jc w:val="both"/>
        <w:rPr>
          <w:rFonts w:ascii="Times New Roman" w:hAnsi="Times New Roman"/>
          <w:sz w:val="28"/>
          <w:szCs w:val="28"/>
          <w:lang w:val="uk-UA"/>
        </w:rPr>
      </w:pPr>
      <w:r w:rsidRPr="00DE3570">
        <w:rPr>
          <w:rFonts w:ascii="Times New Roman" w:hAnsi="Times New Roman"/>
          <w:sz w:val="28"/>
          <w:szCs w:val="28"/>
          <w:lang w:val="uk-UA"/>
        </w:rPr>
        <w:t>Додатки слід оформляти як продовження наукової роботи на  її  наступних  сторінках або у вигляді окремої частини,</w:t>
      </w:r>
    </w:p>
    <w:p w:rsidR="0060478E" w:rsidRPr="00DE3570" w:rsidRDefault="0060478E" w:rsidP="000E5583">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розміщуючи додатки в порядку появи посилань на них у тексті самої роботи. Кожен додаток треба починати з нової сторінки. Додаток повинен мати заголовок, надрукований вгорі малими літерами з першої великої симетрично відносно тексту сторінки. Посередині рядка над заголовком малими літерами з першої великої повинно бути надруковано слово “Додаток __” і велика літера, що позначає додаток.</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Якщо додаток (додатки) оформлюють як окрему частину наукової роботи, такий додаток (додатки) повинен мати титульний аркуш. Титульний аркуш такої частини оформлюють так: після номера частини мають бути надруковані великими літерами слово “ДОДАТОК __” та його назва (якщо є) або слово “ДОДАТКИ”.</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Додатки слід позначати послідовно великими літерами української абетки, за винятком літер Ґ, Є, 3, І, Ї, Й, О, Ч, Ь, наприклад, додаток А, додаток Б і т. д. Один додаток позначають як додаток А. Додатки повинні мати спільну з рештою наукової роботи наскрізну нумерацію сторінок.</w:t>
      </w:r>
    </w:p>
    <w:p w:rsidR="0060478E" w:rsidRPr="00DE3570" w:rsidRDefault="0060478E" w:rsidP="000E5583">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За необхідності текст додатків може бути поділений на розділи, підрозділи, пункти і підпункти, які слід нумерувати в межах кожного додатку. У цьому разі перед кожним номером ставлять позначення додатку (літеру) і крапку, наприклад, А.2 – другий розділ додатку А; Г.3.1 – підрозділ 3.1 додатку Г; Д.4.1.2 – пункт 4.1.2 додатку Д; Ж. 1.3.3.4 – підпункт 1.3.3.4 додатку Ж.</w:t>
      </w:r>
    </w:p>
    <w:p w:rsidR="0060478E" w:rsidRPr="00DE3570" w:rsidRDefault="0060478E" w:rsidP="000E558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Ілюстрації, таблиці, формули та рівняння, що є в тексті додатку, слід нумерувати в межах кожного додатку, наприклад, рисунок Г.З – третій рисунок додатку Г; таблиця А.2 – друга таблиця додатку А; формула (А.1) – перша формула додатку А.</w:t>
      </w:r>
    </w:p>
    <w:p w:rsidR="0060478E" w:rsidRPr="00DE3570" w:rsidRDefault="0060478E" w:rsidP="00FA228C">
      <w:pPr>
        <w:spacing w:after="0" w:line="240" w:lineRule="auto"/>
        <w:ind w:firstLine="720"/>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Якщо в додатку одна ілюстрація, одна таблиця, одна формула, одне рівняння, їх нумерують, наприклад, рисунок А.1, таблиця А.1, формула (В.1). </w:t>
      </w:r>
    </w:p>
    <w:p w:rsidR="0060478E" w:rsidRPr="00DE3570" w:rsidRDefault="0060478E" w:rsidP="00FA228C">
      <w:pPr>
        <w:spacing w:after="0" w:line="240" w:lineRule="auto"/>
        <w:ind w:firstLine="539"/>
        <w:jc w:val="both"/>
        <w:rPr>
          <w:rFonts w:ascii="Times New Roman" w:hAnsi="Times New Roman"/>
          <w:sz w:val="28"/>
          <w:szCs w:val="28"/>
          <w:lang w:val="uk-UA"/>
        </w:rPr>
      </w:pPr>
    </w:p>
    <w:p w:rsidR="0060478E" w:rsidRPr="00DE3570" w:rsidRDefault="0060478E" w:rsidP="00F4405F">
      <w:pPr>
        <w:numPr>
          <w:ilvl w:val="1"/>
          <w:numId w:val="183"/>
        </w:numPr>
        <w:tabs>
          <w:tab w:val="left" w:pos="284"/>
          <w:tab w:val="left" w:pos="1080"/>
        </w:tabs>
        <w:spacing w:after="0" w:line="240" w:lineRule="auto"/>
        <w:ind w:hanging="1788"/>
        <w:jc w:val="center"/>
        <w:rPr>
          <w:rFonts w:ascii="Times New Roman" w:hAnsi="Times New Roman"/>
          <w:b/>
          <w:sz w:val="28"/>
          <w:szCs w:val="28"/>
          <w:lang w:val="uk-UA"/>
        </w:rPr>
      </w:pPr>
      <w:r w:rsidRPr="00DE3570">
        <w:rPr>
          <w:rFonts w:ascii="Times New Roman" w:hAnsi="Times New Roman"/>
          <w:b/>
          <w:sz w:val="28"/>
          <w:szCs w:val="28"/>
          <w:lang w:val="uk-UA"/>
        </w:rPr>
        <w:t>Оформлення списку використаних джерел</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Список використаних джерел – елемент бібліографічного апарату, що містить бібліографічні описи використаних у науковому дослідженні джерел, який подається після висновків.</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lastRenderedPageBreak/>
        <w:pict>
          <v:shape id="_x0000_s3701" type="#_x0000_t98" style="position:absolute;left:0;text-align:left;margin-left:0;margin-top:45pt;width:477pt;height:81pt;z-index:390">
            <v:textbox style="mso-next-textbox:#_x0000_s3701">
              <w:txbxContent>
                <w:p w:rsidR="0060478E" w:rsidRPr="00525464" w:rsidRDefault="0060478E" w:rsidP="000E5583">
                  <w:pPr>
                    <w:spacing w:after="0" w:line="240" w:lineRule="auto"/>
                    <w:jc w:val="both"/>
                    <w:rPr>
                      <w:rStyle w:val="hps"/>
                      <w:rFonts w:ascii="Times New Roman" w:hAnsi="Times New Roman"/>
                      <w:sz w:val="24"/>
                      <w:szCs w:val="24"/>
                      <w:lang w:val="uk-UA"/>
                    </w:rPr>
                  </w:pPr>
                  <w:r>
                    <w:rPr>
                      <w:rStyle w:val="hps"/>
                      <w:rFonts w:ascii="Times New Roman" w:hAnsi="Times New Roman"/>
                      <w:sz w:val="24"/>
                      <w:szCs w:val="24"/>
                      <w:lang w:val="uk-UA"/>
                    </w:rPr>
                    <w:t xml:space="preserve">Науковець </w:t>
                  </w:r>
                  <w:r>
                    <w:rPr>
                      <w:rFonts w:ascii="Times New Roman" w:hAnsi="Times New Roman"/>
                      <w:sz w:val="24"/>
                      <w:szCs w:val="24"/>
                      <w:lang w:val="uk-UA"/>
                    </w:rPr>
                    <w:t xml:space="preserve">– </w:t>
                  </w:r>
                  <w:r w:rsidRPr="00525464">
                    <w:rPr>
                      <w:rFonts w:ascii="Times New Roman" w:hAnsi="Times New Roman"/>
                      <w:sz w:val="24"/>
                      <w:szCs w:val="24"/>
                      <w:lang w:val="uk-UA"/>
                    </w:rPr>
                    <w:t xml:space="preserve">не </w:t>
                  </w:r>
                  <w:r w:rsidRPr="00525464">
                    <w:rPr>
                      <w:rStyle w:val="hps"/>
                      <w:rFonts w:ascii="Times New Roman" w:hAnsi="Times New Roman"/>
                      <w:sz w:val="24"/>
                      <w:szCs w:val="24"/>
                      <w:lang w:val="uk-UA"/>
                    </w:rPr>
                    <w:t>той,</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хто</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вміє</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красиво</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і</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тонко</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висловлювати</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свою</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думку.</w:t>
                  </w:r>
                  <w:r w:rsidRPr="00525464">
                    <w:rPr>
                      <w:rFonts w:ascii="Times New Roman" w:hAnsi="Times New Roman"/>
                      <w:sz w:val="24"/>
                      <w:szCs w:val="24"/>
                      <w:lang w:val="uk-UA"/>
                    </w:rPr>
                    <w:t xml:space="preserve"> </w:t>
                  </w:r>
                  <w:r>
                    <w:rPr>
                      <w:rStyle w:val="hps"/>
                      <w:rFonts w:ascii="Times New Roman" w:hAnsi="Times New Roman"/>
                      <w:sz w:val="24"/>
                      <w:szCs w:val="24"/>
                      <w:lang w:val="uk-UA"/>
                    </w:rPr>
                    <w:t xml:space="preserve">Науковець </w:t>
                  </w:r>
                  <w:r>
                    <w:rPr>
                      <w:rStyle w:val="atn"/>
                      <w:rFonts w:ascii="Times New Roman" w:hAnsi="Times New Roman"/>
                      <w:sz w:val="24"/>
                      <w:szCs w:val="24"/>
                      <w:lang w:val="uk-UA"/>
                    </w:rPr>
                    <w:t xml:space="preserve">– </w:t>
                  </w:r>
                  <w:r w:rsidRPr="00525464">
                    <w:rPr>
                      <w:rFonts w:ascii="Times New Roman" w:hAnsi="Times New Roman"/>
                      <w:sz w:val="24"/>
                      <w:szCs w:val="24"/>
                      <w:lang w:val="uk-UA"/>
                    </w:rPr>
                    <w:t xml:space="preserve">той, </w:t>
                  </w:r>
                  <w:r w:rsidRPr="00525464">
                    <w:rPr>
                      <w:rStyle w:val="hps"/>
                      <w:rFonts w:ascii="Times New Roman" w:hAnsi="Times New Roman"/>
                      <w:sz w:val="24"/>
                      <w:szCs w:val="24"/>
                      <w:lang w:val="uk-UA"/>
                    </w:rPr>
                    <w:t>хто</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несе</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собою</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знання</w:t>
                  </w:r>
                  <w:r w:rsidRPr="00525464">
                    <w:rPr>
                      <w:rFonts w:ascii="Times New Roman" w:hAnsi="Times New Roman"/>
                      <w:sz w:val="24"/>
                      <w:szCs w:val="24"/>
                      <w:lang w:val="uk-UA"/>
                    </w:rPr>
                    <w:t xml:space="preserve">, велике, </w:t>
                  </w:r>
                  <w:r w:rsidRPr="00525464">
                    <w:rPr>
                      <w:rStyle w:val="hps"/>
                      <w:rFonts w:ascii="Times New Roman" w:hAnsi="Times New Roman"/>
                      <w:sz w:val="24"/>
                      <w:szCs w:val="24"/>
                      <w:lang w:val="uk-UA"/>
                    </w:rPr>
                    <w:t>глибоке знання</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в</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 xml:space="preserve">тій </w:t>
                  </w:r>
                  <w:r>
                    <w:rPr>
                      <w:rStyle w:val="hps"/>
                      <w:rFonts w:ascii="Times New Roman" w:hAnsi="Times New Roman"/>
                      <w:sz w:val="24"/>
                      <w:szCs w:val="24"/>
                      <w:lang w:val="uk-UA"/>
                    </w:rPr>
                    <w:t>галузі</w:t>
                  </w:r>
                  <w:r w:rsidRPr="00525464">
                    <w:rPr>
                      <w:rStyle w:val="hps"/>
                      <w:rFonts w:ascii="Times New Roman" w:hAnsi="Times New Roman"/>
                      <w:sz w:val="24"/>
                      <w:szCs w:val="24"/>
                      <w:lang w:val="uk-UA"/>
                    </w:rPr>
                    <w:t>,</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де</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працює його</w:t>
                  </w:r>
                  <w:r w:rsidRPr="00525464">
                    <w:rPr>
                      <w:rFonts w:ascii="Times New Roman" w:hAnsi="Times New Roman"/>
                      <w:sz w:val="24"/>
                      <w:szCs w:val="24"/>
                      <w:lang w:val="uk-UA"/>
                    </w:rPr>
                    <w:t xml:space="preserve"> </w:t>
                  </w:r>
                  <w:r w:rsidRPr="00525464">
                    <w:rPr>
                      <w:rStyle w:val="hps"/>
                      <w:rFonts w:ascii="Times New Roman" w:hAnsi="Times New Roman"/>
                      <w:sz w:val="24"/>
                      <w:szCs w:val="24"/>
                      <w:lang w:val="uk-UA"/>
                    </w:rPr>
                    <w:t>думк</w:t>
                  </w:r>
                  <w:r>
                    <w:rPr>
                      <w:rStyle w:val="hps"/>
                      <w:rFonts w:ascii="Times New Roman" w:hAnsi="Times New Roman"/>
                      <w:sz w:val="24"/>
                      <w:szCs w:val="24"/>
                      <w:lang w:val="uk-UA"/>
                    </w:rPr>
                    <w:t>а</w:t>
                  </w:r>
                  <w:r w:rsidRPr="00525464">
                    <w:rPr>
                      <w:rStyle w:val="hps"/>
                      <w:rFonts w:ascii="Times New Roman" w:hAnsi="Times New Roman"/>
                      <w:sz w:val="24"/>
                      <w:szCs w:val="24"/>
                      <w:lang w:val="uk-UA"/>
                    </w:rPr>
                    <w:t>.</w:t>
                  </w:r>
                </w:p>
                <w:p w:rsidR="0060478E" w:rsidRPr="00525464" w:rsidRDefault="0060478E" w:rsidP="00760603">
                  <w:pPr>
                    <w:spacing w:after="0" w:line="240" w:lineRule="auto"/>
                    <w:jc w:val="right"/>
                    <w:rPr>
                      <w:rFonts w:ascii="Times New Roman" w:hAnsi="Times New Roman"/>
                      <w:i/>
                      <w:iCs/>
                      <w:sz w:val="24"/>
                      <w:szCs w:val="24"/>
                    </w:rPr>
                  </w:pPr>
                  <w:r w:rsidRPr="00525464">
                    <w:rPr>
                      <w:rFonts w:ascii="Times New Roman" w:hAnsi="Times New Roman"/>
                      <w:sz w:val="24"/>
                      <w:szCs w:val="24"/>
                      <w:lang w:val="uk-UA"/>
                    </w:rPr>
                    <w:t xml:space="preserve"> </w:t>
                  </w:r>
                  <w:r w:rsidRPr="00525464">
                    <w:rPr>
                      <w:rStyle w:val="hps"/>
                      <w:rFonts w:ascii="Times New Roman" w:hAnsi="Times New Roman"/>
                      <w:i/>
                      <w:iCs/>
                      <w:sz w:val="24"/>
                      <w:szCs w:val="24"/>
                      <w:lang w:val="uk-UA"/>
                    </w:rPr>
                    <w:t>І.</w:t>
                  </w:r>
                  <w:r w:rsidRPr="00525464">
                    <w:rPr>
                      <w:rFonts w:ascii="Times New Roman" w:hAnsi="Times New Roman"/>
                      <w:i/>
                      <w:iCs/>
                      <w:sz w:val="24"/>
                      <w:szCs w:val="24"/>
                      <w:lang w:val="uk-UA"/>
                    </w:rPr>
                    <w:t xml:space="preserve"> </w:t>
                  </w:r>
                  <w:r w:rsidRPr="00525464">
                    <w:rPr>
                      <w:rStyle w:val="hps"/>
                      <w:rFonts w:ascii="Times New Roman" w:hAnsi="Times New Roman"/>
                      <w:i/>
                      <w:iCs/>
                      <w:sz w:val="24"/>
                      <w:szCs w:val="24"/>
                      <w:lang w:val="uk-UA"/>
                    </w:rPr>
                    <w:t>Герасимов</w:t>
                  </w:r>
                </w:p>
              </w:txbxContent>
            </v:textbox>
          </v:shape>
        </w:pict>
      </w:r>
      <w:r w:rsidR="0060478E" w:rsidRPr="00DE3570">
        <w:rPr>
          <w:rFonts w:ascii="Times New Roman" w:hAnsi="Times New Roman"/>
          <w:sz w:val="28"/>
          <w:szCs w:val="28"/>
          <w:lang w:val="uk-UA"/>
        </w:rPr>
        <w:t>Бібліографічний опис складають безпосередньо за друкованим (архівним, електронним тощо) твором або виписують із каталогів і бібліографічних покажчиків без пропусків будь-яких елементів, недоцільних скорочень тощо.</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Джерела у списку використаних джерел розміщують одним із таких способів:</w:t>
      </w:r>
    </w:p>
    <w:p w:rsidR="0060478E" w:rsidRPr="00DE3570" w:rsidRDefault="0060478E" w:rsidP="002D3EA2">
      <w:pPr>
        <w:numPr>
          <w:ilvl w:val="0"/>
          <w:numId w:val="115"/>
        </w:numPr>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у порядку появи посилань у тексті (вважається найбільш зручним для користування та рекомендований при написанні дисертацій і монографій);</w:t>
      </w:r>
    </w:p>
    <w:p w:rsidR="0060478E" w:rsidRPr="00DE3570" w:rsidRDefault="0060478E" w:rsidP="002D3EA2">
      <w:pPr>
        <w:numPr>
          <w:ilvl w:val="0"/>
          <w:numId w:val="115"/>
        </w:numPr>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 алфавітному порядку прізвищ перших авторів або заголовків.</w:t>
      </w:r>
    </w:p>
    <w:p w:rsidR="0060478E" w:rsidRPr="00DE3570" w:rsidRDefault="0060478E" w:rsidP="000E5583">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Список використаних джерел у наукових дослідженнях необхідно оформляти відповідно до вимог ДСТУ 7.1:2006 “Бібліографічний запис, бібліографічний опис”, а під час написання дисертацій – також ще діючого наказу вже ліквідованої Вищої атестаційної комісії України № 63 від 26 січня 2008 р. “Про внесення змін у правила оформлення бібліографічного опису у списку джерел”, які передбачають такий порядок наведення бібліографічних відомостей.</w:t>
      </w:r>
    </w:p>
    <w:p w:rsidR="0060478E" w:rsidRPr="00DE3570" w:rsidRDefault="0060478E" w:rsidP="00A715F8">
      <w:pPr>
        <w:autoSpaceDE w:val="0"/>
        <w:autoSpaceDN w:val="0"/>
        <w:adjustRightInd w:val="0"/>
        <w:spacing w:after="0" w:line="240" w:lineRule="auto"/>
        <w:ind w:firstLine="709"/>
        <w:jc w:val="both"/>
        <w:rPr>
          <w:rFonts w:ascii="Times New Roman" w:hAnsi="Times New Roman"/>
          <w:b/>
          <w:sz w:val="28"/>
          <w:szCs w:val="28"/>
          <w:lang w:val="uk-UA" w:eastAsia="ru-RU"/>
        </w:rPr>
      </w:pPr>
      <w:r w:rsidRPr="00DE3570">
        <w:rPr>
          <w:rFonts w:ascii="Times New Roman" w:hAnsi="Times New Roman"/>
          <w:b/>
          <w:sz w:val="28"/>
          <w:szCs w:val="28"/>
          <w:lang w:val="uk-UA" w:eastAsia="ru-RU"/>
        </w:rPr>
        <w:t>Основні вимоги щодо оформлення списку використаних джерел наведено нижче.</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1. Після прізвища ставиться кома та пробіл, а також пробіл між складовими ініціалів : Мельник, В. М. (на сьогодні ще не використовується).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Усі елементи в опису пишуться зі строчної літери, крім перших слів кожної області та заголовків у всіх описах.</w:t>
      </w:r>
    </w:p>
    <w:p w:rsidR="0060478E" w:rsidRPr="00DE3570" w:rsidRDefault="0060478E" w:rsidP="00A715F8">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3. Після заголовку вид матеріалу пишуть у квадратних дужках без пропусків і без скорочення: [Текст] або [Тext], [Електронний ресурс].</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4. У квадратних дужках пишуть усе, що запозичено з інших джерел або за даними аналізу матеріалу.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5. Прізвище першого автора при опису одного автора повторюють в області відповідальності (за косою рискою), а при опису двох і трьох авторів прізвище першого автора пишуть перед заголовком та після косої риски пишуть усіх авторів.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pacing w:val="-2"/>
          <w:sz w:val="28"/>
          <w:szCs w:val="28"/>
          <w:lang w:val="uk-UA" w:eastAsia="ru-RU"/>
        </w:rPr>
        <w:t xml:space="preserve">6. При наявності більше трьох авторів в області відповідальності (за косою </w:t>
      </w:r>
      <w:r w:rsidRPr="00DE3570">
        <w:rPr>
          <w:rFonts w:ascii="Times New Roman" w:hAnsi="Times New Roman"/>
          <w:sz w:val="28"/>
          <w:szCs w:val="28"/>
          <w:lang w:val="uk-UA" w:eastAsia="ru-RU"/>
        </w:rPr>
        <w:t>рискою) пишуть лише першого автора (за бажанням можна писати всіх авторів).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7. У дисертації та авторефераті в області відповідальності пишуть повністю прізвище, ім'я та побатькові.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8. У патентних документах в області відповідальності, на відміну від інших документів, пишуть спочатку прізвище, а потім ініціали.</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9. Знаки ; та : розділяють пробілами з обох боків.</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10. Реєстраційний номер книги (ISBN) пишуть, якщо він є.</w:t>
      </w:r>
    </w:p>
    <w:p w:rsidR="0060478E" w:rsidRPr="00DE3570" w:rsidRDefault="0060478E" w:rsidP="00A715F8">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11. Пробіли в нумерації сторінок не ставлять: 8–10.</w:t>
      </w:r>
    </w:p>
    <w:p w:rsidR="0060478E" w:rsidRPr="00DE3570" w:rsidRDefault="0060478E" w:rsidP="00A715F8">
      <w:pPr>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eastAsia="ru-RU"/>
        </w:rPr>
        <w:lastRenderedPageBreak/>
        <w:t>12. У кінці опису ставлять крапку.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bCs/>
          <w:sz w:val="28"/>
          <w:szCs w:val="28"/>
          <w:lang w:val="uk-UA" w:eastAsia="ru-RU"/>
        </w:rPr>
      </w:pPr>
      <w:r w:rsidRPr="00DE3570">
        <w:rPr>
          <w:rFonts w:ascii="Times New Roman" w:hAnsi="Times New Roman"/>
          <w:bCs/>
          <w:sz w:val="28"/>
          <w:szCs w:val="28"/>
          <w:lang w:val="uk-UA" w:eastAsia="ru-RU"/>
        </w:rPr>
        <w:t>Додатковими вимогами щодо оформлення списку використаних джерел є:</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1. Усі умовні розділові знаки, котрі відділяють окремі зони чи елементи у межах зон бібліографічного опису (за винятком граматичної пунктуації у назві видання) відділяються проміжками з двох сторін.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Дані, котрі взяті не з титульного аркуша книжкового видання, беруться у квадратні дужки. Так, у квадратних дужках потрібно писати відомості про упорядників, авторів, вид видання, котрі наведені на звороті титульного аркуша. У квадратні дужки береться також вся інформація, котра взята не безпосередньо з видання, а встановлена самостійно на основі аналізу видання.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3. Усі частини бібліографічного опису, крім перших слів нових зон бібліографічного опису та власних назв, пишуться з малої літери. Таким чином, додаткові відомості про назву (підручник, посібник тощо), інформацію про відповідальність (автор-упорядник, редактор) потрібно писати з малої літери.</w:t>
      </w:r>
    </w:p>
    <w:p w:rsidR="0060478E" w:rsidRPr="00DE3570" w:rsidRDefault="0060478E" w:rsidP="00FA228C">
      <w:pPr>
        <w:spacing w:after="0" w:line="240" w:lineRule="auto"/>
        <w:jc w:val="both"/>
        <w:rPr>
          <w:rFonts w:ascii="Times New Roman" w:hAnsi="Times New Roman"/>
          <w:bCs/>
          <w:i/>
          <w:iCs/>
          <w:sz w:val="28"/>
          <w:szCs w:val="28"/>
          <w:lang w:val="uk-UA"/>
        </w:rPr>
      </w:pPr>
      <w:r w:rsidRPr="00DE3570">
        <w:rPr>
          <w:rFonts w:ascii="Times New Roman" w:hAnsi="Times New Roman"/>
          <w:bCs/>
          <w:sz w:val="28"/>
          <w:szCs w:val="28"/>
          <w:lang w:val="uk-UA"/>
        </w:rPr>
        <w:t xml:space="preserve">        Приклад оформлення бібліографічного опису списку джерел наукової роботи  наведено у </w:t>
      </w:r>
      <w:r w:rsidRPr="00DE3570">
        <w:rPr>
          <w:rFonts w:ascii="Times New Roman" w:hAnsi="Times New Roman"/>
          <w:sz w:val="28"/>
          <w:szCs w:val="28"/>
          <w:lang w:val="uk-UA"/>
        </w:rPr>
        <w:t>табл. 14.2.</w:t>
      </w:r>
    </w:p>
    <w:p w:rsidR="0060478E" w:rsidRPr="00DE3570" w:rsidRDefault="0060478E" w:rsidP="00FA228C">
      <w:pPr>
        <w:spacing w:after="0" w:line="240" w:lineRule="auto"/>
        <w:ind w:firstLine="709"/>
        <w:jc w:val="right"/>
        <w:rPr>
          <w:rFonts w:ascii="Times New Roman" w:hAnsi="Times New Roman"/>
          <w:bCs/>
          <w:i/>
          <w:iCs/>
          <w:sz w:val="28"/>
          <w:szCs w:val="28"/>
          <w:lang w:val="uk-UA"/>
        </w:rPr>
      </w:pPr>
      <w:r w:rsidRPr="00DE3570">
        <w:rPr>
          <w:rFonts w:ascii="Times New Roman" w:hAnsi="Times New Roman"/>
          <w:bCs/>
          <w:i/>
          <w:iCs/>
          <w:sz w:val="28"/>
          <w:szCs w:val="28"/>
          <w:lang w:val="uk-UA"/>
        </w:rPr>
        <w:t>Таблиця 14.2.</w:t>
      </w:r>
    </w:p>
    <w:p w:rsidR="0060478E" w:rsidRPr="00DE3570" w:rsidRDefault="0060478E" w:rsidP="00A715F8">
      <w:pPr>
        <w:spacing w:after="0" w:line="360" w:lineRule="auto"/>
        <w:jc w:val="center"/>
        <w:rPr>
          <w:rFonts w:ascii="Times New Roman" w:hAnsi="Times New Roman"/>
          <w:b/>
          <w:spacing w:val="-6"/>
          <w:sz w:val="28"/>
          <w:szCs w:val="28"/>
          <w:lang w:val="uk-UA"/>
        </w:rPr>
      </w:pPr>
      <w:r w:rsidRPr="00DE3570">
        <w:rPr>
          <w:rFonts w:ascii="Times New Roman" w:hAnsi="Times New Roman"/>
          <w:b/>
          <w:spacing w:val="-6"/>
          <w:sz w:val="28"/>
          <w:szCs w:val="28"/>
          <w:lang w:val="uk-UA"/>
        </w:rPr>
        <w:t>Приклад оформлення бібліографічного опису списку джерел наукової роботи</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760603">
        <w:tc>
          <w:tcPr>
            <w:tcW w:w="2700" w:type="dxa"/>
            <w:vAlign w:val="center"/>
          </w:tcPr>
          <w:p w:rsidR="0060478E" w:rsidRPr="00DE3570" w:rsidRDefault="0060478E" w:rsidP="00760603">
            <w:pPr>
              <w:spacing w:after="0" w:line="240" w:lineRule="auto"/>
              <w:jc w:val="center"/>
              <w:rPr>
                <w:rFonts w:ascii="Times New Roman" w:hAnsi="Times New Roman"/>
                <w:bCs/>
                <w:spacing w:val="-4"/>
                <w:sz w:val="24"/>
                <w:szCs w:val="24"/>
                <w:lang w:val="uk-UA"/>
              </w:rPr>
            </w:pPr>
            <w:r w:rsidRPr="00DE3570">
              <w:rPr>
                <w:rFonts w:ascii="Times New Roman" w:hAnsi="Times New Roman"/>
                <w:bCs/>
                <w:spacing w:val="-4"/>
                <w:sz w:val="24"/>
                <w:szCs w:val="24"/>
                <w:lang w:val="uk-UA"/>
              </w:rPr>
              <w:t>Характеристика джерела</w:t>
            </w:r>
          </w:p>
        </w:tc>
        <w:tc>
          <w:tcPr>
            <w:tcW w:w="7020" w:type="dxa"/>
            <w:vAlign w:val="center"/>
          </w:tcPr>
          <w:p w:rsidR="0060478E" w:rsidRPr="00DE3570" w:rsidRDefault="0060478E" w:rsidP="00760603">
            <w:pPr>
              <w:spacing w:after="0" w:line="240" w:lineRule="auto"/>
              <w:jc w:val="center"/>
              <w:rPr>
                <w:rFonts w:ascii="Times New Roman" w:hAnsi="Times New Roman"/>
                <w:bCs/>
                <w:sz w:val="24"/>
                <w:szCs w:val="24"/>
                <w:lang w:val="uk-UA"/>
              </w:rPr>
            </w:pPr>
            <w:r w:rsidRPr="00DE3570">
              <w:rPr>
                <w:rFonts w:ascii="Times New Roman" w:hAnsi="Times New Roman"/>
                <w:bCs/>
                <w:sz w:val="24"/>
                <w:szCs w:val="24"/>
                <w:lang w:val="uk-UA"/>
              </w:rPr>
              <w:t>Приклад оформлення</w:t>
            </w:r>
          </w:p>
        </w:tc>
      </w:tr>
      <w:tr w:rsidR="0060478E" w:rsidRPr="00DE3570" w:rsidTr="00760603">
        <w:tc>
          <w:tcPr>
            <w:tcW w:w="2700" w:type="dxa"/>
          </w:tcPr>
          <w:p w:rsidR="0060478E" w:rsidRPr="00DE3570" w:rsidRDefault="0060478E" w:rsidP="00FA228C">
            <w:pPr>
              <w:spacing w:after="0" w:line="240" w:lineRule="auto"/>
              <w:jc w:val="both"/>
              <w:rPr>
                <w:rFonts w:ascii="Times New Roman" w:hAnsi="Times New Roman"/>
                <w:bCs/>
                <w:sz w:val="24"/>
                <w:szCs w:val="24"/>
                <w:lang w:val="uk-UA"/>
              </w:rPr>
            </w:pPr>
            <w:r w:rsidRPr="00DE3570">
              <w:rPr>
                <w:rFonts w:ascii="Times New Roman" w:hAnsi="Times New Roman"/>
                <w:bCs/>
                <w:sz w:val="24"/>
                <w:szCs w:val="24"/>
                <w:lang w:val="uk-UA"/>
              </w:rPr>
              <w:t>Один автор</w:t>
            </w:r>
          </w:p>
        </w:tc>
        <w:tc>
          <w:tcPr>
            <w:tcW w:w="7020" w:type="dxa"/>
          </w:tcPr>
          <w:p w:rsidR="0060478E" w:rsidRPr="00DE3570" w:rsidRDefault="0060478E" w:rsidP="00293F23">
            <w:pPr>
              <w:pStyle w:val="afe"/>
              <w:widowControl w:val="0"/>
              <w:spacing w:after="0" w:line="240" w:lineRule="auto"/>
              <w:ind w:left="0"/>
              <w:jc w:val="both"/>
              <w:rPr>
                <w:rFonts w:ascii="Times New Roman" w:hAnsi="Times New Roman"/>
                <w:sz w:val="24"/>
                <w:szCs w:val="24"/>
                <w:lang w:eastAsia="uk-UA"/>
              </w:rPr>
            </w:pPr>
            <w:r w:rsidRPr="00DE3570">
              <w:rPr>
                <w:rFonts w:ascii="Times New Roman" w:hAnsi="Times New Roman"/>
                <w:sz w:val="24"/>
                <w:szCs w:val="24"/>
                <w:lang w:val="uk-UA" w:eastAsia="uk-UA"/>
              </w:rPr>
              <w:t>1</w:t>
            </w:r>
            <w:r w:rsidRPr="00DE3570">
              <w:rPr>
                <w:rFonts w:ascii="Times New Roman" w:hAnsi="Times New Roman"/>
                <w:sz w:val="24"/>
                <w:szCs w:val="24"/>
                <w:lang w:eastAsia="uk-UA"/>
              </w:rPr>
              <w:t>. Афанасьев В. Г. Человек в управлении обществом / В. Г. Афанасьев – М. : Политиздат, 1977. – 75 с.</w:t>
            </w:r>
          </w:p>
          <w:p w:rsidR="0060478E" w:rsidRPr="00DE3570" w:rsidRDefault="0060478E" w:rsidP="00293F23">
            <w:pPr>
              <w:spacing w:after="0" w:line="240" w:lineRule="auto"/>
              <w:jc w:val="both"/>
              <w:rPr>
                <w:rFonts w:ascii="Times New Roman" w:hAnsi="Times New Roman"/>
                <w:sz w:val="24"/>
                <w:szCs w:val="24"/>
                <w:lang w:eastAsia="uk-UA"/>
              </w:rPr>
            </w:pPr>
            <w:r w:rsidRPr="00DE3570">
              <w:rPr>
                <w:rFonts w:ascii="Times New Roman" w:hAnsi="Times New Roman"/>
                <w:sz w:val="24"/>
                <w:szCs w:val="24"/>
                <w:lang w:eastAsia="uk-UA"/>
              </w:rPr>
              <w:t>2. Белобжецкий И. А. Финансово-хозяйственный контроль в управлении экономикой / И. А. Белобжецкий – М. : Финансы, 1979. – 256 с.</w:t>
            </w:r>
          </w:p>
          <w:p w:rsidR="0060478E" w:rsidRPr="00DE3570" w:rsidRDefault="0060478E" w:rsidP="00FA228C">
            <w:pPr>
              <w:pStyle w:val="afe"/>
              <w:widowControl w:val="0"/>
              <w:spacing w:after="0" w:line="240" w:lineRule="auto"/>
              <w:ind w:left="0"/>
              <w:jc w:val="both"/>
              <w:rPr>
                <w:rFonts w:ascii="Times New Roman" w:hAnsi="Times New Roman"/>
                <w:sz w:val="24"/>
                <w:szCs w:val="24"/>
                <w:lang w:val="uk-UA" w:eastAsia="uk-UA"/>
              </w:rPr>
            </w:pPr>
            <w:r w:rsidRPr="00DE3570">
              <w:rPr>
                <w:rFonts w:ascii="Times New Roman" w:hAnsi="Times New Roman"/>
                <w:sz w:val="24"/>
                <w:szCs w:val="24"/>
                <w:lang w:eastAsia="uk-UA"/>
              </w:rPr>
              <w:t>3. Белоусов М. С. Бухгалтерский учет в торговле : учебник для учет.-экон. фак. торг. вузов / М. С. Белоусов – М. : Экономика, 1976. – 455 с.</w:t>
            </w:r>
          </w:p>
        </w:tc>
      </w:tr>
      <w:tr w:rsidR="0060478E" w:rsidRPr="00DE3570" w:rsidTr="00760603">
        <w:tc>
          <w:tcPr>
            <w:tcW w:w="2700" w:type="dxa"/>
          </w:tcPr>
          <w:p w:rsidR="0060478E" w:rsidRPr="00DE3570" w:rsidRDefault="0060478E" w:rsidP="00FA228C">
            <w:pPr>
              <w:spacing w:after="0" w:line="240" w:lineRule="auto"/>
              <w:jc w:val="both"/>
              <w:rPr>
                <w:rFonts w:ascii="Times New Roman" w:hAnsi="Times New Roman"/>
                <w:bCs/>
                <w:sz w:val="24"/>
                <w:szCs w:val="24"/>
                <w:lang w:val="uk-UA"/>
              </w:rPr>
            </w:pPr>
            <w:r w:rsidRPr="00DE3570">
              <w:rPr>
                <w:rFonts w:ascii="Times New Roman" w:hAnsi="Times New Roman"/>
                <w:bCs/>
                <w:sz w:val="24"/>
                <w:szCs w:val="24"/>
                <w:lang w:val="uk-UA"/>
              </w:rPr>
              <w:t>Два автори</w:t>
            </w:r>
          </w:p>
        </w:tc>
        <w:tc>
          <w:tcPr>
            <w:tcW w:w="7020" w:type="dxa"/>
          </w:tcPr>
          <w:p w:rsidR="0060478E" w:rsidRPr="00DE3570" w:rsidRDefault="0060478E" w:rsidP="00A715F8">
            <w:pPr>
              <w:spacing w:after="0" w:line="240" w:lineRule="auto"/>
              <w:jc w:val="both"/>
              <w:rPr>
                <w:rFonts w:ascii="Times New Roman" w:hAnsi="Times New Roman"/>
                <w:sz w:val="24"/>
                <w:szCs w:val="24"/>
                <w:lang w:val="uk-UA" w:eastAsia="uk-UA"/>
              </w:rPr>
            </w:pPr>
            <w:r w:rsidRPr="00DE3570">
              <w:rPr>
                <w:rFonts w:ascii="Times New Roman" w:hAnsi="Times New Roman"/>
                <w:sz w:val="24"/>
                <w:szCs w:val="24"/>
                <w:lang w:val="uk-UA" w:eastAsia="uk-UA"/>
              </w:rPr>
              <w:t>1. Аренс А. Аудит : учебник / А. Аренс, Дж. Лоббек ;  пер. с англ. – М. : Финансы и статистика, 1995. – 560 с.</w:t>
            </w:r>
          </w:p>
          <w:p w:rsidR="0060478E" w:rsidRPr="00DE3570" w:rsidRDefault="0060478E" w:rsidP="00A715F8">
            <w:pPr>
              <w:spacing w:after="0" w:line="240" w:lineRule="auto"/>
              <w:jc w:val="both"/>
              <w:rPr>
                <w:rFonts w:ascii="Times New Roman" w:hAnsi="Times New Roman"/>
                <w:spacing w:val="-2"/>
                <w:sz w:val="24"/>
                <w:szCs w:val="24"/>
                <w:lang w:val="uk-UA" w:eastAsia="uk-UA"/>
              </w:rPr>
            </w:pPr>
            <w:r w:rsidRPr="00DE3570">
              <w:rPr>
                <w:rFonts w:ascii="Times New Roman" w:hAnsi="Times New Roman"/>
                <w:spacing w:val="-2"/>
                <w:sz w:val="24"/>
                <w:szCs w:val="24"/>
                <w:lang w:val="uk-UA" w:eastAsia="uk-UA"/>
              </w:rPr>
              <w:t>2. Бутинець Ф. Ф. Бухгалтерський облік : господарські операції, кореспонденція рахунків, первинні документи : навч. посіб. для студ. спец. 7.0505106 “Облік і аудит” / Ф. Ф. Бутинець, Н. М. Малюга. – Житомир : ЖІТІ, 1997. – 816 с.</w:t>
            </w:r>
          </w:p>
          <w:p w:rsidR="0060478E" w:rsidRPr="00DE3570" w:rsidRDefault="0060478E" w:rsidP="00FA228C">
            <w:pPr>
              <w:spacing w:after="0" w:line="240" w:lineRule="auto"/>
              <w:jc w:val="both"/>
              <w:rPr>
                <w:rFonts w:ascii="Times New Roman" w:hAnsi="Times New Roman"/>
                <w:spacing w:val="-8"/>
                <w:sz w:val="24"/>
                <w:szCs w:val="24"/>
                <w:lang w:val="uk-UA" w:eastAsia="uk-UA"/>
              </w:rPr>
            </w:pPr>
            <w:r w:rsidRPr="00DE3570">
              <w:rPr>
                <w:rFonts w:ascii="Times New Roman" w:hAnsi="Times New Roman"/>
                <w:spacing w:val="-8"/>
                <w:sz w:val="24"/>
                <w:szCs w:val="24"/>
                <w:lang w:val="uk-UA" w:eastAsia="uk-UA"/>
              </w:rPr>
              <w:t>3. Горшенев В. М. Контроль как правовая форма деятельности / В. М. Горшенев, И. Б. Шахов. – М. : Юрид. лит., 1987. – 176 с.</w:t>
            </w:r>
          </w:p>
        </w:tc>
      </w:tr>
      <w:tr w:rsidR="0060478E" w:rsidRPr="0099483A" w:rsidTr="00760603">
        <w:tc>
          <w:tcPr>
            <w:tcW w:w="2700" w:type="dxa"/>
          </w:tcPr>
          <w:p w:rsidR="0060478E" w:rsidRPr="00DE3570" w:rsidRDefault="0060478E" w:rsidP="00FA228C">
            <w:pPr>
              <w:spacing w:after="0" w:line="240" w:lineRule="auto"/>
              <w:jc w:val="both"/>
              <w:rPr>
                <w:rFonts w:ascii="Times New Roman" w:hAnsi="Times New Roman"/>
                <w:bCs/>
                <w:sz w:val="24"/>
                <w:szCs w:val="24"/>
                <w:lang w:val="uk-UA"/>
              </w:rPr>
            </w:pPr>
            <w:r w:rsidRPr="00DE3570">
              <w:rPr>
                <w:rFonts w:ascii="Times New Roman" w:hAnsi="Times New Roman"/>
                <w:bCs/>
                <w:sz w:val="24"/>
                <w:szCs w:val="24"/>
                <w:lang w:val="uk-UA"/>
              </w:rPr>
              <w:t>Три автори</w:t>
            </w:r>
          </w:p>
        </w:tc>
        <w:tc>
          <w:tcPr>
            <w:tcW w:w="7020" w:type="dxa"/>
          </w:tcPr>
          <w:p w:rsidR="0060478E" w:rsidRPr="00DE3570" w:rsidRDefault="0060478E" w:rsidP="00A715F8">
            <w:pPr>
              <w:spacing w:after="0" w:line="240" w:lineRule="auto"/>
              <w:jc w:val="both"/>
              <w:rPr>
                <w:rFonts w:ascii="Times New Roman" w:hAnsi="Times New Roman"/>
                <w:sz w:val="24"/>
                <w:szCs w:val="24"/>
                <w:lang w:val="uk-UA" w:eastAsia="uk-UA"/>
              </w:rPr>
            </w:pPr>
            <w:r w:rsidRPr="00DE3570">
              <w:rPr>
                <w:rFonts w:ascii="Times New Roman" w:hAnsi="Times New Roman"/>
                <w:sz w:val="24"/>
                <w:szCs w:val="24"/>
                <w:lang w:val="uk-UA" w:eastAsia="uk-UA"/>
              </w:rPr>
              <w:t>1. Безруких П. С. Бухгалтерский учет в промышленности  / П. С. Безруких, В. Б. Ивашкевич, А. Н. Кашаев и др. ; [под ред. П. С. Безруких]</w:t>
            </w:r>
            <w:r w:rsidRPr="00DE3570">
              <w:rPr>
                <w:rFonts w:ascii="Times New Roman" w:hAnsi="Times New Roman"/>
                <w:spacing w:val="-2"/>
                <w:sz w:val="24"/>
                <w:szCs w:val="24"/>
                <w:lang w:val="uk-UA"/>
              </w:rPr>
              <w:t xml:space="preserve">. – </w:t>
            </w:r>
            <w:r w:rsidRPr="00DE3570">
              <w:rPr>
                <w:rFonts w:ascii="Times New Roman" w:hAnsi="Times New Roman"/>
                <w:sz w:val="24"/>
                <w:szCs w:val="24"/>
                <w:lang w:val="uk-UA" w:eastAsia="uk-UA"/>
              </w:rPr>
              <w:t>2-е изд. [перераб. и доп.] – М. : Финансы и статистика, 1987. – 263 с.</w:t>
            </w:r>
          </w:p>
          <w:p w:rsidR="0060478E" w:rsidRPr="00DE3570" w:rsidRDefault="0060478E" w:rsidP="00A715F8">
            <w:pPr>
              <w:pStyle w:val="afe"/>
              <w:widowControl w:val="0"/>
              <w:spacing w:after="0" w:line="240" w:lineRule="auto"/>
              <w:ind w:left="0"/>
              <w:jc w:val="both"/>
              <w:rPr>
                <w:rFonts w:ascii="Times New Roman" w:hAnsi="Times New Roman"/>
                <w:spacing w:val="-6"/>
                <w:sz w:val="24"/>
                <w:szCs w:val="24"/>
                <w:lang w:val="uk-UA" w:eastAsia="uk-UA"/>
              </w:rPr>
            </w:pPr>
            <w:r w:rsidRPr="00DE3570">
              <w:rPr>
                <w:rFonts w:ascii="Times New Roman" w:hAnsi="Times New Roman"/>
                <w:spacing w:val="-6"/>
                <w:sz w:val="24"/>
                <w:szCs w:val="24"/>
                <w:lang w:val="uk-UA" w:eastAsia="uk-UA"/>
              </w:rPr>
              <w:t>2. Соколов Я. В. Бухгалтерский учет в торговле : учеб. для студентов, обуч. по спец. 1737 “Бух. учет и анализ  хоз. деятельности” / Я. В. Соколов, А. Д. Зыков, А. П. Капралов и др. ; [под ред. Я. В. Соколова].  – 2-е изд. [перераб.] – М. : Экономика, 1986. – 432 с.</w:t>
            </w:r>
          </w:p>
          <w:p w:rsidR="0060478E" w:rsidRPr="00DE3570" w:rsidRDefault="0060478E" w:rsidP="00A715F8">
            <w:pPr>
              <w:pStyle w:val="afe"/>
              <w:widowControl w:val="0"/>
              <w:spacing w:after="0" w:line="240" w:lineRule="auto"/>
              <w:ind w:left="0"/>
              <w:jc w:val="both"/>
              <w:rPr>
                <w:rFonts w:ascii="Times New Roman" w:hAnsi="Times New Roman"/>
                <w:sz w:val="24"/>
                <w:szCs w:val="24"/>
                <w:lang w:val="uk-UA" w:eastAsia="uk-UA"/>
              </w:rPr>
            </w:pPr>
            <w:r w:rsidRPr="00DE3570">
              <w:rPr>
                <w:rFonts w:ascii="Times New Roman" w:hAnsi="Times New Roman"/>
                <w:sz w:val="24"/>
                <w:szCs w:val="24"/>
                <w:lang w:val="uk-UA" w:eastAsia="uk-UA"/>
              </w:rPr>
              <w:t>3. Бухгалтерський облік (загальна теорія) : навч. посіб. / В. І. Бачинський, П. О. Куцик, Л. Г. Медвідь. – Л. : Магнолія 2006, 2010. – 319 с.</w:t>
            </w:r>
          </w:p>
        </w:tc>
      </w:tr>
    </w:tbl>
    <w:p w:rsidR="0060478E" w:rsidRPr="00DE3570" w:rsidRDefault="0060478E" w:rsidP="00A715F8">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табл.14.2</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760603">
        <w:tc>
          <w:tcPr>
            <w:tcW w:w="2700" w:type="dxa"/>
            <w:vAlign w:val="center"/>
          </w:tcPr>
          <w:p w:rsidR="0060478E" w:rsidRPr="00DE3570" w:rsidRDefault="0060478E" w:rsidP="00FF599C">
            <w:pPr>
              <w:spacing w:after="0" w:line="240" w:lineRule="auto"/>
              <w:jc w:val="center"/>
              <w:rPr>
                <w:rFonts w:ascii="Times New Roman" w:hAnsi="Times New Roman"/>
                <w:bCs/>
                <w:spacing w:val="-4"/>
                <w:sz w:val="24"/>
                <w:szCs w:val="24"/>
                <w:lang w:val="uk-UA"/>
              </w:rPr>
            </w:pPr>
            <w:r w:rsidRPr="00DE3570">
              <w:rPr>
                <w:rFonts w:ascii="Times New Roman" w:hAnsi="Times New Roman"/>
                <w:bCs/>
                <w:spacing w:val="-4"/>
                <w:sz w:val="24"/>
                <w:szCs w:val="24"/>
                <w:lang w:val="uk-UA"/>
              </w:rPr>
              <w:t>Характеристика джерела</w:t>
            </w:r>
          </w:p>
        </w:tc>
        <w:tc>
          <w:tcPr>
            <w:tcW w:w="7020" w:type="dxa"/>
            <w:vAlign w:val="center"/>
          </w:tcPr>
          <w:p w:rsidR="0060478E" w:rsidRPr="00DE3570" w:rsidRDefault="0060478E" w:rsidP="00760603">
            <w:pPr>
              <w:spacing w:after="0" w:line="240" w:lineRule="auto"/>
              <w:jc w:val="center"/>
              <w:rPr>
                <w:rFonts w:ascii="Times New Roman" w:hAnsi="Times New Roman"/>
                <w:bCs/>
                <w:sz w:val="24"/>
                <w:szCs w:val="24"/>
                <w:lang w:val="uk-UA"/>
              </w:rPr>
            </w:pPr>
            <w:r w:rsidRPr="00DE3570">
              <w:rPr>
                <w:rFonts w:ascii="Times New Roman" w:hAnsi="Times New Roman"/>
                <w:bCs/>
                <w:sz w:val="24"/>
                <w:szCs w:val="24"/>
                <w:lang w:val="uk-UA"/>
              </w:rPr>
              <w:t>Приклад оформлення</w:t>
            </w:r>
          </w:p>
        </w:tc>
      </w:tr>
      <w:tr w:rsidR="0060478E" w:rsidRPr="00DE3570" w:rsidTr="00760603">
        <w:tc>
          <w:tcPr>
            <w:tcW w:w="2700" w:type="dxa"/>
          </w:tcPr>
          <w:p w:rsidR="0060478E" w:rsidRPr="00DE3570" w:rsidRDefault="0060478E" w:rsidP="00FA228C">
            <w:pPr>
              <w:spacing w:after="0" w:line="240" w:lineRule="auto"/>
              <w:jc w:val="both"/>
              <w:rPr>
                <w:rFonts w:ascii="Times New Roman" w:hAnsi="Times New Roman"/>
                <w:bCs/>
                <w:sz w:val="24"/>
                <w:szCs w:val="24"/>
                <w:lang w:val="uk-UA"/>
              </w:rPr>
            </w:pPr>
            <w:r w:rsidRPr="00DE3570">
              <w:rPr>
                <w:rFonts w:ascii="Times New Roman" w:hAnsi="Times New Roman"/>
                <w:bCs/>
                <w:sz w:val="24"/>
                <w:szCs w:val="24"/>
                <w:lang w:val="uk-UA"/>
              </w:rPr>
              <w:t>Чотири автори</w:t>
            </w: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p w:rsidR="0060478E" w:rsidRPr="00DE3570" w:rsidRDefault="0060478E" w:rsidP="00FA228C">
            <w:pPr>
              <w:spacing w:after="0" w:line="240" w:lineRule="auto"/>
              <w:jc w:val="both"/>
              <w:rPr>
                <w:rFonts w:ascii="Times New Roman" w:hAnsi="Times New Roman"/>
                <w:bCs/>
                <w:sz w:val="24"/>
                <w:szCs w:val="24"/>
                <w:lang w:val="uk-UA"/>
              </w:rPr>
            </w:pPr>
          </w:p>
        </w:tc>
        <w:tc>
          <w:tcPr>
            <w:tcW w:w="7020" w:type="dxa"/>
          </w:tcPr>
          <w:p w:rsidR="0060478E" w:rsidRPr="00DE3570" w:rsidRDefault="0060478E" w:rsidP="00A715F8">
            <w:pPr>
              <w:numPr>
                <w:ilvl w:val="0"/>
                <w:numId w:val="119"/>
              </w:numPr>
              <w:tabs>
                <w:tab w:val="left" w:pos="252"/>
              </w:tabs>
              <w:spacing w:after="0" w:line="240" w:lineRule="auto"/>
              <w:ind w:left="0" w:firstLine="0"/>
              <w:jc w:val="both"/>
              <w:rPr>
                <w:rFonts w:ascii="Times New Roman" w:hAnsi="Times New Roman"/>
                <w:sz w:val="24"/>
                <w:szCs w:val="24"/>
                <w:lang w:val="uk-UA" w:eastAsia="uk-UA"/>
              </w:rPr>
            </w:pPr>
            <w:r w:rsidRPr="00DE3570">
              <w:rPr>
                <w:rFonts w:ascii="Times New Roman" w:hAnsi="Times New Roman"/>
                <w:sz w:val="24"/>
                <w:szCs w:val="24"/>
                <w:lang w:val="uk-UA" w:eastAsia="uk-UA"/>
              </w:rPr>
              <w:t>Контроль і ревізія. Нормативно-практичні матеріали</w:t>
            </w:r>
            <w:r w:rsidRPr="00DE3570">
              <w:rPr>
                <w:rFonts w:ascii="Times New Roman" w:hAnsi="Times New Roman"/>
                <w:sz w:val="24"/>
                <w:szCs w:val="24"/>
                <w:lang w:val="uk-UA"/>
              </w:rPr>
              <w:t xml:space="preserve"> </w:t>
            </w:r>
            <w:r w:rsidRPr="00DE3570">
              <w:rPr>
                <w:rFonts w:ascii="Times New Roman" w:hAnsi="Times New Roman"/>
                <w:sz w:val="24"/>
                <w:szCs w:val="24"/>
                <w:lang w:val="uk-UA" w:eastAsia="uk-UA"/>
              </w:rPr>
              <w:t>: навч. посіб. / Є. М. Романів, Р. Л. Хом’як, А. С. Мороз, М. В. Корягін. – 2-ге вид. [перероб. і доп.] – Л. : Вид-во Нац. ун-ту „Львівська політехніка”, 2002. – 320 с.</w:t>
            </w:r>
          </w:p>
          <w:p w:rsidR="0060478E" w:rsidRPr="00DE3570" w:rsidRDefault="0060478E" w:rsidP="00A715F8">
            <w:pPr>
              <w:numPr>
                <w:ilvl w:val="0"/>
                <w:numId w:val="119"/>
              </w:numPr>
              <w:tabs>
                <w:tab w:val="left" w:pos="252"/>
              </w:tabs>
              <w:spacing w:after="0" w:line="240" w:lineRule="auto"/>
              <w:ind w:left="0" w:firstLine="0"/>
              <w:jc w:val="both"/>
              <w:rPr>
                <w:rFonts w:ascii="Times New Roman" w:hAnsi="Times New Roman"/>
                <w:spacing w:val="2"/>
                <w:sz w:val="24"/>
                <w:szCs w:val="24"/>
                <w:lang w:val="uk-UA" w:eastAsia="uk-UA"/>
              </w:rPr>
            </w:pPr>
            <w:r w:rsidRPr="00DE3570">
              <w:rPr>
                <w:rFonts w:ascii="Times New Roman" w:hAnsi="Times New Roman"/>
                <w:spacing w:val="2"/>
                <w:sz w:val="24"/>
                <w:szCs w:val="24"/>
                <w:lang w:val="uk-UA" w:eastAsia="uk-UA"/>
              </w:rPr>
              <w:t>Бухгалтерський облік в основних галузях господарства споживчої кооперації : підручник  /  Ю. А. Верига, О. В. Заєць, В. А. Левченко, С. І. Мельник. – Т. 1. – К. : Вища школа, 1995. – 230 с.</w:t>
            </w:r>
          </w:p>
          <w:p w:rsidR="0060478E" w:rsidRPr="00DE3570" w:rsidRDefault="0060478E" w:rsidP="00A715F8">
            <w:pPr>
              <w:pStyle w:val="afe"/>
              <w:widowControl w:val="0"/>
              <w:numPr>
                <w:ilvl w:val="0"/>
                <w:numId w:val="119"/>
              </w:numPr>
              <w:tabs>
                <w:tab w:val="left" w:pos="252"/>
              </w:tabs>
              <w:spacing w:after="0" w:line="240" w:lineRule="auto"/>
              <w:ind w:left="0" w:firstLine="0"/>
              <w:jc w:val="both"/>
              <w:rPr>
                <w:rFonts w:ascii="Times New Roman" w:hAnsi="Times New Roman"/>
                <w:spacing w:val="6"/>
                <w:sz w:val="24"/>
                <w:szCs w:val="24"/>
                <w:lang w:val="uk-UA" w:eastAsia="uk-UA"/>
              </w:rPr>
            </w:pPr>
            <w:r w:rsidRPr="00DE3570">
              <w:rPr>
                <w:rFonts w:ascii="Times New Roman" w:hAnsi="Times New Roman"/>
                <w:spacing w:val="6"/>
                <w:sz w:val="24"/>
                <w:szCs w:val="24"/>
                <w:lang w:val="uk-UA" w:eastAsia="uk-UA"/>
              </w:rPr>
              <w:t>Контроль і ревізія : підручник для студ. спец. “Облік і аудит” вищих навч. закл. / Ф. Ф. Бутинець, Н. Г. Виговська, Н. М. Малюга, Н. І. Петренко. – Житомир : ПП “Рута”, 2002. – 544 с.</w:t>
            </w:r>
          </w:p>
        </w:tc>
      </w:tr>
      <w:tr w:rsidR="0060478E" w:rsidRPr="00DE3570" w:rsidTr="00760603">
        <w:tc>
          <w:tcPr>
            <w:tcW w:w="2700" w:type="dxa"/>
          </w:tcPr>
          <w:p w:rsidR="0060478E" w:rsidRPr="00DE3570" w:rsidRDefault="0060478E" w:rsidP="00FA228C">
            <w:pPr>
              <w:spacing w:after="0" w:line="240" w:lineRule="auto"/>
              <w:jc w:val="both"/>
              <w:rPr>
                <w:rFonts w:ascii="Times New Roman" w:hAnsi="Times New Roman"/>
                <w:bCs/>
                <w:sz w:val="24"/>
                <w:szCs w:val="24"/>
                <w:lang w:val="uk-UA"/>
              </w:rPr>
            </w:pPr>
            <w:r w:rsidRPr="00DE3570">
              <w:rPr>
                <w:rFonts w:ascii="Times New Roman" w:hAnsi="Times New Roman"/>
                <w:bCs/>
                <w:sz w:val="24"/>
                <w:szCs w:val="24"/>
                <w:lang w:val="uk-UA"/>
              </w:rPr>
              <w:t>П’ять і більше авторів</w:t>
            </w:r>
          </w:p>
        </w:tc>
        <w:tc>
          <w:tcPr>
            <w:tcW w:w="7020" w:type="dxa"/>
          </w:tcPr>
          <w:p w:rsidR="0060478E" w:rsidRPr="00DE3570" w:rsidRDefault="0060478E" w:rsidP="00A715F8">
            <w:pPr>
              <w:tabs>
                <w:tab w:val="left" w:pos="252"/>
              </w:tabs>
              <w:spacing w:after="0" w:line="240" w:lineRule="auto"/>
              <w:jc w:val="both"/>
              <w:rPr>
                <w:rFonts w:ascii="Times New Roman" w:hAnsi="Times New Roman"/>
                <w:sz w:val="24"/>
                <w:szCs w:val="24"/>
                <w:lang w:val="uk-UA" w:eastAsia="uk-UA"/>
              </w:rPr>
            </w:pPr>
            <w:r w:rsidRPr="00DE3570">
              <w:rPr>
                <w:rFonts w:ascii="Times New Roman" w:hAnsi="Times New Roman"/>
                <w:sz w:val="24"/>
                <w:szCs w:val="24"/>
                <w:lang w:val="uk-UA" w:eastAsia="uk-UA"/>
              </w:rPr>
              <w:t>1. Облік, аналіз та аудит : навч. посіб. / М. С. Білик, А. Г. Загородній, М. В. Корягін та ін. – К. : Кондор, 2008. – 616 с.</w:t>
            </w:r>
          </w:p>
          <w:p w:rsidR="0060478E" w:rsidRPr="00DE3570" w:rsidRDefault="0060478E" w:rsidP="00FA228C">
            <w:pPr>
              <w:tabs>
                <w:tab w:val="left" w:pos="252"/>
              </w:tabs>
              <w:spacing w:after="0" w:line="240" w:lineRule="auto"/>
              <w:jc w:val="both"/>
              <w:rPr>
                <w:rFonts w:ascii="Times New Roman" w:hAnsi="Times New Roman"/>
                <w:sz w:val="24"/>
                <w:szCs w:val="24"/>
                <w:lang w:val="uk-UA" w:eastAsia="uk-UA"/>
              </w:rPr>
            </w:pPr>
            <w:r w:rsidRPr="00DE3570">
              <w:rPr>
                <w:rFonts w:ascii="Times New Roman" w:hAnsi="Times New Roman"/>
                <w:sz w:val="24"/>
                <w:szCs w:val="24"/>
                <w:lang w:val="uk-UA" w:eastAsia="uk-UA"/>
              </w:rPr>
              <w:t>2. Аналіз і контроль в системі управління капіталом підприємства /  Є. В. Мних, А. Д. Бутко, О. Ю. Большакова та ін. – К. : КНТЕУ, 2005. – 232 с.</w:t>
            </w:r>
          </w:p>
        </w:tc>
      </w:tr>
      <w:tr w:rsidR="0060478E" w:rsidRPr="00DE3570" w:rsidTr="00760603">
        <w:tc>
          <w:tcPr>
            <w:tcW w:w="2700" w:type="dxa"/>
          </w:tcPr>
          <w:p w:rsidR="0060478E" w:rsidRPr="00DE3570" w:rsidRDefault="0060478E" w:rsidP="00FA228C">
            <w:pPr>
              <w:pStyle w:val="afe"/>
              <w:widowControl w:val="0"/>
              <w:spacing w:after="0" w:line="240" w:lineRule="auto"/>
              <w:ind w:left="0"/>
              <w:jc w:val="both"/>
              <w:rPr>
                <w:rFonts w:ascii="Times New Roman" w:hAnsi="Times New Roman"/>
                <w:bCs/>
                <w:sz w:val="24"/>
                <w:szCs w:val="24"/>
                <w:lang w:val="uk-UA"/>
              </w:rPr>
            </w:pPr>
            <w:r w:rsidRPr="00DE3570">
              <w:rPr>
                <w:rFonts w:ascii="Times New Roman" w:hAnsi="Times New Roman"/>
                <w:bCs/>
                <w:sz w:val="24"/>
                <w:szCs w:val="24"/>
                <w:lang w:val="uk-UA"/>
              </w:rPr>
              <w:t>Монографії</w:t>
            </w:r>
          </w:p>
        </w:tc>
        <w:tc>
          <w:tcPr>
            <w:tcW w:w="7020" w:type="dxa"/>
          </w:tcPr>
          <w:p w:rsidR="0060478E" w:rsidRDefault="0060478E" w:rsidP="00A715F8">
            <w:pPr>
              <w:numPr>
                <w:ilvl w:val="1"/>
                <w:numId w:val="116"/>
              </w:numPr>
              <w:tabs>
                <w:tab w:val="clear" w:pos="1788"/>
                <w:tab w:val="num" w:pos="0"/>
                <w:tab w:val="left" w:pos="252"/>
              </w:tabs>
              <w:autoSpaceDE w:val="0"/>
              <w:autoSpaceDN w:val="0"/>
              <w:spacing w:after="0" w:line="240" w:lineRule="auto"/>
              <w:ind w:left="0" w:right="-1" w:firstLine="0"/>
              <w:jc w:val="both"/>
              <w:rPr>
                <w:rFonts w:ascii="Times New Roman" w:hAnsi="Times New Roman"/>
                <w:bCs/>
                <w:sz w:val="24"/>
                <w:szCs w:val="24"/>
                <w:lang w:val="uk-UA"/>
              </w:rPr>
            </w:pPr>
            <w:r w:rsidRPr="00DE3570">
              <w:rPr>
                <w:rFonts w:ascii="Times New Roman" w:hAnsi="Times New Roman"/>
                <w:bCs/>
                <w:sz w:val="24"/>
                <w:szCs w:val="24"/>
                <w:lang w:val="uk-UA"/>
              </w:rPr>
              <w:t>Бардаш С. В. Економічний контроль в Україні : системний підхід : монографія / С. В. Бардаш. – К. : Київ. нац. торг.-екон. ун-т, 2010. – 656 с.</w:t>
            </w:r>
          </w:p>
          <w:p w:rsidR="0060478E" w:rsidRPr="00DE3570" w:rsidRDefault="0060478E" w:rsidP="00A715F8">
            <w:pPr>
              <w:numPr>
                <w:ilvl w:val="1"/>
                <w:numId w:val="116"/>
              </w:numPr>
              <w:tabs>
                <w:tab w:val="clear" w:pos="1788"/>
                <w:tab w:val="num" w:pos="0"/>
                <w:tab w:val="left" w:pos="252"/>
              </w:tabs>
              <w:autoSpaceDE w:val="0"/>
              <w:autoSpaceDN w:val="0"/>
              <w:spacing w:after="0" w:line="240" w:lineRule="auto"/>
              <w:ind w:left="0" w:right="-1" w:firstLine="0"/>
              <w:jc w:val="both"/>
              <w:rPr>
                <w:rFonts w:ascii="Times New Roman" w:hAnsi="Times New Roman"/>
                <w:bCs/>
                <w:sz w:val="24"/>
                <w:szCs w:val="24"/>
                <w:lang w:val="uk-UA"/>
              </w:rPr>
            </w:pPr>
            <w:r w:rsidRPr="0099483A">
              <w:rPr>
                <w:rFonts w:ascii="Times New Roman" w:hAnsi="Times New Roman"/>
                <w:bCs/>
                <w:sz w:val="24"/>
                <w:szCs w:val="24"/>
                <w:lang w:val="uk-UA"/>
              </w:rPr>
              <w:t>Коряг</w:t>
            </w:r>
            <w:r>
              <w:rPr>
                <w:rFonts w:ascii="Times New Roman" w:hAnsi="Times New Roman"/>
                <w:bCs/>
                <w:sz w:val="24"/>
                <w:szCs w:val="24"/>
                <w:lang w:val="uk-UA"/>
              </w:rPr>
              <w:t>ін М. В. Бухгалтерський облік у системі управління вартістю підприємства</w:t>
            </w:r>
            <w:r w:rsidRPr="00DE3570">
              <w:rPr>
                <w:rFonts w:ascii="Times New Roman" w:hAnsi="Times New Roman"/>
                <w:bCs/>
                <w:sz w:val="24"/>
                <w:szCs w:val="24"/>
                <w:lang w:val="uk-UA"/>
              </w:rPr>
              <w:t xml:space="preserve"> : монографія / </w:t>
            </w:r>
            <w:r>
              <w:rPr>
                <w:rFonts w:ascii="Times New Roman" w:hAnsi="Times New Roman"/>
                <w:bCs/>
                <w:sz w:val="24"/>
                <w:szCs w:val="24"/>
                <w:lang w:val="uk-UA"/>
              </w:rPr>
              <w:t>М. В. Корягін</w:t>
            </w:r>
            <w:r w:rsidRPr="00DE3570">
              <w:rPr>
                <w:rFonts w:ascii="Times New Roman" w:hAnsi="Times New Roman"/>
                <w:bCs/>
                <w:sz w:val="24"/>
                <w:szCs w:val="24"/>
                <w:lang w:val="uk-UA"/>
              </w:rPr>
              <w:t>. – Л. :</w:t>
            </w:r>
            <w:r>
              <w:rPr>
                <w:rFonts w:ascii="Times New Roman" w:hAnsi="Times New Roman"/>
                <w:bCs/>
                <w:sz w:val="24"/>
                <w:szCs w:val="24"/>
                <w:lang w:val="uk-UA"/>
              </w:rPr>
              <w:t xml:space="preserve"> ЛКА</w:t>
            </w:r>
            <w:r w:rsidRPr="00DE3570">
              <w:rPr>
                <w:rFonts w:ascii="Times New Roman" w:hAnsi="Times New Roman"/>
                <w:bCs/>
                <w:sz w:val="24"/>
                <w:szCs w:val="24"/>
                <w:lang w:val="uk-UA"/>
              </w:rPr>
              <w:t>, 20</w:t>
            </w:r>
            <w:r>
              <w:rPr>
                <w:rFonts w:ascii="Times New Roman" w:hAnsi="Times New Roman"/>
                <w:bCs/>
                <w:sz w:val="24"/>
                <w:szCs w:val="24"/>
                <w:lang w:val="uk-UA"/>
              </w:rPr>
              <w:t>12</w:t>
            </w:r>
            <w:r w:rsidRPr="00DE3570">
              <w:rPr>
                <w:rFonts w:ascii="Times New Roman" w:hAnsi="Times New Roman"/>
                <w:bCs/>
                <w:sz w:val="24"/>
                <w:szCs w:val="24"/>
                <w:lang w:val="uk-UA"/>
              </w:rPr>
              <w:t xml:space="preserve">. – </w:t>
            </w:r>
            <w:r>
              <w:rPr>
                <w:rFonts w:ascii="Times New Roman" w:hAnsi="Times New Roman"/>
                <w:bCs/>
                <w:sz w:val="24"/>
                <w:szCs w:val="24"/>
                <w:lang w:val="uk-UA"/>
              </w:rPr>
              <w:t xml:space="preserve">389 </w:t>
            </w:r>
            <w:r w:rsidRPr="00DE3570">
              <w:rPr>
                <w:rFonts w:ascii="Times New Roman" w:hAnsi="Times New Roman"/>
                <w:bCs/>
                <w:sz w:val="24"/>
                <w:szCs w:val="24"/>
                <w:lang w:val="uk-UA"/>
              </w:rPr>
              <w:t xml:space="preserve"> с.</w:t>
            </w:r>
          </w:p>
          <w:p w:rsidR="0060478E" w:rsidRPr="00DE3570" w:rsidRDefault="0060478E" w:rsidP="00FA228C">
            <w:pPr>
              <w:tabs>
                <w:tab w:val="left" w:pos="252"/>
              </w:tabs>
              <w:autoSpaceDE w:val="0"/>
              <w:autoSpaceDN w:val="0"/>
              <w:spacing w:after="0" w:line="240" w:lineRule="auto"/>
              <w:ind w:right="-1"/>
              <w:jc w:val="both"/>
              <w:rPr>
                <w:rFonts w:ascii="Times New Roman" w:hAnsi="Times New Roman"/>
                <w:bCs/>
                <w:sz w:val="24"/>
                <w:szCs w:val="24"/>
                <w:lang w:val="uk-UA"/>
              </w:rPr>
            </w:pPr>
            <w:r w:rsidRPr="00DE3570">
              <w:rPr>
                <w:rFonts w:ascii="Times New Roman" w:hAnsi="Times New Roman"/>
                <w:bCs/>
                <w:sz w:val="24"/>
                <w:szCs w:val="24"/>
                <w:lang w:val="uk-UA"/>
              </w:rPr>
              <w:t>2. 3. Костирко Р. О. Контроль і аналіз в системі управління економічним потенціалом господарюючого суб’єкта : методологія та організація : монографія /  Р. О. Костирко. – Луганськ : вид-во СНУ ім. В.Даля, 2010. – 728 с.</w:t>
            </w:r>
          </w:p>
        </w:tc>
      </w:tr>
      <w:tr w:rsidR="0060478E" w:rsidRPr="00DE3570" w:rsidTr="00760603">
        <w:tc>
          <w:tcPr>
            <w:tcW w:w="2700" w:type="dxa"/>
          </w:tcPr>
          <w:p w:rsidR="0060478E" w:rsidRPr="00DE3570" w:rsidRDefault="0060478E" w:rsidP="00FA228C">
            <w:pPr>
              <w:pStyle w:val="afe"/>
              <w:widowControl w:val="0"/>
              <w:spacing w:after="0" w:line="240" w:lineRule="auto"/>
              <w:ind w:left="0"/>
              <w:jc w:val="both"/>
              <w:rPr>
                <w:rFonts w:ascii="Times New Roman" w:hAnsi="Times New Roman"/>
                <w:bCs/>
                <w:sz w:val="24"/>
                <w:szCs w:val="24"/>
                <w:lang w:val="uk-UA"/>
              </w:rPr>
            </w:pPr>
            <w:r w:rsidRPr="00DE3570">
              <w:rPr>
                <w:rFonts w:ascii="Times New Roman" w:hAnsi="Times New Roman"/>
                <w:bCs/>
                <w:sz w:val="24"/>
                <w:szCs w:val="24"/>
                <w:lang w:val="uk-UA"/>
              </w:rPr>
              <w:t xml:space="preserve">Матеріали конференцій, з’їздів </w:t>
            </w:r>
          </w:p>
        </w:tc>
        <w:tc>
          <w:tcPr>
            <w:tcW w:w="7020" w:type="dxa"/>
          </w:tcPr>
          <w:p w:rsidR="0060478E" w:rsidRPr="00DE3570" w:rsidRDefault="0060478E" w:rsidP="00A715F8">
            <w:pPr>
              <w:tabs>
                <w:tab w:val="left" w:pos="252"/>
              </w:tabs>
              <w:autoSpaceDE w:val="0"/>
              <w:autoSpaceDN w:val="0"/>
              <w:spacing w:after="0" w:line="240" w:lineRule="auto"/>
              <w:ind w:right="-1"/>
              <w:jc w:val="both"/>
              <w:rPr>
                <w:rFonts w:ascii="Times New Roman" w:hAnsi="Times New Roman"/>
                <w:sz w:val="24"/>
                <w:szCs w:val="24"/>
                <w:lang w:val="uk-UA"/>
              </w:rPr>
            </w:pPr>
            <w:r w:rsidRPr="00DE3570">
              <w:rPr>
                <w:rFonts w:ascii="Times New Roman" w:hAnsi="Times New Roman"/>
                <w:bCs/>
                <w:sz w:val="24"/>
                <w:szCs w:val="24"/>
                <w:lang w:val="uk-UA"/>
              </w:rPr>
              <w:t>1. Корягін М. В. Модифікація облікової політики в умовах вартісно-орієнтованої системи управління / М. В. Корягін // Проблеми та перспективи розвитку обліку, аналізу і контролю в умовах світових інтеграційних процесів : зб. матеріалів І Всеукр. наук.-практ. конф. (Львів, 28 березня 2012 року). – Л. : Вид-во Львів. комерц. акад., 2012. – С. 31–33</w:t>
            </w:r>
            <w:r w:rsidRPr="00DE3570">
              <w:rPr>
                <w:rFonts w:ascii="Times New Roman" w:hAnsi="Times New Roman"/>
                <w:sz w:val="24"/>
                <w:szCs w:val="24"/>
                <w:lang w:val="uk-UA"/>
              </w:rPr>
              <w:t>.</w:t>
            </w:r>
          </w:p>
          <w:p w:rsidR="0060478E" w:rsidRPr="00DE3570" w:rsidRDefault="0060478E" w:rsidP="00293F23">
            <w:pPr>
              <w:pStyle w:val="33"/>
              <w:spacing w:after="0" w:line="240" w:lineRule="auto"/>
              <w:ind w:left="0"/>
              <w:jc w:val="both"/>
              <w:rPr>
                <w:rFonts w:ascii="Times New Roman" w:hAnsi="Times New Roman"/>
                <w:bCs/>
                <w:spacing w:val="6"/>
                <w:sz w:val="24"/>
                <w:szCs w:val="24"/>
                <w:lang w:val="uk-UA"/>
              </w:rPr>
            </w:pPr>
            <w:r w:rsidRPr="00DE3570">
              <w:rPr>
                <w:rFonts w:ascii="Times New Roman" w:hAnsi="Times New Roman"/>
                <w:bCs/>
                <w:spacing w:val="6"/>
                <w:sz w:val="24"/>
                <w:szCs w:val="24"/>
                <w:lang w:val="uk-UA"/>
              </w:rPr>
              <w:t xml:space="preserve">2. Чік М. Ю. Облік витрат на підприємствах лісового господарства  з використанням сучасних інформаційних технологій </w:t>
            </w:r>
            <w:r w:rsidRPr="00DE3570">
              <w:rPr>
                <w:rFonts w:ascii="Times New Roman" w:hAnsi="Times New Roman"/>
                <w:spacing w:val="6"/>
                <w:sz w:val="24"/>
                <w:szCs w:val="24"/>
                <w:lang w:val="uk-UA"/>
              </w:rPr>
              <w:t xml:space="preserve"> </w:t>
            </w:r>
            <w:r w:rsidRPr="00DE3570">
              <w:rPr>
                <w:rFonts w:ascii="Times New Roman" w:hAnsi="Times New Roman"/>
                <w:bCs/>
                <w:spacing w:val="6"/>
                <w:sz w:val="24"/>
                <w:szCs w:val="24"/>
                <w:lang w:val="uk-UA"/>
              </w:rPr>
              <w:t>/ М. Ю. Чік // Інформаційні технології у змісті освіти та практичній діяльності фахівців з обліку і аудиту : проблеми методології та організації : тези доп. наук.- практ. конф. (Київ, 18 лютого 2010 року). –  К. : КНЕУ, 2010. –              С. 280–283.</w:t>
            </w:r>
          </w:p>
          <w:p w:rsidR="0060478E" w:rsidRPr="00DE3570" w:rsidRDefault="0060478E" w:rsidP="00A715F8">
            <w:pPr>
              <w:pStyle w:val="33"/>
              <w:spacing w:after="0" w:line="240" w:lineRule="auto"/>
              <w:ind w:left="0"/>
              <w:jc w:val="both"/>
              <w:rPr>
                <w:rFonts w:ascii="Times New Roman" w:hAnsi="Times New Roman"/>
                <w:bCs/>
                <w:sz w:val="24"/>
                <w:szCs w:val="24"/>
                <w:lang w:val="uk-UA"/>
              </w:rPr>
            </w:pPr>
            <w:r w:rsidRPr="00DE3570">
              <w:rPr>
                <w:rFonts w:ascii="Times New Roman" w:hAnsi="Times New Roman"/>
                <w:bCs/>
                <w:sz w:val="24"/>
                <w:szCs w:val="24"/>
                <w:lang w:val="uk-UA"/>
              </w:rPr>
              <w:t xml:space="preserve">3. Озеран В. О. До питання обліку витрат на підприємствах лісового господарства  </w:t>
            </w:r>
            <w:r w:rsidRPr="00DE3570">
              <w:rPr>
                <w:rFonts w:ascii="Times New Roman" w:hAnsi="Times New Roman"/>
                <w:sz w:val="24"/>
                <w:szCs w:val="24"/>
                <w:lang w:val="uk-UA"/>
              </w:rPr>
              <w:t>/ В. О. Озеран, М. Ю. Чік // Удосконалення обліку, аналізу, аудиту і звітності в сучасних умовах глобалізаційних процесів у світовій економіці : матеріали першої міжнар. наук.-практ. конф. (Ужгород, 26</w:t>
            </w:r>
            <w:r w:rsidRPr="00DE3570">
              <w:rPr>
                <w:rFonts w:ascii="Times New Roman" w:hAnsi="Times New Roman"/>
                <w:bCs/>
                <w:sz w:val="24"/>
                <w:szCs w:val="24"/>
                <w:lang w:val="uk-UA"/>
              </w:rPr>
              <w:t>–</w:t>
            </w:r>
            <w:r w:rsidRPr="00DE3570">
              <w:rPr>
                <w:rFonts w:ascii="Times New Roman" w:hAnsi="Times New Roman"/>
                <w:sz w:val="24"/>
                <w:szCs w:val="24"/>
                <w:lang w:val="uk-UA"/>
              </w:rPr>
              <w:t>28 квітня 2010 р.). – Ужгород : УжНУ, 2010. – С. 201</w:t>
            </w:r>
            <w:r w:rsidRPr="00DE3570">
              <w:rPr>
                <w:rFonts w:ascii="Times New Roman" w:hAnsi="Times New Roman"/>
                <w:bCs/>
                <w:sz w:val="24"/>
                <w:szCs w:val="24"/>
                <w:lang w:val="uk-UA"/>
              </w:rPr>
              <w:t>–</w:t>
            </w:r>
            <w:r w:rsidRPr="00DE3570">
              <w:rPr>
                <w:rFonts w:ascii="Times New Roman" w:hAnsi="Times New Roman"/>
                <w:sz w:val="24"/>
                <w:szCs w:val="24"/>
                <w:lang w:val="uk-UA"/>
              </w:rPr>
              <w:t xml:space="preserve">202. </w:t>
            </w:r>
          </w:p>
        </w:tc>
      </w:tr>
    </w:tbl>
    <w:p w:rsidR="0060478E" w:rsidRPr="00DE3570" w:rsidRDefault="0060478E" w:rsidP="00135B53">
      <w:pPr>
        <w:spacing w:after="0" w:line="240" w:lineRule="auto"/>
        <w:jc w:val="right"/>
        <w:rPr>
          <w:rFonts w:ascii="Times New Roman" w:hAnsi="Times New Roman"/>
          <w:sz w:val="28"/>
          <w:szCs w:val="28"/>
          <w:lang w:val="uk-UA"/>
        </w:rPr>
      </w:pPr>
    </w:p>
    <w:p w:rsidR="0060478E" w:rsidRPr="00136E2A" w:rsidRDefault="0060478E" w:rsidP="00A715F8">
      <w:pPr>
        <w:spacing w:after="0" w:line="240" w:lineRule="auto"/>
        <w:jc w:val="right"/>
        <w:rPr>
          <w:rFonts w:ascii="Times New Roman" w:hAnsi="Times New Roman"/>
          <w:i/>
          <w:iCs/>
          <w:sz w:val="28"/>
          <w:szCs w:val="28"/>
          <w:lang w:val="uk-UA"/>
        </w:rPr>
      </w:pPr>
      <w:r w:rsidRPr="00136E2A">
        <w:rPr>
          <w:rFonts w:ascii="Times New Roman" w:hAnsi="Times New Roman"/>
          <w:i/>
          <w:iCs/>
          <w:sz w:val="28"/>
          <w:szCs w:val="28"/>
          <w:lang w:val="uk-UA"/>
        </w:rPr>
        <w:lastRenderedPageBreak/>
        <w:t>Продовження табл.14.2</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136E2A" w:rsidTr="00135B53">
        <w:tc>
          <w:tcPr>
            <w:tcW w:w="2700" w:type="dxa"/>
            <w:vAlign w:val="center"/>
          </w:tcPr>
          <w:p w:rsidR="0060478E" w:rsidRPr="00DE3570" w:rsidRDefault="0060478E" w:rsidP="001F082C">
            <w:pPr>
              <w:spacing w:after="0" w:line="240" w:lineRule="auto"/>
              <w:jc w:val="center"/>
              <w:rPr>
                <w:rFonts w:ascii="Times New Roman" w:hAnsi="Times New Roman"/>
                <w:bCs/>
                <w:spacing w:val="-4"/>
                <w:sz w:val="24"/>
                <w:szCs w:val="24"/>
                <w:lang w:val="uk-UA"/>
              </w:rPr>
            </w:pPr>
            <w:r w:rsidRPr="00DE3570">
              <w:rPr>
                <w:rFonts w:ascii="Times New Roman" w:hAnsi="Times New Roman"/>
                <w:bCs/>
                <w:spacing w:val="-4"/>
                <w:sz w:val="24"/>
                <w:szCs w:val="24"/>
                <w:lang w:val="uk-UA"/>
              </w:rPr>
              <w:t>Характеристика джерела</w:t>
            </w:r>
          </w:p>
        </w:tc>
        <w:tc>
          <w:tcPr>
            <w:tcW w:w="7020" w:type="dxa"/>
            <w:vAlign w:val="center"/>
          </w:tcPr>
          <w:p w:rsidR="0060478E" w:rsidRPr="00136E2A" w:rsidRDefault="0060478E" w:rsidP="00135B53">
            <w:pPr>
              <w:spacing w:after="0" w:line="240" w:lineRule="auto"/>
              <w:jc w:val="center"/>
              <w:rPr>
                <w:rFonts w:ascii="Times New Roman" w:hAnsi="Times New Roman"/>
                <w:bCs/>
                <w:sz w:val="24"/>
                <w:szCs w:val="24"/>
                <w:lang w:val="uk-UA"/>
              </w:rPr>
            </w:pPr>
            <w:r w:rsidRPr="00136E2A">
              <w:rPr>
                <w:rFonts w:ascii="Times New Roman" w:hAnsi="Times New Roman"/>
                <w:bCs/>
                <w:sz w:val="24"/>
                <w:szCs w:val="24"/>
                <w:lang w:val="uk-UA"/>
              </w:rPr>
              <w:t>Приклад оформлення</w:t>
            </w:r>
          </w:p>
        </w:tc>
      </w:tr>
      <w:tr w:rsidR="0060478E" w:rsidRPr="00136E2A" w:rsidTr="00760603">
        <w:tc>
          <w:tcPr>
            <w:tcW w:w="2700" w:type="dxa"/>
          </w:tcPr>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bCs/>
                <w:sz w:val="24"/>
                <w:szCs w:val="24"/>
                <w:lang w:val="uk-UA"/>
              </w:rPr>
              <w:t>Законодавчі та</w:t>
            </w: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bCs/>
                <w:sz w:val="24"/>
                <w:szCs w:val="24"/>
                <w:lang w:val="uk-UA"/>
              </w:rPr>
              <w:t>нормативні</w:t>
            </w: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bCs/>
                <w:sz w:val="24"/>
                <w:szCs w:val="24"/>
                <w:lang w:val="uk-UA"/>
              </w:rPr>
              <w:t>документи</w:t>
            </w: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p>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p>
        </w:tc>
        <w:tc>
          <w:tcPr>
            <w:tcW w:w="7020" w:type="dxa"/>
          </w:tcPr>
          <w:p w:rsidR="0060478E" w:rsidRPr="00136E2A" w:rsidRDefault="0060478E" w:rsidP="00A715F8">
            <w:pPr>
              <w:pStyle w:val="afe"/>
              <w:widowControl w:val="0"/>
              <w:spacing w:after="0" w:line="240" w:lineRule="auto"/>
              <w:ind w:left="0"/>
              <w:jc w:val="both"/>
              <w:rPr>
                <w:rFonts w:ascii="Times New Roman" w:hAnsi="Times New Roman"/>
                <w:bCs/>
                <w:sz w:val="24"/>
                <w:szCs w:val="24"/>
                <w:u w:val="single"/>
                <w:lang w:val="uk-UA"/>
              </w:rPr>
            </w:pPr>
            <w:r w:rsidRPr="00136E2A">
              <w:rPr>
                <w:rFonts w:ascii="Times New Roman" w:hAnsi="Times New Roman"/>
                <w:bCs/>
                <w:sz w:val="24"/>
                <w:szCs w:val="24"/>
                <w:lang w:val="uk-UA"/>
              </w:rPr>
              <w:t xml:space="preserve">1. Про державну контрольно-ревізійну службу в Україні : закон України від 26.01.1993 р. № 2939-XII [Електронний ресурс]. – Режим доступу : </w:t>
            </w:r>
            <w:hyperlink r:id="rId658" w:history="1">
              <w:r w:rsidRPr="00136E2A">
                <w:rPr>
                  <w:rStyle w:val="af1"/>
                  <w:rFonts w:ascii="Times New Roman" w:hAnsi="Times New Roman"/>
                  <w:bCs/>
                  <w:color w:val="auto"/>
                  <w:sz w:val="24"/>
                  <w:u w:val="none"/>
                  <w:lang w:val="uk-UA"/>
                </w:rPr>
                <w:t>http://zakon.rada.gov.ua/cgibin/laws/ main.cgi</w:t>
              </w:r>
            </w:hyperlink>
            <w:r w:rsidRPr="00136E2A">
              <w:rPr>
                <w:rFonts w:ascii="Times New Roman" w:hAnsi="Times New Roman"/>
                <w:bCs/>
                <w:sz w:val="24"/>
                <w:szCs w:val="24"/>
                <w:lang w:val="uk-UA"/>
              </w:rPr>
              <w:t>?nreg =2939–12</w:t>
            </w:r>
          </w:p>
          <w:p w:rsidR="0060478E" w:rsidRPr="00136E2A" w:rsidRDefault="0060478E" w:rsidP="00A715F8">
            <w:pPr>
              <w:pStyle w:val="afe"/>
              <w:widowControl w:val="0"/>
              <w:spacing w:after="0" w:line="240" w:lineRule="auto"/>
              <w:ind w:left="0"/>
              <w:jc w:val="both"/>
              <w:rPr>
                <w:rFonts w:ascii="Times New Roman" w:hAnsi="Times New Roman"/>
                <w:spacing w:val="2"/>
                <w:sz w:val="24"/>
                <w:szCs w:val="24"/>
                <w:lang w:val="uk-UA" w:eastAsia="uk-UA"/>
              </w:rPr>
            </w:pPr>
            <w:r w:rsidRPr="00136E2A">
              <w:rPr>
                <w:rFonts w:ascii="Times New Roman" w:hAnsi="Times New Roman"/>
                <w:bCs/>
                <w:spacing w:val="2"/>
                <w:sz w:val="24"/>
                <w:szCs w:val="24"/>
                <w:lang w:val="uk-UA"/>
              </w:rPr>
              <w:t xml:space="preserve">2. </w:t>
            </w:r>
            <w:r w:rsidRPr="00136E2A">
              <w:rPr>
                <w:rFonts w:ascii="Times New Roman" w:hAnsi="Times New Roman"/>
                <w:spacing w:val="2"/>
                <w:sz w:val="24"/>
                <w:szCs w:val="24"/>
                <w:lang w:val="uk-UA" w:eastAsia="uk-UA"/>
              </w:rPr>
              <w:t xml:space="preserve">Інструкція по інвентаризації основних засобів, нематеріальних активів, товарно-матеріальних цінностей, грошових коштів і документів та розрахунків : наказ Міністерства фінансів України від 11.08.1994 р. № 64 </w:t>
            </w:r>
            <w:r w:rsidRPr="00136E2A">
              <w:rPr>
                <w:rFonts w:ascii="Times New Roman" w:hAnsi="Times New Roman"/>
                <w:bCs/>
                <w:spacing w:val="2"/>
                <w:sz w:val="24"/>
                <w:szCs w:val="24"/>
                <w:lang w:val="uk-UA"/>
              </w:rPr>
              <w:t>[Електронний ресурс]. – Режим доступу :</w:t>
            </w:r>
            <w:r w:rsidRPr="00136E2A">
              <w:rPr>
                <w:rFonts w:ascii="Times New Roman" w:hAnsi="Times New Roman"/>
                <w:spacing w:val="2"/>
                <w:sz w:val="24"/>
                <w:szCs w:val="24"/>
                <w:lang w:val="uk-UA" w:eastAsia="uk-UA"/>
              </w:rPr>
              <w:t xml:space="preserve"> </w:t>
            </w:r>
            <w:hyperlink w:history="1">
              <w:r w:rsidRPr="00136E2A">
                <w:rPr>
                  <w:rStyle w:val="af1"/>
                  <w:rFonts w:ascii="Times New Roman" w:hAnsi="Times New Roman"/>
                  <w:color w:val="auto"/>
                  <w:spacing w:val="2"/>
                  <w:sz w:val="24"/>
                  <w:szCs w:val="24"/>
                  <w:u w:val="none"/>
                  <w:lang w:val="uk-UA" w:eastAsia="uk-UA"/>
                </w:rPr>
                <w:t>http://zakon1.rada.gov. ua/cgi–bin/laws</w:t>
              </w:r>
            </w:hyperlink>
            <w:r w:rsidRPr="00136E2A">
              <w:rPr>
                <w:rFonts w:ascii="Times New Roman" w:hAnsi="Times New Roman"/>
                <w:spacing w:val="2"/>
                <w:sz w:val="24"/>
                <w:szCs w:val="24"/>
                <w:lang w:val="uk-UA" w:eastAsia="uk-UA"/>
              </w:rPr>
              <w:t>/main.cgi?nreg=z0202–94.</w:t>
            </w:r>
          </w:p>
          <w:p w:rsidR="0060478E" w:rsidRPr="00136E2A" w:rsidRDefault="0060478E" w:rsidP="00A715F8">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sz w:val="24"/>
                <w:szCs w:val="24"/>
                <w:lang w:val="uk-UA" w:eastAsia="uk-UA"/>
              </w:rPr>
              <w:t xml:space="preserve">3. Положення (стандарт) бухгалтерського обліку 1 «Загальні вимоги до фінансової звітності : наказ Міністерства фінансів України від 31.03.1999 р. № 87 </w:t>
            </w:r>
            <w:r w:rsidRPr="00136E2A">
              <w:rPr>
                <w:rFonts w:ascii="Times New Roman" w:hAnsi="Times New Roman"/>
                <w:bCs/>
                <w:sz w:val="24"/>
                <w:szCs w:val="24"/>
                <w:lang w:val="uk-UA"/>
              </w:rPr>
              <w:t xml:space="preserve">[Електронний ресурс]. – Режим доступу : </w:t>
            </w:r>
            <w:hyperlink r:id="rId659" w:history="1">
              <w:r w:rsidRPr="00136E2A">
                <w:rPr>
                  <w:rStyle w:val="af1"/>
                  <w:rFonts w:ascii="Times New Roman" w:hAnsi="Times New Roman"/>
                  <w:bCs/>
                  <w:color w:val="auto"/>
                  <w:sz w:val="24"/>
                  <w:u w:val="none"/>
                  <w:lang w:val="uk-UA"/>
                </w:rPr>
                <w:t>http://zakon1.rada.gov.ua/laws/show/z0391-99</w:t>
              </w:r>
            </w:hyperlink>
            <w:r w:rsidRPr="00136E2A">
              <w:rPr>
                <w:rFonts w:ascii="Times New Roman" w:hAnsi="Times New Roman"/>
                <w:bCs/>
                <w:sz w:val="24"/>
                <w:szCs w:val="24"/>
                <w:lang w:val="uk-UA"/>
              </w:rPr>
              <w:t>.</w:t>
            </w:r>
          </w:p>
        </w:tc>
      </w:tr>
      <w:tr w:rsidR="0060478E" w:rsidRPr="00136E2A" w:rsidTr="00760603">
        <w:tc>
          <w:tcPr>
            <w:tcW w:w="2700" w:type="dxa"/>
          </w:tcPr>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bCs/>
                <w:sz w:val="24"/>
                <w:szCs w:val="24"/>
                <w:lang w:val="uk-UA"/>
              </w:rPr>
              <w:t>Дисертації</w:t>
            </w:r>
          </w:p>
        </w:tc>
        <w:tc>
          <w:tcPr>
            <w:tcW w:w="7020" w:type="dxa"/>
          </w:tcPr>
          <w:p w:rsidR="0060478E" w:rsidRPr="00136E2A" w:rsidRDefault="0060478E" w:rsidP="00A715F8">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z w:val="24"/>
                <w:szCs w:val="24"/>
                <w:lang w:val="uk-UA" w:eastAsia="uk-UA"/>
              </w:rPr>
              <w:t>1. Корягін М. В. Облік витрат і калькулювання собівартості продукції на хлібопекарних підприємствах (на матеріалах підприємств хлібопекарної промисловості споживчої кооперації України) : дис. ... канд. екон. наук : спец. 08.06.04 “Бухгалтерський облік, аналіз та аудит” / М. В. Корягін; Львівська комерційна академія. – Л., 1998. – 240 с.</w:t>
            </w:r>
          </w:p>
          <w:p w:rsidR="0060478E" w:rsidRPr="00136E2A" w:rsidRDefault="0060478E" w:rsidP="00FF599C">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z w:val="24"/>
                <w:szCs w:val="24"/>
                <w:lang w:val="uk-UA" w:eastAsia="uk-UA"/>
              </w:rPr>
              <w:t>2. Легенчук С. Ф. Бухгалтерське відображення інтелектуального капіталу: дис. ... канд. екон. наук : спец. 08.06.04 “Бухгалтерський облік, аналіз та аудит” / С. Ф. Легенчук; Національний аграрний університет. – К., 2006. – 230 с.</w:t>
            </w:r>
          </w:p>
          <w:p w:rsidR="0060478E" w:rsidRPr="00136E2A" w:rsidRDefault="0060478E" w:rsidP="00FF599C">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z w:val="24"/>
                <w:szCs w:val="24"/>
                <w:lang w:val="uk-UA" w:eastAsia="uk-UA"/>
              </w:rPr>
              <w:t>3. Чік М. Ю. Формування системи обліку і контролю витрат в управлінні діяльністю підприємств : дис. ... канд. екон. наук : спец. 08.00.09 “Бухгалтерський облік, аналіз та аудит” / М. Ю. Чік; Львівська комерційна академія. – Л., 2012. – 340 с.</w:t>
            </w:r>
          </w:p>
        </w:tc>
      </w:tr>
      <w:tr w:rsidR="0060478E" w:rsidRPr="00136E2A" w:rsidTr="00136E2A">
        <w:trPr>
          <w:trHeight w:val="5121"/>
        </w:trPr>
        <w:tc>
          <w:tcPr>
            <w:tcW w:w="2700" w:type="dxa"/>
          </w:tcPr>
          <w:p w:rsidR="0060478E" w:rsidRPr="00136E2A" w:rsidRDefault="0060478E" w:rsidP="00FA228C">
            <w:pPr>
              <w:pStyle w:val="afe"/>
              <w:widowControl w:val="0"/>
              <w:spacing w:after="0" w:line="240" w:lineRule="auto"/>
              <w:ind w:left="0"/>
              <w:jc w:val="both"/>
              <w:rPr>
                <w:rFonts w:ascii="Times New Roman" w:hAnsi="Times New Roman"/>
                <w:bCs/>
                <w:sz w:val="24"/>
                <w:szCs w:val="24"/>
                <w:lang w:val="uk-UA"/>
              </w:rPr>
            </w:pPr>
            <w:r w:rsidRPr="00136E2A">
              <w:rPr>
                <w:rFonts w:ascii="Times New Roman" w:hAnsi="Times New Roman"/>
                <w:bCs/>
                <w:sz w:val="24"/>
                <w:szCs w:val="24"/>
                <w:lang w:val="uk-UA"/>
              </w:rPr>
              <w:t>Автореферати дисертацій</w:t>
            </w:r>
          </w:p>
        </w:tc>
        <w:tc>
          <w:tcPr>
            <w:tcW w:w="7020" w:type="dxa"/>
          </w:tcPr>
          <w:p w:rsidR="0060478E" w:rsidRPr="00136E2A" w:rsidRDefault="0060478E" w:rsidP="00FF599C">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z w:val="24"/>
                <w:szCs w:val="24"/>
                <w:lang w:val="uk-UA" w:eastAsia="uk-UA"/>
              </w:rPr>
              <w:t>1. Куцик П. О. Облік і контроль виробничих витрат в об'єднаннях кооперативної промисловості (на матеріалах споживчої кооперації України)</w:t>
            </w:r>
            <w:r w:rsidRPr="00136E2A">
              <w:rPr>
                <w:rFonts w:ascii="Times New Roman" w:hAnsi="Times New Roman"/>
                <w:sz w:val="24"/>
                <w:szCs w:val="24"/>
                <w:lang w:val="uk-UA"/>
              </w:rPr>
              <w:t xml:space="preserve"> </w:t>
            </w:r>
            <w:r w:rsidRPr="00136E2A">
              <w:rPr>
                <w:rFonts w:ascii="Times New Roman" w:hAnsi="Times New Roman"/>
                <w:sz w:val="24"/>
                <w:szCs w:val="24"/>
                <w:lang w:val="uk-UA" w:eastAsia="uk-UA"/>
              </w:rPr>
              <w:t>: автореф. дис. на здобуття наук. ступеня канд. екон. наук : спец. 08.06.04 “Бухгалтерський облік, аналіз та аудит” / П. О. Куцик; Львівська комерційна академія. – Л., 2000. – 17 с.</w:t>
            </w:r>
          </w:p>
          <w:p w:rsidR="0060478E" w:rsidRPr="00136E2A" w:rsidRDefault="0060478E" w:rsidP="00FF599C">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pacing w:val="2"/>
                <w:sz w:val="24"/>
                <w:szCs w:val="24"/>
                <w:lang w:val="uk-UA" w:eastAsia="uk-UA"/>
              </w:rPr>
              <w:t>2. Голов С. Ф. Сучасний стан та перспективи розвитку бухгалтерського обліку в Україні</w:t>
            </w:r>
            <w:r w:rsidRPr="00136E2A">
              <w:rPr>
                <w:rFonts w:ascii="Times New Roman" w:hAnsi="Times New Roman"/>
                <w:spacing w:val="2"/>
                <w:sz w:val="24"/>
                <w:szCs w:val="24"/>
                <w:lang w:val="uk-UA"/>
              </w:rPr>
              <w:t xml:space="preserve"> </w:t>
            </w:r>
            <w:r w:rsidRPr="00136E2A">
              <w:rPr>
                <w:rFonts w:ascii="Times New Roman" w:hAnsi="Times New Roman"/>
                <w:spacing w:val="2"/>
                <w:sz w:val="24"/>
                <w:szCs w:val="24"/>
                <w:lang w:val="uk-UA" w:eastAsia="uk-UA"/>
              </w:rPr>
              <w:t>: автореф. дис. на здобуття наук. ступеня д-ра екон. наук : спец. 08.00.09 «Бухгалтерський облік, аналіз та аудит (за видами економічної діяльності)» / С. Ф. Голов; Київ. нац. екон. ун-т ім. Вадима Гетьмана. – К., 2009. – 31 с</w:t>
            </w:r>
            <w:r w:rsidRPr="00136E2A">
              <w:rPr>
                <w:rFonts w:ascii="Times New Roman" w:hAnsi="Times New Roman"/>
                <w:sz w:val="24"/>
                <w:szCs w:val="24"/>
                <w:lang w:val="uk-UA" w:eastAsia="uk-UA"/>
              </w:rPr>
              <w:t>.</w:t>
            </w:r>
          </w:p>
          <w:p w:rsidR="0060478E" w:rsidRPr="00136E2A" w:rsidRDefault="0060478E" w:rsidP="00FF599C">
            <w:pPr>
              <w:pStyle w:val="afe"/>
              <w:widowControl w:val="0"/>
              <w:spacing w:after="0" w:line="240" w:lineRule="auto"/>
              <w:ind w:left="0"/>
              <w:jc w:val="both"/>
              <w:rPr>
                <w:rFonts w:ascii="Times New Roman" w:hAnsi="Times New Roman"/>
                <w:sz w:val="24"/>
                <w:szCs w:val="24"/>
                <w:lang w:val="uk-UA" w:eastAsia="uk-UA"/>
              </w:rPr>
            </w:pPr>
            <w:r w:rsidRPr="00136E2A">
              <w:rPr>
                <w:rFonts w:ascii="Times New Roman" w:hAnsi="Times New Roman"/>
                <w:sz w:val="24"/>
                <w:szCs w:val="24"/>
                <w:lang w:val="uk-UA" w:eastAsia="uk-UA"/>
              </w:rPr>
              <w:t>3. Пушкар М. С. Тенденції та закономірності розвитку бухгалтерського обліку в Україні (теоретико-методологічні аспекти) : автореф. дис. на здобуття наук. ступеня д-ра екон. наук : спец. 08.06.04 “Бухгалтерський облік, аналіз та аудит” / М. С. Пушкар ; Тернопільська академія народного господарства. – Т., 2000. – 31 с.</w:t>
            </w:r>
          </w:p>
        </w:tc>
      </w:tr>
    </w:tbl>
    <w:p w:rsidR="0060478E" w:rsidRPr="00DE3570" w:rsidRDefault="0060478E" w:rsidP="00135B53">
      <w:pPr>
        <w:spacing w:after="0" w:line="240" w:lineRule="auto"/>
        <w:jc w:val="right"/>
        <w:rPr>
          <w:rFonts w:ascii="Times New Roman" w:hAnsi="Times New Roman"/>
          <w:sz w:val="28"/>
          <w:szCs w:val="28"/>
          <w:lang w:val="uk-UA"/>
        </w:rPr>
      </w:pPr>
    </w:p>
    <w:p w:rsidR="0060478E" w:rsidRPr="00DE3570" w:rsidRDefault="0060478E" w:rsidP="00FF599C">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14.2</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135B53">
        <w:tc>
          <w:tcPr>
            <w:tcW w:w="2700" w:type="dxa"/>
            <w:vAlign w:val="center"/>
          </w:tcPr>
          <w:p w:rsidR="0060478E" w:rsidRPr="00DE3570" w:rsidRDefault="0060478E" w:rsidP="00FF599C">
            <w:pPr>
              <w:spacing w:after="0" w:line="240" w:lineRule="auto"/>
              <w:jc w:val="center"/>
              <w:rPr>
                <w:rFonts w:ascii="Times New Roman" w:hAnsi="Times New Roman"/>
                <w:bCs/>
                <w:spacing w:val="-4"/>
                <w:sz w:val="24"/>
                <w:szCs w:val="24"/>
                <w:lang w:val="uk-UA"/>
              </w:rPr>
            </w:pPr>
            <w:r w:rsidRPr="00DE3570">
              <w:rPr>
                <w:rFonts w:ascii="Times New Roman" w:hAnsi="Times New Roman"/>
                <w:bCs/>
                <w:spacing w:val="-4"/>
                <w:sz w:val="24"/>
                <w:szCs w:val="24"/>
                <w:lang w:val="uk-UA"/>
              </w:rPr>
              <w:t>Характеристика джерела</w:t>
            </w:r>
          </w:p>
        </w:tc>
        <w:tc>
          <w:tcPr>
            <w:tcW w:w="7020" w:type="dxa"/>
            <w:vAlign w:val="center"/>
          </w:tcPr>
          <w:p w:rsidR="0060478E" w:rsidRPr="00DE3570" w:rsidRDefault="0060478E" w:rsidP="00135B53">
            <w:pPr>
              <w:spacing w:after="0" w:line="240" w:lineRule="auto"/>
              <w:jc w:val="center"/>
              <w:rPr>
                <w:rFonts w:ascii="Times New Roman" w:hAnsi="Times New Roman"/>
                <w:bCs/>
                <w:sz w:val="24"/>
                <w:szCs w:val="24"/>
                <w:lang w:val="uk-UA"/>
              </w:rPr>
            </w:pPr>
            <w:r w:rsidRPr="00DE3570">
              <w:rPr>
                <w:rFonts w:ascii="Times New Roman" w:hAnsi="Times New Roman"/>
                <w:bCs/>
                <w:sz w:val="24"/>
                <w:szCs w:val="24"/>
                <w:lang w:val="uk-UA"/>
              </w:rPr>
              <w:t>Приклад оформлення</w:t>
            </w:r>
          </w:p>
        </w:tc>
      </w:tr>
      <w:tr w:rsidR="0060478E" w:rsidRPr="00DE3570" w:rsidTr="00760603">
        <w:trPr>
          <w:trHeight w:val="56"/>
        </w:trPr>
        <w:tc>
          <w:tcPr>
            <w:tcW w:w="270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eastAsia="ru-RU"/>
              </w:rPr>
            </w:pPr>
            <w:r w:rsidRPr="00DE3570">
              <w:rPr>
                <w:rFonts w:ascii="Times New Roman" w:hAnsi="Times New Roman"/>
                <w:sz w:val="24"/>
                <w:szCs w:val="24"/>
                <w:lang w:val="uk-UA" w:eastAsia="ru-RU"/>
              </w:rPr>
              <w:t>Частина книги,</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eastAsia="ru-RU"/>
              </w:rPr>
            </w:pPr>
            <w:r w:rsidRPr="00DE3570">
              <w:rPr>
                <w:rFonts w:ascii="Times New Roman" w:hAnsi="Times New Roman"/>
                <w:sz w:val="24"/>
                <w:szCs w:val="24"/>
                <w:lang w:val="uk-UA" w:eastAsia="ru-RU"/>
              </w:rPr>
              <w:t>періодичного,</w:t>
            </w:r>
          </w:p>
          <w:p w:rsidR="0060478E" w:rsidRPr="00DE3570" w:rsidRDefault="0060478E" w:rsidP="00FA228C">
            <w:pPr>
              <w:autoSpaceDE w:val="0"/>
              <w:autoSpaceDN w:val="0"/>
              <w:adjustRightInd w:val="0"/>
              <w:spacing w:after="0" w:line="240" w:lineRule="auto"/>
              <w:rPr>
                <w:rFonts w:ascii="Times New Roman" w:hAnsi="Times New Roman"/>
                <w:sz w:val="24"/>
                <w:szCs w:val="24"/>
                <w:lang w:val="uk-UA" w:eastAsia="ru-RU"/>
              </w:rPr>
            </w:pPr>
            <w:r w:rsidRPr="00DE3570">
              <w:rPr>
                <w:rFonts w:ascii="Times New Roman" w:hAnsi="Times New Roman"/>
                <w:sz w:val="24"/>
                <w:szCs w:val="24"/>
                <w:lang w:val="uk-UA" w:eastAsia="ru-RU"/>
              </w:rPr>
              <w:t>продовжуваного</w:t>
            </w:r>
          </w:p>
          <w:p w:rsidR="0060478E" w:rsidRPr="00DE3570" w:rsidRDefault="0060478E" w:rsidP="00FA228C">
            <w:pPr>
              <w:pStyle w:val="afe"/>
              <w:widowControl w:val="0"/>
              <w:spacing w:after="0" w:line="240" w:lineRule="auto"/>
              <w:ind w:left="0"/>
              <w:jc w:val="both"/>
              <w:rPr>
                <w:rFonts w:ascii="Times New Roman" w:hAnsi="Times New Roman"/>
                <w:sz w:val="24"/>
                <w:szCs w:val="24"/>
                <w:lang w:val="uk-UA" w:eastAsia="ru-RU"/>
              </w:rPr>
            </w:pPr>
            <w:r w:rsidRPr="00DE3570">
              <w:rPr>
                <w:rFonts w:ascii="Times New Roman" w:hAnsi="Times New Roman"/>
                <w:sz w:val="24"/>
                <w:szCs w:val="24"/>
                <w:lang w:val="uk-UA" w:eastAsia="ru-RU"/>
              </w:rPr>
              <w:t>видання</w:t>
            </w:r>
          </w:p>
          <w:p w:rsidR="0060478E" w:rsidRPr="00DE3570" w:rsidRDefault="0060478E" w:rsidP="00FA228C">
            <w:pPr>
              <w:pStyle w:val="afe"/>
              <w:widowControl w:val="0"/>
              <w:spacing w:after="0" w:line="240" w:lineRule="auto"/>
              <w:ind w:left="0"/>
              <w:jc w:val="both"/>
              <w:rPr>
                <w:rFonts w:ascii="Times New Roman" w:hAnsi="Times New Roman"/>
                <w:sz w:val="24"/>
                <w:szCs w:val="24"/>
                <w:lang w:val="uk-UA" w:eastAsia="ru-RU"/>
              </w:rPr>
            </w:pPr>
          </w:p>
          <w:p w:rsidR="0060478E" w:rsidRPr="00DE3570" w:rsidRDefault="0060478E" w:rsidP="00FA228C">
            <w:pPr>
              <w:pStyle w:val="afe"/>
              <w:widowControl w:val="0"/>
              <w:spacing w:after="0" w:line="240" w:lineRule="auto"/>
              <w:ind w:left="0"/>
              <w:jc w:val="both"/>
              <w:rPr>
                <w:rFonts w:ascii="Times New Roman" w:hAnsi="Times New Roman"/>
                <w:sz w:val="24"/>
                <w:szCs w:val="24"/>
                <w:lang w:val="uk-UA" w:eastAsia="ru-RU"/>
              </w:rPr>
            </w:pPr>
          </w:p>
          <w:p w:rsidR="0060478E" w:rsidRPr="00DE3570" w:rsidRDefault="0060478E" w:rsidP="00FA228C">
            <w:pPr>
              <w:pStyle w:val="afe"/>
              <w:widowControl w:val="0"/>
              <w:spacing w:after="0" w:line="240" w:lineRule="auto"/>
              <w:ind w:left="0"/>
              <w:jc w:val="both"/>
              <w:rPr>
                <w:rFonts w:ascii="Times New Roman" w:hAnsi="Times New Roman"/>
                <w:sz w:val="24"/>
                <w:szCs w:val="24"/>
                <w:lang w:val="uk-UA" w:eastAsia="ru-RU"/>
              </w:rPr>
            </w:pPr>
          </w:p>
          <w:p w:rsidR="0060478E" w:rsidRPr="00DE3570" w:rsidRDefault="0060478E" w:rsidP="00FA228C">
            <w:pPr>
              <w:pStyle w:val="afe"/>
              <w:widowControl w:val="0"/>
              <w:spacing w:after="0" w:line="240" w:lineRule="auto"/>
              <w:ind w:left="0"/>
              <w:jc w:val="both"/>
              <w:rPr>
                <w:rFonts w:ascii="Times New Roman" w:hAnsi="Times New Roman"/>
                <w:bCs/>
                <w:sz w:val="24"/>
                <w:szCs w:val="24"/>
                <w:lang w:val="uk-UA"/>
              </w:rPr>
            </w:pPr>
          </w:p>
        </w:tc>
        <w:tc>
          <w:tcPr>
            <w:tcW w:w="7020" w:type="dxa"/>
          </w:tcPr>
          <w:p w:rsidR="0060478E" w:rsidRPr="00DE3570" w:rsidRDefault="0060478E" w:rsidP="00293F23">
            <w:pPr>
              <w:pStyle w:val="afe"/>
              <w:widowControl w:val="0"/>
              <w:spacing w:after="0" w:line="240" w:lineRule="auto"/>
              <w:ind w:left="0"/>
              <w:jc w:val="both"/>
              <w:rPr>
                <w:rFonts w:ascii="Times New Roman" w:hAnsi="Times New Roman"/>
                <w:bCs/>
                <w:sz w:val="24"/>
                <w:szCs w:val="24"/>
                <w:lang w:val="uk-UA"/>
              </w:rPr>
            </w:pPr>
            <w:r w:rsidRPr="00DE3570">
              <w:rPr>
                <w:rFonts w:ascii="Times New Roman" w:hAnsi="Times New Roman"/>
                <w:bCs/>
                <w:sz w:val="24"/>
                <w:szCs w:val="24"/>
                <w:lang w:val="uk-UA"/>
              </w:rPr>
              <w:t>1. Корягін М. В. Сутність, функції та ознаки бюджету як економічної категорії / М. В. Корягін // Науковий вісник НЛТУ України. – 2010. – Вип. 20.14. – С. 205–209.</w:t>
            </w:r>
          </w:p>
          <w:p w:rsidR="0060478E" w:rsidRPr="00DE3570" w:rsidRDefault="0060478E" w:rsidP="00FF599C">
            <w:pPr>
              <w:pStyle w:val="afe"/>
              <w:widowControl w:val="0"/>
              <w:spacing w:after="0" w:line="240" w:lineRule="auto"/>
              <w:ind w:left="0"/>
              <w:jc w:val="both"/>
              <w:rPr>
                <w:rFonts w:ascii="Times New Roman" w:hAnsi="Times New Roman"/>
                <w:bCs/>
                <w:sz w:val="24"/>
                <w:szCs w:val="24"/>
                <w:lang w:val="uk-UA"/>
              </w:rPr>
            </w:pPr>
            <w:r w:rsidRPr="00DE3570">
              <w:rPr>
                <w:rFonts w:ascii="Times New Roman" w:hAnsi="Times New Roman"/>
                <w:bCs/>
                <w:sz w:val="24"/>
                <w:szCs w:val="24"/>
                <w:lang w:val="uk-UA"/>
              </w:rPr>
              <w:t>2. Куцик П. О. Зміна статусу підрозділів-нерезидентів та її вплив на відображення в обліку головного підприємства / П. О. Куцик, Л. І. Коваль, Т. О. Герасименко // Вісник Львів. комерц. акад. – 2009. – Вип. 30. –  С. 69–73.</w:t>
            </w:r>
          </w:p>
          <w:p w:rsidR="0060478E" w:rsidRPr="00136E2A" w:rsidRDefault="0060478E" w:rsidP="00FF599C">
            <w:pPr>
              <w:pStyle w:val="afe"/>
              <w:widowControl w:val="0"/>
              <w:spacing w:after="0" w:line="240" w:lineRule="auto"/>
              <w:ind w:left="0"/>
              <w:jc w:val="both"/>
              <w:rPr>
                <w:rFonts w:ascii="Times New Roman" w:hAnsi="Times New Roman"/>
                <w:spacing w:val="2"/>
                <w:sz w:val="24"/>
                <w:szCs w:val="24"/>
                <w:lang w:val="uk-UA" w:eastAsia="uk-UA"/>
              </w:rPr>
            </w:pPr>
            <w:r w:rsidRPr="00136E2A">
              <w:rPr>
                <w:rFonts w:ascii="Times New Roman" w:hAnsi="Times New Roman"/>
                <w:spacing w:val="2"/>
                <w:sz w:val="24"/>
                <w:szCs w:val="24"/>
                <w:lang w:val="uk-UA" w:eastAsia="uk-UA"/>
              </w:rPr>
              <w:t>3. Чік М. Ю. Облік транспортних витрат у лісовому господарстві</w:t>
            </w:r>
            <w:r w:rsidRPr="00136E2A">
              <w:rPr>
                <w:rFonts w:ascii="Times New Roman" w:hAnsi="Times New Roman"/>
                <w:bCs/>
                <w:spacing w:val="2"/>
                <w:sz w:val="24"/>
                <w:szCs w:val="24"/>
                <w:lang w:val="uk-UA"/>
              </w:rPr>
              <w:t>/ М. Ю. Чік // Бухгалтерський облік і аудит. – 2012. – № 4. – С. 31–41.</w:t>
            </w:r>
            <w:r w:rsidRPr="00136E2A">
              <w:rPr>
                <w:rFonts w:ascii="Times New Roman" w:hAnsi="Times New Roman"/>
                <w:spacing w:val="2"/>
                <w:sz w:val="24"/>
                <w:szCs w:val="24"/>
                <w:lang w:val="uk-UA" w:eastAsia="uk-UA"/>
              </w:rPr>
              <w:t xml:space="preserve"> </w:t>
            </w:r>
          </w:p>
        </w:tc>
      </w:tr>
      <w:tr w:rsidR="0060478E" w:rsidRPr="00DE3570" w:rsidTr="00760603">
        <w:trPr>
          <w:trHeight w:val="56"/>
        </w:trPr>
        <w:tc>
          <w:tcPr>
            <w:tcW w:w="2700" w:type="dxa"/>
          </w:tcPr>
          <w:p w:rsidR="0060478E" w:rsidRPr="00DE3570" w:rsidRDefault="0060478E" w:rsidP="00FA228C">
            <w:pPr>
              <w:autoSpaceDE w:val="0"/>
              <w:autoSpaceDN w:val="0"/>
              <w:adjustRightInd w:val="0"/>
              <w:spacing w:after="0" w:line="240" w:lineRule="auto"/>
              <w:rPr>
                <w:rFonts w:ascii="Times New Roman" w:hAnsi="Times New Roman"/>
                <w:sz w:val="24"/>
                <w:szCs w:val="24"/>
                <w:lang w:val="uk-UA" w:eastAsia="ru-RU"/>
              </w:rPr>
            </w:pPr>
            <w:r w:rsidRPr="00DE3570">
              <w:rPr>
                <w:rFonts w:ascii="Times New Roman" w:hAnsi="Times New Roman"/>
                <w:sz w:val="24"/>
                <w:szCs w:val="24"/>
                <w:lang w:val="uk-UA" w:eastAsia="ru-RU"/>
              </w:rPr>
              <w:t>Електронні ресурси</w:t>
            </w:r>
          </w:p>
        </w:tc>
        <w:tc>
          <w:tcPr>
            <w:tcW w:w="7020" w:type="dxa"/>
          </w:tcPr>
          <w:p w:rsidR="0060478E" w:rsidRPr="00DE3570" w:rsidRDefault="0060478E" w:rsidP="002D3EA2">
            <w:pPr>
              <w:numPr>
                <w:ilvl w:val="1"/>
                <w:numId w:val="120"/>
              </w:numPr>
              <w:tabs>
                <w:tab w:val="left" w:pos="344"/>
                <w:tab w:val="left" w:pos="1287"/>
              </w:tabs>
              <w:suppressAutoHyphens/>
              <w:spacing w:after="0" w:line="240" w:lineRule="auto"/>
              <w:ind w:left="0" w:firstLine="0"/>
              <w:jc w:val="both"/>
              <w:rPr>
                <w:rFonts w:ascii="Times New Roman" w:hAnsi="Times New Roman"/>
                <w:sz w:val="24"/>
                <w:szCs w:val="24"/>
                <w:lang w:val="uk-UA"/>
              </w:rPr>
            </w:pPr>
            <w:r w:rsidRPr="00DE3570">
              <w:rPr>
                <w:rFonts w:ascii="Times New Roman" w:hAnsi="Times New Roman"/>
                <w:sz w:val="24"/>
                <w:szCs w:val="24"/>
                <w:lang w:val="uk-UA"/>
              </w:rPr>
              <w:t>Корягін М. В. Розвиток бюджетної системи в період Гетьманщини та Запорозької Січі  / М. В.</w:t>
            </w:r>
            <w:r w:rsidRPr="00DE3570">
              <w:rPr>
                <w:rFonts w:ascii="Times New Roman" w:hAnsi="Times New Roman"/>
                <w:bCs/>
                <w:sz w:val="24"/>
                <w:szCs w:val="24"/>
                <w:lang w:val="uk-UA"/>
              </w:rPr>
              <w:t xml:space="preserve"> </w:t>
            </w:r>
            <w:r w:rsidRPr="00DE3570">
              <w:rPr>
                <w:rFonts w:ascii="Times New Roman" w:hAnsi="Times New Roman"/>
                <w:sz w:val="24"/>
                <w:szCs w:val="24"/>
                <w:lang w:val="uk-UA"/>
              </w:rPr>
              <w:t xml:space="preserve">Корягін </w:t>
            </w:r>
            <w:r w:rsidRPr="00DE3570">
              <w:rPr>
                <w:rFonts w:ascii="Times New Roman" w:hAnsi="Times New Roman"/>
                <w:spacing w:val="-2"/>
                <w:sz w:val="24"/>
                <w:szCs w:val="24"/>
                <w:lang w:val="uk-UA"/>
              </w:rPr>
              <w:t xml:space="preserve">[Електронний ресурс] </w:t>
            </w:r>
            <w:r w:rsidRPr="00DE3570">
              <w:rPr>
                <w:rFonts w:ascii="Times New Roman" w:hAnsi="Times New Roman"/>
                <w:bCs/>
                <w:sz w:val="24"/>
                <w:szCs w:val="24"/>
                <w:lang w:val="uk-UA"/>
              </w:rPr>
              <w:t>– Режим доступу :</w:t>
            </w:r>
            <w:r w:rsidRPr="00DE3570">
              <w:rPr>
                <w:rFonts w:ascii="Times New Roman" w:hAnsi="Times New Roman"/>
                <w:sz w:val="24"/>
                <w:szCs w:val="24"/>
                <w:lang w:val="uk-UA"/>
              </w:rPr>
              <w:t xml:space="preserve"> </w:t>
            </w:r>
            <w:hyperlink r:id="rId660" w:history="1">
              <w:r w:rsidRPr="00DE3570">
                <w:rPr>
                  <w:rStyle w:val="af1"/>
                  <w:rFonts w:ascii="Times New Roman" w:hAnsi="Times New Roman"/>
                  <w:color w:val="auto"/>
                  <w:sz w:val="24"/>
                  <w:u w:val="none"/>
                  <w:lang w:val="uk-UA"/>
                </w:rPr>
                <w:t>http://www.sworld</w:t>
              </w:r>
            </w:hyperlink>
            <w:r w:rsidRPr="00DE3570">
              <w:rPr>
                <w:rFonts w:ascii="Times New Roman" w:hAnsi="Times New Roman"/>
                <w:sz w:val="24"/>
                <w:szCs w:val="24"/>
                <w:lang w:val="uk-UA"/>
              </w:rPr>
              <w:t>.com.ua/index.p hp/ru /economy/economic-theory-and-history/2987-koryagn-mv.</w:t>
            </w:r>
          </w:p>
          <w:p w:rsidR="0060478E" w:rsidRPr="00DE3570" w:rsidRDefault="0060478E" w:rsidP="00293F23">
            <w:pPr>
              <w:numPr>
                <w:ilvl w:val="1"/>
                <w:numId w:val="120"/>
              </w:numPr>
              <w:tabs>
                <w:tab w:val="left" w:pos="344"/>
                <w:tab w:val="left" w:pos="1287"/>
              </w:tabs>
              <w:suppressAutoHyphens/>
              <w:spacing w:after="0" w:line="240" w:lineRule="auto"/>
              <w:ind w:left="0" w:firstLine="0"/>
              <w:jc w:val="both"/>
              <w:rPr>
                <w:rFonts w:ascii="Times New Roman" w:hAnsi="Times New Roman"/>
                <w:sz w:val="24"/>
                <w:szCs w:val="24"/>
                <w:lang w:val="uk-UA"/>
              </w:rPr>
            </w:pPr>
            <w:r>
              <w:rPr>
                <w:rFonts w:ascii="Times New Roman" w:hAnsi="Times New Roman"/>
                <w:sz w:val="24"/>
                <w:szCs w:val="24"/>
                <w:lang w:val="uk-UA"/>
              </w:rPr>
              <w:t>Чік М. Ю.</w:t>
            </w:r>
            <w:r w:rsidRPr="00DE3570">
              <w:rPr>
                <w:rFonts w:ascii="Times New Roman" w:hAnsi="Times New Roman"/>
                <w:sz w:val="24"/>
                <w:szCs w:val="24"/>
                <w:lang w:val="uk-UA"/>
              </w:rPr>
              <w:t xml:space="preserve"> </w:t>
            </w:r>
            <w:r>
              <w:rPr>
                <w:rFonts w:ascii="Times New Roman" w:hAnsi="Times New Roman"/>
                <w:sz w:val="24"/>
                <w:szCs w:val="24"/>
                <w:lang w:val="uk-UA"/>
              </w:rPr>
              <w:t>Аспекти побудови бухгалтерського обліку витрат на підприємствах лісового господарства</w:t>
            </w:r>
            <w:r w:rsidRPr="00DE3570">
              <w:rPr>
                <w:rFonts w:ascii="Times New Roman" w:hAnsi="Times New Roman"/>
                <w:sz w:val="24"/>
                <w:szCs w:val="24"/>
                <w:lang w:val="uk-UA"/>
              </w:rPr>
              <w:t xml:space="preserve">  / М. Ю. Чік </w:t>
            </w:r>
            <w:r w:rsidRPr="00DE3570">
              <w:rPr>
                <w:rFonts w:ascii="Times New Roman" w:hAnsi="Times New Roman"/>
                <w:spacing w:val="-2"/>
                <w:sz w:val="24"/>
                <w:szCs w:val="24"/>
                <w:lang w:val="uk-UA"/>
              </w:rPr>
              <w:t>[Електронний ресурс]</w:t>
            </w:r>
            <w:r>
              <w:rPr>
                <w:rFonts w:ascii="Times New Roman" w:hAnsi="Times New Roman"/>
                <w:spacing w:val="-2"/>
                <w:sz w:val="24"/>
                <w:szCs w:val="24"/>
                <w:lang w:val="uk-UA"/>
              </w:rPr>
              <w:t xml:space="preserve">. </w:t>
            </w:r>
            <w:r w:rsidRPr="00DE3570">
              <w:rPr>
                <w:rFonts w:ascii="Times New Roman" w:hAnsi="Times New Roman"/>
                <w:sz w:val="24"/>
                <w:szCs w:val="24"/>
                <w:lang w:val="uk-UA"/>
              </w:rPr>
              <w:t xml:space="preserve">– </w:t>
            </w:r>
            <w:r w:rsidRPr="00136E2A">
              <w:rPr>
                <w:rFonts w:ascii="Times New Roman" w:hAnsi="Times New Roman"/>
                <w:sz w:val="24"/>
                <w:szCs w:val="24"/>
                <w:lang w:val="uk-UA"/>
              </w:rPr>
              <w:t xml:space="preserve">Режим доступу : </w:t>
            </w:r>
            <w:hyperlink r:id="rId661" w:history="1">
              <w:r w:rsidRPr="00BC5DAE">
                <w:rPr>
                  <w:rStyle w:val="af1"/>
                  <w:rFonts w:ascii="Times New Roman" w:hAnsi="Times New Roman"/>
                  <w:sz w:val="24"/>
                  <w:szCs w:val="24"/>
                  <w:lang w:val="uk-UA"/>
                </w:rPr>
                <w:t>www.nbuv.gov.ua/portal /chem_biol</w:t>
              </w:r>
            </w:hyperlink>
            <w:r w:rsidRPr="00136E2A">
              <w:rPr>
                <w:rFonts w:ascii="Times New Roman" w:hAnsi="Times New Roman"/>
                <w:sz w:val="24"/>
                <w:szCs w:val="24"/>
                <w:lang w:val="uk-UA"/>
              </w:rPr>
              <w:t xml:space="preserve"> /nvnltu/22_10/194_Czi.pdf</w:t>
            </w:r>
            <w:r>
              <w:rPr>
                <w:rFonts w:ascii="Times New Roman" w:hAnsi="Times New Roman"/>
                <w:sz w:val="24"/>
                <w:szCs w:val="24"/>
                <w:lang w:val="uk-UA"/>
              </w:rPr>
              <w:t>.</w:t>
            </w:r>
          </w:p>
          <w:p w:rsidR="0060478E" w:rsidRPr="00DE3570" w:rsidRDefault="0060478E" w:rsidP="002D3EA2">
            <w:pPr>
              <w:numPr>
                <w:ilvl w:val="1"/>
                <w:numId w:val="120"/>
              </w:numPr>
              <w:tabs>
                <w:tab w:val="left" w:pos="344"/>
                <w:tab w:val="left" w:pos="1287"/>
              </w:tabs>
              <w:suppressAutoHyphens/>
              <w:spacing w:after="0" w:line="240" w:lineRule="auto"/>
              <w:ind w:left="0" w:firstLine="0"/>
              <w:jc w:val="both"/>
              <w:rPr>
                <w:rFonts w:ascii="Times New Roman" w:hAnsi="Times New Roman"/>
                <w:sz w:val="24"/>
                <w:szCs w:val="24"/>
                <w:lang w:val="uk-UA"/>
              </w:rPr>
            </w:pPr>
            <w:r w:rsidRPr="00DE3570">
              <w:rPr>
                <w:rFonts w:ascii="Times New Roman" w:hAnsi="Times New Roman"/>
                <w:sz w:val="24"/>
                <w:szCs w:val="24"/>
                <w:lang w:val="uk-UA"/>
              </w:rPr>
              <w:t xml:space="preserve">Савчук В. Расчет себестоимости – проблема выбора / В. Савчук, И.  Троян </w:t>
            </w:r>
            <w:r w:rsidRPr="00DE3570">
              <w:rPr>
                <w:rFonts w:ascii="Times New Roman" w:hAnsi="Times New Roman"/>
                <w:spacing w:val="-2"/>
                <w:sz w:val="24"/>
                <w:szCs w:val="24"/>
                <w:lang w:val="uk-UA"/>
              </w:rPr>
              <w:t>[Електронний ресурс]</w:t>
            </w:r>
            <w:r>
              <w:rPr>
                <w:rFonts w:ascii="Times New Roman" w:hAnsi="Times New Roman"/>
                <w:spacing w:val="-2"/>
                <w:sz w:val="24"/>
                <w:szCs w:val="24"/>
                <w:lang w:val="uk-UA"/>
              </w:rPr>
              <w:t>.</w:t>
            </w:r>
            <w:r w:rsidRPr="00DE3570">
              <w:rPr>
                <w:rFonts w:ascii="Times New Roman" w:hAnsi="Times New Roman"/>
                <w:spacing w:val="-2"/>
                <w:sz w:val="24"/>
                <w:szCs w:val="24"/>
                <w:lang w:val="uk-UA"/>
              </w:rPr>
              <w:t xml:space="preserve"> </w:t>
            </w:r>
            <w:r w:rsidRPr="00DE3570">
              <w:rPr>
                <w:rFonts w:ascii="Times New Roman" w:hAnsi="Times New Roman"/>
                <w:sz w:val="24"/>
                <w:szCs w:val="24"/>
                <w:lang w:val="uk-UA"/>
              </w:rPr>
              <w:t xml:space="preserve">– </w:t>
            </w:r>
            <w:r w:rsidRPr="00DE3570">
              <w:rPr>
                <w:rFonts w:ascii="Times New Roman" w:hAnsi="Times New Roman"/>
                <w:bCs/>
                <w:sz w:val="24"/>
                <w:szCs w:val="24"/>
                <w:lang w:val="uk-UA"/>
              </w:rPr>
              <w:t xml:space="preserve">Режим доступу : </w:t>
            </w:r>
            <w:hyperlink r:id="rId662" w:history="1">
              <w:r w:rsidRPr="00DE3570">
                <w:rPr>
                  <w:rStyle w:val="af1"/>
                  <w:rFonts w:ascii="Times New Roman" w:hAnsi="Times New Roman"/>
                  <w:color w:val="auto"/>
                  <w:sz w:val="24"/>
                  <w:u w:val="none"/>
                  <w:lang w:val="uk-UA"/>
                </w:rPr>
                <w:t>http://studmed.ru/savchuk-vp-troyan-ii-kak-rasschitat-sebestoimost-problema-vyb ora _a082a57.html</w:t>
              </w:r>
            </w:hyperlink>
            <w:r w:rsidRPr="00DE3570">
              <w:rPr>
                <w:rFonts w:ascii="Times New Roman" w:hAnsi="Times New Roman"/>
                <w:sz w:val="24"/>
                <w:szCs w:val="24"/>
                <w:lang w:val="uk-UA"/>
              </w:rPr>
              <w:t>.</w:t>
            </w:r>
          </w:p>
        </w:tc>
      </w:tr>
    </w:tbl>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F599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Де визначено види наукових публікацій?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Що таке монографія?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Що розуміють під визначенням «власне науковий підстиль»?</w:t>
      </w:r>
    </w:p>
    <w:p w:rsidR="0060478E" w:rsidRPr="00DE3570" w:rsidRDefault="0060478E" w:rsidP="00FF599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Які є в</w:t>
      </w:r>
      <w:r w:rsidRPr="00DE3570">
        <w:rPr>
          <w:rFonts w:ascii="Times New Roman" w:hAnsi="Times New Roman"/>
          <w:snapToGrid w:val="0"/>
          <w:sz w:val="28"/>
          <w:szCs w:val="28"/>
          <w:lang w:val="uk-UA"/>
        </w:rPr>
        <w:t>имоги до мови друкованих наукових робіт</w:t>
      </w:r>
      <w:r w:rsidRPr="00DE3570">
        <w:rPr>
          <w:rFonts w:ascii="Times New Roman" w:hAnsi="Times New Roman"/>
          <w:sz w:val="28"/>
          <w:szCs w:val="28"/>
          <w:lang w:val="uk-UA"/>
        </w:rPr>
        <w:t>?</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 У якому нормативному документі передбачені загальні вимоги до оформлення наукової роботи?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Як можна охарактеризувати мовний стиль?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 Якими стилями слід послуговуватися під час наукового спілкування?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8. Які різновиди (підстилі) виділяють у науковому стилі?</w:t>
      </w:r>
    </w:p>
    <w:p w:rsidR="0060478E" w:rsidRPr="00DE3570" w:rsidRDefault="0060478E" w:rsidP="00FF599C">
      <w:pPr>
        <w:spacing w:after="0" w:line="240" w:lineRule="auto"/>
        <w:ind w:firstLine="709"/>
        <w:jc w:val="both"/>
        <w:rPr>
          <w:rStyle w:val="st"/>
          <w:rFonts w:ascii="Times New Roman" w:hAnsi="Times New Roman"/>
          <w:sz w:val="28"/>
          <w:szCs w:val="28"/>
          <w:lang w:val="uk-UA"/>
        </w:rPr>
      </w:pPr>
      <w:r w:rsidRPr="00DE3570">
        <w:rPr>
          <w:rFonts w:ascii="Times New Roman" w:hAnsi="Times New Roman"/>
          <w:sz w:val="28"/>
          <w:szCs w:val="28"/>
          <w:lang w:val="uk-UA"/>
        </w:rPr>
        <w:t xml:space="preserve">9. У чому полягають основні функції і призначення </w:t>
      </w:r>
      <w:r w:rsidRPr="00DE3570">
        <w:rPr>
          <w:rStyle w:val="st"/>
          <w:rFonts w:ascii="Times New Roman" w:hAnsi="Times New Roman"/>
          <w:sz w:val="28"/>
          <w:szCs w:val="28"/>
          <w:lang w:val="uk-UA"/>
        </w:rPr>
        <w:t xml:space="preserve">ДСТУ 3008-95 “Документація. Звіти у сфері </w:t>
      </w:r>
      <w:r w:rsidRPr="00DE3570">
        <w:rPr>
          <w:rStyle w:val="af6"/>
          <w:rFonts w:ascii="Times New Roman" w:hAnsi="Times New Roman"/>
          <w:i w:val="0"/>
          <w:sz w:val="28"/>
          <w:szCs w:val="28"/>
          <w:lang w:val="uk-UA"/>
        </w:rPr>
        <w:t>науки</w:t>
      </w:r>
      <w:r w:rsidRPr="00DE3570">
        <w:rPr>
          <w:rStyle w:val="st"/>
          <w:rFonts w:ascii="Times New Roman" w:hAnsi="Times New Roman"/>
          <w:sz w:val="28"/>
          <w:szCs w:val="28"/>
          <w:lang w:val="uk-UA"/>
        </w:rPr>
        <w:t xml:space="preserve"> і техніки”?</w:t>
      </w:r>
    </w:p>
    <w:p w:rsidR="0060478E" w:rsidRPr="00DE3570" w:rsidRDefault="0060478E" w:rsidP="00FA228C">
      <w:pPr>
        <w:spacing w:after="0" w:line="240" w:lineRule="auto"/>
        <w:ind w:firstLine="709"/>
        <w:jc w:val="both"/>
        <w:rPr>
          <w:rStyle w:val="st"/>
          <w:rFonts w:ascii="Times New Roman" w:hAnsi="Times New Roman"/>
          <w:sz w:val="28"/>
          <w:szCs w:val="28"/>
          <w:lang w:val="uk-UA"/>
        </w:rPr>
      </w:pPr>
      <w:r w:rsidRPr="00DE3570">
        <w:rPr>
          <w:rStyle w:val="st"/>
          <w:rFonts w:ascii="Times New Roman" w:hAnsi="Times New Roman"/>
          <w:sz w:val="28"/>
          <w:szCs w:val="28"/>
          <w:lang w:val="uk-UA"/>
        </w:rPr>
        <w:t>10. Що передбачають основні вимоги до оформлення наукової праці?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Style w:val="st"/>
          <w:sz w:val="28"/>
          <w:szCs w:val="28"/>
          <w:lang w:val="uk-UA"/>
        </w:rPr>
        <w:t>11.</w:t>
      </w:r>
      <w:r w:rsidRPr="00DE3570">
        <w:rPr>
          <w:rFonts w:ascii="Times New Roman" w:hAnsi="Times New Roman"/>
          <w:sz w:val="28"/>
          <w:szCs w:val="28"/>
          <w:lang w:val="uk-UA"/>
        </w:rPr>
        <w:t xml:space="preserve"> Які є основні структурні елементи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12.  У чому полягає сутність ілюстрації в науковій праці?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13. Як оформляють цифровий матеріал у науковій роботі?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14. Де у науковій роботі у більшості випадків можуть бути наведені переліки?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15. Як можна охарактеризувати примітки у науковій роботі?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16. Що таке список використаних джерел?</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17. Як розміщують використані літературні джерела у науковій роботі?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18. Відповідно до яких вимог необхідно оформляти список використаних джерел?</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rPr>
        <w:t>19.</w:t>
      </w:r>
      <w:r w:rsidRPr="00DE3570">
        <w:rPr>
          <w:rFonts w:ascii="Times New Roman" w:hAnsi="Times New Roman"/>
          <w:sz w:val="28"/>
          <w:szCs w:val="28"/>
          <w:lang w:val="uk-UA" w:eastAsia="ru-RU"/>
        </w:rPr>
        <w:t xml:space="preserve"> Які основні вимоги до оформлення списку використаних джерел?</w:t>
      </w:r>
    </w:p>
    <w:p w:rsidR="0060478E" w:rsidRPr="00DE3570" w:rsidRDefault="0060478E" w:rsidP="00FF599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20.</w:t>
      </w:r>
      <w:r w:rsidRPr="00DE3570">
        <w:rPr>
          <w:rFonts w:ascii="Times New Roman" w:hAnsi="Times New Roman"/>
          <w:b/>
          <w:bCs/>
          <w:sz w:val="28"/>
          <w:szCs w:val="28"/>
          <w:lang w:val="uk-UA" w:eastAsia="ru-RU"/>
        </w:rPr>
        <w:t xml:space="preserve"> </w:t>
      </w:r>
      <w:r w:rsidRPr="00DE3570">
        <w:rPr>
          <w:rFonts w:ascii="Times New Roman" w:hAnsi="Times New Roman"/>
          <w:sz w:val="28"/>
          <w:szCs w:val="28"/>
          <w:lang w:val="uk-UA" w:eastAsia="ru-RU"/>
        </w:rPr>
        <w:t>Які додаткові вимоги до оформлення спису використаних джерел?</w:t>
      </w: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1. Науково-навчальний різновид наукового стилю, який поєднує в собі риси власне наукового й науково-популярного викладу – це:</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власне науковий підстиль;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науково-навчальний підстиль;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науково-популярний підстиль;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eastAsia="ru-RU"/>
        </w:rPr>
        <w:t>г) науковий підстиль.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 Кожний мовний стиль має:</w:t>
      </w:r>
    </w:p>
    <w:p w:rsidR="0060478E" w:rsidRPr="00DE3570" w:rsidRDefault="0060478E" w:rsidP="00FF599C">
      <w:pPr>
        <w:tabs>
          <w:tab w:val="left" w:pos="90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мету (принципи спілкування, повідомлення, впливу);</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метод і засіб подання (діалог, монолог, полілог);</w:t>
      </w:r>
    </w:p>
    <w:p w:rsidR="0060478E" w:rsidRPr="00DE3570" w:rsidRDefault="0060478E" w:rsidP="00FA228C">
      <w:pPr>
        <w:tabs>
          <w:tab w:val="left" w:pos="720"/>
          <w:tab w:val="left" w:pos="126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характерні мовні стилі (слова, вирази, типи речень);</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сферу поширення і вживання (коло мовців, які ним послуговуються).</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3. Таблиці, рисунки, переліки, примітки, виноски, формули, рівняння, посилання та додатки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основні частини статті;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важливі складові реферату;</w:t>
      </w:r>
    </w:p>
    <w:p w:rsidR="0060478E" w:rsidRPr="00DE3570" w:rsidRDefault="0060478E" w:rsidP="00FA228C">
      <w:pPr>
        <w:tabs>
          <w:tab w:val="left" w:pos="720"/>
          <w:tab w:val="left" w:pos="900"/>
          <w:tab w:val="left" w:pos="126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основні структурні елементи наукової роботи;</w:t>
      </w:r>
    </w:p>
    <w:p w:rsidR="0060478E" w:rsidRPr="00DE3570" w:rsidRDefault="0060478E" w:rsidP="00FA228C">
      <w:pPr>
        <w:tabs>
          <w:tab w:val="left" w:pos="720"/>
          <w:tab w:val="left" w:pos="900"/>
          <w:tab w:val="left" w:pos="126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суттєві елементи монографії.</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Список використаних джерел – це:</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елемент бібліографічного апарату, що містить бібліографічні описи використаних у дослідженні джерел і подається після висновків;</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rPr>
        <w:t>б)</w:t>
      </w:r>
      <w:r w:rsidRPr="00DE3570">
        <w:rPr>
          <w:rFonts w:ascii="Times New Roman" w:hAnsi="Times New Roman"/>
          <w:sz w:val="28"/>
          <w:szCs w:val="28"/>
          <w:lang w:val="uk-UA" w:eastAsia="ru-RU"/>
        </w:rPr>
        <w:t xml:space="preserve"> літературний спосіб втілення результатів наукових досліджень;</w:t>
      </w:r>
    </w:p>
    <w:p w:rsidR="0060478E" w:rsidRPr="00DE3570" w:rsidRDefault="0060478E" w:rsidP="00FF599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eastAsia="ru-RU"/>
        </w:rPr>
        <w:t>в)</w:t>
      </w:r>
      <w:r w:rsidRPr="00DE3570">
        <w:rPr>
          <w:rFonts w:ascii="Times New Roman" w:hAnsi="Times New Roman"/>
          <w:sz w:val="28"/>
          <w:szCs w:val="28"/>
          <w:lang w:val="uk-UA"/>
        </w:rPr>
        <w:t xml:space="preserve"> наукові книжкові видання з повним дослідженням однієї проблеми або теми;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найбільш повне та вичерпне висвітленням результатів наукової роботи.</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p>
    <w:p w:rsidR="0060478E" w:rsidRPr="00DE3570" w:rsidRDefault="0060478E" w:rsidP="00FF599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z w:val="28"/>
          <w:szCs w:val="28"/>
          <w:lang w:val="uk-UA"/>
        </w:rPr>
        <w:t xml:space="preserve">5. </w:t>
      </w:r>
      <w:r w:rsidRPr="00DE3570">
        <w:rPr>
          <w:rFonts w:ascii="Times New Roman" w:hAnsi="Times New Roman"/>
          <w:snapToGrid w:val="0"/>
          <w:sz w:val="28"/>
          <w:szCs w:val="28"/>
          <w:lang w:val="uk-UA"/>
        </w:rPr>
        <w:t xml:space="preserve">Вимоги до мови друкованих наукових робіт поділяються на два рівні: </w:t>
      </w:r>
    </w:p>
    <w:p w:rsidR="0060478E" w:rsidRPr="00DE3570" w:rsidRDefault="0060478E" w:rsidP="00FF599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а)  технічні і змістові;</w:t>
      </w:r>
    </w:p>
    <w:p w:rsidR="0060478E" w:rsidRPr="00DE3570" w:rsidRDefault="0060478E" w:rsidP="00FF599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б)  наукові і навчальні;</w:t>
      </w:r>
    </w:p>
    <w:p w:rsidR="0060478E" w:rsidRPr="00DE3570" w:rsidRDefault="0060478E" w:rsidP="00FF599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в)  технічні і наукові;</w:t>
      </w:r>
    </w:p>
    <w:p w:rsidR="0060478E" w:rsidRPr="00DE3570" w:rsidRDefault="0060478E" w:rsidP="00FF599C">
      <w:pPr>
        <w:autoSpaceDE w:val="0"/>
        <w:autoSpaceDN w:val="0"/>
        <w:adjustRightInd w:val="0"/>
        <w:spacing w:after="0" w:line="240" w:lineRule="auto"/>
        <w:ind w:firstLine="720"/>
        <w:jc w:val="both"/>
        <w:rPr>
          <w:rFonts w:ascii="Times New Roman" w:hAnsi="Times New Roman"/>
          <w:snapToGrid w:val="0"/>
          <w:sz w:val="28"/>
          <w:szCs w:val="28"/>
          <w:lang w:val="uk-UA"/>
        </w:rPr>
      </w:pPr>
      <w:r w:rsidRPr="00DE3570">
        <w:rPr>
          <w:rFonts w:ascii="Times New Roman" w:hAnsi="Times New Roman"/>
          <w:snapToGrid w:val="0"/>
          <w:sz w:val="28"/>
          <w:szCs w:val="28"/>
          <w:lang w:val="uk-UA"/>
        </w:rPr>
        <w:t>г)  змістові і навчальні.</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6. Виділяють такі мовні стилі:</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розмовно-побутовий, розмовно-офіційний;</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побутовий, офіційний;</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lastRenderedPageBreak/>
        <w:tab/>
        <w:t xml:space="preserve">в) офіційний, книжний. </w:t>
      </w:r>
    </w:p>
    <w:p w:rsidR="0060478E" w:rsidRPr="00DE3570" w:rsidRDefault="0060478E" w:rsidP="00FA228C">
      <w:pPr>
        <w:tabs>
          <w:tab w:val="left" w:pos="720"/>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г) розмовний, книжний; </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7.</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Ілюстрації (креслення, рисунки, графіки, схеми, діаграми, фотознімки)</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слід розміщувати у науковій роботі безпосередньо:</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перед текстом, де вони згадуються вперше,</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або на наступній сторінці;</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після тексту, де вони згадуються вперше,</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або на попередній сторінці;</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після тексту, де вони згадуються вперше,</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або на наступній сторінці;</w:t>
      </w:r>
    </w:p>
    <w:p w:rsidR="0060478E" w:rsidRPr="00DE3570" w:rsidRDefault="0060478E" w:rsidP="00FA228C">
      <w:pPr>
        <w:tabs>
          <w:tab w:val="left" w:pos="900"/>
          <w:tab w:val="left" w:pos="1080"/>
          <w:tab w:val="left" w:pos="126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на окремій сторінці.</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8. У порядку появи посилань у тексті та в алфавітному порядку прізвищ перших авторів або заголовків розміщують: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список літературних джерел;</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назви розділів;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назви підрозділів;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назви таблиць.</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F599C">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 xml:space="preserve">9. До неперіодичних видань за інформаційними ознаками належать: </w:t>
      </w:r>
    </w:p>
    <w:p w:rsidR="0060478E" w:rsidRPr="00DE3570" w:rsidRDefault="0060478E" w:rsidP="00FA228C">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а) наукова стаття, тези доповідей, монографія;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монографія, автореферат дисертації, препринт, тези доповідей;</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лекції, методичні рекомендації, автореферат дисертації;</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тести, практичні завдання, монографія.</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10. Основна функція наукового стилю: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активізація логічного мислення читача / слухача;</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передача читачеві основної думки наукової праці;</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передача основної інформації з наукової праці;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передача логічної інформації та доказів її істинності, а також новизни та цінності.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 Відомості про джерела, внесені до списку, варто подавати відповідно до вимог:</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вузівських і міжвузівських стандартів;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б) українських і європейських стандартів;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міждержавних і державного стандартів;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вузівських і українських стандартів.</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12. Цифровий матеріал, як правило, оформлюють у вигляді:</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таблиць;</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рисунків;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схем;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додатків.</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13. Монографія</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 xml:space="preserve">це: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наукове видання у вигляді брошури авторського реферату проведеного дослідження, яке подається на здобуття наукового ступеня;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наукове книжкове видання повного дослідження однієї проблеми або теми, що належить одному чи декільком авторам;</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наукове видання з матеріалами попереднього характеру, які публікуються до виходу у світ видання, в якому вони мають бути вміщені;</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стислий виклад основних думок, публікація яких передбачає ознайомлення учасників конференцій, семінарів, симпозіумів та інших наукових форумів з результатами проведеного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14. Різновиди наукового стилю:</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науково-логічний стиль, науково-доказовий підстиль, науково-доступний підстиль;</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власне науковий підстиль, науково-логічний стиль, науково-навчальний підстиль;</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науково-доказовий підстиль, науково-доступний підстиль, науково-популярний підстиль;</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власне науковий підстиль, науково-навчальний підстиль, науково-популярний підстиль.</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15. Переліки за потреби можуть бути наведені всередині пунктів або</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підпунктів. Перед переліком ставлять:</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крапку;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кому;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двокрапку;</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тире.</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16. Список використаних джерел необхідно оформляти відповідно до вимог:</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до вимог ВАКу, що затверджені наказом № 63 від 26 січня 2008 року “Про внесення змін у правила оформлення бібліографічного опису у списку джерел” та вимог ДСТУ 7.1:2006 “Бібліографічний запис, бібліографічний опис”;</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Державного стандарту України „Основні види видань. Терміни та визначення”;</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Закону України “Про вищу освіту в Україні”;</w:t>
      </w:r>
    </w:p>
    <w:p w:rsidR="0060478E" w:rsidRPr="00DE3570" w:rsidRDefault="0060478E" w:rsidP="00FF599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Закону України “Про науково-технічну діяльність”.</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17. Пояснення до окремих даних, наведених у тексті або таблицях,</w:t>
      </w:r>
      <w:r w:rsidRPr="00DE3570">
        <w:rPr>
          <w:rFonts w:ascii="Times New Roman" w:hAnsi="Times New Roman"/>
          <w:b/>
          <w:bCs/>
          <w:i/>
          <w:iCs/>
          <w:sz w:val="28"/>
          <w:szCs w:val="28"/>
          <w:lang w:val="uk-UA"/>
        </w:rPr>
        <w:t xml:space="preserve"> </w:t>
      </w:r>
      <w:r w:rsidRPr="00DE3570">
        <w:rPr>
          <w:rFonts w:ascii="Times New Roman" w:hAnsi="Times New Roman"/>
          <w:sz w:val="28"/>
          <w:szCs w:val="28"/>
          <w:lang w:val="uk-UA"/>
        </w:rPr>
        <w:t>допускається оформляти: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а) посиланнями;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виносками;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lastRenderedPageBreak/>
        <w:t>в) формулами;</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примітками.</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18. Загальновживані та загальнонаукові слова, терміни – це:</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елементи наукового стилю;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складові лексики розмовного стилю;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елементи підстилю наукового стилю;</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складові лексики наукового стилю;</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84416">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19. Одну примітку у науковій праці:</w:t>
      </w:r>
    </w:p>
    <w:p w:rsidR="0060478E" w:rsidRPr="00DE3570" w:rsidRDefault="0060478E" w:rsidP="00F84416">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а) нумерують;</w:t>
      </w:r>
    </w:p>
    <w:p w:rsidR="0060478E" w:rsidRPr="00DE3570" w:rsidRDefault="0060478E" w:rsidP="00F84416">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б) записують у додатку;</w:t>
      </w:r>
    </w:p>
    <w:p w:rsidR="0060478E" w:rsidRPr="00DE3570" w:rsidRDefault="0060478E" w:rsidP="00F84416">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в) не нумерують;</w:t>
      </w:r>
    </w:p>
    <w:p w:rsidR="0060478E" w:rsidRPr="00DE3570" w:rsidRDefault="0060478E" w:rsidP="00F84416">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г) оформляють на окремій сторінці.</w:t>
      </w:r>
    </w:p>
    <w:p w:rsidR="0060478E" w:rsidRPr="00DE3570" w:rsidRDefault="0060478E" w:rsidP="00FA228C">
      <w:pPr>
        <w:autoSpaceDE w:val="0"/>
        <w:autoSpaceDN w:val="0"/>
        <w:adjustRightInd w:val="0"/>
        <w:spacing w:after="0" w:line="240" w:lineRule="auto"/>
        <w:ind w:firstLine="709"/>
        <w:rPr>
          <w:rFonts w:ascii="Times New Roman" w:hAnsi="Times New Roman"/>
          <w:b/>
          <w:bCs/>
          <w:sz w:val="28"/>
          <w:szCs w:val="28"/>
          <w:lang w:val="uk-UA" w:eastAsia="ru-RU"/>
        </w:rPr>
      </w:pP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20. Основні вимоги до оформлення списку використаних джерел:</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після прізвища ставиться кома та пробіл, а також пробіл між складовими ініціалів : Мельник, В. 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після заголовку вид матеріалу пишуть у круглих дужках без пропусків і без скорочення: (Текст) чи (Тext), (Електронний ресурс);</w:t>
      </w:r>
    </w:p>
    <w:p w:rsidR="0060478E" w:rsidRPr="00DE3570" w:rsidRDefault="0060478E" w:rsidP="00F26052">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у круглих дужках пишуть усе, що запозичено з інших джерел або за даними аналізу матеріалу;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eastAsia="ru-RU"/>
        </w:rPr>
        <w:t>г)  прізвище першого автора при опису одного автора не повторюють в області відповідальності (за косою рискою).</w:t>
      </w:r>
      <w:r w:rsidRPr="00DE3570">
        <w:rPr>
          <w:rFonts w:ascii="Times New Roman" w:hAnsi="Times New Roman"/>
          <w:sz w:val="28"/>
          <w:szCs w:val="28"/>
          <w:lang w:val="uk-UA"/>
        </w:rPr>
        <w:t xml:space="preserve">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C345B8">
      <w:pPr>
        <w:autoSpaceDE w:val="0"/>
        <w:autoSpaceDN w:val="0"/>
        <w:adjustRightInd w:val="0"/>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1. Згідно з Державним стандартом України „Видання. Основні види. Терміни та визначення” (ДСТУ 3017-95) виділено 45 видів неперіодичних видань за інформаційними ознаками. Покажіть у табличній формі найбільш поширені види неперіодичних видань та їх характеристики із наведенням прикладів.</w:t>
      </w:r>
    </w:p>
    <w:p w:rsidR="0060478E" w:rsidRPr="00DE3570" w:rsidRDefault="0060478E" w:rsidP="00C345B8">
      <w:pPr>
        <w:pStyle w:val="Default"/>
        <w:ind w:firstLine="708"/>
        <w:jc w:val="both"/>
        <w:rPr>
          <w:color w:val="auto"/>
          <w:sz w:val="28"/>
          <w:szCs w:val="28"/>
          <w:lang w:val="uk-UA"/>
        </w:rPr>
      </w:pPr>
      <w:r w:rsidRPr="00DE3570">
        <w:rPr>
          <w:color w:val="auto"/>
          <w:sz w:val="28"/>
          <w:szCs w:val="28"/>
          <w:lang w:val="uk-UA"/>
        </w:rPr>
        <w:t>2. При написанні наукових робіт використовується науковий стиль викладу думки. Покажіть у табличній формі різновиди (підстилі) наукового стилю:</w:t>
      </w:r>
    </w:p>
    <w:tbl>
      <w:tblPr>
        <w:tblW w:w="95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3147"/>
        <w:gridCol w:w="4156"/>
      </w:tblGrid>
      <w:tr w:rsidR="0060478E" w:rsidRPr="00DE3570" w:rsidTr="00401A66">
        <w:tc>
          <w:tcPr>
            <w:tcW w:w="2242" w:type="dxa"/>
          </w:tcPr>
          <w:p w:rsidR="0060478E" w:rsidRPr="00DE3570" w:rsidRDefault="0060478E" w:rsidP="00FA228C">
            <w:pPr>
              <w:pStyle w:val="Default"/>
              <w:jc w:val="center"/>
              <w:rPr>
                <w:color w:val="auto"/>
                <w:lang w:val="uk-UA"/>
              </w:rPr>
            </w:pPr>
            <w:r w:rsidRPr="00DE3570">
              <w:rPr>
                <w:color w:val="auto"/>
                <w:lang w:val="uk-UA"/>
              </w:rPr>
              <w:t>Різновид (підстиль)</w:t>
            </w:r>
          </w:p>
        </w:tc>
        <w:tc>
          <w:tcPr>
            <w:tcW w:w="3147" w:type="dxa"/>
          </w:tcPr>
          <w:p w:rsidR="0060478E" w:rsidRPr="00DE3570" w:rsidRDefault="0060478E" w:rsidP="00FA228C">
            <w:pPr>
              <w:pStyle w:val="Default"/>
              <w:jc w:val="center"/>
              <w:rPr>
                <w:color w:val="auto"/>
                <w:lang w:val="uk-UA"/>
              </w:rPr>
            </w:pPr>
            <w:r w:rsidRPr="00DE3570">
              <w:rPr>
                <w:color w:val="auto"/>
                <w:lang w:val="uk-UA"/>
              </w:rPr>
              <w:t>Характеристика</w:t>
            </w:r>
          </w:p>
        </w:tc>
        <w:tc>
          <w:tcPr>
            <w:tcW w:w="4156" w:type="dxa"/>
          </w:tcPr>
          <w:p w:rsidR="0060478E" w:rsidRPr="00DE3570" w:rsidRDefault="0060478E" w:rsidP="00FA228C">
            <w:pPr>
              <w:pStyle w:val="Default"/>
              <w:jc w:val="center"/>
              <w:rPr>
                <w:color w:val="auto"/>
                <w:lang w:val="uk-UA"/>
              </w:rPr>
            </w:pPr>
            <w:r w:rsidRPr="00DE3570">
              <w:rPr>
                <w:color w:val="auto"/>
                <w:lang w:val="uk-UA"/>
              </w:rPr>
              <w:t xml:space="preserve">Приклад </w:t>
            </w:r>
          </w:p>
        </w:tc>
      </w:tr>
    </w:tbl>
    <w:p w:rsidR="0060478E" w:rsidRPr="00DE3570" w:rsidRDefault="0060478E" w:rsidP="00C345B8">
      <w:pPr>
        <w:autoSpaceDE w:val="0"/>
        <w:autoSpaceDN w:val="0"/>
        <w:adjustRightInd w:val="0"/>
        <w:spacing w:after="0" w:line="240" w:lineRule="auto"/>
        <w:ind w:firstLine="709"/>
        <w:jc w:val="both"/>
        <w:rPr>
          <w:rStyle w:val="FontStyle17"/>
          <w:bCs/>
          <w:sz w:val="28"/>
          <w:szCs w:val="28"/>
          <w:lang w:val="uk-UA"/>
        </w:rPr>
      </w:pPr>
      <w:r w:rsidRPr="00DE3570">
        <w:rPr>
          <w:rFonts w:ascii="Times New Roman" w:hAnsi="Times New Roman"/>
          <w:sz w:val="28"/>
          <w:szCs w:val="28"/>
          <w:lang w:val="uk-UA"/>
        </w:rPr>
        <w:t xml:space="preserve"> 3. Навдіть </w:t>
      </w:r>
      <w:r w:rsidRPr="00DE3570">
        <w:rPr>
          <w:rFonts w:ascii="Times New Roman" w:hAnsi="Times New Roman"/>
          <w:bCs/>
          <w:sz w:val="28"/>
          <w:szCs w:val="28"/>
          <w:lang w:val="uk-UA"/>
        </w:rPr>
        <w:t>приклади оформлення бібліографічного опису у списку джерел, який наводиться у наукових роботах на основі літературних джерел у галузі бухгалтерського обліку, контролю та аналізу.</w:t>
      </w:r>
    </w:p>
    <w:p w:rsidR="0060478E" w:rsidRPr="00DE3570" w:rsidRDefault="0060478E" w:rsidP="00FA228C">
      <w:pPr>
        <w:spacing w:after="0" w:line="240" w:lineRule="auto"/>
        <w:ind w:firstLine="567"/>
        <w:jc w:val="both"/>
        <w:rPr>
          <w:rStyle w:val="FontStyle17"/>
          <w:bCs/>
          <w:sz w:val="28"/>
          <w:szCs w:val="28"/>
          <w:lang w:val="uk-UA"/>
        </w:rPr>
      </w:pPr>
    </w:p>
    <w:p w:rsidR="0060478E" w:rsidRPr="00DE3570" w:rsidRDefault="0060478E" w:rsidP="00FA228C">
      <w:pPr>
        <w:spacing w:after="0" w:line="240" w:lineRule="auto"/>
        <w:ind w:firstLine="567"/>
        <w:jc w:val="both"/>
        <w:rPr>
          <w:rStyle w:val="FontStyle17"/>
          <w:bCs/>
          <w:sz w:val="28"/>
          <w:szCs w:val="28"/>
          <w:lang w:val="uk-UA"/>
        </w:rPr>
      </w:pPr>
      <w:r w:rsidRPr="00DE3570">
        <w:rPr>
          <w:rStyle w:val="FontStyle17"/>
          <w:bCs/>
          <w:sz w:val="28"/>
          <w:szCs w:val="28"/>
          <w:lang w:val="uk-UA"/>
        </w:rPr>
        <w:t xml:space="preserve">  Рекомендована основна література</w:t>
      </w:r>
    </w:p>
    <w:p w:rsidR="0060478E" w:rsidRPr="00DE3570" w:rsidRDefault="0060478E" w:rsidP="00C345B8">
      <w:pPr>
        <w:autoSpaceDE w:val="0"/>
        <w:autoSpaceDN w:val="0"/>
        <w:adjustRightInd w:val="0"/>
        <w:spacing w:after="0" w:line="240" w:lineRule="auto"/>
        <w:ind w:firstLine="709"/>
        <w:jc w:val="both"/>
        <w:rPr>
          <w:rFonts w:ascii="Times New Roman" w:hAnsi="Times New Roman"/>
          <w:sz w:val="28"/>
          <w:szCs w:val="28"/>
          <w:u w:val="single"/>
          <w:lang w:val="uk-UA"/>
        </w:rPr>
      </w:pPr>
      <w:r w:rsidRPr="00DE3570">
        <w:rPr>
          <w:rFonts w:ascii="Times New Roman" w:hAnsi="Times New Roman"/>
          <w:sz w:val="28"/>
          <w:szCs w:val="28"/>
          <w:lang w:val="uk-UA"/>
        </w:rPr>
        <w:t>1. Державний стандарт України “Бібліографічний запис, бібліографічний опис” (ДСТУ 7.1:2006) [Електронний ресурс]. – Режим доступу:</w:t>
      </w:r>
      <w:r w:rsidRPr="00DE3570">
        <w:rPr>
          <w:rFonts w:ascii="Times New Roman" w:hAnsi="Times New Roman"/>
          <w:sz w:val="28"/>
          <w:szCs w:val="28"/>
          <w:u w:val="single"/>
          <w:lang w:val="uk-UA"/>
        </w:rPr>
        <w:t xml:space="preserve"> </w:t>
      </w:r>
      <w:r w:rsidRPr="00DE3570">
        <w:rPr>
          <w:rFonts w:ascii="Times New Roman" w:hAnsi="Times New Roman"/>
          <w:sz w:val="28"/>
          <w:szCs w:val="28"/>
          <w:lang w:val="uk-UA"/>
        </w:rPr>
        <w:t>http://moodle.oa .edu. ua/file.php/1/Library_Standart_DSTU_GOST_7.1_2006.pdf.</w:t>
      </w:r>
    </w:p>
    <w:p w:rsidR="0060478E" w:rsidRPr="00DE3570" w:rsidRDefault="0060478E" w:rsidP="00F26052">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2. Державний стандарт України „Видання. Основні види. Терміни та визначення” (ДСТУ 3017-95) [Електронний ресурс]. – Режим доступу: </w:t>
      </w:r>
      <w:hyperlink r:id="rId663" w:history="1">
        <w:r w:rsidRPr="00DE3570">
          <w:rPr>
            <w:rFonts w:ascii="Times New Roman" w:hAnsi="Times New Roman"/>
            <w:sz w:val="28"/>
            <w:szCs w:val="28"/>
            <w:lang w:val="uk-UA"/>
          </w:rPr>
          <w:t>http://www.chytomo.com/rozdil/standarty/vydannya-osnovni-vydy-terminy-ta-vyzna chennya-dstu-301795.html</w:t>
        </w:r>
      </w:hyperlink>
      <w:r w:rsidRPr="00DE3570">
        <w:rPr>
          <w:rFonts w:ascii="Times New Roman" w:hAnsi="Times New Roman"/>
          <w:sz w:val="28"/>
          <w:szCs w:val="28"/>
          <w:lang w:val="uk-UA"/>
        </w:rPr>
        <w:t xml:space="preserve">. </w:t>
      </w:r>
    </w:p>
    <w:p w:rsidR="0060478E" w:rsidRPr="00DE3570" w:rsidRDefault="0060478E" w:rsidP="00F26052">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Про внесення змін у правила оформлення бібліографічного опису у списку джерел : наказ Вищої атестаційної комісії України від 26 січня 2008 року № 63 [Електронний ресурс]. – Режим доступу: </w:t>
      </w:r>
      <w:hyperlink r:id="rId664" w:history="1">
        <w:r w:rsidRPr="00DE3570">
          <w:rPr>
            <w:rFonts w:ascii="Times New Roman" w:hAnsi="Times New Roman"/>
            <w:sz w:val="28"/>
            <w:szCs w:val="28"/>
            <w:lang w:val="uk-UA"/>
          </w:rPr>
          <w:t>http://www.licasoft.com.ua/ index.php/component/lica/?href=0&amp;amp;view=text&amp;amp;base=1&amp;amp;id=837755&amp;amp; menu=1</w:t>
        </w:r>
      </w:hyperlink>
      <w:r w:rsidRPr="00DE3570">
        <w:rPr>
          <w:rFonts w:ascii="Times New Roman" w:hAnsi="Times New Roman"/>
          <w:sz w:val="28"/>
          <w:szCs w:val="28"/>
          <w:lang w:val="uk-UA"/>
        </w:rPr>
        <w:t xml:space="preserve">. </w:t>
      </w:r>
    </w:p>
    <w:p w:rsidR="0060478E" w:rsidRPr="00DE3570" w:rsidRDefault="0060478E" w:rsidP="00293F23">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4. </w:t>
      </w:r>
      <w:r w:rsidRPr="00DE3570">
        <w:rPr>
          <w:rFonts w:ascii="Times New Roman" w:hAnsi="Times New Roman"/>
          <w:i/>
          <w:iCs/>
          <w:sz w:val="28"/>
          <w:szCs w:val="28"/>
          <w:lang w:val="uk-UA"/>
        </w:rPr>
        <w:t>Калова О. Н.</w:t>
      </w:r>
      <w:r w:rsidRPr="00DE3570">
        <w:rPr>
          <w:rFonts w:ascii="Times New Roman" w:hAnsi="Times New Roman"/>
          <w:sz w:val="28"/>
          <w:szCs w:val="28"/>
          <w:lang w:val="uk-UA"/>
        </w:rPr>
        <w:t xml:space="preserve"> Основы научных исследований / О. Н. Калова. – К. : Вища шк., 1978. – 120 с.</w:t>
      </w:r>
    </w:p>
    <w:p w:rsidR="0060478E" w:rsidRPr="00DE3570" w:rsidRDefault="0060478E" w:rsidP="00293F23">
      <w:pPr>
        <w:spacing w:after="0" w:line="240" w:lineRule="auto"/>
        <w:ind w:firstLine="709"/>
        <w:jc w:val="both"/>
        <w:rPr>
          <w:rFonts w:ascii="Times New Roman" w:hAnsi="Times New Roman"/>
          <w:spacing w:val="-8"/>
          <w:sz w:val="28"/>
          <w:szCs w:val="28"/>
          <w:lang w:val="uk-UA"/>
        </w:rPr>
      </w:pPr>
      <w:r w:rsidRPr="00DE3570">
        <w:rPr>
          <w:rFonts w:ascii="Times New Roman" w:hAnsi="Times New Roman"/>
          <w:spacing w:val="-8"/>
          <w:sz w:val="28"/>
          <w:szCs w:val="28"/>
          <w:lang w:val="uk-UA"/>
        </w:rPr>
        <w:t xml:space="preserve">5. </w:t>
      </w:r>
      <w:r w:rsidRPr="00DE3570">
        <w:rPr>
          <w:rFonts w:ascii="Times New Roman" w:hAnsi="Times New Roman"/>
          <w:i/>
          <w:iCs/>
          <w:spacing w:val="-8"/>
          <w:sz w:val="28"/>
          <w:szCs w:val="28"/>
          <w:lang w:val="uk-UA"/>
        </w:rPr>
        <w:t>Пономаренко Л. А.</w:t>
      </w:r>
      <w:r w:rsidRPr="00DE3570">
        <w:rPr>
          <w:rFonts w:ascii="Times New Roman" w:hAnsi="Times New Roman"/>
          <w:spacing w:val="-8"/>
          <w:sz w:val="28"/>
          <w:szCs w:val="28"/>
          <w:lang w:val="uk-UA"/>
        </w:rPr>
        <w:t xml:space="preserve"> Як підготувати і захистити дисертацію на здобуття наукового ступеня : методичні поради / автор-упорядник Л. А. Пономаренко. – К. : Редакція “Бюлетеня Вищої атестаційної комісії України”, 1999. – 80 с.</w:t>
      </w:r>
    </w:p>
    <w:p w:rsidR="0060478E" w:rsidRPr="00DE3570" w:rsidRDefault="0060478E" w:rsidP="00FA228C">
      <w:pPr>
        <w:spacing w:after="0" w:line="240" w:lineRule="auto"/>
        <w:ind w:firstLine="709"/>
        <w:jc w:val="both"/>
        <w:rPr>
          <w:rFonts w:ascii="Times New Roman" w:hAnsi="Times New Roman"/>
          <w:b/>
          <w:bCs/>
          <w:sz w:val="28"/>
          <w:szCs w:val="28"/>
          <w:lang w:val="uk-UA"/>
        </w:rPr>
      </w:pPr>
    </w:p>
    <w:p w:rsidR="0060478E" w:rsidRPr="00DE3570" w:rsidRDefault="0060478E" w:rsidP="00FA228C">
      <w:pPr>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Рекомендована додаткова література</w:t>
      </w:r>
    </w:p>
    <w:p w:rsidR="0060478E" w:rsidRPr="00DE3570" w:rsidRDefault="0060478E" w:rsidP="00293F23">
      <w:pPr>
        <w:numPr>
          <w:ilvl w:val="3"/>
          <w:numId w:val="120"/>
        </w:numPr>
        <w:tabs>
          <w:tab w:val="clear" w:pos="2880"/>
          <w:tab w:val="num" w:pos="0"/>
          <w:tab w:val="left" w:pos="1080"/>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i/>
          <w:iCs/>
          <w:sz w:val="28"/>
          <w:szCs w:val="28"/>
          <w:lang w:val="uk-UA"/>
        </w:rPr>
        <w:t>Ботвина Н. В.</w:t>
      </w:r>
      <w:r w:rsidRPr="00DE3570">
        <w:rPr>
          <w:rFonts w:ascii="Times New Roman" w:hAnsi="Times New Roman"/>
          <w:sz w:val="28"/>
          <w:szCs w:val="28"/>
          <w:lang w:val="uk-UA"/>
        </w:rPr>
        <w:t xml:space="preserve"> Офіційно-діловий та науковий стилі української мови / Н. В. Ботвина. – К. : АртЕк, 1999. – 258 с.</w:t>
      </w:r>
    </w:p>
    <w:p w:rsidR="0060478E" w:rsidRPr="00DE3570" w:rsidRDefault="0060478E" w:rsidP="00C345B8">
      <w:pPr>
        <w:numPr>
          <w:ilvl w:val="3"/>
          <w:numId w:val="120"/>
        </w:numPr>
        <w:tabs>
          <w:tab w:val="clear" w:pos="2880"/>
          <w:tab w:val="num" w:pos="0"/>
          <w:tab w:val="left" w:pos="1080"/>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i/>
          <w:iCs/>
          <w:spacing w:val="-2"/>
          <w:sz w:val="28"/>
          <w:szCs w:val="28"/>
          <w:lang w:val="uk-UA"/>
        </w:rPr>
        <w:t>Крушельницька О. В.</w:t>
      </w:r>
      <w:r w:rsidRPr="00DE3570">
        <w:rPr>
          <w:rFonts w:ascii="Times New Roman" w:hAnsi="Times New Roman"/>
          <w:spacing w:val="-2"/>
          <w:sz w:val="28"/>
          <w:szCs w:val="28"/>
          <w:lang w:val="uk-UA"/>
        </w:rPr>
        <w:t xml:space="preserve"> Методологія та організація наукових           досліджень </w:t>
      </w:r>
      <w:r w:rsidRPr="00DE3570">
        <w:rPr>
          <w:rFonts w:ascii="Times New Roman" w:hAnsi="Times New Roman"/>
          <w:sz w:val="28"/>
          <w:szCs w:val="28"/>
          <w:lang w:val="uk-UA"/>
        </w:rPr>
        <w:t xml:space="preserve"> </w:t>
      </w:r>
      <w:r w:rsidRPr="00DE3570">
        <w:rPr>
          <w:rFonts w:ascii="Times New Roman" w:hAnsi="Times New Roman"/>
          <w:spacing w:val="-2"/>
          <w:sz w:val="28"/>
          <w:szCs w:val="28"/>
          <w:lang w:val="uk-UA"/>
        </w:rPr>
        <w:t>: навч. посіб. / О. В. Крушельницька. – К. : Кондор, 2003. – 192 с.</w:t>
      </w:r>
    </w:p>
    <w:p w:rsidR="0060478E" w:rsidRPr="00DE3570" w:rsidRDefault="0060478E" w:rsidP="00C345B8">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w:t>
      </w:r>
      <w:r w:rsidRPr="00DE3570">
        <w:rPr>
          <w:rFonts w:ascii="Times New Roman" w:hAnsi="Times New Roman"/>
          <w:i/>
          <w:iCs/>
          <w:sz w:val="28"/>
          <w:szCs w:val="28"/>
          <w:lang w:val="uk-UA"/>
        </w:rPr>
        <w:t>Лукашевич В. К.</w:t>
      </w:r>
      <w:r w:rsidRPr="00DE3570">
        <w:rPr>
          <w:rFonts w:ascii="Times New Roman" w:hAnsi="Times New Roman"/>
          <w:sz w:val="28"/>
          <w:szCs w:val="28"/>
          <w:lang w:val="uk-UA"/>
        </w:rPr>
        <w:t xml:space="preserve"> Научный метод / В. К. Лукашевич. – М. : ООО “Элайда”, 1991. – 104 с.</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rPr>
        <w:t>4. S</w:t>
      </w:r>
      <w:r w:rsidRPr="00DE3570">
        <w:rPr>
          <w:rFonts w:ascii="Times New Roman" w:hAnsi="Times New Roman"/>
          <w:sz w:val="28"/>
          <w:szCs w:val="28"/>
          <w:lang w:val="uk-UA" w:eastAsia="ru-RU"/>
        </w:rPr>
        <w:t xml:space="preserve">cientific writing booklet [Електронний ресурс]. – Режим доступу : </w:t>
      </w:r>
      <w:hyperlink r:id="rId665" w:history="1">
        <w:r w:rsidRPr="00DE3570">
          <w:rPr>
            <w:rStyle w:val="af1"/>
            <w:rFonts w:ascii="Times New Roman" w:hAnsi="Times New Roman"/>
            <w:color w:val="auto"/>
            <w:sz w:val="28"/>
            <w:szCs w:val="28"/>
            <w:u w:val="none"/>
            <w:lang w:val="uk-UA" w:eastAsia="ru-RU"/>
          </w:rPr>
          <w:t>http://www.biochem.arizona.edu/marc/Sci-Writing.pdf</w:t>
        </w:r>
      </w:hyperlink>
      <w:r w:rsidRPr="00DE3570">
        <w:rPr>
          <w:rFonts w:ascii="Times New Roman" w:hAnsi="Times New Roman"/>
          <w:sz w:val="28"/>
          <w:szCs w:val="28"/>
          <w:lang w:val="uk-UA" w:eastAsia="ru-RU"/>
        </w:rPr>
        <w:t>.</w:t>
      </w:r>
    </w:p>
    <w:p w:rsidR="0060478E" w:rsidRPr="00DE3570" w:rsidRDefault="0060478E" w:rsidP="00FA228C">
      <w:pPr>
        <w:autoSpaceDE w:val="0"/>
        <w:autoSpaceDN w:val="0"/>
        <w:adjustRightInd w:val="0"/>
        <w:spacing w:after="0" w:line="240" w:lineRule="auto"/>
        <w:ind w:firstLine="708"/>
        <w:jc w:val="both"/>
        <w:rPr>
          <w:rFonts w:ascii="TimesNewRoman" w:hAnsi="TimesNewRoman" w:cs="TimesNewRoman"/>
          <w:lang w:val="uk-UA" w:eastAsia="ru-RU"/>
        </w:rPr>
      </w:pPr>
      <w:r w:rsidRPr="00DE3570">
        <w:rPr>
          <w:rFonts w:ascii="Times New Roman" w:hAnsi="Times New Roman"/>
          <w:sz w:val="28"/>
          <w:szCs w:val="28"/>
          <w:lang w:val="uk-UA" w:eastAsia="ru-RU"/>
        </w:rPr>
        <w:t xml:space="preserve">5.  Word Usage In Scientific Writing [Електронний ресурс]. – Режим доступу :  </w:t>
      </w:r>
      <w:hyperlink r:id="rId666" w:history="1">
        <w:r w:rsidRPr="00DE3570">
          <w:rPr>
            <w:rStyle w:val="af1"/>
            <w:rFonts w:ascii="Times New Roman" w:hAnsi="Times New Roman"/>
            <w:color w:val="auto"/>
            <w:sz w:val="28"/>
            <w:szCs w:val="28"/>
            <w:u w:val="none"/>
            <w:lang w:val="uk-UA" w:eastAsia="ru-RU"/>
          </w:rPr>
          <w:t>http://www.ag.iastate.edu/aginfo/checklist.html</w:t>
        </w:r>
      </w:hyperlink>
      <w:r w:rsidRPr="00DE3570">
        <w:rPr>
          <w:rFonts w:ascii="Times New Roman" w:hAnsi="Times New Roman"/>
          <w:sz w:val="28"/>
          <w:szCs w:val="28"/>
          <w:lang w:val="uk-UA" w:eastAsia="ru-RU"/>
        </w:rPr>
        <w:t xml:space="preserve">. </w:t>
      </w:r>
      <w:r w:rsidRPr="00DE3570">
        <w:rPr>
          <w:rFonts w:ascii="TimesNewRoman" w:hAnsi="TimesNewRoman" w:cs="TimesNewRoman"/>
          <w:lang w:val="uk-UA" w:eastAsia="ru-RU"/>
        </w:rPr>
        <w:t xml:space="preserve"> </w:t>
      </w: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p>
    <w:p w:rsidR="0060478E" w:rsidRDefault="0060478E" w:rsidP="00FA228C">
      <w:pPr>
        <w:spacing w:after="0" w:line="240" w:lineRule="auto"/>
        <w:jc w:val="center"/>
        <w:rPr>
          <w:rFonts w:ascii="Times New Roman" w:hAnsi="Times New Roman"/>
          <w:b/>
          <w:spacing w:val="-6"/>
          <w:sz w:val="28"/>
          <w:szCs w:val="28"/>
          <w:lang w:val="uk-UA"/>
        </w:rPr>
      </w:pPr>
    </w:p>
    <w:p w:rsidR="0060478E" w:rsidRPr="00DE3570" w:rsidRDefault="0060478E" w:rsidP="00FA228C">
      <w:pPr>
        <w:spacing w:after="0" w:line="240" w:lineRule="auto"/>
        <w:jc w:val="center"/>
        <w:rPr>
          <w:rFonts w:ascii="Times New Roman" w:hAnsi="Times New Roman"/>
          <w:b/>
          <w:spacing w:val="-6"/>
          <w:sz w:val="28"/>
          <w:szCs w:val="28"/>
          <w:lang w:val="uk-UA"/>
        </w:rPr>
      </w:pPr>
      <w:r w:rsidRPr="00DE3570">
        <w:rPr>
          <w:rFonts w:ascii="Times New Roman" w:hAnsi="Times New Roman"/>
          <w:b/>
          <w:spacing w:val="-6"/>
          <w:sz w:val="28"/>
          <w:szCs w:val="28"/>
          <w:lang w:val="uk-UA"/>
        </w:rPr>
        <w:t xml:space="preserve">РОЗДІЛ 4 </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ПОРЯДОК  ПІДГОТОВКИ ОКРЕМИХ БУХГАЛТЕРСЬКИХ</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 xml:space="preserve"> НАУКОВИХ РОБІТ</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32"/>
          <w:szCs w:val="32"/>
          <w:lang w:val="uk-UA"/>
        </w:rPr>
      </w:pPr>
      <w:r w:rsidRPr="00DE3570">
        <w:rPr>
          <w:rFonts w:ascii="Times New Roman" w:hAnsi="Times New Roman"/>
          <w:b/>
          <w:bCs/>
          <w:sz w:val="32"/>
          <w:szCs w:val="32"/>
          <w:lang w:val="uk-UA"/>
        </w:rPr>
        <w:lastRenderedPageBreak/>
        <w:t xml:space="preserve">Тема 15. Методика підготовки тез наукової доповіді </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2D3EA2">
      <w:pPr>
        <w:pStyle w:val="Default"/>
        <w:numPr>
          <w:ilvl w:val="1"/>
          <w:numId w:val="131"/>
        </w:numPr>
        <w:ind w:left="1440"/>
        <w:jc w:val="both"/>
        <w:rPr>
          <w:b/>
          <w:i/>
          <w:iCs/>
          <w:color w:val="auto"/>
          <w:sz w:val="28"/>
          <w:szCs w:val="28"/>
          <w:lang w:val="uk-UA"/>
        </w:rPr>
      </w:pPr>
      <w:r w:rsidRPr="00DE3570">
        <w:rPr>
          <w:b/>
          <w:i/>
          <w:iCs/>
          <w:color w:val="auto"/>
          <w:sz w:val="28"/>
          <w:szCs w:val="28"/>
          <w:lang w:val="uk-UA"/>
        </w:rPr>
        <w:t xml:space="preserve">Загальні вимоги до тез наукової доповіді </w:t>
      </w:r>
    </w:p>
    <w:p w:rsidR="0060478E" w:rsidRPr="00DE3570" w:rsidRDefault="0060478E" w:rsidP="002D3EA2">
      <w:pPr>
        <w:pStyle w:val="Default"/>
        <w:numPr>
          <w:ilvl w:val="1"/>
          <w:numId w:val="131"/>
        </w:numPr>
        <w:ind w:left="1440"/>
        <w:jc w:val="both"/>
        <w:rPr>
          <w:b/>
          <w:i/>
          <w:iCs/>
          <w:color w:val="auto"/>
          <w:sz w:val="28"/>
          <w:szCs w:val="28"/>
          <w:lang w:val="uk-UA"/>
        </w:rPr>
      </w:pPr>
      <w:r w:rsidRPr="00DE3570">
        <w:rPr>
          <w:b/>
          <w:i/>
          <w:iCs/>
          <w:color w:val="auto"/>
          <w:sz w:val="28"/>
          <w:szCs w:val="28"/>
          <w:lang w:val="uk-UA"/>
        </w:rPr>
        <w:t>Типи тез, класифікація способів та алгоритм написання тез</w:t>
      </w:r>
    </w:p>
    <w:p w:rsidR="0060478E" w:rsidRPr="00DE3570" w:rsidRDefault="0060478E" w:rsidP="002D3EA2">
      <w:pPr>
        <w:pStyle w:val="Default"/>
        <w:numPr>
          <w:ilvl w:val="1"/>
          <w:numId w:val="131"/>
        </w:numPr>
        <w:ind w:left="1440"/>
        <w:jc w:val="both"/>
        <w:rPr>
          <w:b/>
          <w:i/>
          <w:iCs/>
          <w:color w:val="auto"/>
          <w:sz w:val="28"/>
          <w:szCs w:val="28"/>
          <w:lang w:val="uk-UA"/>
        </w:rPr>
      </w:pPr>
      <w:r w:rsidRPr="00DE3570">
        <w:rPr>
          <w:b/>
          <w:i/>
          <w:iCs/>
          <w:color w:val="auto"/>
          <w:sz w:val="28"/>
          <w:szCs w:val="28"/>
          <w:lang w:val="uk-UA"/>
        </w:rPr>
        <w:t>Приклад написання тез наукової доповіді у галузі бухгалтерського обліку</w:t>
      </w:r>
    </w:p>
    <w:p w:rsidR="0060478E" w:rsidRPr="00DE3570" w:rsidRDefault="0060478E" w:rsidP="002D3EA2">
      <w:pPr>
        <w:pStyle w:val="Default"/>
        <w:numPr>
          <w:ilvl w:val="1"/>
          <w:numId w:val="131"/>
        </w:numPr>
        <w:ind w:left="1440"/>
        <w:jc w:val="both"/>
        <w:rPr>
          <w:b/>
          <w:i/>
          <w:iCs/>
          <w:color w:val="auto"/>
          <w:sz w:val="28"/>
          <w:szCs w:val="28"/>
          <w:lang w:val="uk-UA"/>
        </w:rPr>
      </w:pPr>
      <w:r w:rsidRPr="00DE3570">
        <w:rPr>
          <w:b/>
          <w:i/>
          <w:iCs/>
          <w:color w:val="auto"/>
          <w:sz w:val="28"/>
          <w:szCs w:val="28"/>
          <w:lang w:val="uk-UA"/>
        </w:rPr>
        <w:t xml:space="preserve"> Методика підготовки доповіді на конференції</w:t>
      </w:r>
    </w:p>
    <w:p w:rsidR="0060478E" w:rsidRPr="00DE3570" w:rsidRDefault="0060478E" w:rsidP="00FA228C">
      <w:pPr>
        <w:spacing w:after="0" w:line="240" w:lineRule="auto"/>
        <w:ind w:left="708"/>
        <w:jc w:val="both"/>
        <w:rPr>
          <w:rFonts w:ascii="Times New Roman" w:hAnsi="Times New Roman"/>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характеристику та основне призначення тез наукової доповіді;  </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класифікацію видів тез наукової доповіді;</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порядок написання тез наукової доповіді;</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sz w:val="28"/>
          <w:szCs w:val="28"/>
          <w:lang w:val="uk-UA" w:eastAsia="uk-UA"/>
        </w:rPr>
      </w:pPr>
      <w:r w:rsidRPr="00DE3570">
        <w:rPr>
          <w:sz w:val="28"/>
          <w:szCs w:val="28"/>
          <w:lang w:val="uk-UA"/>
        </w:rPr>
        <w:t>методику підготовки доповіді на основі опублікованих тез.</w:t>
      </w:r>
    </w:p>
    <w:p w:rsidR="0060478E" w:rsidRPr="00DE3570" w:rsidRDefault="0060478E" w:rsidP="00FA228C">
      <w:pPr>
        <w:pStyle w:val="Style4"/>
        <w:widowControl/>
        <w:tabs>
          <w:tab w:val="left" w:pos="1080"/>
        </w:tabs>
        <w:spacing w:line="240" w:lineRule="auto"/>
        <w:jc w:val="both"/>
        <w:rPr>
          <w:rStyle w:val="FontStyle15"/>
          <w:bCs/>
          <w:sz w:val="28"/>
          <w:szCs w:val="28"/>
          <w:lang w:val="uk-UA" w:eastAsia="uk-UA"/>
        </w:rPr>
      </w:pPr>
    </w:p>
    <w:p w:rsidR="0060478E" w:rsidRPr="00DE3570" w:rsidRDefault="0060478E" w:rsidP="002D3EA2">
      <w:pPr>
        <w:pStyle w:val="Default"/>
        <w:numPr>
          <w:ilvl w:val="1"/>
          <w:numId w:val="132"/>
        </w:numPr>
        <w:ind w:left="0" w:firstLine="0"/>
        <w:jc w:val="center"/>
        <w:rPr>
          <w:b/>
          <w:color w:val="auto"/>
          <w:sz w:val="28"/>
          <w:szCs w:val="28"/>
          <w:lang w:val="uk-UA"/>
        </w:rPr>
      </w:pPr>
      <w:r w:rsidRPr="00DE3570">
        <w:rPr>
          <w:b/>
          <w:color w:val="auto"/>
          <w:sz w:val="28"/>
          <w:szCs w:val="28"/>
          <w:lang w:val="uk-UA"/>
        </w:rPr>
        <w:t>Загальні вимоги до тез наукової доповіді</w:t>
      </w:r>
    </w:p>
    <w:p w:rsidR="0060478E" w:rsidRPr="00DE3570" w:rsidRDefault="000F0210" w:rsidP="00C345B8">
      <w:pPr>
        <w:pStyle w:val="Default"/>
        <w:ind w:firstLine="709"/>
        <w:jc w:val="both"/>
        <w:rPr>
          <w:color w:val="auto"/>
          <w:sz w:val="28"/>
          <w:szCs w:val="28"/>
          <w:lang w:val="uk-UA"/>
        </w:rPr>
      </w:pPr>
      <w:r>
        <w:rPr>
          <w:noProof/>
          <w:lang w:val="uk-UA" w:eastAsia="uk-UA"/>
        </w:rPr>
        <w:pict>
          <v:shape id="_x0000_s3702" type="#_x0000_t98" style="position:absolute;left:0;text-align:left;margin-left:0;margin-top:94.65pt;width:477pt;height:62.55pt;z-index:431">
            <v:textbox style="mso-next-textbox:#_x0000_s3702">
              <w:txbxContent>
                <w:p w:rsidR="0060478E" w:rsidRPr="003E6058" w:rsidRDefault="0060478E" w:rsidP="0056751D">
                  <w:pPr>
                    <w:spacing w:after="0" w:line="240" w:lineRule="auto"/>
                    <w:rPr>
                      <w:rStyle w:val="hps"/>
                      <w:rFonts w:ascii="Times New Roman" w:hAnsi="Times New Roman"/>
                      <w:sz w:val="24"/>
                      <w:szCs w:val="24"/>
                      <w:lang w:val="uk-UA"/>
                    </w:rPr>
                  </w:pPr>
                  <w:r w:rsidRPr="003E6058">
                    <w:rPr>
                      <w:rStyle w:val="hps"/>
                      <w:lang w:val="uk-UA"/>
                    </w:rPr>
                    <w:t>Безсумнівна</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ознака</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справжньої</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науки</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 усвідомлення нікчемності</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того</w:t>
                  </w:r>
                  <w:r w:rsidRPr="003E6058">
                    <w:rPr>
                      <w:rFonts w:ascii="Times New Roman" w:hAnsi="Times New Roman"/>
                      <w:sz w:val="24"/>
                      <w:szCs w:val="24"/>
                      <w:lang w:val="uk-UA"/>
                    </w:rPr>
                    <w:t xml:space="preserve">, що знаєш, у </w:t>
                  </w:r>
                  <w:r w:rsidRPr="003E6058">
                    <w:rPr>
                      <w:rStyle w:val="hps"/>
                      <w:rFonts w:ascii="Times New Roman" w:hAnsi="Times New Roman"/>
                      <w:sz w:val="24"/>
                      <w:szCs w:val="24"/>
                      <w:lang w:val="uk-UA"/>
                    </w:rPr>
                    <w:t>порівняно</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з тим,</w:t>
                  </w:r>
                  <w:r w:rsidRPr="003E6058">
                    <w:rPr>
                      <w:rFonts w:ascii="Times New Roman" w:hAnsi="Times New Roman"/>
                      <w:sz w:val="24"/>
                      <w:szCs w:val="24"/>
                      <w:lang w:val="uk-UA"/>
                    </w:rPr>
                    <w:t xml:space="preserve"> </w:t>
                  </w:r>
                  <w:r w:rsidRPr="003E6058">
                    <w:rPr>
                      <w:rStyle w:val="hps"/>
                      <w:rFonts w:ascii="Times New Roman" w:hAnsi="Times New Roman"/>
                      <w:sz w:val="24"/>
                      <w:szCs w:val="24"/>
                      <w:lang w:val="uk-UA"/>
                    </w:rPr>
                    <w:t>що взнаєш.</w:t>
                  </w:r>
                </w:p>
                <w:p w:rsidR="0060478E" w:rsidRPr="003E6058" w:rsidRDefault="0060478E" w:rsidP="0056751D">
                  <w:pPr>
                    <w:spacing w:after="0" w:line="240" w:lineRule="auto"/>
                    <w:jc w:val="right"/>
                    <w:rPr>
                      <w:rFonts w:ascii="Times New Roman" w:hAnsi="Times New Roman"/>
                      <w:i/>
                      <w:iCs/>
                      <w:sz w:val="24"/>
                      <w:szCs w:val="24"/>
                    </w:rPr>
                  </w:pPr>
                  <w:r w:rsidRPr="003E6058">
                    <w:rPr>
                      <w:rStyle w:val="hps"/>
                      <w:rFonts w:ascii="Times New Roman" w:hAnsi="Times New Roman"/>
                      <w:i/>
                      <w:iCs/>
                      <w:sz w:val="24"/>
                      <w:szCs w:val="24"/>
                      <w:lang w:val="uk-UA"/>
                    </w:rPr>
                    <w:t>Л. Толстой</w:t>
                  </w:r>
                </w:p>
              </w:txbxContent>
            </v:textbox>
          </v:shape>
        </w:pict>
      </w:r>
      <w:r w:rsidR="0060478E" w:rsidRPr="00DE3570">
        <w:rPr>
          <w:color w:val="auto"/>
          <w:sz w:val="28"/>
          <w:szCs w:val="28"/>
          <w:lang w:val="uk-UA"/>
        </w:rPr>
        <w:t xml:space="preserve">Науково-дослідна робота є однією з найважливіших форм наукового процесу. Наукові лабораторії і гуртки, наукові товариства і конференції – все це дає змогу вченому почати повноцінну наукову роботу, знайти однодумців, з якими можна порадитися і поділитися плодами своїх досліджень. Написання рефератів, курсових, дипломних робіт неможливе без проведення певних, навіть найпростіших, досліджень. </w:t>
      </w: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C345B8">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Кожний науковець прагне своєчасно певним способом донести результати своїх досліджень до інших фахівців. Оприлюднити результати свого дослідження означає зробити цей матеріал надбанням фахівців, які використовують його у своїй науковій або практичній діяльності.</w:t>
      </w:r>
    </w:p>
    <w:p w:rsidR="0060478E" w:rsidRPr="00DE3570" w:rsidRDefault="0060478E" w:rsidP="00FA228C">
      <w:pPr>
        <w:spacing w:after="0" w:line="240" w:lineRule="auto"/>
        <w:ind w:firstLine="708"/>
        <w:jc w:val="both"/>
        <w:rPr>
          <w:rFonts w:ascii="Times New Roman" w:hAnsi="Times New Roman"/>
          <w:spacing w:val="4"/>
          <w:sz w:val="28"/>
          <w:szCs w:val="28"/>
          <w:lang w:val="uk-UA"/>
        </w:rPr>
      </w:pPr>
      <w:r w:rsidRPr="00DE3570">
        <w:rPr>
          <w:rFonts w:ascii="Times New Roman" w:hAnsi="Times New Roman"/>
          <w:spacing w:val="4"/>
          <w:sz w:val="28"/>
          <w:szCs w:val="28"/>
          <w:lang w:val="uk-UA"/>
        </w:rPr>
        <w:t>Одним із найпростіших способів оприлюднення результатів наукових досліджень, який є доступним і для студентів, є написання й опублікування тез наукової доповіді та наступний виступ із власними науковими здобутками.</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3703" type="#_x0000_t98" style="position:absolute;left:0;text-align:left;margin-left:6.25pt;margin-top:-.55pt;width:92.75pt;height:36.75pt;z-index:434">
            <v:textbox style="mso-next-textbox:#_x0000_s3703">
              <w:txbxContent>
                <w:p w:rsidR="0060478E" w:rsidRPr="00BA1B84" w:rsidRDefault="0060478E" w:rsidP="00D24764">
                  <w:pPr>
                    <w:jc w:val="center"/>
                    <w:rPr>
                      <w:rFonts w:ascii="Times New Roman" w:hAnsi="Times New Roman"/>
                      <w:b/>
                      <w:i/>
                      <w:sz w:val="24"/>
                      <w:szCs w:val="24"/>
                      <w:lang w:val="uk-UA"/>
                    </w:rPr>
                  </w:pPr>
                  <w:r w:rsidRPr="00BA1B84">
                    <w:rPr>
                      <w:rFonts w:ascii="Times New Roman" w:hAnsi="Times New Roman"/>
                      <w:b/>
                      <w:i/>
                      <w:sz w:val="24"/>
                      <w:szCs w:val="24"/>
                      <w:lang w:val="uk-UA"/>
                    </w:rPr>
                    <w:t>Тези доповіді</w:t>
                  </w:r>
                </w:p>
              </w:txbxContent>
            </v:textbox>
          </v:shape>
        </w:pict>
      </w:r>
    </w:p>
    <w:p w:rsidR="0060478E" w:rsidRPr="00DE3570" w:rsidRDefault="0060478E" w:rsidP="00C345B8">
      <w:pPr>
        <w:spacing w:after="0" w:line="240" w:lineRule="auto"/>
        <w:ind w:firstLine="2124"/>
        <w:jc w:val="both"/>
        <w:rPr>
          <w:rFonts w:ascii="Times New Roman" w:hAnsi="Times New Roman"/>
          <w:sz w:val="28"/>
          <w:szCs w:val="28"/>
          <w:lang w:val="uk-UA"/>
        </w:rPr>
      </w:pPr>
      <w:r w:rsidRPr="00DE3570">
        <w:rPr>
          <w:rFonts w:ascii="Times New Roman" w:hAnsi="Times New Roman"/>
          <w:sz w:val="28"/>
          <w:szCs w:val="28"/>
          <w:lang w:val="uk-UA"/>
        </w:rPr>
        <w:t xml:space="preserve">Тези доповіді (від гр. thesis – положення, твердження) – це опубліковані до початку наукової чи науково-практичної конференції, з'їзду, симпозіуму матеріали попереднього характеру, що містять виклад основних аспектів планованої наукової доповіді (рис. 15.1). </w:t>
      </w:r>
    </w:p>
    <w:p w:rsidR="0060478E" w:rsidRPr="00DE3570" w:rsidRDefault="0060478E" w:rsidP="00FA228C">
      <w:pPr>
        <w:spacing w:after="0" w:line="240" w:lineRule="auto"/>
        <w:ind w:firstLine="2124"/>
        <w:jc w:val="both"/>
        <w:rPr>
          <w:rFonts w:ascii="Times New Roman" w:hAnsi="Times New Roman"/>
          <w:sz w:val="28"/>
          <w:szCs w:val="28"/>
          <w:lang w:val="uk-UA"/>
        </w:rPr>
      </w:pPr>
    </w:p>
    <w:p w:rsidR="0060478E" w:rsidRPr="00DE3570" w:rsidRDefault="000F0210" w:rsidP="00FA228C">
      <w:pPr>
        <w:spacing w:after="0" w:line="240" w:lineRule="auto"/>
        <w:ind w:firstLine="2124"/>
        <w:jc w:val="both"/>
        <w:rPr>
          <w:rFonts w:ascii="Times New Roman" w:hAnsi="Times New Roman"/>
          <w:sz w:val="28"/>
          <w:szCs w:val="28"/>
          <w:lang w:val="uk-UA"/>
        </w:rPr>
      </w:pPr>
      <w:r>
        <w:rPr>
          <w:noProof/>
          <w:lang w:val="uk-UA" w:eastAsia="uk-UA"/>
        </w:rPr>
        <w:pict>
          <v:group id="_x0000_s3704" style="position:absolute;left:0;text-align:left;margin-left:18pt;margin-top:12.35pt;width:450pt;height:450pt;z-index:710" coordorigin="1881,1213" coordsize="9000,10901">
            <v:shape id="_x0000_s3705" type="#_x0000_t65" style="position:absolute;left:1881;top:1213;width:9000;height:540">
              <v:textbox style="mso-next-textbox:#_x0000_s3705">
                <w:txbxContent>
                  <w:p w:rsidR="0060478E" w:rsidRPr="00101BD8" w:rsidRDefault="0060478E" w:rsidP="009B424F">
                    <w:pPr>
                      <w:spacing w:after="0" w:line="240" w:lineRule="auto"/>
                      <w:jc w:val="center"/>
                      <w:rPr>
                        <w:rFonts w:ascii="Times New Roman" w:hAnsi="Times New Roman"/>
                        <w:sz w:val="24"/>
                        <w:szCs w:val="24"/>
                        <w:lang w:val="uk-UA"/>
                      </w:rPr>
                    </w:pPr>
                    <w:r>
                      <w:rPr>
                        <w:rFonts w:ascii="Times New Roman" w:hAnsi="Times New Roman"/>
                        <w:sz w:val="24"/>
                        <w:szCs w:val="24"/>
                        <w:lang w:val="uk-UA"/>
                      </w:rPr>
                      <w:t>Призначення тез</w:t>
                    </w:r>
                  </w:p>
                </w:txbxContent>
              </v:textbox>
            </v:shape>
            <v:shape id="_x0000_s3706" type="#_x0000_t65" style="position:absolute;left:2601;top:1933;width:8253;height:540">
              <v:textbox style="mso-next-textbox:#_x0000_s3706">
                <w:txbxContent>
                  <w:p w:rsidR="0060478E" w:rsidRPr="00101BD8" w:rsidRDefault="0060478E" w:rsidP="009B424F">
                    <w:pPr>
                      <w:rPr>
                        <w:sz w:val="24"/>
                        <w:szCs w:val="24"/>
                        <w:lang w:val="uk-UA"/>
                      </w:rPr>
                    </w:pPr>
                    <w:r>
                      <w:rPr>
                        <w:rFonts w:ascii="Times New Roman" w:hAnsi="Times New Roman"/>
                        <w:sz w:val="24"/>
                        <w:szCs w:val="24"/>
                        <w:lang w:val="uk-UA"/>
                      </w:rPr>
                      <w:t>О</w:t>
                    </w:r>
                    <w:r w:rsidRPr="00101BD8">
                      <w:rPr>
                        <w:rFonts w:ascii="Times New Roman" w:hAnsi="Times New Roman"/>
                        <w:sz w:val="24"/>
                        <w:szCs w:val="24"/>
                        <w:lang w:val="uk-UA"/>
                      </w:rPr>
                      <w:t>знайомити учасників конференції із зміст</w:t>
                    </w:r>
                    <w:r>
                      <w:rPr>
                        <w:rFonts w:ascii="Times New Roman" w:hAnsi="Times New Roman"/>
                        <w:sz w:val="24"/>
                        <w:szCs w:val="24"/>
                        <w:lang w:val="uk-UA"/>
                      </w:rPr>
                      <w:t>ом тез доповіді, щоб вони могли</w:t>
                    </w:r>
                  </w:p>
                </w:txbxContent>
              </v:textbox>
            </v:shape>
            <v:shape id="_x0000_s3707" type="#_x0000_t65" style="position:absolute;left:2601;top:4813;width:8253;height:900">
              <v:textbox style="mso-next-textbox:#_x0000_s3707">
                <w:txbxContent>
                  <w:p w:rsidR="0060478E" w:rsidRPr="00101BD8" w:rsidRDefault="0060478E" w:rsidP="00C345B8">
                    <w:pPr>
                      <w:spacing w:after="0" w:line="240" w:lineRule="auto"/>
                      <w:rPr>
                        <w:sz w:val="24"/>
                        <w:szCs w:val="24"/>
                        <w:lang w:val="uk-UA"/>
                      </w:rPr>
                    </w:pPr>
                    <w:r>
                      <w:rPr>
                        <w:rFonts w:ascii="Times New Roman" w:hAnsi="Times New Roman"/>
                        <w:sz w:val="24"/>
                        <w:szCs w:val="24"/>
                        <w:lang w:val="uk-UA"/>
                      </w:rPr>
                      <w:t>Д</w:t>
                    </w:r>
                    <w:r w:rsidRPr="00101BD8">
                      <w:rPr>
                        <w:rFonts w:ascii="Times New Roman" w:hAnsi="Times New Roman"/>
                        <w:sz w:val="24"/>
                        <w:szCs w:val="24"/>
                        <w:lang w:val="uk-UA"/>
                      </w:rPr>
                      <w:t xml:space="preserve">онести в доступній формі інформацію про свої дослідження </w:t>
                    </w:r>
                    <w:r>
                      <w:rPr>
                        <w:rFonts w:ascii="Times New Roman" w:hAnsi="Times New Roman"/>
                        <w:sz w:val="24"/>
                        <w:szCs w:val="24"/>
                        <w:lang w:val="uk-UA"/>
                      </w:rPr>
                      <w:t>до тих</w:t>
                    </w:r>
                    <w:r w:rsidRPr="00101BD8">
                      <w:rPr>
                        <w:rFonts w:ascii="Times New Roman" w:hAnsi="Times New Roman"/>
                        <w:sz w:val="24"/>
                        <w:szCs w:val="24"/>
                        <w:lang w:val="uk-UA"/>
                      </w:rPr>
                      <w:t xml:space="preserve"> учасник</w:t>
                    </w:r>
                    <w:r>
                      <w:rPr>
                        <w:rFonts w:ascii="Times New Roman" w:hAnsi="Times New Roman"/>
                        <w:sz w:val="24"/>
                        <w:szCs w:val="24"/>
                        <w:lang w:val="uk-UA"/>
                      </w:rPr>
                      <w:t>ів</w:t>
                    </w:r>
                    <w:r w:rsidRPr="00101BD8">
                      <w:rPr>
                        <w:rFonts w:ascii="Times New Roman" w:hAnsi="Times New Roman"/>
                        <w:sz w:val="24"/>
                        <w:szCs w:val="24"/>
                        <w:lang w:val="uk-UA"/>
                      </w:rPr>
                      <w:t>, які з різ</w:t>
                    </w:r>
                    <w:r>
                      <w:rPr>
                        <w:rFonts w:ascii="Times New Roman" w:hAnsi="Times New Roman"/>
                        <w:sz w:val="24"/>
                        <w:szCs w:val="24"/>
                        <w:lang w:val="uk-UA"/>
                      </w:rPr>
                      <w:t>них причин не зможуть виступити</w:t>
                    </w:r>
                  </w:p>
                </w:txbxContent>
              </v:textbox>
            </v:shape>
            <v:line id="_x0000_s3708" style="position:absolute" from="2050,1753" to="2061,11754"/>
            <v:line id="_x0000_s3709" style="position:absolute" from="2061,7153" to="2601,7153">
              <v:stroke endarrow="block"/>
            </v:line>
            <v:line id="_x0000_s3710" style="position:absolute" from="2061,6073" to="2601,6073">
              <v:stroke endarrow="block"/>
            </v:line>
            <v:line id="_x0000_s3711" style="position:absolute" from="2061,4993" to="2601,4993">
              <v:stroke endarrow="block"/>
            </v:line>
            <v:line id="_x0000_s3712" style="position:absolute" from="2061,2938" to="3681,2938">
              <v:stroke endarrow="block"/>
            </v:line>
            <v:line id="_x0000_s3713" style="position:absolute" from="2061,2218" to="2601,2218">
              <v:stroke endarrow="block"/>
            </v:line>
            <v:shape id="_x0000_s3714" type="#_x0000_t65" style="position:absolute;left:3681;top:2653;width:7173;height:540">
              <v:textbox style="mso-next-textbox:#_x0000_s3714">
                <w:txbxContent>
                  <w:p w:rsidR="0060478E" w:rsidRPr="00101BD8" w:rsidRDefault="0060478E" w:rsidP="009B424F">
                    <w:pPr>
                      <w:rPr>
                        <w:sz w:val="24"/>
                        <w:szCs w:val="24"/>
                      </w:rPr>
                    </w:pPr>
                    <w:r>
                      <w:rPr>
                        <w:rFonts w:ascii="Times New Roman" w:hAnsi="Times New Roman"/>
                        <w:sz w:val="24"/>
                        <w:szCs w:val="24"/>
                        <w:lang w:val="uk-UA"/>
                      </w:rPr>
                      <w:t>В</w:t>
                    </w:r>
                    <w:r w:rsidRPr="00101BD8">
                      <w:rPr>
                        <w:rFonts w:ascii="Times New Roman" w:hAnsi="Times New Roman"/>
                        <w:sz w:val="24"/>
                        <w:szCs w:val="24"/>
                        <w:lang w:val="uk-UA"/>
                      </w:rPr>
                      <w:t>иділити для себе найцікавіші моменти допов</w:t>
                    </w:r>
                    <w:r>
                      <w:rPr>
                        <w:rFonts w:ascii="Times New Roman" w:hAnsi="Times New Roman"/>
                        <w:sz w:val="24"/>
                        <w:szCs w:val="24"/>
                        <w:lang w:val="uk-UA"/>
                      </w:rPr>
                      <w:t>іді, теми і проблеми</w:t>
                    </w:r>
                  </w:p>
                </w:txbxContent>
              </v:textbox>
            </v:shape>
            <v:shape id="_x0000_s3715" type="#_x0000_t65" style="position:absolute;left:3681;top:3373;width:7173;height:540">
              <v:textbox style="mso-next-textbox:#_x0000_s3715">
                <w:txbxContent>
                  <w:p w:rsidR="0060478E" w:rsidRPr="00101BD8" w:rsidRDefault="0060478E" w:rsidP="00C345B8">
                    <w:pPr>
                      <w:spacing w:after="0" w:line="360" w:lineRule="auto"/>
                      <w:jc w:val="both"/>
                      <w:rPr>
                        <w:rFonts w:ascii="Times New Roman" w:hAnsi="Times New Roman"/>
                        <w:sz w:val="24"/>
                        <w:szCs w:val="24"/>
                        <w:lang w:val="uk-UA"/>
                      </w:rPr>
                    </w:pPr>
                    <w:r>
                      <w:rPr>
                        <w:rFonts w:ascii="Times New Roman" w:hAnsi="Times New Roman"/>
                        <w:sz w:val="24"/>
                        <w:szCs w:val="24"/>
                        <w:lang w:val="uk-UA"/>
                      </w:rPr>
                      <w:t>П</w:t>
                    </w:r>
                    <w:r w:rsidRPr="00101BD8">
                      <w:rPr>
                        <w:rFonts w:ascii="Times New Roman" w:hAnsi="Times New Roman"/>
                        <w:sz w:val="24"/>
                        <w:szCs w:val="24"/>
                        <w:lang w:val="uk-UA"/>
                      </w:rPr>
                      <w:t>рогнозувати можливост</w:t>
                    </w:r>
                    <w:r>
                      <w:rPr>
                        <w:rFonts w:ascii="Times New Roman" w:hAnsi="Times New Roman"/>
                        <w:sz w:val="24"/>
                        <w:szCs w:val="24"/>
                        <w:lang w:val="uk-UA"/>
                      </w:rPr>
                      <w:t>і дискусії і свою участь у ній</w:t>
                    </w:r>
                  </w:p>
                  <w:p w:rsidR="0060478E" w:rsidRPr="00101BD8" w:rsidRDefault="0060478E" w:rsidP="009B424F">
                    <w:pPr>
                      <w:rPr>
                        <w:sz w:val="24"/>
                        <w:szCs w:val="24"/>
                        <w:lang w:val="uk-UA"/>
                      </w:rPr>
                    </w:pPr>
                  </w:p>
                </w:txbxContent>
              </v:textbox>
            </v:shape>
            <v:shape id="_x0000_s3716" type="#_x0000_t65" style="position:absolute;left:3681;top:4093;width:7173;height:540">
              <v:textbox style="mso-next-textbox:#_x0000_s3716">
                <w:txbxContent>
                  <w:p w:rsidR="0060478E" w:rsidRPr="00101BD8" w:rsidRDefault="0060478E" w:rsidP="009B424F">
                    <w:pPr>
                      <w:rPr>
                        <w:sz w:val="24"/>
                        <w:szCs w:val="24"/>
                        <w:lang w:val="uk-UA"/>
                      </w:rPr>
                    </w:pPr>
                    <w:r>
                      <w:rPr>
                        <w:rFonts w:ascii="Times New Roman" w:hAnsi="Times New Roman"/>
                        <w:sz w:val="24"/>
                        <w:szCs w:val="24"/>
                        <w:lang w:val="uk-UA"/>
                      </w:rPr>
                      <w:t>С</w:t>
                    </w:r>
                    <w:r w:rsidRPr="00101BD8">
                      <w:rPr>
                        <w:rFonts w:ascii="Times New Roman" w:hAnsi="Times New Roman"/>
                        <w:sz w:val="24"/>
                        <w:szCs w:val="24"/>
                        <w:lang w:val="uk-UA"/>
                      </w:rPr>
                      <w:t>пла</w:t>
                    </w:r>
                    <w:r>
                      <w:rPr>
                        <w:rFonts w:ascii="Times New Roman" w:hAnsi="Times New Roman"/>
                        <w:sz w:val="24"/>
                        <w:szCs w:val="24"/>
                        <w:lang w:val="uk-UA"/>
                      </w:rPr>
                      <w:t>нувати зустрічі з колегами і т.д</w:t>
                    </w:r>
                  </w:p>
                </w:txbxContent>
              </v:textbox>
            </v:shape>
            <v:line id="_x0000_s3717" style="position:absolute" from="2061,3658" to="3681,3658">
              <v:stroke endarrow="block"/>
            </v:line>
            <v:line id="_x0000_s3718" style="position:absolute" from="2061,4348" to="3681,4348">
              <v:stroke endarrow="block"/>
            </v:line>
            <v:shape id="_x0000_s3719" type="#_x0000_t65" style="position:absolute;left:2601;top:5893;width:8253;height:900">
              <v:textbox style="mso-next-textbox:#_x0000_s3719">
                <w:txbxContent>
                  <w:p w:rsidR="0060478E" w:rsidRPr="00101BD8" w:rsidRDefault="0060478E" w:rsidP="009B424F">
                    <w:pPr>
                      <w:spacing w:after="0" w:line="240" w:lineRule="auto"/>
                      <w:rPr>
                        <w:sz w:val="24"/>
                        <w:szCs w:val="24"/>
                      </w:rPr>
                    </w:pPr>
                    <w:r>
                      <w:rPr>
                        <w:rFonts w:ascii="Times New Roman" w:hAnsi="Times New Roman"/>
                        <w:sz w:val="24"/>
                        <w:szCs w:val="24"/>
                        <w:lang w:val="uk-UA"/>
                      </w:rPr>
                      <w:t>О</w:t>
                    </w:r>
                    <w:r w:rsidRPr="00101BD8">
                      <w:rPr>
                        <w:rFonts w:ascii="Times New Roman" w:hAnsi="Times New Roman"/>
                        <w:sz w:val="24"/>
                        <w:szCs w:val="24"/>
                        <w:lang w:val="uk-UA"/>
                      </w:rPr>
                      <w:t>прилюднити результати наукової роботи та зробити її надбанням фахівців, зацікавлених в о</w:t>
                    </w:r>
                    <w:r>
                      <w:rPr>
                        <w:rFonts w:ascii="Times New Roman" w:hAnsi="Times New Roman"/>
                        <w:sz w:val="24"/>
                        <w:szCs w:val="24"/>
                        <w:lang w:val="uk-UA"/>
                      </w:rPr>
                      <w:t>триманні відповідної інформації</w:t>
                    </w:r>
                  </w:p>
                </w:txbxContent>
              </v:textbox>
            </v:shape>
            <v:shape id="_x0000_s3720" type="#_x0000_t65" style="position:absolute;left:2601;top:6973;width:8253;height:900">
              <v:textbox style="mso-next-textbox:#_x0000_s3720">
                <w:txbxContent>
                  <w:p w:rsidR="0060478E" w:rsidRPr="00101BD8" w:rsidRDefault="0060478E" w:rsidP="009B424F">
                    <w:pPr>
                      <w:spacing w:after="0" w:line="240" w:lineRule="auto"/>
                      <w:rPr>
                        <w:sz w:val="24"/>
                        <w:szCs w:val="24"/>
                      </w:rPr>
                    </w:pPr>
                    <w:r>
                      <w:rPr>
                        <w:rFonts w:ascii="Times New Roman" w:hAnsi="Times New Roman"/>
                        <w:sz w:val="24"/>
                        <w:szCs w:val="24"/>
                        <w:lang w:val="uk-UA"/>
                      </w:rPr>
                      <w:t>В</w:t>
                    </w:r>
                    <w:r w:rsidRPr="00101BD8">
                      <w:rPr>
                        <w:rFonts w:ascii="Times New Roman" w:hAnsi="Times New Roman"/>
                        <w:sz w:val="24"/>
                        <w:szCs w:val="24"/>
                        <w:lang w:val="uk-UA"/>
                      </w:rPr>
                      <w:t>становити пріоритет автора (дата підписання публікації до друку</w:t>
                    </w:r>
                    <w:r>
                      <w:rPr>
                        <w:rFonts w:ascii="Times New Roman" w:hAnsi="Times New Roman"/>
                        <w:sz w:val="24"/>
                        <w:szCs w:val="24"/>
                        <w:lang w:val="uk-UA"/>
                      </w:rPr>
                      <w:t xml:space="preserve"> – це дата пріоритету науковця)</w:t>
                    </w:r>
                  </w:p>
                </w:txbxContent>
              </v:textbox>
            </v:shape>
            <v:shape id="_x0000_s3721" type="#_x0000_t65" style="position:absolute;left:2601;top:7974;width:8253;height:540">
              <v:textbox style="mso-next-textbox:#_x0000_s3721">
                <w:txbxContent>
                  <w:p w:rsidR="0060478E" w:rsidRPr="00101BD8" w:rsidRDefault="0060478E" w:rsidP="009B424F">
                    <w:pPr>
                      <w:spacing w:after="0" w:line="360" w:lineRule="auto"/>
                      <w:jc w:val="both"/>
                      <w:rPr>
                        <w:rFonts w:ascii="Times New Roman" w:hAnsi="Times New Roman"/>
                        <w:sz w:val="24"/>
                        <w:szCs w:val="24"/>
                        <w:lang w:val="uk-UA"/>
                      </w:rPr>
                    </w:pPr>
                    <w:r>
                      <w:rPr>
                        <w:rFonts w:ascii="Times New Roman" w:hAnsi="Times New Roman"/>
                        <w:sz w:val="24"/>
                        <w:szCs w:val="24"/>
                        <w:lang w:val="uk-UA"/>
                      </w:rPr>
                      <w:t>З</w:t>
                    </w:r>
                    <w:r w:rsidRPr="00101BD8">
                      <w:rPr>
                        <w:rFonts w:ascii="Times New Roman" w:hAnsi="Times New Roman"/>
                        <w:sz w:val="24"/>
                        <w:szCs w:val="24"/>
                        <w:lang w:val="uk-UA"/>
                      </w:rPr>
                      <w:t>асвідчити особистий внесок як дослідник</w:t>
                    </w:r>
                    <w:r>
                      <w:rPr>
                        <w:rFonts w:ascii="Times New Roman" w:hAnsi="Times New Roman"/>
                        <w:sz w:val="24"/>
                        <w:szCs w:val="24"/>
                        <w:lang w:val="uk-UA"/>
                      </w:rPr>
                      <w:t>а у розробку наукової проблеми</w:t>
                    </w:r>
                  </w:p>
                  <w:p w:rsidR="0060478E" w:rsidRPr="00101BD8" w:rsidRDefault="0060478E" w:rsidP="009B424F">
                    <w:pPr>
                      <w:rPr>
                        <w:sz w:val="24"/>
                        <w:szCs w:val="24"/>
                        <w:lang w:val="uk-UA"/>
                      </w:rPr>
                    </w:pPr>
                  </w:p>
                </w:txbxContent>
              </v:textbox>
            </v:shape>
            <v:shape id="_x0000_s3722" type="#_x0000_t65" style="position:absolute;left:2601;top:8694;width:8253;height:1260">
              <v:textbox style="mso-next-textbox:#_x0000_s3722">
                <w:txbxContent>
                  <w:p w:rsidR="0060478E" w:rsidRPr="00101BD8" w:rsidRDefault="0060478E" w:rsidP="00C345B8">
                    <w:pPr>
                      <w:spacing w:after="0" w:line="240" w:lineRule="auto"/>
                      <w:rPr>
                        <w:sz w:val="24"/>
                        <w:szCs w:val="24"/>
                        <w:lang w:val="uk-UA"/>
                      </w:rPr>
                    </w:pPr>
                    <w:r>
                      <w:rPr>
                        <w:rFonts w:ascii="Times New Roman" w:hAnsi="Times New Roman"/>
                        <w:sz w:val="24"/>
                        <w:szCs w:val="24"/>
                        <w:lang w:val="uk-UA"/>
                      </w:rPr>
                      <w:t>П</w:t>
                    </w:r>
                    <w:r w:rsidRPr="00101BD8">
                      <w:rPr>
                        <w:rFonts w:ascii="Times New Roman" w:hAnsi="Times New Roman"/>
                        <w:sz w:val="24"/>
                        <w:szCs w:val="24"/>
                        <w:lang w:val="uk-UA"/>
                      </w:rPr>
                      <w:t>ідтвердити достовірність основних результатів і висновки наукової роботи, її новизну і рівень (оскільки після виходу у світ публікація стає об'єктом вивчення й оцін</w:t>
                    </w:r>
                    <w:r>
                      <w:rPr>
                        <w:rFonts w:ascii="Times New Roman" w:hAnsi="Times New Roman"/>
                        <w:sz w:val="24"/>
                        <w:szCs w:val="24"/>
                        <w:lang w:val="uk-UA"/>
                      </w:rPr>
                      <w:t>ювання</w:t>
                    </w:r>
                    <w:r w:rsidRPr="00101BD8">
                      <w:rPr>
                        <w:rFonts w:ascii="Times New Roman" w:hAnsi="Times New Roman"/>
                        <w:sz w:val="24"/>
                        <w:szCs w:val="24"/>
                        <w:lang w:val="uk-UA"/>
                      </w:rPr>
                      <w:t xml:space="preserve"> </w:t>
                    </w:r>
                    <w:r>
                      <w:rPr>
                        <w:rFonts w:ascii="Times New Roman" w:hAnsi="Times New Roman"/>
                        <w:sz w:val="24"/>
                        <w:szCs w:val="24"/>
                        <w:lang w:val="uk-UA"/>
                      </w:rPr>
                      <w:t>широкої наукової громадськості)</w:t>
                    </w:r>
                  </w:p>
                </w:txbxContent>
              </v:textbox>
            </v:shape>
            <v:shape id="_x0000_s3723" type="#_x0000_t65" style="position:absolute;left:2601;top:10134;width:8253;height:900">
              <v:textbox style="mso-next-textbox:#_x0000_s3723">
                <w:txbxContent>
                  <w:p w:rsidR="0060478E" w:rsidRPr="00101BD8" w:rsidRDefault="0060478E" w:rsidP="009B424F">
                    <w:pPr>
                      <w:spacing w:after="0" w:line="240" w:lineRule="auto"/>
                      <w:rPr>
                        <w:sz w:val="24"/>
                        <w:szCs w:val="24"/>
                        <w:lang w:val="uk-UA"/>
                      </w:rPr>
                    </w:pPr>
                    <w:r>
                      <w:rPr>
                        <w:rFonts w:ascii="Times New Roman" w:hAnsi="Times New Roman"/>
                        <w:sz w:val="24"/>
                        <w:szCs w:val="24"/>
                        <w:lang w:val="uk-UA"/>
                      </w:rPr>
                      <w:t>П</w:t>
                    </w:r>
                    <w:r w:rsidRPr="00101BD8">
                      <w:rPr>
                        <w:rFonts w:ascii="Times New Roman" w:hAnsi="Times New Roman"/>
                        <w:sz w:val="24"/>
                        <w:szCs w:val="24"/>
                        <w:lang w:val="uk-UA"/>
                      </w:rPr>
                      <w:t>ідтвердити факт апробації та впровадження результ</w:t>
                    </w:r>
                    <w:r>
                      <w:rPr>
                        <w:rFonts w:ascii="Times New Roman" w:hAnsi="Times New Roman"/>
                        <w:sz w:val="24"/>
                        <w:szCs w:val="24"/>
                        <w:lang w:val="uk-UA"/>
                      </w:rPr>
                      <w:t>атів і висновків наукової праці</w:t>
                    </w:r>
                  </w:p>
                </w:txbxContent>
              </v:textbox>
            </v:shape>
            <v:shape id="_x0000_s3724" type="#_x0000_t65" style="position:absolute;left:2601;top:11214;width:8253;height:900">
              <v:textbox style="mso-next-textbox:#_x0000_s3724">
                <w:txbxContent>
                  <w:p w:rsidR="0060478E" w:rsidRPr="00101BD8" w:rsidRDefault="0060478E" w:rsidP="009B424F">
                    <w:pPr>
                      <w:spacing w:after="0" w:line="240" w:lineRule="auto"/>
                      <w:rPr>
                        <w:sz w:val="24"/>
                        <w:szCs w:val="24"/>
                      </w:rPr>
                    </w:pPr>
                    <w:r>
                      <w:rPr>
                        <w:rFonts w:ascii="Times New Roman" w:hAnsi="Times New Roman"/>
                        <w:sz w:val="24"/>
                        <w:szCs w:val="24"/>
                        <w:lang w:val="uk-UA"/>
                      </w:rPr>
                      <w:t>В</w:t>
                    </w:r>
                    <w:r w:rsidRPr="00101BD8">
                      <w:rPr>
                        <w:rFonts w:ascii="Times New Roman" w:hAnsi="Times New Roman"/>
                        <w:sz w:val="24"/>
                        <w:szCs w:val="24"/>
                        <w:lang w:val="uk-UA"/>
                      </w:rPr>
                      <w:t xml:space="preserve">ідобразити основний зміст наукової праці та завершеність певного стану </w:t>
                    </w:r>
                    <w:r>
                      <w:rPr>
                        <w:rFonts w:ascii="Times New Roman" w:hAnsi="Times New Roman"/>
                        <w:sz w:val="24"/>
                        <w:szCs w:val="24"/>
                        <w:lang w:val="uk-UA"/>
                      </w:rPr>
                      <w:t>дослідження або роботи в цілому</w:t>
                    </w:r>
                  </w:p>
                </w:txbxContent>
              </v:textbox>
            </v:shape>
            <v:line id="_x0000_s3725" style="position:absolute" from="2061,8259" to="2601,8259">
              <v:stroke endarrow="block"/>
            </v:line>
            <v:line id="_x0000_s3726" style="position:absolute" from="2061,9414" to="2601,9414">
              <v:stroke endarrow="block"/>
            </v:line>
            <v:line id="_x0000_s3727" style="position:absolute" from="2061,10674" to="2601,10674">
              <v:stroke endarrow="block"/>
            </v:line>
            <v:line id="_x0000_s3728" style="position:absolute" from="2061,11754" to="2601,11754">
              <v:stroke endarrow="block"/>
            </v:line>
          </v:group>
        </w:pic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tabs>
          <w:tab w:val="left" w:pos="3180"/>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15.1. Основне призначення тез наукової доповіді</w:t>
      </w:r>
    </w:p>
    <w:p w:rsidR="0060478E" w:rsidRPr="00DE3570" w:rsidRDefault="0060478E" w:rsidP="00FA228C">
      <w:pPr>
        <w:pStyle w:val="Default"/>
        <w:jc w:val="both"/>
        <w:rPr>
          <w:color w:val="auto"/>
          <w:sz w:val="28"/>
          <w:szCs w:val="28"/>
          <w:lang w:val="uk-UA"/>
        </w:rPr>
      </w:pPr>
    </w:p>
    <w:p w:rsidR="0060478E" w:rsidRPr="00DE3570" w:rsidRDefault="0060478E" w:rsidP="00BA1B84">
      <w:pPr>
        <w:pStyle w:val="Default"/>
        <w:ind w:firstLine="709"/>
        <w:jc w:val="both"/>
        <w:rPr>
          <w:color w:val="auto"/>
          <w:sz w:val="28"/>
          <w:szCs w:val="28"/>
          <w:lang w:val="uk-UA"/>
        </w:rPr>
      </w:pPr>
      <w:r w:rsidRPr="00DE3570">
        <w:rPr>
          <w:color w:val="auto"/>
          <w:sz w:val="28"/>
          <w:szCs w:val="28"/>
          <w:lang w:val="uk-UA"/>
        </w:rPr>
        <w:t>Тези фіксують загальні параметри та основні результати наукової роботи автора, що плануються до розгляду на конференції. Завдяки добре складеним та попередньо опублікованим тезам автор має можливість попередньо ознайомити слухачів із результати своєї наукової роботи, що сприяє налагодженню наукової дискусії під час доповіді.</w:t>
      </w:r>
    </w:p>
    <w:p w:rsidR="0060478E" w:rsidRPr="00DE3570" w:rsidRDefault="0060478E" w:rsidP="00C345B8">
      <w:pPr>
        <w:pStyle w:val="Default"/>
        <w:ind w:firstLine="709"/>
        <w:jc w:val="both"/>
        <w:rPr>
          <w:color w:val="auto"/>
          <w:sz w:val="28"/>
          <w:szCs w:val="28"/>
          <w:lang w:val="uk-UA"/>
        </w:rPr>
      </w:pPr>
      <w:r w:rsidRPr="00DE3570">
        <w:rPr>
          <w:color w:val="auto"/>
          <w:sz w:val="28"/>
          <w:szCs w:val="28"/>
          <w:lang w:val="uk-UA"/>
        </w:rPr>
        <w:t xml:space="preserve">Тези доповіді на конференції є оприлюдненим проміжним результатом наукової роботи дослідника. При виборі напряму науково-дослідницької роботи дослідник має врахувати, що пошуково-дослідницька тема тез доповіді має бути: </w:t>
      </w:r>
    </w:p>
    <w:p w:rsidR="0060478E" w:rsidRPr="00DE3570" w:rsidRDefault="0060478E" w:rsidP="00C345B8">
      <w:pPr>
        <w:pStyle w:val="Default"/>
        <w:ind w:firstLine="709"/>
        <w:jc w:val="both"/>
        <w:rPr>
          <w:color w:val="auto"/>
          <w:sz w:val="28"/>
          <w:szCs w:val="28"/>
          <w:lang w:val="uk-UA"/>
        </w:rPr>
      </w:pPr>
      <w:r w:rsidRPr="00DE3570">
        <w:rPr>
          <w:color w:val="auto"/>
          <w:sz w:val="28"/>
          <w:szCs w:val="28"/>
          <w:lang w:val="uk-UA"/>
        </w:rPr>
        <w:t xml:space="preserve">а) актуальною як з практичного, так і з теоретичного погляду; </w:t>
      </w:r>
    </w:p>
    <w:p w:rsidR="0060478E" w:rsidRPr="00DE3570" w:rsidRDefault="0060478E" w:rsidP="00BA1B84">
      <w:pPr>
        <w:pStyle w:val="Default"/>
        <w:ind w:firstLine="709"/>
        <w:jc w:val="both"/>
        <w:rPr>
          <w:color w:val="auto"/>
          <w:sz w:val="28"/>
          <w:szCs w:val="28"/>
          <w:lang w:val="uk-UA"/>
        </w:rPr>
      </w:pPr>
      <w:r w:rsidRPr="00DE3570">
        <w:rPr>
          <w:color w:val="auto"/>
          <w:sz w:val="28"/>
          <w:szCs w:val="28"/>
          <w:lang w:val="uk-UA"/>
        </w:rPr>
        <w:t xml:space="preserve">б) посильною для виконання; </w:t>
      </w:r>
    </w:p>
    <w:p w:rsidR="0060478E" w:rsidRPr="00DE3570" w:rsidRDefault="0060478E" w:rsidP="00C345B8">
      <w:pPr>
        <w:pStyle w:val="Default"/>
        <w:ind w:firstLine="709"/>
        <w:jc w:val="both"/>
        <w:rPr>
          <w:color w:val="auto"/>
          <w:sz w:val="28"/>
          <w:szCs w:val="28"/>
          <w:lang w:val="uk-UA"/>
        </w:rPr>
      </w:pPr>
      <w:r w:rsidRPr="00DE3570">
        <w:rPr>
          <w:color w:val="auto"/>
          <w:sz w:val="28"/>
          <w:szCs w:val="28"/>
          <w:lang w:val="uk-UA"/>
        </w:rPr>
        <w:t xml:space="preserve">в) перспективною для подальшого продовження роботи в цьому напрямі, у тому числі у студентському науковому товаристві; </w:t>
      </w:r>
    </w:p>
    <w:p w:rsidR="0060478E" w:rsidRPr="00DE3570" w:rsidRDefault="0060478E" w:rsidP="00BA1B84">
      <w:pPr>
        <w:pStyle w:val="Default"/>
        <w:ind w:firstLine="709"/>
        <w:jc w:val="both"/>
        <w:rPr>
          <w:color w:val="auto"/>
          <w:sz w:val="28"/>
          <w:szCs w:val="28"/>
          <w:lang w:val="uk-UA"/>
        </w:rPr>
      </w:pPr>
      <w:r w:rsidRPr="00DE3570">
        <w:rPr>
          <w:color w:val="auto"/>
          <w:sz w:val="28"/>
          <w:szCs w:val="28"/>
          <w:lang w:val="uk-UA"/>
        </w:rPr>
        <w:t xml:space="preserve">г) достатньо забезпеченою відповідним первинним матеріалом; </w:t>
      </w:r>
    </w:p>
    <w:p w:rsidR="0060478E" w:rsidRPr="00DE3570" w:rsidRDefault="0060478E" w:rsidP="00BA1B84">
      <w:pPr>
        <w:pStyle w:val="Default"/>
        <w:ind w:firstLine="709"/>
        <w:jc w:val="both"/>
        <w:rPr>
          <w:color w:val="auto"/>
          <w:sz w:val="28"/>
          <w:szCs w:val="28"/>
          <w:lang w:val="uk-UA"/>
        </w:rPr>
      </w:pPr>
      <w:r w:rsidRPr="00DE3570">
        <w:rPr>
          <w:color w:val="auto"/>
          <w:sz w:val="28"/>
          <w:szCs w:val="28"/>
          <w:lang w:val="uk-UA"/>
        </w:rPr>
        <w:t xml:space="preserve">д) безумовно, цікавою для дослідника, що стимулює пошукову ініціативу. </w:t>
      </w:r>
    </w:p>
    <w:p w:rsidR="0060478E" w:rsidRPr="00DE3570" w:rsidRDefault="0060478E" w:rsidP="00C345B8">
      <w:pPr>
        <w:pStyle w:val="Default"/>
        <w:ind w:firstLine="708"/>
        <w:jc w:val="both"/>
        <w:rPr>
          <w:color w:val="auto"/>
          <w:sz w:val="28"/>
          <w:szCs w:val="28"/>
          <w:lang w:val="uk-UA"/>
        </w:rPr>
      </w:pPr>
      <w:r w:rsidRPr="00DE3570">
        <w:rPr>
          <w:color w:val="auto"/>
          <w:sz w:val="28"/>
          <w:szCs w:val="28"/>
          <w:lang w:val="uk-UA"/>
        </w:rPr>
        <w:lastRenderedPageBreak/>
        <w:t>Загальною нормою щодо тез є їх висока насиченість науковим матеріалом. Тези переважно мають характер короткої стверджувальної думки або висновку, опису закономірності виявлених наукових фактів.</w:t>
      </w:r>
    </w:p>
    <w:p w:rsidR="0060478E" w:rsidRPr="00DE3570" w:rsidRDefault="0060478E" w:rsidP="00C345B8">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Тези доповідей можуть публікуватись у таких виданнях (рис. 15.2):</w:t>
      </w:r>
    </w:p>
    <w:p w:rsidR="0060478E" w:rsidRPr="00DE3570" w:rsidRDefault="000F0210" w:rsidP="00FA228C">
      <w:pPr>
        <w:tabs>
          <w:tab w:val="left" w:pos="1905"/>
        </w:tabs>
        <w:spacing w:after="0" w:line="240" w:lineRule="auto"/>
        <w:ind w:firstLine="708"/>
        <w:jc w:val="both"/>
        <w:rPr>
          <w:rFonts w:ascii="Times New Roman" w:hAnsi="Times New Roman"/>
          <w:sz w:val="28"/>
          <w:szCs w:val="28"/>
          <w:lang w:val="uk-UA"/>
        </w:rPr>
      </w:pPr>
      <w:r>
        <w:rPr>
          <w:noProof/>
          <w:lang w:val="uk-UA" w:eastAsia="uk-UA"/>
        </w:rPr>
        <w:pict>
          <v:group id="_x0000_s3729" style="position:absolute;left:0;text-align:left;margin-left:9pt;margin-top:2.4pt;width:468pt;height:90.15pt;z-index:425" coordorigin="1134,11751" coordsize="9360,1470">
            <v:group id="_x0000_s3730" style="position:absolute;left:1134;top:11751;width:9360;height:1470" coordorigin="1134,11751" coordsize="9360,1470">
              <v:group id="_x0000_s3731" style="position:absolute;left:1134;top:11751;width:9360;height:1470" coordorigin="1134,11751" coordsize="9360,1470">
                <v:rect id="_x0000_s3732" style="position:absolute;left:1134;top:12514;width:2340;height:707">
                  <v:textbox style="mso-next-textbox:#_x0000_s3732">
                    <w:txbxContent>
                      <w:p w:rsidR="0060478E" w:rsidRPr="00B470E6" w:rsidRDefault="0060478E" w:rsidP="00D24764">
                        <w:pPr>
                          <w:jc w:val="center"/>
                          <w:rPr>
                            <w:rFonts w:ascii="Times New Roman" w:hAnsi="Times New Roman"/>
                            <w:sz w:val="24"/>
                            <w:szCs w:val="24"/>
                            <w:lang w:val="uk-UA"/>
                          </w:rPr>
                        </w:pPr>
                        <w:r>
                          <w:rPr>
                            <w:rFonts w:ascii="Times New Roman" w:hAnsi="Times New Roman"/>
                            <w:sz w:val="24"/>
                            <w:szCs w:val="24"/>
                            <w:lang w:val="uk-UA"/>
                          </w:rPr>
                          <w:t>Збірник праць конференції</w:t>
                        </w:r>
                      </w:p>
                      <w:p w:rsidR="0060478E" w:rsidRDefault="0060478E" w:rsidP="00D24764"/>
                    </w:txbxContent>
                  </v:textbox>
                </v:rect>
                <v:rect id="_x0000_s3733" style="position:absolute;left:4734;top:12501;width:2198;height:720">
                  <v:textbox style="mso-next-textbox:#_x0000_s3733">
                    <w:txbxContent>
                      <w:p w:rsidR="0060478E" w:rsidRPr="00B470E6" w:rsidRDefault="0060478E" w:rsidP="00D24764">
                        <w:pPr>
                          <w:jc w:val="center"/>
                          <w:rPr>
                            <w:rFonts w:ascii="Times New Roman" w:hAnsi="Times New Roman"/>
                            <w:sz w:val="24"/>
                            <w:szCs w:val="24"/>
                            <w:lang w:val="uk-UA"/>
                          </w:rPr>
                        </w:pPr>
                        <w:r>
                          <w:rPr>
                            <w:rFonts w:ascii="Times New Roman" w:hAnsi="Times New Roman"/>
                            <w:sz w:val="24"/>
                            <w:szCs w:val="24"/>
                            <w:lang w:val="uk-UA"/>
                          </w:rPr>
                          <w:t xml:space="preserve">Збірник матеріалів  з’їздів </w:t>
                        </w:r>
                      </w:p>
                      <w:p w:rsidR="0060478E" w:rsidRDefault="0060478E" w:rsidP="00D24764"/>
                    </w:txbxContent>
                  </v:textbox>
                </v:rect>
                <v:rect id="_x0000_s3734" style="position:absolute;left:7794;top:12501;width:2700;height:720">
                  <v:textbox style="mso-next-textbox:#_x0000_s3734">
                    <w:txbxContent>
                      <w:p w:rsidR="0060478E" w:rsidRDefault="0060478E" w:rsidP="00D24764">
                        <w:pPr>
                          <w:spacing w:after="0" w:line="240" w:lineRule="auto"/>
                          <w:jc w:val="center"/>
                          <w:rPr>
                            <w:rFonts w:ascii="Times New Roman" w:hAnsi="Times New Roman"/>
                            <w:sz w:val="24"/>
                            <w:szCs w:val="24"/>
                            <w:lang w:val="uk-UA"/>
                          </w:rPr>
                        </w:pPr>
                        <w:r>
                          <w:rPr>
                            <w:rFonts w:ascii="Times New Roman" w:hAnsi="Times New Roman"/>
                            <w:sz w:val="24"/>
                            <w:szCs w:val="24"/>
                            <w:lang w:val="uk-UA"/>
                          </w:rPr>
                          <w:t>Збірник</w:t>
                        </w:r>
                      </w:p>
                      <w:p w:rsidR="0060478E" w:rsidRPr="00B470E6" w:rsidRDefault="0060478E" w:rsidP="00D24764">
                        <w:pPr>
                          <w:spacing w:after="0" w:line="240" w:lineRule="auto"/>
                          <w:jc w:val="center"/>
                          <w:rPr>
                            <w:rFonts w:ascii="Times New Roman" w:hAnsi="Times New Roman"/>
                            <w:sz w:val="24"/>
                            <w:szCs w:val="24"/>
                            <w:lang w:val="uk-UA"/>
                          </w:rPr>
                        </w:pPr>
                        <w:r>
                          <w:rPr>
                            <w:rFonts w:ascii="Times New Roman" w:hAnsi="Times New Roman"/>
                            <w:sz w:val="24"/>
                            <w:szCs w:val="24"/>
                            <w:lang w:val="uk-UA"/>
                          </w:rPr>
                          <w:t>симпозіуму</w:t>
                        </w:r>
                      </w:p>
                    </w:txbxContent>
                  </v:textbox>
                </v:rect>
                <v:rect id="_x0000_s3735" style="position:absolute;left:1134;top:11751;width:9360;height:410">
                  <v:textbox style="mso-next-textbox:#_x0000_s3735">
                    <w:txbxContent>
                      <w:p w:rsidR="0060478E" w:rsidRPr="00B470E6" w:rsidRDefault="0060478E" w:rsidP="00D24764">
                        <w:pPr>
                          <w:jc w:val="center"/>
                          <w:rPr>
                            <w:rFonts w:ascii="Times New Roman" w:hAnsi="Times New Roman"/>
                            <w:sz w:val="24"/>
                            <w:szCs w:val="24"/>
                            <w:lang w:val="uk-UA"/>
                          </w:rPr>
                        </w:pPr>
                        <w:r>
                          <w:rPr>
                            <w:rFonts w:ascii="Times New Roman" w:hAnsi="Times New Roman"/>
                            <w:sz w:val="24"/>
                            <w:szCs w:val="24"/>
                            <w:lang w:val="uk-UA"/>
                          </w:rPr>
                          <w:t>Типи видань</w:t>
                        </w:r>
                      </w:p>
                    </w:txbxContent>
                  </v:textbox>
                </v:rect>
              </v:group>
              <v:line id="_x0000_s3736" style="position:absolute" from="5634,12171" to="5634,12351"/>
            </v:group>
            <v:line id="_x0000_s3737" style="position:absolute" from="1842,12341" to="9582,12341"/>
            <v:line id="_x0000_s3738" style="position:absolute" from="1845,12339" to="1845,12519">
              <v:stroke endarrow="block" endarrowwidth="narrow" endarrowlength="short"/>
            </v:line>
            <v:line id="_x0000_s3739" style="position:absolute" from="5634,12321" to="5634,12501">
              <v:stroke endarrow="block" endarrowwidth="narrow" endarrowlength="short"/>
            </v:line>
            <v:line id="_x0000_s3740" style="position:absolute" from="9585,12339" to="9585,12519">
              <v:stroke endarrow="block" endarrowwidth="narrow" endarrowlength="short"/>
            </v:line>
          </v:group>
        </w:pict>
      </w:r>
      <w:r w:rsidR="0060478E" w:rsidRPr="00DE3570">
        <w:rPr>
          <w:rFonts w:ascii="Times New Roman" w:hAnsi="Times New Roman"/>
          <w:sz w:val="28"/>
          <w:szCs w:val="28"/>
          <w:lang w:val="uk-UA"/>
        </w:rPr>
        <w:tab/>
      </w:r>
    </w:p>
    <w:p w:rsidR="0060478E" w:rsidRPr="00DE3570" w:rsidRDefault="0060478E" w:rsidP="00FA228C">
      <w:pPr>
        <w:spacing w:after="0" w:line="240" w:lineRule="auto"/>
        <w:ind w:firstLine="708"/>
        <w:jc w:val="both"/>
        <w:rPr>
          <w:rFonts w:ascii="Times New Roman" w:hAnsi="Times New Roman"/>
          <w:sz w:val="28"/>
          <w:szCs w:val="28"/>
          <w:highlight w:val="yellow"/>
          <w:lang w:val="uk-UA"/>
        </w:rPr>
      </w:pPr>
    </w:p>
    <w:p w:rsidR="0060478E" w:rsidRPr="00DE3570" w:rsidRDefault="0060478E" w:rsidP="00FA228C">
      <w:pPr>
        <w:spacing w:after="0" w:line="240" w:lineRule="auto"/>
        <w:ind w:firstLine="708"/>
        <w:jc w:val="both"/>
        <w:rPr>
          <w:rFonts w:ascii="Times New Roman" w:hAnsi="Times New Roman"/>
          <w:sz w:val="28"/>
          <w:szCs w:val="28"/>
          <w:highlight w:val="yellow"/>
          <w:lang w:val="uk-UA"/>
        </w:rPr>
      </w:pPr>
    </w:p>
    <w:p w:rsidR="0060478E" w:rsidRPr="00DE3570" w:rsidRDefault="0060478E" w:rsidP="00FA228C">
      <w:pPr>
        <w:spacing w:line="240" w:lineRule="auto"/>
        <w:jc w:val="center"/>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sz w:val="28"/>
          <w:szCs w:val="28"/>
          <w:lang w:val="uk-UA"/>
        </w:rPr>
      </w:pPr>
      <w:r w:rsidRPr="00DE3570">
        <w:rPr>
          <w:rFonts w:ascii="Times New Roman" w:hAnsi="Times New Roman"/>
          <w:sz w:val="28"/>
          <w:szCs w:val="28"/>
          <w:lang w:val="uk-UA"/>
        </w:rPr>
        <w:t>Рис. 15.2. Типи видань,  де публікуються тези наукової доповіді</w:t>
      </w:r>
    </w:p>
    <w:p w:rsidR="0060478E" w:rsidRPr="00DE3570" w:rsidRDefault="0060478E" w:rsidP="00FA228C">
      <w:pPr>
        <w:tabs>
          <w:tab w:val="left" w:pos="3060"/>
        </w:tabs>
        <w:spacing w:after="0" w:line="240" w:lineRule="auto"/>
        <w:jc w:val="center"/>
        <w:rPr>
          <w:rFonts w:ascii="Times New Roman" w:hAnsi="Times New Roman"/>
          <w:sz w:val="28"/>
          <w:szCs w:val="28"/>
          <w:lang w:val="uk-UA"/>
        </w:rPr>
      </w:pPr>
    </w:p>
    <w:p w:rsidR="0060478E" w:rsidRPr="00DE3570" w:rsidRDefault="0060478E" w:rsidP="00C345B8">
      <w:pPr>
        <w:pStyle w:val="Default"/>
        <w:numPr>
          <w:ilvl w:val="1"/>
          <w:numId w:val="132"/>
        </w:numPr>
        <w:ind w:left="0" w:firstLine="0"/>
        <w:jc w:val="center"/>
        <w:rPr>
          <w:b/>
          <w:color w:val="auto"/>
          <w:sz w:val="28"/>
          <w:szCs w:val="28"/>
          <w:lang w:val="uk-UA"/>
        </w:rPr>
      </w:pPr>
      <w:r w:rsidRPr="00DE3570">
        <w:rPr>
          <w:b/>
          <w:color w:val="auto"/>
          <w:sz w:val="28"/>
          <w:szCs w:val="28"/>
          <w:lang w:val="uk-UA"/>
        </w:rPr>
        <w:t>Типи тез, класифікація способів та алгоритм їх написання</w:t>
      </w:r>
    </w:p>
    <w:p w:rsidR="0060478E" w:rsidRPr="00DE3570" w:rsidRDefault="0060478E" w:rsidP="00C345B8">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Тези наукової доповіді являють собою певну змістовно-композиційну структуру. У наукових дослідженнях з бухгалтерського обліку можна виділити три основні типові структури наукових тез (рис. 15.3):</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group id="_x0000_s3741" style="position:absolute;left:0;text-align:left;margin-left:18pt;margin-top:2.3pt;width:459pt;height:108pt;z-index:433" coordorigin="1701,8334" coordsize="9180,1989">
            <v:rect id="_x0000_s3742" style="position:absolute;left:1701;top:9076;width:2720;height:1247">
              <v:textbox style="mso-next-textbox:#_x0000_s3742">
                <w:txbxContent>
                  <w:p w:rsidR="0060478E" w:rsidRDefault="0060478E" w:rsidP="00C345B8">
                    <w:pPr>
                      <w:spacing w:after="0" w:line="240" w:lineRule="auto"/>
                      <w:jc w:val="center"/>
                      <w:rPr>
                        <w:rFonts w:ascii="Times New Roman" w:hAnsi="Times New Roman"/>
                        <w:sz w:val="24"/>
                        <w:szCs w:val="24"/>
                        <w:lang w:val="uk-UA"/>
                      </w:rPr>
                    </w:pPr>
                  </w:p>
                  <w:p w:rsidR="0060478E" w:rsidRPr="003043B9" w:rsidRDefault="0060478E" w:rsidP="00C345B8">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1. </w:t>
                    </w:r>
                    <w:r w:rsidRPr="006D1C16">
                      <w:rPr>
                        <w:rFonts w:ascii="Times New Roman" w:hAnsi="Times New Roman"/>
                        <w:sz w:val="24"/>
                        <w:szCs w:val="24"/>
                        <w:lang w:val="uk-UA"/>
                      </w:rPr>
                      <w:t>П</w:t>
                    </w:r>
                    <w:r>
                      <w:rPr>
                        <w:rFonts w:ascii="Times New Roman" w:hAnsi="Times New Roman"/>
                        <w:sz w:val="24"/>
                        <w:szCs w:val="24"/>
                        <w:lang w:val="uk-UA"/>
                      </w:rPr>
                      <w:t>остановка проблеми або завдання</w:t>
                    </w:r>
                  </w:p>
                </w:txbxContent>
              </v:textbox>
            </v:rect>
            <v:rect id="_x0000_s3743" style="position:absolute;left:4931;top:9076;width:2720;height:1247">
              <v:textbox style="mso-next-textbox:#_x0000_s3743">
                <w:txbxContent>
                  <w:p w:rsidR="0060478E" w:rsidRDefault="0060478E" w:rsidP="00D24764">
                    <w:pPr>
                      <w:spacing w:after="0" w:line="240" w:lineRule="auto"/>
                      <w:jc w:val="center"/>
                      <w:rPr>
                        <w:rFonts w:ascii="Times New Roman" w:hAnsi="Times New Roman"/>
                        <w:sz w:val="24"/>
                        <w:szCs w:val="24"/>
                        <w:lang w:val="uk-UA"/>
                      </w:rPr>
                    </w:pPr>
                  </w:p>
                  <w:p w:rsidR="0060478E" w:rsidRPr="001D6F28" w:rsidRDefault="0060478E" w:rsidP="00D24764">
                    <w:pPr>
                      <w:spacing w:after="0" w:line="240" w:lineRule="auto"/>
                      <w:jc w:val="center"/>
                      <w:rPr>
                        <w:rFonts w:ascii="Times New Roman" w:hAnsi="Times New Roman"/>
                        <w:sz w:val="24"/>
                        <w:szCs w:val="24"/>
                        <w:lang w:val="uk-UA"/>
                      </w:rPr>
                    </w:pPr>
                    <w:r>
                      <w:rPr>
                        <w:rFonts w:ascii="Times New Roman" w:hAnsi="Times New Roman"/>
                        <w:sz w:val="24"/>
                        <w:szCs w:val="24"/>
                        <w:lang w:val="uk-UA"/>
                      </w:rPr>
                      <w:t>2. Результати досліджень</w:t>
                    </w:r>
                  </w:p>
                </w:txbxContent>
              </v:textbox>
            </v:rect>
            <v:rect id="_x0000_s3744" style="position:absolute;left:8161;top:9076;width:2720;height:1247">
              <v:textbox style="mso-next-textbox:#_x0000_s3744">
                <w:txbxContent>
                  <w:p w:rsidR="0060478E" w:rsidRDefault="0060478E" w:rsidP="00D24764">
                    <w:pPr>
                      <w:spacing w:after="0" w:line="240" w:lineRule="auto"/>
                      <w:jc w:val="center"/>
                      <w:rPr>
                        <w:rFonts w:ascii="Times New Roman" w:hAnsi="Times New Roman"/>
                        <w:sz w:val="24"/>
                        <w:szCs w:val="24"/>
                        <w:lang w:val="uk-UA"/>
                      </w:rPr>
                    </w:pPr>
                  </w:p>
                  <w:p w:rsidR="0060478E" w:rsidRPr="003043B9" w:rsidRDefault="0060478E" w:rsidP="00C345B8">
                    <w:pPr>
                      <w:spacing w:after="0" w:line="240" w:lineRule="auto"/>
                      <w:jc w:val="center"/>
                      <w:rPr>
                        <w:rFonts w:ascii="Times New Roman" w:hAnsi="Times New Roman"/>
                        <w:sz w:val="24"/>
                        <w:szCs w:val="24"/>
                        <w:lang w:val="uk-UA"/>
                      </w:rPr>
                    </w:pPr>
                    <w:r>
                      <w:rPr>
                        <w:rFonts w:ascii="Times New Roman" w:hAnsi="Times New Roman"/>
                        <w:sz w:val="24"/>
                        <w:szCs w:val="24"/>
                        <w:lang w:val="uk-UA"/>
                      </w:rPr>
                      <w:t>3. Нова методика досліджень</w:t>
                    </w:r>
                  </w:p>
                  <w:p w:rsidR="0060478E" w:rsidRPr="003043B9" w:rsidRDefault="0060478E" w:rsidP="00D24764">
                    <w:pPr>
                      <w:rPr>
                        <w:rFonts w:ascii="Times New Roman" w:hAnsi="Times New Roman"/>
                        <w:sz w:val="24"/>
                        <w:szCs w:val="24"/>
                        <w:lang w:val="uk-UA"/>
                      </w:rPr>
                    </w:pPr>
                  </w:p>
                </w:txbxContent>
              </v:textbox>
            </v:rect>
            <v:line id="_x0000_s3745" style="position:absolute" from="2891,8715" to="2891,9075">
              <v:stroke endarrow="block"/>
            </v:line>
            <v:line id="_x0000_s3746" style="position:absolute" from="6121,8715" to="6121,9075">
              <v:stroke endarrow="block"/>
            </v:line>
            <v:line id="_x0000_s3747" style="position:absolute" from="9521,8715" to="9521,9075">
              <v:stroke endarrow="block"/>
            </v:line>
            <v:rect id="_x0000_s3748" style="position:absolute;left:1701;top:8334;width:9180;height:410">
              <v:textbox style="mso-next-textbox:#_x0000_s3748">
                <w:txbxContent>
                  <w:p w:rsidR="0060478E" w:rsidRPr="003043B9" w:rsidRDefault="0060478E" w:rsidP="00D24764">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Типи наукових тез </w:t>
                    </w:r>
                  </w:p>
                </w:txbxContent>
              </v:textbox>
            </v:rect>
          </v:group>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left="1068"/>
        <w:jc w:val="both"/>
        <w:rPr>
          <w:rFonts w:ascii="Times New Roman" w:hAnsi="Times New Roman"/>
          <w:sz w:val="28"/>
          <w:szCs w:val="28"/>
          <w:lang w:val="uk-UA"/>
        </w:rPr>
      </w:pPr>
    </w:p>
    <w:p w:rsidR="0060478E" w:rsidRPr="00DE3570" w:rsidRDefault="0060478E" w:rsidP="00FA228C">
      <w:pPr>
        <w:spacing w:after="0" w:line="240" w:lineRule="auto"/>
        <w:ind w:left="1068"/>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15.3. Типи наукових тез у бухгалтерських наукових дослідженнях</w:t>
      </w:r>
    </w:p>
    <w:p w:rsidR="0060478E" w:rsidRPr="00DE3570" w:rsidRDefault="000F0210" w:rsidP="00FA228C">
      <w:pPr>
        <w:spacing w:after="0" w:line="240" w:lineRule="auto"/>
        <w:jc w:val="center"/>
        <w:rPr>
          <w:rFonts w:ascii="Times New Roman" w:hAnsi="Times New Roman"/>
          <w:sz w:val="28"/>
          <w:szCs w:val="28"/>
          <w:lang w:val="uk-UA"/>
        </w:rPr>
      </w:pPr>
      <w:r>
        <w:rPr>
          <w:noProof/>
          <w:lang w:val="uk-UA" w:eastAsia="uk-UA"/>
        </w:rPr>
        <w:pict>
          <v:shape id="_x0000_s3749" type="#_x0000_t98" style="position:absolute;left:0;text-align:left;margin-left:9pt;margin-top:5.55pt;width:152.15pt;height:29.65pt;z-index:435">
            <v:textbox style="mso-next-textbox:#_x0000_s3749">
              <w:txbxContent>
                <w:p w:rsidR="0060478E" w:rsidRPr="00BA1B84" w:rsidRDefault="0060478E" w:rsidP="00D24764">
                  <w:pPr>
                    <w:jc w:val="center"/>
                    <w:rPr>
                      <w:rFonts w:ascii="Times New Roman" w:hAnsi="Times New Roman"/>
                      <w:b/>
                      <w:i/>
                      <w:sz w:val="24"/>
                      <w:szCs w:val="24"/>
                      <w:lang w:val="uk-UA"/>
                    </w:rPr>
                  </w:pPr>
                  <w:r w:rsidRPr="00BA1B84">
                    <w:rPr>
                      <w:rFonts w:ascii="Times New Roman" w:hAnsi="Times New Roman"/>
                      <w:b/>
                      <w:i/>
                      <w:sz w:val="24"/>
                      <w:szCs w:val="24"/>
                      <w:lang w:val="uk-UA"/>
                    </w:rPr>
                    <w:t>Способи підготовки тез</w:t>
                  </w:r>
                </w:p>
              </w:txbxContent>
            </v:textbox>
          </v:shape>
        </w:pict>
      </w:r>
    </w:p>
    <w:p w:rsidR="0060478E" w:rsidRPr="00DE3570" w:rsidRDefault="0060478E" w:rsidP="00FA228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Не залежно від типу тез наукової доповіді, існує два основних способи їх написання. Тези можуть бути підготовлені: </w:t>
      </w:r>
    </w:p>
    <w:p w:rsidR="0060478E" w:rsidRPr="00DE3570" w:rsidRDefault="0060478E" w:rsidP="002D3EA2">
      <w:pPr>
        <w:numPr>
          <w:ilvl w:val="0"/>
          <w:numId w:val="126"/>
        </w:numPr>
        <w:spacing w:after="0" w:line="240" w:lineRule="auto"/>
        <w:ind w:left="0" w:firstLine="708"/>
        <w:jc w:val="both"/>
        <w:rPr>
          <w:rFonts w:ascii="Times New Roman" w:hAnsi="Times New Roman"/>
          <w:sz w:val="28"/>
          <w:szCs w:val="28"/>
          <w:lang w:val="uk-UA"/>
        </w:rPr>
      </w:pPr>
      <w:r w:rsidRPr="00DE3570">
        <w:rPr>
          <w:rFonts w:ascii="Times New Roman" w:hAnsi="Times New Roman"/>
          <w:sz w:val="28"/>
          <w:szCs w:val="28"/>
          <w:lang w:val="uk-UA"/>
        </w:rPr>
        <w:t>на основі змісту готової наукової роботи, наприклад,  за матеріалами дипломної роботи;</w:t>
      </w:r>
    </w:p>
    <w:p w:rsidR="0060478E" w:rsidRPr="00DE3570" w:rsidRDefault="000F0210" w:rsidP="007337B6">
      <w:pPr>
        <w:numPr>
          <w:ilvl w:val="0"/>
          <w:numId w:val="126"/>
        </w:numPr>
        <w:tabs>
          <w:tab w:val="clear" w:pos="1068"/>
          <w:tab w:val="num" w:pos="993"/>
        </w:tabs>
        <w:spacing w:after="0" w:line="240" w:lineRule="auto"/>
        <w:ind w:left="0" w:firstLine="696"/>
        <w:jc w:val="both"/>
        <w:rPr>
          <w:rFonts w:ascii="Times New Roman" w:hAnsi="Times New Roman"/>
          <w:b/>
          <w:bCs/>
          <w:sz w:val="28"/>
          <w:szCs w:val="28"/>
          <w:lang w:val="uk-UA"/>
        </w:rPr>
      </w:pPr>
      <w:r>
        <w:rPr>
          <w:noProof/>
          <w:lang w:val="uk-UA" w:eastAsia="uk-UA"/>
        </w:rPr>
        <w:pict>
          <v:shape id="_x0000_s3750" type="#_x0000_t98" style="position:absolute;left:0;text-align:left;margin-left:0;margin-top:54.05pt;width:477pt;height:81pt;z-index:432">
            <v:textbox style="mso-next-textbox:#_x0000_s3750">
              <w:txbxContent>
                <w:p w:rsidR="0060478E" w:rsidRDefault="0060478E" w:rsidP="00BA1B84">
                  <w:pPr>
                    <w:spacing w:after="0" w:line="240" w:lineRule="auto"/>
                    <w:jc w:val="both"/>
                    <w:rPr>
                      <w:rFonts w:ascii="Times New Roman" w:hAnsi="Times New Roman"/>
                      <w:sz w:val="24"/>
                      <w:szCs w:val="24"/>
                      <w:lang w:val="uk-UA" w:eastAsia="ru-RU"/>
                    </w:rPr>
                  </w:pPr>
                  <w:r w:rsidRPr="00D3444F">
                    <w:rPr>
                      <w:rFonts w:ascii="Times New Roman" w:hAnsi="Times New Roman"/>
                      <w:sz w:val="24"/>
                      <w:szCs w:val="24"/>
                      <w:lang w:val="uk-UA" w:eastAsia="ru-RU"/>
                    </w:rPr>
                    <w:t xml:space="preserve">Наука </w:t>
                  </w:r>
                  <w:r>
                    <w:rPr>
                      <w:rFonts w:ascii="Times New Roman" w:hAnsi="Times New Roman"/>
                      <w:sz w:val="24"/>
                      <w:szCs w:val="24"/>
                      <w:lang w:val="uk-UA" w:eastAsia="ru-RU"/>
                    </w:rPr>
                    <w:t>–</w:t>
                  </w:r>
                  <w:r w:rsidRPr="00D3444F">
                    <w:rPr>
                      <w:rFonts w:ascii="Times New Roman" w:hAnsi="Times New Roman"/>
                      <w:sz w:val="24"/>
                      <w:szCs w:val="24"/>
                      <w:lang w:val="uk-UA" w:eastAsia="ru-RU"/>
                    </w:rPr>
                    <w:t xml:space="preserve"> не предмет чистого мислення, а предмет мислення, </w:t>
                  </w:r>
                  <w:r>
                    <w:rPr>
                      <w:rFonts w:ascii="Times New Roman" w:hAnsi="Times New Roman"/>
                      <w:sz w:val="24"/>
                      <w:szCs w:val="24"/>
                      <w:lang w:val="uk-UA" w:eastAsia="ru-RU"/>
                    </w:rPr>
                    <w:t xml:space="preserve">яке </w:t>
                  </w:r>
                  <w:r w:rsidRPr="00D3444F">
                    <w:rPr>
                      <w:rFonts w:ascii="Times New Roman" w:hAnsi="Times New Roman"/>
                      <w:sz w:val="24"/>
                      <w:szCs w:val="24"/>
                      <w:lang w:val="uk-UA" w:eastAsia="ru-RU"/>
                    </w:rPr>
                    <w:t>постійно залучає</w:t>
                  </w:r>
                  <w:r>
                    <w:rPr>
                      <w:rFonts w:ascii="Times New Roman" w:hAnsi="Times New Roman"/>
                      <w:sz w:val="24"/>
                      <w:szCs w:val="24"/>
                      <w:lang w:val="uk-UA" w:eastAsia="ru-RU"/>
                    </w:rPr>
                    <w:t xml:space="preserve">ться у </w:t>
                  </w:r>
                  <w:r w:rsidRPr="00D3444F">
                    <w:rPr>
                      <w:rFonts w:ascii="Times New Roman" w:hAnsi="Times New Roman"/>
                      <w:sz w:val="24"/>
                      <w:szCs w:val="24"/>
                      <w:lang w:val="uk-UA" w:eastAsia="ru-RU"/>
                    </w:rPr>
                    <w:t>практику і постійно</w:t>
                  </w:r>
                  <w:r>
                    <w:rPr>
                      <w:rFonts w:ascii="Times New Roman" w:hAnsi="Times New Roman"/>
                      <w:sz w:val="24"/>
                      <w:szCs w:val="24"/>
                      <w:lang w:val="uk-UA" w:eastAsia="ru-RU"/>
                    </w:rPr>
                    <w:t xml:space="preserve"> </w:t>
                  </w:r>
                  <w:r w:rsidRPr="00D3444F">
                    <w:rPr>
                      <w:rFonts w:ascii="Times New Roman" w:hAnsi="Times New Roman"/>
                      <w:sz w:val="24"/>
                      <w:szCs w:val="24"/>
                      <w:lang w:val="uk-UA" w:eastAsia="ru-RU"/>
                    </w:rPr>
                    <w:t>підкріплю</w:t>
                  </w:r>
                  <w:r>
                    <w:rPr>
                      <w:rFonts w:ascii="Times New Roman" w:hAnsi="Times New Roman"/>
                      <w:sz w:val="24"/>
                      <w:szCs w:val="24"/>
                      <w:lang w:val="uk-UA" w:eastAsia="ru-RU"/>
                    </w:rPr>
                    <w:t>ється</w:t>
                  </w:r>
                  <w:r w:rsidRPr="00D3444F">
                    <w:rPr>
                      <w:rFonts w:ascii="Times New Roman" w:hAnsi="Times New Roman"/>
                      <w:sz w:val="24"/>
                      <w:szCs w:val="24"/>
                      <w:lang w:val="uk-UA" w:eastAsia="ru-RU"/>
                    </w:rPr>
                    <w:t xml:space="preserve"> практикою. Ось чому наука не може вивчатися у відриві від </w:t>
                  </w:r>
                  <w:r>
                    <w:rPr>
                      <w:rFonts w:ascii="Times New Roman" w:hAnsi="Times New Roman"/>
                      <w:sz w:val="24"/>
                      <w:szCs w:val="24"/>
                      <w:lang w:val="uk-UA" w:eastAsia="ru-RU"/>
                    </w:rPr>
                    <w:t>практики.</w:t>
                  </w:r>
                </w:p>
                <w:p w:rsidR="0060478E" w:rsidRPr="00D3444F" w:rsidRDefault="0060478E" w:rsidP="00D24764">
                  <w:pPr>
                    <w:spacing w:after="0" w:line="240" w:lineRule="auto"/>
                    <w:jc w:val="right"/>
                    <w:rPr>
                      <w:rFonts w:ascii="Times New Roman" w:hAnsi="Times New Roman"/>
                      <w:i/>
                      <w:iCs/>
                      <w:sz w:val="24"/>
                      <w:szCs w:val="24"/>
                      <w:lang w:eastAsia="ru-RU"/>
                    </w:rPr>
                  </w:pPr>
                  <w:r w:rsidRPr="00D3444F">
                    <w:rPr>
                      <w:rFonts w:ascii="Times New Roman" w:hAnsi="Times New Roman"/>
                      <w:i/>
                      <w:iCs/>
                      <w:sz w:val="24"/>
                      <w:szCs w:val="24"/>
                      <w:lang w:val="uk-UA" w:eastAsia="ru-RU"/>
                    </w:rPr>
                    <w:t>Джон Десмонд Бернал</w:t>
                  </w:r>
                </w:p>
                <w:p w:rsidR="0060478E" w:rsidRDefault="0060478E" w:rsidP="00D24764"/>
              </w:txbxContent>
            </v:textbox>
          </v:shape>
        </w:pict>
      </w:r>
      <w:r w:rsidR="0060478E" w:rsidRPr="00DE3570">
        <w:rPr>
          <w:rFonts w:ascii="Times New Roman" w:hAnsi="Times New Roman"/>
          <w:sz w:val="28"/>
          <w:szCs w:val="28"/>
          <w:lang w:val="uk-UA"/>
        </w:rPr>
        <w:t xml:space="preserve">до складання змісту самої наукової роботи чи доповіді. Наприклад, науковець планує досліджувати питання організації системи контролю на підприємствах лісового господарства, проте ще не має власних наукових напрацювань за цією темою. </w:t>
      </w:r>
    </w:p>
    <w:p w:rsidR="0060478E" w:rsidRPr="00DE3570" w:rsidRDefault="0060478E" w:rsidP="00BA1B84">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FA228C">
      <w:pPr>
        <w:spacing w:after="0" w:line="240" w:lineRule="auto"/>
        <w:jc w:val="both"/>
        <w:rPr>
          <w:rFonts w:ascii="Times New Roman" w:hAnsi="Times New Roman"/>
          <w:b/>
          <w:bCs/>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Перший спосіб написання тез вимагає значного зменшення об'єму наукової роботи при максимальному збереженні змісту наукових досягнень. </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Серед студентів здебільшого трапляється ситуація другого типу – майбутні науковці спочатку пишуть тези доповіді, які з часом трансформують, доповнюють, розширюють і роблять з них ґрунтовну наукову статтю або </w:t>
      </w:r>
      <w:r w:rsidRPr="00DE3570">
        <w:rPr>
          <w:rFonts w:ascii="Times New Roman" w:hAnsi="Times New Roman"/>
          <w:sz w:val="28"/>
          <w:szCs w:val="28"/>
          <w:lang w:val="uk-UA"/>
        </w:rPr>
        <w:lastRenderedPageBreak/>
        <w:t xml:space="preserve">частину дипломної роботи. За такого способу основна складність полягає в тому, що автор на момент написання тез в автора ще не до кінця сформувалося уявлення про те, що він хоче розглянути. </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І це нормально в наукових дослідженнях, адже спочатку виникає ідея, яку хочеться записати. Запис буде коротким, оскільки окрім самої ідеї писати нічого. Далі хочеться зробити цю ідею надбанням громадськості – і автор сідає за написання тез планованої доповіді. </w:t>
      </w:r>
    </w:p>
    <w:p w:rsidR="0060478E" w:rsidRPr="00DE3570" w:rsidRDefault="0060478E" w:rsidP="007337B6">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Щоб зробити власну ідею зрозумілою читачам, необхідно її аргументувати, ввести читача в проблему, викласти основні аспекти проблеми, що розглядається. Опис усіх цих аспектів має бути таким же коротким, як і опис самої наукової ідеї. Обсяг усього тексту тез може становити 2–3  сторінки. </w:t>
      </w:r>
    </w:p>
    <w:p w:rsidR="0060478E" w:rsidRPr="00DE3570" w:rsidRDefault="000F0210" w:rsidP="00FA228C">
      <w:pPr>
        <w:pStyle w:val="Default"/>
        <w:ind w:left="3300"/>
        <w:jc w:val="both"/>
        <w:rPr>
          <w:color w:val="auto"/>
          <w:sz w:val="28"/>
          <w:szCs w:val="28"/>
          <w:lang w:val="uk-UA"/>
        </w:rPr>
      </w:pPr>
      <w:r>
        <w:rPr>
          <w:noProof/>
          <w:lang w:val="uk-UA" w:eastAsia="uk-UA"/>
        </w:rPr>
        <w:pict>
          <v:shape id="_x0000_s3751" type="#_x0000_t98" style="position:absolute;left:0;text-align:left;margin-left:0;margin-top:2.2pt;width:162.45pt;height:50.8pt;z-index:426">
            <v:textbox style="mso-next-textbox:#_x0000_s3751">
              <w:txbxContent>
                <w:p w:rsidR="0060478E" w:rsidRPr="003E6058" w:rsidRDefault="0060478E" w:rsidP="00BA1B84">
                  <w:pPr>
                    <w:spacing w:after="0" w:line="240" w:lineRule="auto"/>
                    <w:jc w:val="center"/>
                    <w:rPr>
                      <w:rFonts w:ascii="Times New Roman" w:hAnsi="Times New Roman"/>
                      <w:b/>
                      <w:bCs/>
                      <w:i/>
                      <w:iCs/>
                      <w:sz w:val="24"/>
                      <w:szCs w:val="24"/>
                      <w:lang w:val="uk-UA"/>
                    </w:rPr>
                  </w:pPr>
                  <w:r w:rsidRPr="003E6058">
                    <w:rPr>
                      <w:b/>
                      <w:bCs/>
                      <w:i/>
                      <w:iCs/>
                      <w:lang w:val="uk-UA"/>
                    </w:rPr>
                    <w:t>Алгоритм написання тез наукової доповіді</w:t>
                  </w:r>
                </w:p>
              </w:txbxContent>
            </v:textbox>
          </v:shape>
        </w:pict>
      </w:r>
    </w:p>
    <w:p w:rsidR="0060478E" w:rsidRPr="00DE3570" w:rsidRDefault="0060478E" w:rsidP="007337B6">
      <w:pPr>
        <w:pStyle w:val="Default"/>
        <w:ind w:left="3300"/>
        <w:jc w:val="both"/>
        <w:rPr>
          <w:color w:val="auto"/>
          <w:sz w:val="28"/>
          <w:szCs w:val="28"/>
          <w:lang w:val="uk-UA"/>
        </w:rPr>
      </w:pPr>
    </w:p>
    <w:p w:rsidR="0060478E" w:rsidRPr="00DE3570" w:rsidRDefault="0060478E" w:rsidP="007337B6">
      <w:pPr>
        <w:pStyle w:val="Default"/>
        <w:ind w:left="3300"/>
        <w:jc w:val="both"/>
        <w:rPr>
          <w:color w:val="auto"/>
          <w:sz w:val="28"/>
          <w:szCs w:val="28"/>
          <w:lang w:val="uk-UA"/>
        </w:rPr>
      </w:pPr>
      <w:r w:rsidRPr="00DE3570">
        <w:rPr>
          <w:color w:val="auto"/>
          <w:sz w:val="28"/>
          <w:szCs w:val="28"/>
          <w:lang w:val="uk-UA"/>
        </w:rPr>
        <w:t>Алгоритм написання тез наукової доповіді є таким:</w:t>
      </w:r>
    </w:p>
    <w:p w:rsidR="0060478E" w:rsidRPr="00DE3570" w:rsidRDefault="0060478E" w:rsidP="007337B6">
      <w:pPr>
        <w:numPr>
          <w:ilvl w:val="0"/>
          <w:numId w:val="127"/>
        </w:numPr>
        <w:tabs>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Визначення типу і структури тез (розглянутої у наступному питанні цієї теми). </w:t>
      </w:r>
    </w:p>
    <w:p w:rsidR="0060478E" w:rsidRPr="00DE3570" w:rsidRDefault="0060478E" w:rsidP="00FA228C">
      <w:pPr>
        <w:numPr>
          <w:ilvl w:val="0"/>
          <w:numId w:val="127"/>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Визначення планованого наукового результату або висновку. </w:t>
      </w:r>
    </w:p>
    <w:p w:rsidR="0060478E" w:rsidRPr="00DE3570" w:rsidRDefault="0060478E" w:rsidP="007337B6">
      <w:pPr>
        <w:pStyle w:val="Default"/>
        <w:ind w:firstLine="709"/>
        <w:jc w:val="both"/>
        <w:rPr>
          <w:color w:val="auto"/>
          <w:sz w:val="28"/>
          <w:szCs w:val="28"/>
          <w:lang w:val="uk-UA"/>
        </w:rPr>
      </w:pPr>
      <w:r w:rsidRPr="00DE3570">
        <w:rPr>
          <w:color w:val="auto"/>
          <w:sz w:val="28"/>
          <w:szCs w:val="28"/>
          <w:lang w:val="uk-UA"/>
        </w:rPr>
        <w:t>3.</w:t>
      </w:r>
      <w:r w:rsidRPr="00DE3570">
        <w:rPr>
          <w:color w:val="auto"/>
          <w:lang w:val="uk-UA"/>
        </w:rPr>
        <w:t xml:space="preserve"> </w:t>
      </w:r>
      <w:r w:rsidRPr="00DE3570">
        <w:rPr>
          <w:color w:val="auto"/>
          <w:sz w:val="28"/>
          <w:szCs w:val="28"/>
          <w:lang w:val="uk-UA"/>
        </w:rPr>
        <w:t>Обрання теми тез доповіді. Від того, наскільки тема цікава для науковця, як вона розпалює його науковий інтерес, залежить і кінцевий результат планованої наукової роботи. Тому вибір теми – це те, що в жодному разі не варто робити поспіхом. При цьому слід враховувати:</w:t>
      </w:r>
      <w:r w:rsidRPr="00DE3570">
        <w:rPr>
          <w:color w:val="auto"/>
          <w:lang w:val="uk-UA"/>
        </w:rPr>
        <w:t xml:space="preserve"> </w:t>
      </w:r>
    </w:p>
    <w:p w:rsidR="0060478E" w:rsidRPr="00DE3570" w:rsidRDefault="0060478E" w:rsidP="007337B6">
      <w:pPr>
        <w:spacing w:after="0" w:line="240" w:lineRule="auto"/>
        <w:ind w:left="720"/>
        <w:jc w:val="both"/>
        <w:rPr>
          <w:rFonts w:ascii="Times New Roman" w:hAnsi="Times New Roman"/>
          <w:sz w:val="28"/>
          <w:szCs w:val="28"/>
          <w:lang w:val="uk-UA"/>
        </w:rPr>
      </w:pPr>
      <w:r w:rsidRPr="00DE3570">
        <w:rPr>
          <w:rFonts w:ascii="Times New Roman" w:hAnsi="Times New Roman"/>
          <w:sz w:val="28"/>
          <w:szCs w:val="28"/>
          <w:lang w:val="uk-UA"/>
        </w:rPr>
        <w:t>• обраний раніше тип тез;</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основний результат наукової роботи, який буде описано в тезах; </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назву (тематичну спрямованість)  конференції, в якій передбачається участь науковця. </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Останній пункт потрібний для того, щоб тези відповідали тематиці конференції. У разі їх невідповідності можуть відмовити в участі. Водночас, будь-яку наукову роботу можна подати під різними кутами зору. Тому бажано використовувати у назві та змісті тез доповіді ключові слова, узявши їх з назви конференції чи її окремих секцій. </w:t>
      </w:r>
    </w:p>
    <w:p w:rsidR="0060478E" w:rsidRPr="00DE3570" w:rsidRDefault="0060478E" w:rsidP="007337B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4. Формування розширеного плану тез доповіді обраного типу. Необхідно продумати, про що йтиме мова у кожній частині. Кожну ідею можна описати кількома реченнями. Зазвичай в тезах кожен абзац містить окрему ідею. </w:t>
      </w:r>
    </w:p>
    <w:p w:rsidR="0060478E" w:rsidRPr="00DE3570" w:rsidRDefault="0060478E" w:rsidP="007337B6">
      <w:pPr>
        <w:pStyle w:val="Default"/>
        <w:ind w:firstLine="709"/>
        <w:jc w:val="both"/>
        <w:rPr>
          <w:color w:val="auto"/>
          <w:sz w:val="28"/>
          <w:szCs w:val="28"/>
          <w:lang w:val="uk-UA"/>
        </w:rPr>
      </w:pPr>
      <w:r w:rsidRPr="00DE3570">
        <w:rPr>
          <w:color w:val="auto"/>
          <w:sz w:val="28"/>
          <w:szCs w:val="28"/>
          <w:lang w:val="uk-UA"/>
        </w:rPr>
        <w:t xml:space="preserve">Формуючи структуру тез наукової доповіді, слід передусім ознайомитися зі змістом останніх публікацій у періодичній фаховій літературі за обраною темою. Це потрібно для того, щоб чітко орієнтуватись у тому, яка саме наукова тематика є нині актуальною, які наукові проблеми потребують вирішення. Саме у процесі ознайомлення, читання та аналізу науково-практичних публікацій студенту здебільшого вдається правильно визначити напрям майбутнього наукового пошуку. </w:t>
      </w:r>
    </w:p>
    <w:p w:rsidR="0060478E" w:rsidRPr="00DE3570" w:rsidRDefault="0060478E" w:rsidP="007337B6">
      <w:pPr>
        <w:pStyle w:val="Default"/>
        <w:ind w:firstLine="709"/>
        <w:jc w:val="both"/>
        <w:rPr>
          <w:color w:val="auto"/>
          <w:sz w:val="28"/>
          <w:szCs w:val="28"/>
          <w:lang w:val="uk-UA"/>
        </w:rPr>
      </w:pPr>
      <w:r w:rsidRPr="00DE3570">
        <w:rPr>
          <w:color w:val="auto"/>
          <w:sz w:val="28"/>
          <w:szCs w:val="28"/>
          <w:lang w:val="uk-UA"/>
        </w:rPr>
        <w:t xml:space="preserve">Роботу над тезами доповіді слід починати із загального ознайомлення з матеріалами з обраної тематики.  Важливу роль на цьому етапі може відіграти </w:t>
      </w:r>
      <w:r w:rsidRPr="00DE3570">
        <w:rPr>
          <w:color w:val="auto"/>
          <w:sz w:val="28"/>
          <w:szCs w:val="28"/>
          <w:lang w:val="uk-UA"/>
        </w:rPr>
        <w:lastRenderedPageBreak/>
        <w:t xml:space="preserve">перечитування власних конспектів, перегляд певних розділів навчальної, довідникової, енциклопедичної літератури. Це дасть можливість здобути найзагальніші відомості про досліджувану проблему. </w:t>
      </w:r>
    </w:p>
    <w:p w:rsidR="0060478E" w:rsidRPr="00DE3570" w:rsidRDefault="0060478E" w:rsidP="007337B6">
      <w:pPr>
        <w:pStyle w:val="Default"/>
        <w:ind w:firstLine="709"/>
        <w:jc w:val="both"/>
        <w:rPr>
          <w:color w:val="auto"/>
          <w:sz w:val="28"/>
          <w:szCs w:val="28"/>
          <w:lang w:val="uk-UA"/>
        </w:rPr>
      </w:pPr>
      <w:r w:rsidRPr="00DE3570">
        <w:rPr>
          <w:color w:val="auto"/>
          <w:sz w:val="28"/>
          <w:szCs w:val="28"/>
          <w:lang w:val="uk-UA"/>
        </w:rPr>
        <w:t xml:space="preserve">5. Наступний етап – це підбір літератури. Використовуючи бібліотечні каталоги, електронні бази даних, списки літератури у монографіях та періодичних виданнях, цей етап роботи можна пройти дуже швидко і якісно. Обрані літературні джерела слід уважно вивчити, опрацювати. </w:t>
      </w:r>
    </w:p>
    <w:p w:rsidR="0060478E" w:rsidRPr="00DE3570" w:rsidRDefault="0060478E" w:rsidP="00BE7D28">
      <w:pPr>
        <w:pStyle w:val="Default"/>
        <w:ind w:firstLine="709"/>
        <w:jc w:val="both"/>
        <w:rPr>
          <w:color w:val="auto"/>
          <w:sz w:val="28"/>
          <w:szCs w:val="28"/>
          <w:lang w:val="uk-UA"/>
        </w:rPr>
      </w:pPr>
      <w:r w:rsidRPr="00DE3570">
        <w:rPr>
          <w:color w:val="auto"/>
          <w:sz w:val="28"/>
          <w:szCs w:val="28"/>
          <w:lang w:val="uk-UA"/>
        </w:rPr>
        <w:t xml:space="preserve">Слід використовувати нову літературу, статистичні та фактичні дані – за останні 3–5 років (хоча деколи  використовують джерела 100–200 річної давнини). У процесі опрацювання літературних джерел доцільно нотувати визначені текстові фрагменти, статистичні та фактичні дані. Посилює достовірність одержаних наукових результатів комбіноване використання джерел різних типів, але дуже важливо, щоб ці джерела точно відповідали поставленим завданням і співвідносились із темою наукової роботи. </w:t>
      </w:r>
    </w:p>
    <w:p w:rsidR="0060478E" w:rsidRPr="00DE3570" w:rsidRDefault="0060478E" w:rsidP="00BE7D28">
      <w:pPr>
        <w:pStyle w:val="Default"/>
        <w:ind w:firstLine="709"/>
        <w:jc w:val="both"/>
        <w:rPr>
          <w:color w:val="auto"/>
          <w:sz w:val="28"/>
          <w:szCs w:val="28"/>
          <w:lang w:val="uk-UA"/>
        </w:rPr>
      </w:pPr>
      <w:r w:rsidRPr="00DE3570">
        <w:rPr>
          <w:color w:val="auto"/>
          <w:sz w:val="28"/>
          <w:szCs w:val="28"/>
          <w:lang w:val="uk-UA"/>
        </w:rPr>
        <w:t>У процесі вивчення підібраної літератури студент визначає мету і завдання доповіді, міркує над тим, які нові ідеї, підходи він може запропонувати в аспекті досліджуваної проблеми.</w:t>
      </w:r>
    </w:p>
    <w:p w:rsidR="0060478E" w:rsidRPr="00DE3570" w:rsidRDefault="0060478E" w:rsidP="00BE7D28">
      <w:pPr>
        <w:spacing w:after="0" w:line="240" w:lineRule="auto"/>
        <w:ind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6. Перевірка на достатність змісту тез. Необхідно уважно прочитати написане і перевірити, чи достатньо зібраного та описаного матеріалу для повного розкриття теми. Якщо недостатньо – розширити зміст тез. Окремі їх частини мають бути побудовані логічно послідовно і відображати основну ідею усієї роботи. У кінці тез мають бути висновки, які передбачалися на другому етапі даного алгоритму. За потреби можна поміняти порядок абзаців, уточнити окремі формулювання. Можливо, знадобиться коригування назви тез. </w:t>
      </w:r>
    </w:p>
    <w:p w:rsidR="0060478E" w:rsidRPr="00DE3570" w:rsidRDefault="0060478E" w:rsidP="00BE7D28">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7. Формулювання та редагування переходів між окремими абзацами. На цьому етапі читають увесь текст тез та редагують переходи між абзацами, а також зміст самих абзаців. Дуже ймовірно, що в процесі написання виникли нові думки та ідеї, які за потреби можна внести до змісту тез доповіді. За об'ємом окремі абзаци можуть відхилятися від попереднього плану. Важливо, щоб основний результат наукової роботи – висновки були актуальними й добре аргументованими. </w:t>
      </w:r>
    </w:p>
    <w:p w:rsidR="0060478E" w:rsidRPr="00DE3570" w:rsidRDefault="0060478E" w:rsidP="00BE7D28">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З’ясування вимог до оформлення тез доповіді та їх обсягу. Необхідно уважно прочитати вимоги організаторів конкретного наукового заходу до оформлення тез доповіді, звернувши увагу на їх обсяг та правила оформлення. Якщо їх обсяг дещо більший за установлений – можна знайти і скоротити другорядні деталі, змінити окремі фрази тощо.</w:t>
      </w:r>
    </w:p>
    <w:p w:rsidR="0060478E" w:rsidRPr="00DE3570" w:rsidRDefault="0060478E" w:rsidP="00BE7D28">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9. Консультація з науковим керівником. Після оформлення тез студент має звернутись до наукового керівника для критичної оцінки проробленої роботи та отриманих наукових результатів. Це потрібно для того, щоб почути його думку про зміст, аргументацію, стиль наукової роботи. </w:t>
      </w:r>
    </w:p>
    <w:p w:rsidR="0060478E" w:rsidRPr="00DE3570" w:rsidRDefault="0060478E" w:rsidP="00BE7D28">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10. Надсилання готових тез доповіді до оргкомітету конференції. </w:t>
      </w:r>
      <w:r w:rsidRPr="00DE3570">
        <w:rPr>
          <w:rFonts w:ascii="Times New Roman" w:hAnsi="Times New Roman"/>
          <w:sz w:val="28"/>
          <w:szCs w:val="28"/>
          <w:lang w:val="uk-UA"/>
        </w:rPr>
        <w:br/>
        <w:t xml:space="preserve">Оформлення уже підготовлених тез наукової доповіді має бути таким: </w:t>
      </w:r>
    </w:p>
    <w:p w:rsidR="0060478E" w:rsidRPr="00DE3570" w:rsidRDefault="0060478E" w:rsidP="00BE7D28">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у правому верхньому куті розміщують прізвище та ініціали автора; за потреби вказують інші дані, які доповнюють відомості про автора (студент, аспірант, викладач, місце роботи або навчання);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назва тез доповіді;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виклад основного змісту;</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список використаних джерел.</w:t>
      </w:r>
    </w:p>
    <w:p w:rsidR="0060478E" w:rsidRPr="00DE3570" w:rsidRDefault="0060478E" w:rsidP="00BE7D28">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Необхідно пам’ятати, що посилання на джерела, цитати в тезах доповіді використовують рідко. Також у тезах можна опускати цифровий і фактичний матеріал, а лише наводити отримані у результаті досліджень наукові дані. </w:t>
      </w:r>
    </w:p>
    <w:p w:rsidR="0060478E" w:rsidRPr="00DE3570" w:rsidRDefault="000F0210" w:rsidP="00FA228C">
      <w:pPr>
        <w:spacing w:after="0" w:line="240" w:lineRule="auto"/>
        <w:ind w:left="4320" w:hanging="72"/>
        <w:jc w:val="both"/>
        <w:rPr>
          <w:rFonts w:ascii="Times New Roman" w:hAnsi="Times New Roman"/>
          <w:noProof/>
          <w:sz w:val="28"/>
          <w:szCs w:val="28"/>
          <w:lang w:val="uk-UA" w:eastAsia="ru-RU"/>
        </w:rPr>
      </w:pPr>
      <w:r>
        <w:rPr>
          <w:noProof/>
          <w:lang w:val="uk-UA" w:eastAsia="uk-UA"/>
        </w:rPr>
        <w:pict>
          <v:shape id="_x0000_s3752" type="#_x0000_t98" style="position:absolute;left:0;text-align:left;margin-left:0;margin-top:-3.3pt;width:210.35pt;height:52.6pt;z-index:427">
            <v:textbox style="mso-next-textbox:#_x0000_s3752">
              <w:txbxContent>
                <w:p w:rsidR="0060478E" w:rsidRDefault="0060478E" w:rsidP="002F7582">
                  <w:pPr>
                    <w:spacing w:after="0" w:line="240" w:lineRule="auto"/>
                    <w:jc w:val="center"/>
                    <w:rPr>
                      <w:rFonts w:ascii="Times New Roman" w:hAnsi="Times New Roman"/>
                      <w:b/>
                      <w:bCs/>
                      <w:i/>
                      <w:iCs/>
                      <w:sz w:val="24"/>
                      <w:szCs w:val="24"/>
                      <w:lang w:val="uk-UA"/>
                    </w:rPr>
                  </w:pPr>
                  <w:r w:rsidRPr="00484816">
                    <w:rPr>
                      <w:rFonts w:ascii="Times New Roman" w:hAnsi="Times New Roman"/>
                      <w:b/>
                      <w:bCs/>
                      <w:i/>
                      <w:iCs/>
                      <w:sz w:val="24"/>
                      <w:szCs w:val="24"/>
                      <w:lang w:val="uk-UA"/>
                    </w:rPr>
                    <w:t xml:space="preserve">Типові помилки </w:t>
                  </w:r>
                </w:p>
                <w:p w:rsidR="0060478E" w:rsidRPr="00484816" w:rsidRDefault="0060478E" w:rsidP="002F7582">
                  <w:pPr>
                    <w:spacing w:after="0" w:line="240" w:lineRule="auto"/>
                    <w:jc w:val="center"/>
                    <w:rPr>
                      <w:rFonts w:ascii="Times New Roman" w:hAnsi="Times New Roman"/>
                      <w:b/>
                      <w:bCs/>
                      <w:i/>
                      <w:iCs/>
                      <w:sz w:val="24"/>
                      <w:szCs w:val="24"/>
                      <w:lang w:val="uk-UA"/>
                    </w:rPr>
                  </w:pPr>
                  <w:r w:rsidRPr="00484816">
                    <w:rPr>
                      <w:rFonts w:ascii="Times New Roman" w:hAnsi="Times New Roman"/>
                      <w:b/>
                      <w:bCs/>
                      <w:i/>
                      <w:iCs/>
                      <w:sz w:val="24"/>
                      <w:szCs w:val="24"/>
                      <w:lang w:val="uk-UA"/>
                    </w:rPr>
                    <w:t>студентів</w:t>
                  </w:r>
                </w:p>
              </w:txbxContent>
            </v:textbox>
          </v:shape>
        </w:pict>
      </w:r>
      <w:r w:rsidR="0060478E" w:rsidRPr="00DE3570">
        <w:rPr>
          <w:rFonts w:ascii="Times New Roman" w:hAnsi="Times New Roman"/>
          <w:noProof/>
          <w:sz w:val="28"/>
          <w:szCs w:val="28"/>
          <w:lang w:val="uk-UA" w:eastAsia="ru-RU"/>
        </w:rPr>
        <w:t xml:space="preserve">  </w:t>
      </w:r>
    </w:p>
    <w:p w:rsidR="0060478E" w:rsidRPr="00DE3570" w:rsidRDefault="0060478E" w:rsidP="00BE7D28">
      <w:pPr>
        <w:spacing w:after="0" w:line="240" w:lineRule="auto"/>
        <w:ind w:left="4320" w:hanging="72"/>
        <w:jc w:val="both"/>
        <w:rPr>
          <w:rFonts w:ascii="Times New Roman" w:hAnsi="Times New Roman"/>
          <w:noProof/>
          <w:sz w:val="28"/>
          <w:szCs w:val="28"/>
          <w:lang w:val="uk-UA" w:eastAsia="ru-RU"/>
        </w:rPr>
      </w:pPr>
      <w:r w:rsidRPr="00DE3570">
        <w:rPr>
          <w:rFonts w:ascii="Times New Roman" w:hAnsi="Times New Roman"/>
          <w:noProof/>
          <w:sz w:val="28"/>
          <w:szCs w:val="28"/>
          <w:lang w:val="uk-UA" w:eastAsia="ru-RU"/>
        </w:rPr>
        <w:t xml:space="preserve"> Типові помилки, що трапляються в тезах        студентів: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невдалі назви, в яких не визначена проблема;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неповний список ключових слів або випадкове включення слів до складу ключових;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підміна тез рефератом;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невиправдана гіпертрофія преамбули за рахунок скорочення основного тезового викладу; </w:t>
      </w:r>
    </w:p>
    <w:p w:rsidR="0060478E" w:rsidRPr="00DE3570" w:rsidRDefault="0060478E" w:rsidP="002F758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недостатнє розкриття теми тез, що створює враження поверховості;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змістова невідповідність тез, порушення логіки викладу, наприклад, спочатку йде мова про результати дослідження, а в кінці – про його актуальність і мету;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відсутність чітких висновків;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порушення культури мови.</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2D3EA2">
      <w:pPr>
        <w:pStyle w:val="Default"/>
        <w:numPr>
          <w:ilvl w:val="1"/>
          <w:numId w:val="132"/>
        </w:numPr>
        <w:ind w:left="0" w:firstLine="0"/>
        <w:jc w:val="center"/>
        <w:rPr>
          <w:b/>
          <w:color w:val="auto"/>
          <w:sz w:val="28"/>
          <w:szCs w:val="28"/>
          <w:lang w:val="uk-UA"/>
        </w:rPr>
      </w:pPr>
      <w:r w:rsidRPr="00DE3570">
        <w:rPr>
          <w:b/>
          <w:color w:val="auto"/>
          <w:sz w:val="28"/>
          <w:szCs w:val="28"/>
          <w:lang w:val="uk-UA"/>
        </w:rPr>
        <w:t xml:space="preserve">Приклад написання тез наукової доповіді у галузі </w:t>
      </w:r>
    </w:p>
    <w:p w:rsidR="0060478E" w:rsidRPr="00DE3570" w:rsidRDefault="0060478E" w:rsidP="00FA228C">
      <w:pPr>
        <w:pStyle w:val="Default"/>
        <w:jc w:val="center"/>
        <w:rPr>
          <w:b/>
          <w:color w:val="auto"/>
          <w:sz w:val="28"/>
          <w:szCs w:val="28"/>
          <w:lang w:val="uk-UA"/>
        </w:rPr>
      </w:pPr>
      <w:r w:rsidRPr="00DE3570">
        <w:rPr>
          <w:b/>
          <w:color w:val="auto"/>
          <w:sz w:val="28"/>
          <w:szCs w:val="28"/>
          <w:lang w:val="uk-UA"/>
        </w:rPr>
        <w:t>бухгалтерського обліку</w:t>
      </w:r>
    </w:p>
    <w:p w:rsidR="0060478E" w:rsidRPr="00DE3570" w:rsidRDefault="0060478E" w:rsidP="002F7582">
      <w:pPr>
        <w:spacing w:after="0" w:line="240" w:lineRule="auto"/>
        <w:ind w:firstLine="709"/>
        <w:jc w:val="both"/>
        <w:rPr>
          <w:rFonts w:ascii="Times New Roman" w:hAnsi="Times New Roman"/>
          <w:noProof/>
          <w:sz w:val="28"/>
          <w:szCs w:val="28"/>
          <w:lang w:val="uk-UA" w:eastAsia="ru-RU"/>
        </w:rPr>
      </w:pPr>
      <w:r w:rsidRPr="00DE3570">
        <w:rPr>
          <w:rFonts w:ascii="Times New Roman" w:hAnsi="Times New Roman"/>
          <w:noProof/>
          <w:sz w:val="28"/>
          <w:szCs w:val="28"/>
          <w:lang w:val="uk-UA" w:eastAsia="ru-RU"/>
        </w:rPr>
        <w:t>Як уже зазначалося, є три основні типи тез наукової доповіді:</w:t>
      </w:r>
    </w:p>
    <w:p w:rsidR="0060478E" w:rsidRPr="00DE3570" w:rsidRDefault="0060478E" w:rsidP="002F7582">
      <w:pPr>
        <w:spacing w:after="0" w:line="240" w:lineRule="auto"/>
        <w:ind w:firstLine="708"/>
        <w:jc w:val="both"/>
        <w:rPr>
          <w:rFonts w:ascii="Times New Roman" w:hAnsi="Times New Roman"/>
          <w:noProof/>
          <w:sz w:val="28"/>
          <w:szCs w:val="28"/>
          <w:lang w:val="uk-UA" w:eastAsia="ru-RU"/>
        </w:rPr>
      </w:pPr>
      <w:r w:rsidRPr="00DE3570">
        <w:rPr>
          <w:rFonts w:ascii="Times New Roman" w:hAnsi="Times New Roman"/>
          <w:noProof/>
          <w:sz w:val="28"/>
          <w:szCs w:val="28"/>
          <w:lang w:val="uk-UA" w:eastAsia="ru-RU"/>
        </w:rPr>
        <w:t>1. Постановка проблеми або завдання.</w:t>
      </w:r>
    </w:p>
    <w:p w:rsidR="0060478E" w:rsidRPr="00DE3570" w:rsidRDefault="0060478E" w:rsidP="002F7582">
      <w:pPr>
        <w:spacing w:after="0" w:line="240" w:lineRule="auto"/>
        <w:ind w:firstLine="708"/>
        <w:jc w:val="both"/>
        <w:rPr>
          <w:rFonts w:ascii="Times New Roman" w:hAnsi="Times New Roman"/>
          <w:noProof/>
          <w:sz w:val="28"/>
          <w:szCs w:val="28"/>
          <w:lang w:val="uk-UA" w:eastAsia="ru-RU"/>
        </w:rPr>
      </w:pPr>
      <w:r w:rsidRPr="00DE3570">
        <w:rPr>
          <w:rFonts w:ascii="Times New Roman" w:hAnsi="Times New Roman"/>
          <w:noProof/>
          <w:sz w:val="28"/>
          <w:szCs w:val="28"/>
          <w:lang w:val="uk-UA" w:eastAsia="ru-RU"/>
        </w:rPr>
        <w:t>2. Результати досліджень.</w:t>
      </w:r>
    </w:p>
    <w:p w:rsidR="0060478E" w:rsidRPr="00DE3570" w:rsidRDefault="0060478E" w:rsidP="002F7582">
      <w:pPr>
        <w:numPr>
          <w:ilvl w:val="0"/>
          <w:numId w:val="127"/>
        </w:numPr>
        <w:tabs>
          <w:tab w:val="clear" w:pos="1080"/>
          <w:tab w:val="num" w:pos="993"/>
        </w:tabs>
        <w:spacing w:after="0" w:line="240" w:lineRule="auto"/>
        <w:jc w:val="both"/>
        <w:rPr>
          <w:rFonts w:ascii="Times New Roman" w:hAnsi="Times New Roman"/>
          <w:noProof/>
          <w:sz w:val="28"/>
          <w:szCs w:val="28"/>
          <w:lang w:val="uk-UA" w:eastAsia="ru-RU"/>
        </w:rPr>
      </w:pPr>
      <w:r w:rsidRPr="00DE3570">
        <w:rPr>
          <w:rFonts w:ascii="Times New Roman" w:hAnsi="Times New Roman"/>
          <w:noProof/>
          <w:sz w:val="28"/>
          <w:szCs w:val="28"/>
          <w:lang w:val="uk-UA" w:eastAsia="ru-RU"/>
        </w:rPr>
        <w:t>Нова методика досліджень.</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753" type="#_x0000_t98" style="position:absolute;left:0;text-align:left;margin-left:0;margin-top:14.1pt;width:138.3pt;height:58.5pt;z-index:402">
            <v:textbox style="mso-next-textbox:#_x0000_s3753">
              <w:txbxContent>
                <w:p w:rsidR="0060478E" w:rsidRPr="00820C9A" w:rsidRDefault="0060478E" w:rsidP="00BA1B84">
                  <w:pPr>
                    <w:spacing w:after="0" w:line="240" w:lineRule="auto"/>
                    <w:jc w:val="center"/>
                    <w:rPr>
                      <w:b/>
                      <w:bCs/>
                      <w:i/>
                      <w:iCs/>
                      <w:sz w:val="24"/>
                      <w:szCs w:val="24"/>
                    </w:rPr>
                  </w:pPr>
                  <w:r w:rsidRPr="00E53EEB">
                    <w:rPr>
                      <w:rFonts w:ascii="Times New Roman" w:hAnsi="Times New Roman"/>
                      <w:b/>
                      <w:bCs/>
                      <w:i/>
                      <w:iCs/>
                      <w:sz w:val="24"/>
                      <w:szCs w:val="24"/>
                      <w:lang w:val="uk-UA"/>
                    </w:rPr>
                    <w:t>Постановка проблеми або</w:t>
                  </w:r>
                  <w:r>
                    <w:rPr>
                      <w:rFonts w:ascii="Times New Roman" w:hAnsi="Times New Roman"/>
                      <w:b/>
                      <w:bCs/>
                      <w:i/>
                      <w:iCs/>
                      <w:sz w:val="24"/>
                      <w:szCs w:val="24"/>
                      <w:lang w:val="uk-UA"/>
                    </w:rPr>
                    <w:t xml:space="preserve"> завдання</w:t>
                  </w:r>
                </w:p>
              </w:txbxContent>
            </v:textbox>
          </v:shape>
        </w:pict>
      </w:r>
      <w:r w:rsidR="0060478E" w:rsidRPr="00DE3570">
        <w:rPr>
          <w:rFonts w:ascii="Times New Roman" w:hAnsi="Times New Roman"/>
          <w:sz w:val="28"/>
          <w:szCs w:val="28"/>
          <w:lang w:val="uk-UA"/>
        </w:rPr>
        <w:t>Розглянемо на прикладі методику написання тез кожного типу.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2F7582">
      <w:pPr>
        <w:tabs>
          <w:tab w:val="left" w:pos="3119"/>
        </w:tabs>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   При написанні тез першого типу на тему “Фактори </w:t>
      </w:r>
    </w:p>
    <w:p w:rsidR="0060478E" w:rsidRPr="00DE3570" w:rsidRDefault="0060478E" w:rsidP="002F7582">
      <w:pPr>
        <w:tabs>
          <w:tab w:val="left" w:pos="3119"/>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впливу на визначення поняття “вартість підприємства”</w:t>
      </w:r>
    </w:p>
    <w:p w:rsidR="0060478E" w:rsidRPr="00DE3570" w:rsidRDefault="0060478E" w:rsidP="0056751D">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можна навести такі блоки інформації: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Короткий вступ (актуальність теми), наприклад:</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54" type="#_x0000_t98" style="position:absolute;left:0;text-align:left;margin-left:4.5pt;margin-top:-14.25pt;width:477pt;height:87.8pt;z-index:405">
            <v:textbox style="mso-next-textbox:#_x0000_s3754">
              <w:txbxContent>
                <w:p w:rsidR="0060478E" w:rsidRPr="00565284" w:rsidRDefault="0060478E" w:rsidP="002F7582">
                  <w:pPr>
                    <w:spacing w:after="0" w:line="240" w:lineRule="auto"/>
                    <w:ind w:firstLine="539"/>
                    <w:jc w:val="both"/>
                    <w:rPr>
                      <w:rFonts w:ascii="Times New Roman" w:hAnsi="Times New Roman"/>
                      <w:sz w:val="24"/>
                      <w:szCs w:val="24"/>
                      <w:lang w:val="uk-UA"/>
                    </w:rPr>
                  </w:pPr>
                  <w:r w:rsidRPr="00565284">
                    <w:rPr>
                      <w:rFonts w:ascii="Times New Roman" w:hAnsi="Times New Roman"/>
                      <w:sz w:val="24"/>
                      <w:szCs w:val="24"/>
                      <w:lang w:val="uk-UA"/>
                    </w:rPr>
                    <w:t xml:space="preserve">У сучасних умовах </w:t>
                  </w:r>
                  <w:r>
                    <w:rPr>
                      <w:rFonts w:ascii="Times New Roman" w:hAnsi="Times New Roman"/>
                      <w:sz w:val="24"/>
                      <w:szCs w:val="24"/>
                      <w:lang w:val="uk-UA"/>
                    </w:rPr>
                    <w:t>існування</w:t>
                  </w:r>
                  <w:r w:rsidRPr="00565284">
                    <w:rPr>
                      <w:rFonts w:ascii="Times New Roman" w:hAnsi="Times New Roman"/>
                      <w:sz w:val="24"/>
                      <w:szCs w:val="24"/>
                      <w:lang w:val="uk-UA"/>
                    </w:rPr>
                    <w:t xml:space="preserve"> значн</w:t>
                  </w:r>
                  <w:r>
                    <w:rPr>
                      <w:rFonts w:ascii="Times New Roman" w:hAnsi="Times New Roman"/>
                      <w:sz w:val="24"/>
                      <w:szCs w:val="24"/>
                      <w:lang w:val="uk-UA"/>
                    </w:rPr>
                    <w:t xml:space="preserve">ої </w:t>
                  </w:r>
                  <w:r w:rsidRPr="00565284">
                    <w:rPr>
                      <w:rFonts w:ascii="Times New Roman" w:hAnsi="Times New Roman"/>
                      <w:sz w:val="24"/>
                      <w:szCs w:val="24"/>
                      <w:lang w:val="uk-UA"/>
                    </w:rPr>
                    <w:t>кільк</w:t>
                  </w:r>
                  <w:r>
                    <w:rPr>
                      <w:rFonts w:ascii="Times New Roman" w:hAnsi="Times New Roman"/>
                      <w:sz w:val="24"/>
                      <w:szCs w:val="24"/>
                      <w:lang w:val="uk-UA"/>
                    </w:rPr>
                    <w:t>о</w:t>
                  </w:r>
                  <w:r w:rsidRPr="00565284">
                    <w:rPr>
                      <w:rFonts w:ascii="Times New Roman" w:hAnsi="Times New Roman"/>
                      <w:sz w:val="24"/>
                      <w:szCs w:val="24"/>
                      <w:lang w:val="uk-UA"/>
                    </w:rPr>
                    <w:t>сті підходів до визначення п</w:t>
                  </w:r>
                  <w:r>
                    <w:rPr>
                      <w:rFonts w:ascii="Times New Roman" w:hAnsi="Times New Roman"/>
                      <w:sz w:val="24"/>
                      <w:szCs w:val="24"/>
                      <w:lang w:val="uk-UA"/>
                    </w:rPr>
                    <w:t xml:space="preserve">оняття “вартість підприємства” </w:t>
                  </w:r>
                  <w:r w:rsidRPr="00565284">
                    <w:rPr>
                      <w:rFonts w:ascii="Times New Roman" w:hAnsi="Times New Roman"/>
                      <w:sz w:val="24"/>
                      <w:szCs w:val="24"/>
                      <w:lang w:val="uk-UA"/>
                    </w:rPr>
                    <w:t>створює значні труднощі при побудові концепції облікового забезпечення системи управління вартістю підприємства, оскільки не д</w:t>
                  </w:r>
                  <w:r>
                    <w:rPr>
                      <w:rFonts w:ascii="Times New Roman" w:hAnsi="Times New Roman"/>
                      <w:sz w:val="24"/>
                      <w:szCs w:val="24"/>
                      <w:lang w:val="uk-UA"/>
                    </w:rPr>
                    <w:t>ає змоги</w:t>
                  </w:r>
                  <w:r w:rsidRPr="00565284">
                    <w:rPr>
                      <w:rFonts w:ascii="Times New Roman" w:hAnsi="Times New Roman"/>
                      <w:sz w:val="24"/>
                      <w:szCs w:val="24"/>
                      <w:lang w:val="uk-UA"/>
                    </w:rPr>
                    <w:t xml:space="preserve"> створити єдиний підхід до її розуміння.</w:t>
                  </w:r>
                </w:p>
                <w:p w:rsidR="0060478E" w:rsidRPr="00565284" w:rsidRDefault="0060478E" w:rsidP="00D24764">
                  <w:pPr>
                    <w:rPr>
                      <w:szCs w:val="24"/>
                    </w:rPr>
                  </w:pP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Мета роботи (поставити проблему або завдання), наприклад:</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lastRenderedPageBreak/>
        <w:pict>
          <v:shape id="_x0000_s3755" type="#_x0000_t98" style="position:absolute;left:0;text-align:left;margin-left:0;margin-top:.05pt;width:477pt;height:56pt;z-index:406">
            <v:textbox style="mso-next-textbox:#_x0000_s3755">
              <w:txbxContent>
                <w:p w:rsidR="0060478E" w:rsidRPr="00565284" w:rsidRDefault="0060478E" w:rsidP="002F7582">
                  <w:pPr>
                    <w:autoSpaceDE w:val="0"/>
                    <w:autoSpaceDN w:val="0"/>
                    <w:adjustRightInd w:val="0"/>
                    <w:spacing w:after="0" w:line="240" w:lineRule="auto"/>
                    <w:ind w:firstLine="539"/>
                    <w:jc w:val="both"/>
                    <w:rPr>
                      <w:rFonts w:ascii="Times New Roman" w:hAnsi="Times New Roman"/>
                      <w:sz w:val="24"/>
                      <w:szCs w:val="24"/>
                      <w:lang w:val="uk-UA"/>
                    </w:rPr>
                  </w:pPr>
                  <w:r>
                    <w:rPr>
                      <w:rFonts w:ascii="Times New Roman" w:hAnsi="Times New Roman"/>
                      <w:sz w:val="24"/>
                      <w:szCs w:val="24"/>
                      <w:lang w:val="uk-UA"/>
                    </w:rPr>
                    <w:t>М</w:t>
                  </w:r>
                  <w:r w:rsidRPr="00565284">
                    <w:rPr>
                      <w:rFonts w:ascii="Times New Roman" w:hAnsi="Times New Roman"/>
                      <w:sz w:val="24"/>
                      <w:szCs w:val="24"/>
                      <w:lang w:val="uk-UA"/>
                    </w:rPr>
                    <w:t xml:space="preserve">етою </w:t>
                  </w:r>
                  <w:r>
                    <w:rPr>
                      <w:rFonts w:ascii="Times New Roman" w:hAnsi="Times New Roman"/>
                      <w:sz w:val="24"/>
                      <w:szCs w:val="24"/>
                      <w:lang w:val="uk-UA"/>
                    </w:rPr>
                    <w:t>цієї</w:t>
                  </w:r>
                  <w:r w:rsidRPr="00565284">
                    <w:rPr>
                      <w:rFonts w:ascii="Times New Roman" w:hAnsi="Times New Roman"/>
                      <w:sz w:val="24"/>
                      <w:szCs w:val="24"/>
                      <w:lang w:val="uk-UA"/>
                    </w:rPr>
                    <w:t xml:space="preserve"> публікації є </w:t>
                  </w:r>
                  <w:r>
                    <w:rPr>
                      <w:rFonts w:ascii="Times New Roman" w:hAnsi="Times New Roman"/>
                      <w:sz w:val="24"/>
                      <w:szCs w:val="24"/>
                      <w:lang w:val="uk-UA"/>
                    </w:rPr>
                    <w:t xml:space="preserve">виокремлення факторів впливу на визначення поняття </w:t>
                  </w:r>
                  <w:r w:rsidRPr="002F7582">
                    <w:rPr>
                      <w:rFonts w:ascii="Times New Roman" w:hAnsi="Times New Roman"/>
                      <w:sz w:val="24"/>
                      <w:szCs w:val="24"/>
                    </w:rPr>
                    <w:t>“</w:t>
                  </w:r>
                  <w:r>
                    <w:rPr>
                      <w:rFonts w:ascii="Times New Roman" w:hAnsi="Times New Roman"/>
                      <w:sz w:val="24"/>
                      <w:szCs w:val="24"/>
                      <w:lang w:val="uk-UA"/>
                    </w:rPr>
                    <w:t>вартість підприємства</w:t>
                  </w:r>
                  <w:r w:rsidRPr="002F7582">
                    <w:rPr>
                      <w:rFonts w:ascii="Times New Roman" w:hAnsi="Times New Roman"/>
                      <w:sz w:val="24"/>
                      <w:szCs w:val="24"/>
                    </w:rPr>
                    <w:t>”</w:t>
                  </w:r>
                  <w:r w:rsidRPr="00565284">
                    <w:rPr>
                      <w:rFonts w:ascii="Times New Roman" w:hAnsi="Times New Roman"/>
                      <w:sz w:val="24"/>
                      <w:szCs w:val="24"/>
                      <w:lang w:val="uk-UA"/>
                    </w:rPr>
                    <w:t>, а також надання практичних</w:t>
                  </w:r>
                  <w:r>
                    <w:rPr>
                      <w:rFonts w:ascii="Times New Roman" w:hAnsi="Times New Roman"/>
                      <w:sz w:val="24"/>
                      <w:szCs w:val="24"/>
                      <w:lang w:val="uk-UA"/>
                    </w:rPr>
                    <w:t xml:space="preserve"> </w:t>
                  </w:r>
                  <w:r w:rsidRPr="00565284">
                    <w:rPr>
                      <w:rFonts w:ascii="Times New Roman" w:hAnsi="Times New Roman"/>
                      <w:sz w:val="24"/>
                      <w:szCs w:val="24"/>
                      <w:lang w:val="uk-UA"/>
                    </w:rPr>
                    <w:t xml:space="preserve">рекомендацій з </w:t>
                  </w:r>
                  <w:r>
                    <w:rPr>
                      <w:rFonts w:ascii="Times New Roman" w:hAnsi="Times New Roman"/>
                      <w:sz w:val="24"/>
                      <w:szCs w:val="24"/>
                      <w:lang w:val="uk-UA"/>
                    </w:rPr>
                    <w:t>їх</w:t>
                  </w:r>
                  <w:r w:rsidRPr="00565284">
                    <w:rPr>
                      <w:rFonts w:ascii="Times New Roman" w:hAnsi="Times New Roman"/>
                      <w:sz w:val="24"/>
                      <w:szCs w:val="24"/>
                      <w:lang w:val="uk-UA"/>
                    </w:rPr>
                    <w:t xml:space="preserve"> </w:t>
                  </w:r>
                  <w:r>
                    <w:rPr>
                      <w:rFonts w:ascii="Times New Roman" w:hAnsi="Times New Roman"/>
                      <w:sz w:val="24"/>
                      <w:szCs w:val="24"/>
                      <w:lang w:val="uk-UA"/>
                    </w:rPr>
                    <w:t>розширення</w:t>
                  </w:r>
                  <w:r w:rsidRPr="00565284">
                    <w:rPr>
                      <w:rFonts w:ascii="Times New Roman" w:hAnsi="Times New Roman"/>
                      <w:sz w:val="24"/>
                      <w:szCs w:val="24"/>
                      <w:lang w:val="uk-UA"/>
                    </w:rPr>
                    <w:t>.</w:t>
                  </w: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2F7582">
      <w:pPr>
        <w:spacing w:after="0" w:line="240" w:lineRule="auto"/>
        <w:ind w:firstLine="720"/>
        <w:jc w:val="both"/>
        <w:rPr>
          <w:rFonts w:ascii="Times New Roman" w:hAnsi="Times New Roman"/>
          <w:sz w:val="28"/>
          <w:szCs w:val="28"/>
          <w:lang w:val="uk-UA"/>
        </w:rPr>
      </w:pPr>
    </w:p>
    <w:p w:rsidR="0060478E" w:rsidRPr="00DE3570" w:rsidRDefault="000F0210" w:rsidP="002F7582">
      <w:pPr>
        <w:spacing w:after="0" w:line="240" w:lineRule="auto"/>
        <w:ind w:firstLine="720"/>
        <w:jc w:val="both"/>
        <w:rPr>
          <w:rFonts w:ascii="Times New Roman" w:hAnsi="Times New Roman"/>
          <w:sz w:val="28"/>
          <w:szCs w:val="28"/>
          <w:lang w:val="uk-UA"/>
        </w:rPr>
      </w:pPr>
      <w:r>
        <w:rPr>
          <w:noProof/>
          <w:lang w:val="uk-UA" w:eastAsia="uk-UA"/>
        </w:rPr>
        <w:pict>
          <v:shape id="_x0000_s3756" type="#_x0000_t98" style="position:absolute;left:0;text-align:left;margin-left:0;margin-top:7.75pt;width:477pt;height:80.2pt;z-index:407">
            <v:textbox style="mso-next-textbox:#_x0000_s3756">
              <w:txbxContent>
                <w:p w:rsidR="0060478E" w:rsidRPr="00565284" w:rsidRDefault="0060478E" w:rsidP="002F7582">
                  <w:pPr>
                    <w:autoSpaceDE w:val="0"/>
                    <w:autoSpaceDN w:val="0"/>
                    <w:adjustRightInd w:val="0"/>
                    <w:spacing w:after="0" w:line="240" w:lineRule="auto"/>
                    <w:ind w:firstLine="539"/>
                    <w:jc w:val="both"/>
                    <w:rPr>
                      <w:rFonts w:ascii="Times New Roman" w:hAnsi="Times New Roman"/>
                      <w:sz w:val="24"/>
                      <w:szCs w:val="24"/>
                      <w:lang w:val="uk-UA"/>
                    </w:rPr>
                  </w:pPr>
                  <w:r w:rsidRPr="00565284">
                    <w:rPr>
                      <w:rFonts w:ascii="Times New Roman" w:hAnsi="Times New Roman"/>
                      <w:sz w:val="24"/>
                      <w:szCs w:val="24"/>
                      <w:lang w:val="uk-UA"/>
                    </w:rPr>
                    <w:t>У сучасних умовах вітчизняними дослідниками (наприклад,</w:t>
                  </w:r>
                  <w:r>
                    <w:rPr>
                      <w:rFonts w:ascii="Times New Roman" w:hAnsi="Times New Roman"/>
                      <w:sz w:val="24"/>
                      <w:szCs w:val="24"/>
                      <w:lang w:val="uk-UA"/>
                    </w:rPr>
                    <w:t xml:space="preserve"> Р. О. Костирком, Н. В.Тертичною, В. О. Шевчуком, М. Г. Чумаченком, О. Г. Мендрулом</w:t>
                  </w:r>
                  <w:r w:rsidRPr="00565284">
                    <w:rPr>
                      <w:rFonts w:ascii="Times New Roman" w:hAnsi="Times New Roman"/>
                      <w:sz w:val="24"/>
                      <w:szCs w:val="24"/>
                      <w:lang w:val="uk-UA"/>
                    </w:rPr>
                    <w:t>) виділяється значна кількість підходів до визначення поняття “вартість підприємства”, які значною мірою відрізняються один від одного.</w:t>
                  </w:r>
                </w:p>
              </w:txbxContent>
            </v:textbox>
          </v:shape>
        </w:pict>
      </w:r>
      <w:r w:rsidR="0060478E" w:rsidRPr="00DE3570">
        <w:rPr>
          <w:rFonts w:ascii="Times New Roman" w:hAnsi="Times New Roman"/>
          <w:sz w:val="28"/>
          <w:szCs w:val="28"/>
          <w:lang w:val="uk-UA"/>
        </w:rPr>
        <w:t>• Огляд існуючих поглядів на проблему,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57" type="#_x0000_t98" style="position:absolute;left:0;text-align:left;margin-left:0;margin-top:.75pt;width:481.5pt;height:134.8pt;z-index:408">
            <v:textbox style="mso-next-textbox:#_x0000_s3757">
              <w:txbxContent>
                <w:p w:rsidR="0060478E" w:rsidRPr="00565284" w:rsidRDefault="0060478E" w:rsidP="002F7582">
                  <w:pPr>
                    <w:spacing w:after="0" w:line="240" w:lineRule="auto"/>
                    <w:ind w:firstLine="539"/>
                    <w:jc w:val="both"/>
                    <w:rPr>
                      <w:rFonts w:ascii="Times New Roman" w:hAnsi="Times New Roman"/>
                      <w:sz w:val="24"/>
                      <w:szCs w:val="24"/>
                      <w:lang w:val="uk-UA"/>
                    </w:rPr>
                  </w:pPr>
                  <w:r w:rsidRPr="00565284">
                    <w:rPr>
                      <w:rFonts w:ascii="Times New Roman" w:hAnsi="Times New Roman"/>
                      <w:sz w:val="24"/>
                      <w:szCs w:val="24"/>
                      <w:lang w:val="uk-UA"/>
                    </w:rPr>
                    <w:t>На нашу думку, різноплановість існуючих підходів в жодному разі не викликана їх недостовірністю або неактуальністю в сучасних умовах розвитку економічної системи. Існування значної кількості варіантів поняття “вартість підприємства”, а також авторських підходів до його визначення пов’язана з тим, що вартість підприємства не є фактом, що вже був здійснений, а є думкою про цінність / понесені витрати / ціну власності підприємства в конкретний момент часу відповідно до обраного методу їх оцінки.</w:t>
                  </w:r>
                </w:p>
                <w:p w:rsidR="0060478E" w:rsidRPr="00D24764" w:rsidRDefault="0060478E" w:rsidP="00D24764">
                  <w:pPr>
                    <w:rPr>
                      <w:szCs w:val="24"/>
                      <w:lang w:val="uk-UA"/>
                    </w:rPr>
                  </w:pPr>
                </w:p>
              </w:txbxContent>
            </v:textbox>
          </v:shape>
        </w:pict>
      </w:r>
      <w:r w:rsidR="0060478E" w:rsidRPr="00DE3570">
        <w:rPr>
          <w:rFonts w:ascii="Times New Roman" w:hAnsi="Times New Roman"/>
          <w:sz w:val="28"/>
          <w:szCs w:val="28"/>
          <w:lang w:val="uk-UA"/>
        </w:rPr>
        <w:t>• Деякі власні думки на цю тему,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58" type="#_x0000_t98" style="position:absolute;left:0;text-align:left;margin-left:0;margin-top:7.75pt;width:477pt;height:230.95pt;z-index:409">
            <v:textbox style="mso-next-textbox:#_x0000_s3758">
              <w:txbxContent>
                <w:p w:rsidR="0060478E" w:rsidRPr="00370D9E" w:rsidRDefault="0060478E" w:rsidP="002F7582">
                  <w:pPr>
                    <w:spacing w:after="0" w:line="240" w:lineRule="auto"/>
                    <w:ind w:firstLine="567"/>
                    <w:jc w:val="both"/>
                    <w:rPr>
                      <w:rFonts w:ascii="Times New Roman" w:hAnsi="Times New Roman"/>
                      <w:sz w:val="24"/>
                      <w:szCs w:val="24"/>
                      <w:lang w:val="uk-UA"/>
                    </w:rPr>
                  </w:pPr>
                  <w:r w:rsidRPr="00370D9E">
                    <w:rPr>
                      <w:rFonts w:ascii="Times New Roman" w:hAnsi="Times New Roman"/>
                      <w:sz w:val="24"/>
                      <w:szCs w:val="24"/>
                      <w:lang w:val="uk-UA"/>
                    </w:rPr>
                    <w:t xml:space="preserve">Вважаємо, що значна варіативність існуючих підходів, неможливість їх приведення </w:t>
                  </w:r>
                  <w:r>
                    <w:rPr>
                      <w:rFonts w:ascii="Times New Roman" w:hAnsi="Times New Roman"/>
                      <w:sz w:val="24"/>
                      <w:szCs w:val="24"/>
                      <w:lang w:val="uk-UA"/>
                    </w:rPr>
                    <w:t>до</w:t>
                  </w:r>
                  <w:r w:rsidRPr="00370D9E">
                    <w:rPr>
                      <w:rFonts w:ascii="Times New Roman" w:hAnsi="Times New Roman"/>
                      <w:sz w:val="24"/>
                      <w:szCs w:val="24"/>
                      <w:lang w:val="uk-UA"/>
                    </w:rPr>
                    <w:t xml:space="preserve"> єдин</w:t>
                  </w:r>
                  <w:r>
                    <w:rPr>
                      <w:rFonts w:ascii="Times New Roman" w:hAnsi="Times New Roman"/>
                      <w:sz w:val="24"/>
                      <w:szCs w:val="24"/>
                      <w:lang w:val="uk-UA"/>
                    </w:rPr>
                    <w:t>ої системи</w:t>
                  </w:r>
                  <w:r w:rsidRPr="00370D9E">
                    <w:rPr>
                      <w:rFonts w:ascii="Times New Roman" w:hAnsi="Times New Roman"/>
                      <w:sz w:val="24"/>
                      <w:szCs w:val="24"/>
                      <w:lang w:val="uk-UA"/>
                    </w:rPr>
                    <w:t>,</w:t>
                  </w:r>
                  <w:r>
                    <w:rPr>
                      <w:rFonts w:ascii="Times New Roman" w:hAnsi="Times New Roman"/>
                      <w:sz w:val="24"/>
                      <w:szCs w:val="24"/>
                      <w:lang w:val="uk-UA"/>
                    </w:rPr>
                    <w:t xml:space="preserve"> їх принципова непорівнюваність пояснюю</w:t>
                  </w:r>
                  <w:r w:rsidRPr="00370D9E">
                    <w:rPr>
                      <w:rFonts w:ascii="Times New Roman" w:hAnsi="Times New Roman"/>
                      <w:sz w:val="24"/>
                      <w:szCs w:val="24"/>
                      <w:lang w:val="uk-UA"/>
                    </w:rPr>
                    <w:t xml:space="preserve">ться впливом </w:t>
                  </w:r>
                  <w:r>
                    <w:rPr>
                      <w:rFonts w:ascii="Times New Roman" w:hAnsi="Times New Roman"/>
                      <w:sz w:val="24"/>
                      <w:szCs w:val="24"/>
                      <w:lang w:val="uk-UA"/>
                    </w:rPr>
                    <w:t>таких</w:t>
                  </w:r>
                  <w:r w:rsidRPr="00370D9E">
                    <w:rPr>
                      <w:rFonts w:ascii="Times New Roman" w:hAnsi="Times New Roman"/>
                      <w:sz w:val="24"/>
                      <w:szCs w:val="24"/>
                      <w:lang w:val="uk-UA"/>
                    </w:rPr>
                    <w:t xml:space="preserve"> факторів:</w:t>
                  </w:r>
                </w:p>
                <w:p w:rsidR="0060478E" w:rsidRPr="00370D9E" w:rsidRDefault="0060478E" w:rsidP="002F7582">
                  <w:pPr>
                    <w:spacing w:after="0" w:line="240" w:lineRule="auto"/>
                    <w:ind w:firstLine="567"/>
                    <w:jc w:val="both"/>
                    <w:rPr>
                      <w:rFonts w:ascii="Times New Roman" w:hAnsi="Times New Roman"/>
                      <w:sz w:val="24"/>
                      <w:szCs w:val="24"/>
                      <w:lang w:val="uk-UA"/>
                    </w:rPr>
                  </w:pPr>
                  <w:r w:rsidRPr="00370D9E">
                    <w:rPr>
                      <w:rFonts w:ascii="Times New Roman" w:hAnsi="Times New Roman"/>
                      <w:sz w:val="24"/>
                      <w:szCs w:val="24"/>
                      <w:lang w:val="uk-UA"/>
                    </w:rPr>
                    <w:t xml:space="preserve">1. Визначення вартості підприємства </w:t>
                  </w:r>
                  <w:r>
                    <w:rPr>
                      <w:rFonts w:ascii="Times New Roman" w:hAnsi="Times New Roman"/>
                      <w:sz w:val="24"/>
                      <w:szCs w:val="24"/>
                      <w:lang w:val="uk-UA"/>
                    </w:rPr>
                    <w:t>у</w:t>
                  </w:r>
                  <w:r w:rsidRPr="00370D9E">
                    <w:rPr>
                      <w:rFonts w:ascii="Times New Roman" w:hAnsi="Times New Roman"/>
                      <w:sz w:val="24"/>
                      <w:szCs w:val="24"/>
                      <w:lang w:val="uk-UA"/>
                    </w:rPr>
                    <w:t xml:space="preserve"> більшості випадків, що обґрунтовується специфічністю підприємства як конкретного товару, пов’язана не лише з минулим, де були понесені витрати на його створення і функціонування, а і з прогнозами майбутнього.</w:t>
                  </w:r>
                </w:p>
                <w:p w:rsidR="0060478E" w:rsidRPr="00370D9E" w:rsidRDefault="0060478E" w:rsidP="00BA1B84">
                  <w:pPr>
                    <w:spacing w:after="0" w:line="240" w:lineRule="auto"/>
                    <w:ind w:firstLine="567"/>
                    <w:jc w:val="both"/>
                    <w:rPr>
                      <w:rFonts w:ascii="Times New Roman" w:hAnsi="Times New Roman"/>
                      <w:sz w:val="24"/>
                      <w:szCs w:val="24"/>
                      <w:lang w:val="uk-UA"/>
                    </w:rPr>
                  </w:pPr>
                  <w:r w:rsidRPr="00370D9E">
                    <w:rPr>
                      <w:rFonts w:ascii="Times New Roman" w:hAnsi="Times New Roman"/>
                      <w:sz w:val="24"/>
                      <w:szCs w:val="24"/>
                      <w:lang w:val="uk-UA"/>
                    </w:rPr>
                    <w:t>2. На ринку існують різноманітні суб’єкти, яким потрібна інформація про вартість підприємства.</w:t>
                  </w:r>
                </w:p>
                <w:p w:rsidR="0060478E" w:rsidRPr="009706AD" w:rsidRDefault="0060478E" w:rsidP="002F7582">
                  <w:pPr>
                    <w:spacing w:after="0" w:line="240" w:lineRule="auto"/>
                    <w:ind w:firstLine="567"/>
                    <w:jc w:val="both"/>
                    <w:rPr>
                      <w:rFonts w:ascii="Times New Roman" w:hAnsi="Times New Roman"/>
                      <w:spacing w:val="-6"/>
                      <w:sz w:val="24"/>
                      <w:szCs w:val="24"/>
                      <w:lang w:val="uk-UA"/>
                    </w:rPr>
                  </w:pPr>
                  <w:r w:rsidRPr="009706AD">
                    <w:rPr>
                      <w:rFonts w:ascii="Times New Roman" w:hAnsi="Times New Roman"/>
                      <w:spacing w:val="-6"/>
                      <w:sz w:val="24"/>
                      <w:szCs w:val="24"/>
                      <w:lang w:val="uk-UA"/>
                    </w:rPr>
                    <w:t>3. При проведенні оцінки вартості підприємства різними суб’єктами її здійснення застосовується відповідний оцін</w:t>
                  </w:r>
                  <w:r>
                    <w:rPr>
                      <w:rFonts w:ascii="Times New Roman" w:hAnsi="Times New Roman"/>
                      <w:spacing w:val="-6"/>
                      <w:sz w:val="24"/>
                      <w:szCs w:val="24"/>
                      <w:lang w:val="uk-UA"/>
                    </w:rPr>
                    <w:t>ний</w:t>
                  </w:r>
                  <w:r w:rsidRPr="009706AD">
                    <w:rPr>
                      <w:rFonts w:ascii="Times New Roman" w:hAnsi="Times New Roman"/>
                      <w:spacing w:val="-6"/>
                      <w:sz w:val="24"/>
                      <w:szCs w:val="24"/>
                      <w:lang w:val="uk-UA"/>
                    </w:rPr>
                    <w:t xml:space="preserve"> методологічний інструментарій, який орієнтований на задоволення тих потреб, задля яких проводиться оцінка.</w:t>
                  </w: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Висунута гіпотеза,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59" type="#_x0000_t98" style="position:absolute;left:0;text-align:left;margin-left:0;margin-top:24.95pt;width:477pt;height:79.85pt;z-index:410">
            <v:textbox style="mso-next-textbox:#_x0000_s3759">
              <w:txbxContent>
                <w:p w:rsidR="0060478E" w:rsidRPr="00370D9E" w:rsidRDefault="0060478E" w:rsidP="002F7582">
                  <w:pPr>
                    <w:spacing w:after="0" w:line="240" w:lineRule="auto"/>
                    <w:ind w:firstLine="567"/>
                    <w:jc w:val="both"/>
                    <w:rPr>
                      <w:rFonts w:ascii="Times New Roman" w:hAnsi="Times New Roman"/>
                      <w:sz w:val="24"/>
                      <w:szCs w:val="24"/>
                      <w:lang w:val="uk-UA"/>
                    </w:rPr>
                  </w:pPr>
                  <w:r w:rsidRPr="00370D9E">
                    <w:rPr>
                      <w:rFonts w:ascii="Times New Roman" w:hAnsi="Times New Roman"/>
                      <w:sz w:val="24"/>
                      <w:szCs w:val="24"/>
                      <w:lang w:val="uk-UA"/>
                    </w:rPr>
                    <w:t xml:space="preserve">Обґрунтовані вище фактори </w:t>
                  </w:r>
                  <w:r>
                    <w:rPr>
                      <w:rFonts w:ascii="Times New Roman" w:hAnsi="Times New Roman"/>
                      <w:sz w:val="24"/>
                      <w:szCs w:val="24"/>
                      <w:lang w:val="uk-UA"/>
                    </w:rPr>
                    <w:t>мають</w:t>
                  </w:r>
                  <w:r w:rsidRPr="00370D9E">
                    <w:rPr>
                      <w:rFonts w:ascii="Times New Roman" w:hAnsi="Times New Roman"/>
                      <w:sz w:val="24"/>
                      <w:szCs w:val="24"/>
                      <w:lang w:val="uk-UA"/>
                    </w:rPr>
                    <w:t xml:space="preserve"> бути враховані при розробці авторського підходу до визначення сутності поняття “вартість підприємства”, що використовуватиметься як теоретичн</w:t>
                  </w:r>
                  <w:r>
                    <w:rPr>
                      <w:rFonts w:ascii="Times New Roman" w:hAnsi="Times New Roman"/>
                      <w:sz w:val="24"/>
                      <w:szCs w:val="24"/>
                      <w:lang w:val="uk-UA"/>
                    </w:rPr>
                    <w:t>а</w:t>
                  </w:r>
                  <w:r w:rsidRPr="00370D9E">
                    <w:rPr>
                      <w:rFonts w:ascii="Times New Roman" w:hAnsi="Times New Roman"/>
                      <w:sz w:val="24"/>
                      <w:szCs w:val="24"/>
                      <w:lang w:val="uk-UA"/>
                    </w:rPr>
                    <w:t xml:space="preserve"> основ</w:t>
                  </w:r>
                  <w:r>
                    <w:rPr>
                      <w:rFonts w:ascii="Times New Roman" w:hAnsi="Times New Roman"/>
                      <w:sz w:val="24"/>
                      <w:szCs w:val="24"/>
                      <w:lang w:val="uk-UA"/>
                    </w:rPr>
                    <w:t>а</w:t>
                  </w:r>
                  <w:r w:rsidRPr="00370D9E">
                    <w:rPr>
                      <w:rFonts w:ascii="Times New Roman" w:hAnsi="Times New Roman"/>
                      <w:sz w:val="24"/>
                      <w:szCs w:val="24"/>
                      <w:lang w:val="uk-UA"/>
                    </w:rPr>
                    <w:t xml:space="preserve"> концепції облікового забезпечення системи управління вартістю підприємства.</w:t>
                  </w:r>
                </w:p>
                <w:p w:rsidR="0060478E" w:rsidRPr="00370D9E" w:rsidRDefault="0060478E" w:rsidP="00D24764">
                  <w:pPr>
                    <w:rPr>
                      <w:szCs w:val="24"/>
                    </w:rPr>
                  </w:pPr>
                </w:p>
              </w:txbxContent>
            </v:textbox>
          </v:shape>
        </w:pict>
      </w:r>
      <w:r w:rsidR="0060478E" w:rsidRPr="00DE3570">
        <w:rPr>
          <w:rFonts w:ascii="Times New Roman" w:hAnsi="Times New Roman"/>
          <w:sz w:val="28"/>
          <w:szCs w:val="28"/>
          <w:lang w:val="uk-UA"/>
        </w:rPr>
        <w:t>• Висновки (яке завдання або проблема ставиться для подальшого вирішення),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2F758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Загалом, перший тип тез є найризикованішим типом наукової роботи. При написанні таких тез необхідно враховувати низки правил:</w:t>
      </w:r>
    </w:p>
    <w:p w:rsidR="0060478E" w:rsidRPr="00DE3570" w:rsidRDefault="0060478E" w:rsidP="002F7582">
      <w:pPr>
        <w:pStyle w:val="15"/>
        <w:widowControl/>
        <w:spacing w:line="240" w:lineRule="auto"/>
        <w:ind w:firstLine="708"/>
        <w:rPr>
          <w:sz w:val="28"/>
          <w:szCs w:val="28"/>
        </w:rPr>
      </w:pPr>
      <w:r w:rsidRPr="00DE3570">
        <w:rPr>
          <w:sz w:val="28"/>
          <w:szCs w:val="28"/>
        </w:rPr>
        <w:t xml:space="preserve">1. Неприпустиме включення в текст тез “чужих висловів” без конкретного підтвердження. </w:t>
      </w:r>
    </w:p>
    <w:p w:rsidR="0060478E" w:rsidRPr="00DE3570" w:rsidRDefault="0060478E" w:rsidP="002F7582">
      <w:pPr>
        <w:pStyle w:val="15"/>
        <w:widowControl/>
        <w:spacing w:line="240" w:lineRule="auto"/>
        <w:ind w:firstLine="708"/>
        <w:rPr>
          <w:sz w:val="28"/>
          <w:szCs w:val="28"/>
        </w:rPr>
      </w:pPr>
      <w:r w:rsidRPr="00DE3570">
        <w:rPr>
          <w:sz w:val="28"/>
          <w:szCs w:val="28"/>
        </w:rPr>
        <w:t xml:space="preserve">Наприклад, замість фрази “Господарський облік – це кількісне відображення і якісна характеристика господарської діяльності з метою виявлення відхилень у реалізації планів виробничо-господарської діяльності </w:t>
      </w:r>
      <w:r w:rsidRPr="00DE3570">
        <w:rPr>
          <w:sz w:val="28"/>
          <w:szCs w:val="28"/>
        </w:rPr>
        <w:lastRenderedPageBreak/>
        <w:t>підприємства та їхнього усунення” краще  написати: “Відповідно до досліджень проф. Л. Г. Ловінської господарський облік – це кількісне відображення і якісна характеристика господарської діяльності з метою виявлення відхилень у реалізації планів виробничо-господарської діяльності підприємства та їх усунення”.</w:t>
      </w:r>
    </w:p>
    <w:p w:rsidR="0060478E" w:rsidRPr="00DE3570" w:rsidRDefault="0060478E" w:rsidP="002F7582">
      <w:pPr>
        <w:spacing w:after="0" w:line="240" w:lineRule="auto"/>
        <w:ind w:firstLine="709"/>
        <w:jc w:val="both"/>
        <w:outlineLvl w:val="2"/>
        <w:rPr>
          <w:rFonts w:ascii="Times New Roman" w:hAnsi="Times New Roman"/>
          <w:sz w:val="28"/>
          <w:szCs w:val="28"/>
          <w:lang w:val="uk-UA" w:eastAsia="ru-RU"/>
        </w:rPr>
      </w:pPr>
      <w:r w:rsidRPr="00DE3570">
        <w:rPr>
          <w:rFonts w:ascii="Times New Roman" w:hAnsi="Times New Roman"/>
          <w:sz w:val="28"/>
          <w:szCs w:val="28"/>
          <w:lang w:val="uk-UA" w:eastAsia="ru-RU"/>
        </w:rPr>
        <w:t>2. Під час огляду існуючих точок зору на проблему не потрібно приділяти велику увагу загальновідомим текстам. Якщо тези пов`язані з визначенням вартості підприємства, непотрібно присвячувати два абзаци тексту опису того, як оцінював вартість підприємства той чи інший автор. Це щонайменше нераціонально. У двох абзацах неможливо розкрити позицію цього автора. Для цього необхідно писати наукову статтю. А тут краще обмежитися одним-двома пропозиціями, звільнивши місце для такого ж короткого опису позиції інших авторів. Є сенс докладно розглядати чиюсь точку зору тільки в тому випадку, якщо вона є основою, від якої автор відштовхується у своїх думках, яку він розвиває, або, навпаки, хоче оспорити.</w:t>
      </w:r>
    </w:p>
    <w:p w:rsidR="0060478E" w:rsidRPr="00DE3570" w:rsidRDefault="0060478E" w:rsidP="00FA228C">
      <w:pPr>
        <w:spacing w:after="0" w:line="240" w:lineRule="auto"/>
        <w:ind w:firstLine="708"/>
        <w:jc w:val="both"/>
        <w:rPr>
          <w:rFonts w:ascii="Times New Roman" w:hAnsi="Times New Roman"/>
          <w:spacing w:val="-4"/>
          <w:sz w:val="28"/>
          <w:szCs w:val="28"/>
          <w:lang w:val="uk-UA" w:eastAsia="ru-RU"/>
        </w:rPr>
      </w:pPr>
      <w:r w:rsidRPr="00DE3570">
        <w:rPr>
          <w:rFonts w:ascii="Times New Roman" w:hAnsi="Times New Roman"/>
          <w:spacing w:val="-4"/>
          <w:sz w:val="28"/>
          <w:szCs w:val="28"/>
          <w:lang w:val="uk-UA" w:eastAsia="ru-RU"/>
        </w:rPr>
        <w:t xml:space="preserve">3. Не потрібно розшифровувати поширені поняття. Написання тез з приводу визначення вартості підприємства, в якому 4/5 тексту було присвячено питанню про те, що таке вартість і що таке підприємство, не є науково правильним. </w:t>
      </w:r>
    </w:p>
    <w:p w:rsidR="0060478E" w:rsidRPr="00DE3570" w:rsidRDefault="0060478E" w:rsidP="002F7582">
      <w:pPr>
        <w:tabs>
          <w:tab w:val="left" w:pos="1080"/>
        </w:tabs>
        <w:spacing w:after="0" w:line="240" w:lineRule="auto"/>
        <w:ind w:firstLine="708"/>
        <w:jc w:val="both"/>
        <w:rPr>
          <w:rFonts w:ascii="Times New Roman" w:hAnsi="Times New Roman"/>
          <w:b/>
          <w:bCs/>
          <w:sz w:val="28"/>
          <w:szCs w:val="28"/>
          <w:lang w:val="uk-UA" w:eastAsia="ru-RU"/>
        </w:rPr>
      </w:pPr>
      <w:r w:rsidRPr="00DE3570">
        <w:rPr>
          <w:rFonts w:ascii="Times New Roman" w:hAnsi="Times New Roman"/>
          <w:sz w:val="28"/>
          <w:szCs w:val="28"/>
          <w:lang w:val="uk-UA" w:eastAsia="ru-RU"/>
        </w:rPr>
        <w:t xml:space="preserve">4. Неприпустимо замовчувати наявність чи відсутність публікацій за темою наукових тез. Якщо в бібліотеці у наукових журналах, газетах автор не знайшов матеріалів за темою дослідження, про це необхідно вказати. </w:t>
      </w:r>
    </w:p>
    <w:p w:rsidR="0060478E" w:rsidRPr="00DE3570" w:rsidRDefault="0060478E" w:rsidP="002F7582">
      <w:pPr>
        <w:tabs>
          <w:tab w:val="left" w:pos="720"/>
        </w:tabs>
        <w:spacing w:after="0" w:line="240" w:lineRule="auto"/>
        <w:jc w:val="both"/>
        <w:rPr>
          <w:rFonts w:ascii="Times New Roman" w:hAnsi="Times New Roman"/>
          <w:sz w:val="28"/>
          <w:szCs w:val="28"/>
          <w:lang w:val="uk-UA" w:eastAsia="ru-RU"/>
        </w:rPr>
      </w:pPr>
      <w:r w:rsidRPr="00DE3570">
        <w:rPr>
          <w:rFonts w:ascii="Times New Roman" w:hAnsi="Times New Roman"/>
          <w:b/>
          <w:bCs/>
          <w:sz w:val="28"/>
          <w:szCs w:val="28"/>
          <w:lang w:val="uk-UA" w:eastAsia="ru-RU"/>
        </w:rPr>
        <w:tab/>
      </w:r>
      <w:r w:rsidRPr="00DE3570">
        <w:rPr>
          <w:rFonts w:ascii="Times New Roman" w:hAnsi="Times New Roman"/>
          <w:sz w:val="28"/>
          <w:szCs w:val="28"/>
          <w:lang w:val="uk-UA" w:eastAsia="ru-RU"/>
        </w:rPr>
        <w:t>5.</w:t>
      </w:r>
      <w:r w:rsidRPr="00DE3570">
        <w:rPr>
          <w:rFonts w:ascii="Times New Roman" w:hAnsi="Times New Roman"/>
          <w:b/>
          <w:bCs/>
          <w:sz w:val="28"/>
          <w:szCs w:val="28"/>
          <w:lang w:val="uk-UA" w:eastAsia="ru-RU"/>
        </w:rPr>
        <w:t xml:space="preserve"> </w:t>
      </w:r>
      <w:r w:rsidRPr="00DE3570">
        <w:rPr>
          <w:rFonts w:ascii="Times New Roman" w:hAnsi="Times New Roman"/>
          <w:sz w:val="28"/>
          <w:szCs w:val="28"/>
          <w:lang w:val="uk-UA" w:eastAsia="ru-RU"/>
        </w:rPr>
        <w:t xml:space="preserve">Тези – це наукова публікація, а не підручник і не реферативна збірка. Якщо немає власних думок з приводу обраної проблеми, не треба писати тези. </w:t>
      </w:r>
    </w:p>
    <w:p w:rsidR="0060478E" w:rsidRPr="00DE3570" w:rsidRDefault="0060478E" w:rsidP="002F7582">
      <w:pPr>
        <w:tabs>
          <w:tab w:val="left" w:pos="72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 xml:space="preserve">6. Думки мають бути обґрунтованими, сформованими на основі вивчення наукових праць інших авторів. Тут може бути декілька шляхів – або інтерпретація результатів чужих досліджень і показ того, що гіпотеза автора є не єдино можливою, або показ помилок чужої теорії. </w:t>
      </w:r>
    </w:p>
    <w:p w:rsidR="0060478E" w:rsidRPr="00DE3570" w:rsidRDefault="0060478E" w:rsidP="00B16D4E">
      <w:pPr>
        <w:numPr>
          <w:ilvl w:val="0"/>
          <w:numId w:val="128"/>
        </w:numPr>
        <w:tabs>
          <w:tab w:val="left" w:pos="720"/>
        </w:tabs>
        <w:spacing w:after="0" w:line="240" w:lineRule="auto"/>
        <w:ind w:left="0"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Краще уникати роздумів на “популярні” теми. До них вимоги найбільш суворі. </w:t>
      </w:r>
    </w:p>
    <w:p w:rsidR="0060478E" w:rsidRPr="00DE3570" w:rsidRDefault="000F0210" w:rsidP="00FA228C">
      <w:pPr>
        <w:tabs>
          <w:tab w:val="left" w:pos="720"/>
        </w:tabs>
        <w:spacing w:after="0" w:line="240" w:lineRule="auto"/>
        <w:ind w:left="720"/>
        <w:jc w:val="both"/>
        <w:rPr>
          <w:rFonts w:ascii="Times New Roman" w:hAnsi="Times New Roman"/>
          <w:sz w:val="28"/>
          <w:szCs w:val="28"/>
          <w:lang w:val="uk-UA" w:eastAsia="ru-RU"/>
        </w:rPr>
      </w:pPr>
      <w:r>
        <w:rPr>
          <w:noProof/>
          <w:lang w:val="uk-UA" w:eastAsia="uk-UA"/>
        </w:rPr>
        <w:pict>
          <v:shape id="_x0000_s3760" type="#_x0000_t98" style="position:absolute;left:0;text-align:left;margin-left:0;margin-top:3.35pt;width:157.25pt;height:45.8pt;z-index:403">
            <v:textbox style="mso-next-textbox:#_x0000_s3760">
              <w:txbxContent>
                <w:p w:rsidR="0060478E" w:rsidRPr="00820C9A" w:rsidRDefault="0060478E" w:rsidP="00BA1B84">
                  <w:pPr>
                    <w:spacing w:after="0" w:line="240" w:lineRule="auto"/>
                    <w:jc w:val="center"/>
                    <w:rPr>
                      <w:b/>
                      <w:bCs/>
                      <w:i/>
                      <w:iCs/>
                      <w:sz w:val="24"/>
                      <w:szCs w:val="24"/>
                    </w:rPr>
                  </w:pPr>
                  <w:r>
                    <w:rPr>
                      <w:rFonts w:ascii="Times New Roman" w:hAnsi="Times New Roman"/>
                      <w:b/>
                      <w:bCs/>
                      <w:i/>
                      <w:iCs/>
                      <w:sz w:val="24"/>
                      <w:szCs w:val="24"/>
                      <w:lang w:val="uk-UA"/>
                    </w:rPr>
                    <w:t>Результати дослідження</w:t>
                  </w:r>
                </w:p>
              </w:txbxContent>
            </v:textbox>
          </v:shape>
        </w:pict>
      </w:r>
    </w:p>
    <w:p w:rsidR="0060478E" w:rsidRPr="00DE3570" w:rsidRDefault="0060478E" w:rsidP="00BA1B84">
      <w:pPr>
        <w:spacing w:after="0" w:line="240" w:lineRule="auto"/>
        <w:ind w:firstLine="3261"/>
        <w:jc w:val="both"/>
        <w:rPr>
          <w:rFonts w:ascii="Times New Roman" w:hAnsi="Times New Roman"/>
          <w:sz w:val="28"/>
          <w:szCs w:val="28"/>
          <w:lang w:val="uk-UA"/>
        </w:rPr>
      </w:pPr>
    </w:p>
    <w:p w:rsidR="0060478E" w:rsidRPr="00DE3570" w:rsidRDefault="0060478E" w:rsidP="00B16D4E">
      <w:pPr>
        <w:spacing w:after="0" w:line="240" w:lineRule="auto"/>
        <w:ind w:firstLine="3261"/>
        <w:jc w:val="both"/>
        <w:rPr>
          <w:rFonts w:ascii="Times New Roman" w:hAnsi="Times New Roman"/>
          <w:sz w:val="28"/>
          <w:szCs w:val="28"/>
          <w:lang w:val="uk-UA"/>
        </w:rPr>
      </w:pPr>
      <w:r w:rsidRPr="00DE3570">
        <w:rPr>
          <w:rFonts w:ascii="Times New Roman" w:hAnsi="Times New Roman"/>
          <w:sz w:val="28"/>
          <w:szCs w:val="28"/>
          <w:lang w:val="uk-UA"/>
        </w:rPr>
        <w:t xml:space="preserve">У тезах типу “Результати дослідження” на тему “Класифікація видів вартості підприємства: обліковий підхід” можна подати такими блоками інформації: </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Короткий вступ, постановка проблеми (власне, все те саме, що і в тезах “Постановка проблеми або завдання”, тільки коротко), наприклад:</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1" type="#_x0000_t98" style="position:absolute;left:0;text-align:left;margin-left:0;margin-top:-6.85pt;width:477pt;height:90pt;z-index:411">
            <v:textbox style="mso-next-textbox:#_x0000_s3761">
              <w:txbxContent>
                <w:p w:rsidR="0060478E" w:rsidRPr="00075C1D" w:rsidRDefault="0060478E" w:rsidP="00BA1B84">
                  <w:pPr>
                    <w:spacing w:after="0" w:line="240" w:lineRule="auto"/>
                    <w:ind w:firstLine="567"/>
                    <w:jc w:val="both"/>
                    <w:rPr>
                      <w:rFonts w:ascii="Times New Roman" w:hAnsi="Times New Roman"/>
                      <w:sz w:val="24"/>
                      <w:szCs w:val="24"/>
                      <w:lang w:val="uk-UA"/>
                    </w:rPr>
                  </w:pPr>
                  <w:r w:rsidRPr="00075C1D">
                    <w:rPr>
                      <w:rFonts w:ascii="Times New Roman" w:hAnsi="Times New Roman"/>
                      <w:sz w:val="24"/>
                      <w:szCs w:val="24"/>
                      <w:lang w:val="uk-UA"/>
                    </w:rPr>
                    <w:t>Вартість підприємства є економічним поняттям, що встановлює взаємовідносини між підприємством як товаром, що доступне для придбання, та його покупцями. Вартість підприємства є оцінкою цінності конкретного підприємства у встановлений момент часу і у встановленому місці (просторі).</w:t>
                  </w:r>
                </w:p>
                <w:p w:rsidR="0060478E" w:rsidRPr="00075C1D" w:rsidRDefault="0060478E" w:rsidP="00D24764">
                  <w:pPr>
                    <w:spacing w:after="0" w:line="240" w:lineRule="auto"/>
                    <w:ind w:firstLine="540"/>
                    <w:jc w:val="both"/>
                    <w:rPr>
                      <w:rFonts w:ascii="Times New Roman" w:hAnsi="Times New Roman"/>
                      <w:sz w:val="24"/>
                      <w:szCs w:val="24"/>
                      <w:lang w:val="uk-UA"/>
                    </w:rPr>
                  </w:pPr>
                  <w:r w:rsidRPr="00075C1D">
                    <w:rPr>
                      <w:rFonts w:ascii="Times New Roman" w:hAnsi="Times New Roman"/>
                      <w:sz w:val="24"/>
                      <w:szCs w:val="24"/>
                      <w:lang w:val="uk-UA"/>
                    </w:rPr>
                    <w:t xml:space="preserve"> </w:t>
                  </w:r>
                </w:p>
                <w:p w:rsidR="0060478E" w:rsidRPr="00075C1D" w:rsidRDefault="0060478E" w:rsidP="00D24764">
                  <w:pPr>
                    <w:spacing w:after="0" w:line="240" w:lineRule="auto"/>
                    <w:jc w:val="both"/>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Мета роботи (досліджувати щось конкретне), наприклад:</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2" type="#_x0000_t98" style="position:absolute;left:0;text-align:left;margin-left:0;margin-top:4.8pt;width:477pt;height:56.85pt;z-index:412">
            <v:textbox style="mso-next-textbox:#_x0000_s3762">
              <w:txbxContent>
                <w:p w:rsidR="0060478E" w:rsidRPr="00075C1D" w:rsidRDefault="0060478E" w:rsidP="00BA1B84">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Мета роботи полягає у визначенні основних видів вартості підприємства у сучасних умовах господарювання.</w:t>
                  </w:r>
                </w:p>
                <w:p w:rsidR="0060478E" w:rsidRPr="00075C1D" w:rsidRDefault="0060478E" w:rsidP="00D24764">
                  <w:pPr>
                    <w:spacing w:after="0" w:line="240" w:lineRule="auto"/>
                    <w:ind w:firstLine="540"/>
                    <w:jc w:val="both"/>
                    <w:rPr>
                      <w:rFonts w:ascii="Times New Roman" w:hAnsi="Times New Roman"/>
                      <w:sz w:val="24"/>
                      <w:szCs w:val="24"/>
                      <w:lang w:val="uk-UA"/>
                    </w:rPr>
                  </w:pPr>
                  <w:r w:rsidRPr="00075C1D">
                    <w:rPr>
                      <w:rFonts w:ascii="Times New Roman" w:hAnsi="Times New Roman"/>
                      <w:sz w:val="24"/>
                      <w:szCs w:val="24"/>
                      <w:lang w:val="uk-UA"/>
                    </w:rPr>
                    <w:t xml:space="preserve"> </w:t>
                  </w:r>
                </w:p>
                <w:p w:rsidR="0060478E" w:rsidRPr="00075C1D" w:rsidRDefault="0060478E" w:rsidP="00D24764">
                  <w:pPr>
                    <w:spacing w:after="0" w:line="240" w:lineRule="auto"/>
                    <w:jc w:val="both"/>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3" type="#_x0000_t98" style="position:absolute;left:0;text-align:left;margin-left:0;margin-top:30.4pt;width:477pt;height:66.1pt;z-index:413">
            <v:textbox style="mso-next-textbox:#_x0000_s3763">
              <w:txbxContent>
                <w:p w:rsidR="0060478E" w:rsidRPr="00F036C9" w:rsidRDefault="0060478E" w:rsidP="00BA1B84">
                  <w:pPr>
                    <w:spacing w:after="0" w:line="240" w:lineRule="auto"/>
                    <w:ind w:firstLine="567"/>
                    <w:jc w:val="both"/>
                    <w:rPr>
                      <w:rFonts w:ascii="Times New Roman" w:hAnsi="Times New Roman"/>
                      <w:sz w:val="24"/>
                      <w:szCs w:val="24"/>
                      <w:lang w:val="uk-UA"/>
                    </w:rPr>
                  </w:pPr>
                  <w:r w:rsidRPr="00F036C9">
                    <w:rPr>
                      <w:rFonts w:ascii="Times New Roman" w:hAnsi="Times New Roman"/>
                      <w:sz w:val="24"/>
                      <w:szCs w:val="24"/>
                      <w:lang w:val="uk-UA"/>
                    </w:rPr>
                    <w:t xml:space="preserve">Гіпотеза дослідження ґрунтується на припущенні, що </w:t>
                  </w:r>
                  <w:r>
                    <w:rPr>
                      <w:rFonts w:ascii="Times New Roman" w:hAnsi="Times New Roman"/>
                      <w:sz w:val="24"/>
                      <w:szCs w:val="24"/>
                      <w:lang w:val="uk-UA"/>
                    </w:rPr>
                    <w:t xml:space="preserve">різні </w:t>
                  </w:r>
                  <w:r w:rsidRPr="00F036C9">
                    <w:rPr>
                      <w:rFonts w:ascii="Times New Roman" w:hAnsi="Times New Roman"/>
                      <w:sz w:val="24"/>
                      <w:szCs w:val="24"/>
                      <w:lang w:val="uk-UA"/>
                    </w:rPr>
                    <w:t>вид</w:t>
                  </w:r>
                  <w:r>
                    <w:rPr>
                      <w:rFonts w:ascii="Times New Roman" w:hAnsi="Times New Roman"/>
                      <w:sz w:val="24"/>
                      <w:szCs w:val="24"/>
                      <w:lang w:val="uk-UA"/>
                    </w:rPr>
                    <w:t>и</w:t>
                  </w:r>
                  <w:r w:rsidRPr="00F036C9">
                    <w:rPr>
                      <w:rFonts w:ascii="Times New Roman" w:hAnsi="Times New Roman"/>
                      <w:sz w:val="24"/>
                      <w:szCs w:val="24"/>
                      <w:lang w:val="uk-UA"/>
                    </w:rPr>
                    <w:t xml:space="preserve"> вартості підприємства, </w:t>
                  </w:r>
                  <w:r>
                    <w:rPr>
                      <w:rFonts w:ascii="Times New Roman" w:hAnsi="Times New Roman"/>
                      <w:sz w:val="24"/>
                      <w:szCs w:val="24"/>
                      <w:lang w:val="uk-UA"/>
                    </w:rPr>
                    <w:t>визначені за даними</w:t>
                  </w:r>
                  <w:r w:rsidRPr="00F036C9">
                    <w:rPr>
                      <w:rFonts w:ascii="Times New Roman" w:hAnsi="Times New Roman"/>
                      <w:sz w:val="24"/>
                      <w:szCs w:val="24"/>
                      <w:lang w:val="uk-UA"/>
                    </w:rPr>
                    <w:t xml:space="preserve"> бухгалтерського обліку</w:t>
                  </w:r>
                  <w:r>
                    <w:rPr>
                      <w:rFonts w:ascii="Times New Roman" w:hAnsi="Times New Roman"/>
                      <w:sz w:val="24"/>
                      <w:szCs w:val="24"/>
                      <w:lang w:val="uk-UA"/>
                    </w:rPr>
                    <w:t>, сприяють достовірній оцінці ринкової вартості підприємства</w:t>
                  </w:r>
                  <w:r w:rsidRPr="00F036C9">
                    <w:rPr>
                      <w:rFonts w:ascii="Times New Roman" w:hAnsi="Times New Roman"/>
                      <w:sz w:val="24"/>
                      <w:szCs w:val="24"/>
                      <w:lang w:val="uk-UA"/>
                    </w:rPr>
                    <w:t>.</w:t>
                  </w:r>
                </w:p>
                <w:p w:rsidR="0060478E" w:rsidRPr="00075C1D" w:rsidRDefault="0060478E" w:rsidP="00D24764">
                  <w:pPr>
                    <w:spacing w:after="0" w:line="240" w:lineRule="auto"/>
                    <w:jc w:val="both"/>
                    <w:rPr>
                      <w:rFonts w:ascii="Times New Roman" w:hAnsi="Times New Roman"/>
                      <w:sz w:val="24"/>
                      <w:szCs w:val="24"/>
                      <w:lang w:val="uk-UA"/>
                    </w:rPr>
                  </w:pPr>
                </w:p>
              </w:txbxContent>
            </v:textbox>
          </v:shape>
        </w:pict>
      </w:r>
      <w:r w:rsidR="0060478E" w:rsidRPr="00DE3570">
        <w:rPr>
          <w:rFonts w:ascii="Times New Roman" w:hAnsi="Times New Roman"/>
          <w:sz w:val="28"/>
          <w:szCs w:val="28"/>
          <w:lang w:val="uk-UA"/>
        </w:rPr>
        <w:t>• Базові положення дослідження або гіпотеза (у разі експериментального дослідження),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4" type="#_x0000_t98" style="position:absolute;left:0;text-align:left;margin-left:0;margin-top:19.95pt;width:477pt;height:47.1pt;z-index:414">
            <v:textbox style="mso-next-textbox:#_x0000_s3764">
              <w:txbxContent>
                <w:p w:rsidR="0060478E" w:rsidRPr="00F036C9" w:rsidRDefault="0060478E" w:rsidP="00BA1B84">
                  <w:pPr>
                    <w:spacing w:after="0" w:line="240" w:lineRule="auto"/>
                    <w:ind w:firstLine="720"/>
                    <w:jc w:val="both"/>
                    <w:rPr>
                      <w:rFonts w:ascii="Times New Roman" w:hAnsi="Times New Roman"/>
                      <w:sz w:val="24"/>
                      <w:szCs w:val="24"/>
                      <w:lang w:val="uk-UA"/>
                    </w:rPr>
                  </w:pPr>
                  <w:r w:rsidRPr="00F036C9">
                    <w:rPr>
                      <w:rFonts w:ascii="Times New Roman" w:hAnsi="Times New Roman"/>
                      <w:sz w:val="24"/>
                      <w:szCs w:val="24"/>
                      <w:lang w:val="uk-UA"/>
                    </w:rPr>
                    <w:t>Методологічною основою дослідження є загальнофілософські та загальнонаукові методи пізнання явищ і процесів у системі бухгалтерського обліку.</w:t>
                  </w:r>
                </w:p>
              </w:txbxContent>
            </v:textbox>
          </v:shape>
        </w:pict>
      </w:r>
      <w:r w:rsidR="0060478E" w:rsidRPr="00DE3570">
        <w:rPr>
          <w:rFonts w:ascii="Times New Roman" w:hAnsi="Times New Roman"/>
          <w:sz w:val="28"/>
          <w:szCs w:val="28"/>
          <w:lang w:val="uk-UA"/>
        </w:rPr>
        <w:t>• Методи дослідження, що будуть використані,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B16D4E">
      <w:pPr>
        <w:spacing w:after="0" w:line="240" w:lineRule="auto"/>
        <w:ind w:firstLine="720"/>
        <w:jc w:val="both"/>
        <w:rPr>
          <w:rFonts w:ascii="Times New Roman" w:hAnsi="Times New Roman"/>
          <w:sz w:val="28"/>
          <w:szCs w:val="28"/>
          <w:lang w:val="uk-UA"/>
        </w:rPr>
      </w:pPr>
      <w:r>
        <w:rPr>
          <w:noProof/>
          <w:lang w:val="uk-UA" w:eastAsia="uk-UA"/>
        </w:rPr>
        <w:pict>
          <v:shape id="_x0000_s3765" type="#_x0000_t98" style="position:absolute;left:0;text-align:left;margin-left:0;margin-top:11.2pt;width:477pt;height:2in;z-index:415">
            <v:textbox style="mso-next-textbox:#_x0000_s3765">
              <w:txbxContent>
                <w:p w:rsidR="0060478E" w:rsidRPr="00F036C9" w:rsidRDefault="0060478E" w:rsidP="00B16D4E">
                  <w:pPr>
                    <w:spacing w:after="0" w:line="240" w:lineRule="auto"/>
                    <w:ind w:firstLine="567"/>
                    <w:jc w:val="both"/>
                    <w:rPr>
                      <w:rFonts w:ascii="Times New Roman" w:hAnsi="Times New Roman"/>
                      <w:sz w:val="24"/>
                      <w:szCs w:val="24"/>
                      <w:lang w:val="uk-UA"/>
                    </w:rPr>
                  </w:pPr>
                  <w:r w:rsidRPr="00F036C9">
                    <w:rPr>
                      <w:rFonts w:ascii="Times New Roman" w:hAnsi="Times New Roman"/>
                      <w:sz w:val="24"/>
                      <w:szCs w:val="24"/>
                      <w:lang w:val="uk-UA"/>
                    </w:rPr>
                    <w:t>Економічне поняття вартості підприємства відображає ринковий погляд на вигоди, якими володіє власник або власн</w:t>
                  </w:r>
                  <w:r>
                    <w:rPr>
                      <w:rFonts w:ascii="Times New Roman" w:hAnsi="Times New Roman"/>
                      <w:sz w:val="24"/>
                      <w:szCs w:val="24"/>
                      <w:lang w:val="uk-UA"/>
                    </w:rPr>
                    <w:t>ики цього підприємства. Загалом</w:t>
                  </w:r>
                  <w:r w:rsidRPr="00F036C9">
                    <w:rPr>
                      <w:rFonts w:ascii="Times New Roman" w:hAnsi="Times New Roman"/>
                      <w:sz w:val="24"/>
                      <w:szCs w:val="24"/>
                      <w:lang w:val="uk-UA"/>
                    </w:rPr>
                    <w:t xml:space="preserve"> вартість підприємства під час його продажу може бути визначена через певну суму грошей, на яку воно може бути обмінене</w:t>
                  </w:r>
                  <w:r>
                    <w:rPr>
                      <w:rFonts w:ascii="Times New Roman" w:hAnsi="Times New Roman"/>
                      <w:sz w:val="24"/>
                      <w:szCs w:val="24"/>
                      <w:lang w:val="uk-UA"/>
                    </w:rPr>
                    <w:t>,</w:t>
                  </w:r>
                  <w:r w:rsidRPr="00F036C9">
                    <w:rPr>
                      <w:rFonts w:ascii="Times New Roman" w:hAnsi="Times New Roman"/>
                      <w:sz w:val="24"/>
                      <w:szCs w:val="24"/>
                      <w:lang w:val="uk-UA"/>
                    </w:rPr>
                    <w:t xml:space="preserve"> або через суму доходів, яку принесе діяльність підприємства </w:t>
                  </w:r>
                  <w:r>
                    <w:rPr>
                      <w:rFonts w:ascii="Times New Roman" w:hAnsi="Times New Roman"/>
                      <w:sz w:val="24"/>
                      <w:szCs w:val="24"/>
                      <w:lang w:val="uk-UA"/>
                    </w:rPr>
                    <w:t>у</w:t>
                  </w:r>
                  <w:r w:rsidRPr="00F036C9">
                    <w:rPr>
                      <w:rFonts w:ascii="Times New Roman" w:hAnsi="Times New Roman"/>
                      <w:sz w:val="24"/>
                      <w:szCs w:val="24"/>
                      <w:lang w:val="uk-UA"/>
                    </w:rPr>
                    <w:t xml:space="preserve"> майбутньому його власнику. Однак наведене</w:t>
                  </w:r>
                  <w:r>
                    <w:rPr>
                      <w:rFonts w:ascii="Times New Roman" w:hAnsi="Times New Roman"/>
                      <w:sz w:val="24"/>
                      <w:szCs w:val="24"/>
                      <w:lang w:val="uk-UA"/>
                    </w:rPr>
                    <w:t xml:space="preserve"> </w:t>
                  </w:r>
                  <w:r w:rsidRPr="00F036C9">
                    <w:rPr>
                      <w:rFonts w:ascii="Times New Roman" w:hAnsi="Times New Roman"/>
                      <w:sz w:val="24"/>
                      <w:szCs w:val="24"/>
                      <w:lang w:val="uk-UA"/>
                    </w:rPr>
                    <w:t>вище загальне визначення може бути по-своєму інтерпретован</w:t>
                  </w:r>
                  <w:r>
                    <w:rPr>
                      <w:rFonts w:ascii="Times New Roman" w:hAnsi="Times New Roman"/>
                      <w:sz w:val="24"/>
                      <w:szCs w:val="24"/>
                      <w:lang w:val="uk-UA"/>
                    </w:rPr>
                    <w:t>е</w:t>
                  </w:r>
                  <w:r w:rsidRPr="00F036C9">
                    <w:rPr>
                      <w:rFonts w:ascii="Times New Roman" w:hAnsi="Times New Roman"/>
                      <w:sz w:val="24"/>
                      <w:szCs w:val="24"/>
                      <w:lang w:val="uk-UA"/>
                    </w:rPr>
                    <w:t xml:space="preserve"> різними суб’єктами, що визначають вартість підприємства. </w:t>
                  </w:r>
                </w:p>
                <w:p w:rsidR="0060478E" w:rsidRPr="00F036C9" w:rsidRDefault="0060478E" w:rsidP="00D24764">
                  <w:pPr>
                    <w:rPr>
                      <w:rFonts w:ascii="Times New Roman" w:hAnsi="Times New Roman"/>
                      <w:sz w:val="24"/>
                      <w:szCs w:val="24"/>
                      <w:lang w:val="uk-UA"/>
                    </w:rPr>
                  </w:pPr>
                </w:p>
              </w:txbxContent>
            </v:textbox>
          </v:shape>
        </w:pict>
      </w:r>
      <w:r w:rsidR="0060478E" w:rsidRPr="00DE3570">
        <w:rPr>
          <w:rFonts w:ascii="Times New Roman" w:hAnsi="Times New Roman"/>
          <w:sz w:val="28"/>
          <w:szCs w:val="28"/>
          <w:lang w:val="uk-UA"/>
        </w:rPr>
        <w:t xml:space="preserve">• Проміжні результати (за необхідності), наприклад: </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6" type="#_x0000_t98" style="position:absolute;left:0;text-align:left;margin-left:0;margin-top:13.8pt;width:477pt;height:135pt;z-index:416">
            <v:textbox style="mso-next-textbox:#_x0000_s3766">
              <w:txbxContent>
                <w:p w:rsidR="0060478E" w:rsidRPr="00F036C9" w:rsidRDefault="0060478E" w:rsidP="00B16D4E">
                  <w:pPr>
                    <w:spacing w:after="0" w:line="240" w:lineRule="auto"/>
                    <w:ind w:firstLine="539"/>
                    <w:jc w:val="both"/>
                    <w:rPr>
                      <w:rFonts w:ascii="Times New Roman" w:hAnsi="Times New Roman"/>
                      <w:sz w:val="24"/>
                      <w:szCs w:val="24"/>
                      <w:lang w:val="uk-UA"/>
                    </w:rPr>
                  </w:pPr>
                  <w:r>
                    <w:rPr>
                      <w:rFonts w:ascii="Times New Roman" w:hAnsi="Times New Roman"/>
                      <w:sz w:val="24"/>
                      <w:szCs w:val="24"/>
                      <w:lang w:val="uk-UA"/>
                    </w:rPr>
                    <w:t>Н</w:t>
                  </w:r>
                  <w:r w:rsidRPr="00F036C9">
                    <w:rPr>
                      <w:rFonts w:ascii="Times New Roman" w:hAnsi="Times New Roman"/>
                      <w:sz w:val="24"/>
                      <w:szCs w:val="24"/>
                      <w:lang w:val="uk-UA"/>
                    </w:rPr>
                    <w:t xml:space="preserve">а сьогодні в науковій літературі </w:t>
                  </w:r>
                  <w:r>
                    <w:rPr>
                      <w:rFonts w:ascii="Times New Roman" w:hAnsi="Times New Roman"/>
                      <w:sz w:val="24"/>
                      <w:szCs w:val="24"/>
                      <w:lang w:val="uk-UA"/>
                    </w:rPr>
                    <w:t>описана</w:t>
                  </w:r>
                  <w:r w:rsidRPr="00F036C9">
                    <w:rPr>
                      <w:rFonts w:ascii="Times New Roman" w:hAnsi="Times New Roman"/>
                      <w:sz w:val="24"/>
                      <w:szCs w:val="24"/>
                      <w:lang w:val="uk-UA"/>
                    </w:rPr>
                    <w:t xml:space="preserve"> значна кількість видів вартості підприємства, які досить складно порівняти од</w:t>
                  </w:r>
                  <w:r>
                    <w:rPr>
                      <w:rFonts w:ascii="Times New Roman" w:hAnsi="Times New Roman"/>
                      <w:sz w:val="24"/>
                      <w:szCs w:val="24"/>
                      <w:lang w:val="uk-UA"/>
                    </w:rPr>
                    <w:t>ин</w:t>
                  </w:r>
                  <w:r w:rsidRPr="00F036C9">
                    <w:rPr>
                      <w:rFonts w:ascii="Times New Roman" w:hAnsi="Times New Roman"/>
                      <w:sz w:val="24"/>
                      <w:szCs w:val="24"/>
                      <w:lang w:val="uk-UA"/>
                    </w:rPr>
                    <w:t xml:space="preserve"> з одн</w:t>
                  </w:r>
                  <w:r>
                    <w:rPr>
                      <w:rFonts w:ascii="Times New Roman" w:hAnsi="Times New Roman"/>
                      <w:sz w:val="24"/>
                      <w:szCs w:val="24"/>
                      <w:lang w:val="uk-UA"/>
                    </w:rPr>
                    <w:t>им</w:t>
                  </w:r>
                  <w:r w:rsidRPr="00F036C9">
                    <w:rPr>
                      <w:rFonts w:ascii="Times New Roman" w:hAnsi="Times New Roman"/>
                      <w:sz w:val="24"/>
                      <w:szCs w:val="24"/>
                      <w:lang w:val="uk-UA"/>
                    </w:rPr>
                    <w:t xml:space="preserve"> </w:t>
                  </w:r>
                  <w:r>
                    <w:rPr>
                      <w:rFonts w:ascii="Times New Roman" w:hAnsi="Times New Roman"/>
                      <w:sz w:val="24"/>
                      <w:szCs w:val="24"/>
                      <w:lang w:val="uk-UA"/>
                    </w:rPr>
                    <w:t xml:space="preserve">і </w:t>
                  </w:r>
                  <w:r w:rsidRPr="00F036C9">
                    <w:rPr>
                      <w:rFonts w:ascii="Times New Roman" w:hAnsi="Times New Roman"/>
                      <w:sz w:val="24"/>
                      <w:szCs w:val="24"/>
                      <w:lang w:val="uk-UA"/>
                    </w:rPr>
                    <w:t xml:space="preserve">майже неможливо виділити чітку і логічну їх структуру з метою побудови системи бухгалтерського обліку як складової системи управління вартістю підприємства. </w:t>
                  </w:r>
                  <w:r>
                    <w:rPr>
                      <w:rFonts w:ascii="Times New Roman" w:hAnsi="Times New Roman"/>
                      <w:sz w:val="24"/>
                      <w:szCs w:val="24"/>
                      <w:lang w:val="uk-UA"/>
                    </w:rPr>
                    <w:t>Н</w:t>
                  </w:r>
                  <w:r w:rsidRPr="00F036C9">
                    <w:rPr>
                      <w:rFonts w:ascii="Times New Roman" w:hAnsi="Times New Roman"/>
                      <w:sz w:val="24"/>
                      <w:szCs w:val="24"/>
                      <w:lang w:val="uk-UA"/>
                    </w:rPr>
                    <w:t xml:space="preserve">аведене </w:t>
                  </w:r>
                  <w:r>
                    <w:rPr>
                      <w:rFonts w:ascii="Times New Roman" w:hAnsi="Times New Roman"/>
                      <w:sz w:val="24"/>
                      <w:szCs w:val="24"/>
                      <w:lang w:val="uk-UA"/>
                    </w:rPr>
                    <w:t>в</w:t>
                  </w:r>
                  <w:r w:rsidRPr="00F036C9">
                    <w:rPr>
                      <w:rFonts w:ascii="Times New Roman" w:hAnsi="Times New Roman"/>
                      <w:sz w:val="24"/>
                      <w:szCs w:val="24"/>
                      <w:lang w:val="uk-UA"/>
                    </w:rPr>
                    <w:t>ище</w:t>
                  </w:r>
                  <w:r>
                    <w:rPr>
                      <w:rFonts w:ascii="Times New Roman" w:hAnsi="Times New Roman"/>
                      <w:sz w:val="24"/>
                      <w:szCs w:val="24"/>
                      <w:lang w:val="uk-UA"/>
                    </w:rPr>
                    <w:t xml:space="preserve"> </w:t>
                  </w:r>
                  <w:r w:rsidRPr="00F036C9">
                    <w:rPr>
                      <w:rFonts w:ascii="Times New Roman" w:hAnsi="Times New Roman"/>
                      <w:sz w:val="24"/>
                      <w:szCs w:val="24"/>
                      <w:lang w:val="uk-UA"/>
                    </w:rPr>
                    <w:t>зумовлює необхідність побудови загальної класифікації всіх існуючих видів вартості підприємства</w:t>
                  </w:r>
                  <w:r>
                    <w:rPr>
                      <w:rFonts w:ascii="Times New Roman" w:hAnsi="Times New Roman"/>
                      <w:sz w:val="24"/>
                      <w:szCs w:val="24"/>
                      <w:lang w:val="uk-UA"/>
                    </w:rPr>
                    <w:t>... (далі наводяться власні пропозиції)</w:t>
                  </w:r>
                </w:p>
              </w:txbxContent>
            </v:textbox>
          </v:shape>
        </w:pict>
      </w:r>
      <w:r w:rsidR="0060478E" w:rsidRPr="00DE3570">
        <w:rPr>
          <w:rFonts w:ascii="Times New Roman" w:hAnsi="Times New Roman"/>
          <w:sz w:val="28"/>
          <w:szCs w:val="28"/>
          <w:lang w:val="uk-UA"/>
        </w:rPr>
        <w:t>• Основні результати,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7" type="#_x0000_t98" style="position:absolute;left:0;text-align:left;margin-left:0;margin-top:10.9pt;width:477pt;height:84.8pt;z-index:417">
            <v:textbox style="mso-next-textbox:#_x0000_s3767">
              <w:txbxContent>
                <w:p w:rsidR="0060478E" w:rsidRPr="00F036C9" w:rsidRDefault="0060478E" w:rsidP="00B16D4E">
                  <w:pPr>
                    <w:spacing w:after="0" w:line="240" w:lineRule="auto"/>
                    <w:ind w:firstLine="567"/>
                    <w:jc w:val="both"/>
                    <w:rPr>
                      <w:rFonts w:ascii="Times New Roman" w:hAnsi="Times New Roman"/>
                      <w:sz w:val="24"/>
                      <w:szCs w:val="24"/>
                      <w:lang w:val="uk-UA"/>
                    </w:rPr>
                  </w:pPr>
                  <w:r w:rsidRPr="00F036C9">
                    <w:rPr>
                      <w:rFonts w:ascii="Times New Roman" w:hAnsi="Times New Roman"/>
                      <w:sz w:val="24"/>
                      <w:szCs w:val="24"/>
                      <w:lang w:val="uk-UA"/>
                    </w:rPr>
                    <w:t>Запропонована класифікація видів вартості підприємства не є повною і вичерпною, а передбачає виділення лише тих класифікаційних ознак, які необхідні для виділення видів вартостей, розрахунок яких може бути здійснений шляхом застосування інформації із системи бухгалтерського обліку.</w:t>
                  </w:r>
                </w:p>
                <w:p w:rsidR="0060478E" w:rsidRPr="00F036C9" w:rsidRDefault="0060478E" w:rsidP="00D24764">
                  <w:pPr>
                    <w:rPr>
                      <w:szCs w:val="24"/>
                    </w:rPr>
                  </w:pPr>
                </w:p>
              </w:txbxContent>
            </v:textbox>
          </v:shape>
        </w:pict>
      </w:r>
      <w:r w:rsidR="0060478E" w:rsidRPr="00DE3570">
        <w:rPr>
          <w:rFonts w:ascii="Times New Roman" w:hAnsi="Times New Roman"/>
          <w:sz w:val="28"/>
          <w:szCs w:val="28"/>
          <w:lang w:val="uk-UA"/>
        </w:rPr>
        <w:t xml:space="preserve">• Інтерпретація та висновки, наприклад: </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B16D4E">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При написанні тез другого типу</w:t>
      </w:r>
      <w:r w:rsidRPr="00DE3570">
        <w:rPr>
          <w:rFonts w:ascii="Times New Roman" w:hAnsi="Times New Roman"/>
          <w:sz w:val="28"/>
          <w:szCs w:val="28"/>
          <w:lang w:val="uk-UA"/>
        </w:rPr>
        <w:t xml:space="preserve"> </w:t>
      </w:r>
      <w:r w:rsidRPr="00DE3570">
        <w:rPr>
          <w:rFonts w:ascii="Times New Roman" w:hAnsi="Times New Roman"/>
          <w:sz w:val="28"/>
          <w:szCs w:val="28"/>
          <w:lang w:val="uk-UA" w:eastAsia="ru-RU"/>
        </w:rPr>
        <w:t>необхідно враховувати такі правила.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 Недоцільно витрачати більшу частину обсягу тез для викладу чужих думок. Іноді можна обмежитися навіть однією позицією.</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2. Не варто повторювати чужі експерименти. Взагалі, перш ніж публікувати результати досліджень, необхідно перевірити, а чи не публікував хтось подібних результатів раніше. Особливо це необхідно, якщо висувається очевидна гіпотеза. Проте, якщо дослідник у процесі написання тез доповіді </w:t>
      </w:r>
      <w:r w:rsidRPr="00DE3570">
        <w:rPr>
          <w:rFonts w:ascii="Times New Roman" w:hAnsi="Times New Roman"/>
          <w:sz w:val="28"/>
          <w:szCs w:val="28"/>
          <w:lang w:val="uk-UA"/>
        </w:rPr>
        <w:lastRenderedPageBreak/>
        <w:t xml:space="preserve">знайшов схожі дані, це ще не привід рвати на шматки отримані наукові результати. Можна використати отримані свої і чужі результати для порівняння та аналізу. </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3. Однією з поширеніших помилок є відсутність вказівок про методи дослідження, що використовувались. Тобто автор відразу ж після слів про висунуту гіпотезу пише: “Встановлена кореляція 0,6 між балансовою та ринковою вартістю підприємства”.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Без опису методу дослідження ці слова – пустий звук, бо ніхто не зможе підтвердити ці результати, та й зрозуміти їх також буде дуже складно. Адже від того, яким методом наукових досліджень користується вчений, залежить суть отриманих ним результатів.</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4. Коли вчений використовує якусь методику, він завжди повинен пам’ятати про теоретичні погляди автора цієї методики. Адже неправильно використовувати чиюсь методику без урахування її спрямованості на конкретний об’єкт, який відрізняється від того, який досліджує вчений. </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5. Результати мають бути викладені досить конкретно. На одній із конференцій учасники з великим здивуванням дізналися від виступаючого, що результати його досліджень є комерційною таємницею. Немає сенсу брати участь у конференціях з такими доповідями.</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6. Результати наукових досліджень мають бути викладені в адекватній, зрозумілій іншим користувачам формі. Наприклад: “Проводився кореляційний аналіз, зафіксована кореляція 0,6 між ринковою вартістю підприємства і його балансовою вартістю”. </w:t>
      </w:r>
    </w:p>
    <w:p w:rsidR="0060478E" w:rsidRPr="00DE3570" w:rsidRDefault="0060478E" w:rsidP="00B16D4E">
      <w:pPr>
        <w:spacing w:after="0" w:line="240" w:lineRule="auto"/>
        <w:ind w:firstLine="720"/>
        <w:jc w:val="both"/>
        <w:rPr>
          <w:rFonts w:ascii="Times New Roman" w:hAnsi="Times New Roman"/>
          <w:spacing w:val="6"/>
          <w:sz w:val="28"/>
          <w:szCs w:val="28"/>
          <w:lang w:val="uk-UA"/>
        </w:rPr>
      </w:pPr>
      <w:r w:rsidRPr="00DE3570">
        <w:rPr>
          <w:rFonts w:ascii="Times New Roman" w:hAnsi="Times New Roman"/>
          <w:spacing w:val="6"/>
          <w:sz w:val="28"/>
          <w:szCs w:val="28"/>
          <w:lang w:val="uk-UA"/>
        </w:rPr>
        <w:t>7. Отримані результати необхідно проінтерпретувати у світлі заявлених на початку тексту тез гіпотез і цілей дослідження. Наприклад: “Таким чином, в результаті проведеного дослідження гіпотеза про наявність взаємозв`язку між ринковою та балансовою вартістю підприємства підтвердилася”.</w:t>
      </w:r>
    </w:p>
    <w:p w:rsidR="0060478E" w:rsidRPr="00DE3570" w:rsidRDefault="000F0210" w:rsidP="00FA228C">
      <w:pPr>
        <w:spacing w:after="0" w:line="240" w:lineRule="auto"/>
        <w:ind w:firstLine="3240"/>
        <w:jc w:val="both"/>
        <w:rPr>
          <w:rFonts w:ascii="Times New Roman" w:hAnsi="Times New Roman"/>
          <w:sz w:val="28"/>
          <w:szCs w:val="28"/>
          <w:lang w:val="uk-UA"/>
        </w:rPr>
      </w:pPr>
      <w:r>
        <w:rPr>
          <w:noProof/>
          <w:lang w:val="uk-UA" w:eastAsia="uk-UA"/>
        </w:rPr>
        <w:pict>
          <v:shape id="_x0000_s3768" type="#_x0000_t98" style="position:absolute;left:0;text-align:left;margin-left:1.8pt;margin-top:.8pt;width:143.25pt;height:50.3pt;z-index:404">
            <v:textbox style="mso-next-textbox:#_x0000_s3768">
              <w:txbxContent>
                <w:p w:rsidR="0060478E" w:rsidRPr="00820C9A" w:rsidRDefault="0060478E" w:rsidP="00D24764">
                  <w:pPr>
                    <w:spacing w:after="0" w:line="240" w:lineRule="auto"/>
                    <w:jc w:val="center"/>
                    <w:rPr>
                      <w:b/>
                      <w:bCs/>
                      <w:i/>
                      <w:iCs/>
                      <w:sz w:val="24"/>
                      <w:szCs w:val="24"/>
                    </w:rPr>
                  </w:pPr>
                  <w:r>
                    <w:rPr>
                      <w:rFonts w:ascii="Times New Roman" w:hAnsi="Times New Roman"/>
                      <w:b/>
                      <w:bCs/>
                      <w:i/>
                      <w:iCs/>
                      <w:sz w:val="24"/>
                      <w:szCs w:val="24"/>
                      <w:lang w:val="uk-UA"/>
                    </w:rPr>
                    <w:t>Нова методика роботи</w:t>
                  </w:r>
                </w:p>
              </w:txbxContent>
            </v:textbox>
          </v:shape>
        </w:pict>
      </w:r>
    </w:p>
    <w:p w:rsidR="0060478E" w:rsidRPr="00DE3570" w:rsidRDefault="0060478E" w:rsidP="00FA228C">
      <w:pPr>
        <w:spacing w:after="0" w:line="240" w:lineRule="auto"/>
        <w:ind w:firstLine="3240"/>
        <w:jc w:val="both"/>
        <w:rPr>
          <w:rFonts w:ascii="Times New Roman" w:hAnsi="Times New Roman"/>
          <w:sz w:val="28"/>
          <w:szCs w:val="28"/>
          <w:lang w:val="uk-UA"/>
        </w:rPr>
      </w:pPr>
    </w:p>
    <w:p w:rsidR="0060478E" w:rsidRPr="00DE3570" w:rsidRDefault="0060478E" w:rsidP="00B16D4E">
      <w:pPr>
        <w:spacing w:after="0" w:line="240" w:lineRule="auto"/>
        <w:ind w:firstLine="3240"/>
        <w:jc w:val="both"/>
        <w:rPr>
          <w:rFonts w:ascii="Times New Roman" w:hAnsi="Times New Roman"/>
          <w:sz w:val="28"/>
          <w:szCs w:val="28"/>
          <w:lang w:val="uk-UA"/>
        </w:rPr>
      </w:pPr>
      <w:r w:rsidRPr="00DE3570">
        <w:rPr>
          <w:rFonts w:ascii="Times New Roman" w:hAnsi="Times New Roman"/>
          <w:sz w:val="28"/>
          <w:szCs w:val="28"/>
          <w:lang w:val="uk-UA"/>
        </w:rPr>
        <w:t xml:space="preserve">У тезах цього типу на тему “Попередільно-нормативний метод обліку витрат і калькулювання собівартості продукції на підприємствах лісового господарства” необхідно подати: </w:t>
      </w:r>
    </w:p>
    <w:p w:rsidR="0060478E" w:rsidRPr="00DE3570" w:rsidRDefault="0060478E" w:rsidP="00B16D4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Короткий вступ, в якому описано завдання, для вирішення яких необхідна методика, що розробляється, область застосування методики (актуальність), наприклад: </w:t>
      </w:r>
    </w:p>
    <w:p w:rsidR="0060478E" w:rsidRPr="00DE3570" w:rsidRDefault="0060478E" w:rsidP="00B16D4E">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69" type="#_x0000_t98" style="position:absolute;left:0;text-align:left;margin-left:.4pt;margin-top:-16.7pt;width:477pt;height:107.25pt;z-index:418">
            <v:textbox style="mso-next-textbox:#_x0000_s3769">
              <w:txbxContent>
                <w:p w:rsidR="0060478E" w:rsidRPr="004E11E9" w:rsidRDefault="0060478E" w:rsidP="00BA1B84">
                  <w:pPr>
                    <w:tabs>
                      <w:tab w:val="left" w:pos="567"/>
                    </w:tabs>
                    <w:spacing w:after="0" w:line="240" w:lineRule="auto"/>
                    <w:jc w:val="both"/>
                    <w:rPr>
                      <w:rFonts w:ascii="Times New Roman" w:hAnsi="Times New Roman"/>
                      <w:spacing w:val="-2"/>
                      <w:sz w:val="24"/>
                      <w:szCs w:val="24"/>
                      <w:lang w:val="uk-UA"/>
                    </w:rPr>
                  </w:pPr>
                  <w:r w:rsidRPr="004E11E9">
                    <w:rPr>
                      <w:rFonts w:ascii="Arial" w:hAnsi="Arial" w:cs="Arial"/>
                      <w:spacing w:val="-2"/>
                      <w:lang w:val="uk-UA"/>
                    </w:rPr>
                    <w:tab/>
                  </w:r>
                  <w:r w:rsidRPr="004E11E9">
                    <w:rPr>
                      <w:rFonts w:ascii="Times New Roman" w:hAnsi="Times New Roman"/>
                      <w:spacing w:val="-2"/>
                      <w:sz w:val="24"/>
                      <w:szCs w:val="24"/>
                      <w:lang w:val="uk-UA"/>
                    </w:rPr>
                    <w:t>В умовах ринкової економіки керівники промислових підприємств, установ та організацій повинні одержувати достовірну інформацію про витрати, які понесені на виробництво продукції, за якою ціною буде реалізована виготовлена продукція та який при цьому буде фінансовий результат. Саме тому зростає значення правильного вибору методу обліку витрат і калькулювання собівартості продукції.</w:t>
                  </w:r>
                </w:p>
                <w:p w:rsidR="0060478E" w:rsidRPr="00ED242A" w:rsidRDefault="0060478E" w:rsidP="00D24764">
                  <w:pPr>
                    <w:spacing w:after="0" w:line="240" w:lineRule="auto"/>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Мета роботи (розроблення методики), наприклад:</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lastRenderedPageBreak/>
        <w:pict>
          <v:shape id="_x0000_s3770" type="#_x0000_t98" style="position:absolute;left:0;text-align:left;margin-left:0;margin-top:-.4pt;width:477pt;height:54pt;z-index:419">
            <v:textbox style="mso-next-textbox:#_x0000_s3770">
              <w:txbxContent>
                <w:p w:rsidR="0060478E" w:rsidRPr="00ED242A" w:rsidRDefault="0060478E" w:rsidP="00B16D4E">
                  <w:pPr>
                    <w:tabs>
                      <w:tab w:val="left" w:pos="567"/>
                    </w:tabs>
                    <w:spacing w:after="0" w:line="240" w:lineRule="auto"/>
                    <w:jc w:val="both"/>
                    <w:rPr>
                      <w:rFonts w:ascii="Times New Roman" w:hAnsi="Times New Roman"/>
                      <w:sz w:val="24"/>
                      <w:szCs w:val="24"/>
                      <w:lang w:val="uk-UA"/>
                    </w:rPr>
                  </w:pPr>
                  <w:r>
                    <w:rPr>
                      <w:rFonts w:ascii="Times New Roman" w:hAnsi="Times New Roman"/>
                      <w:sz w:val="24"/>
                      <w:szCs w:val="24"/>
                      <w:lang w:val="uk-UA"/>
                    </w:rPr>
                    <w:tab/>
                    <w:t>М</w:t>
                  </w:r>
                  <w:r w:rsidRPr="00565284">
                    <w:rPr>
                      <w:rFonts w:ascii="Times New Roman" w:hAnsi="Times New Roman"/>
                      <w:sz w:val="24"/>
                      <w:szCs w:val="24"/>
                      <w:lang w:val="uk-UA"/>
                    </w:rPr>
                    <w:t xml:space="preserve">етою публікації є </w:t>
                  </w:r>
                  <w:r>
                    <w:rPr>
                      <w:rFonts w:ascii="Times New Roman" w:hAnsi="Times New Roman"/>
                      <w:sz w:val="24"/>
                      <w:szCs w:val="24"/>
                      <w:lang w:val="uk-UA"/>
                    </w:rPr>
                    <w:t xml:space="preserve">аналіз та вдосконалення існуючих методів </w:t>
                  </w:r>
                  <w:r w:rsidRPr="00ED242A">
                    <w:rPr>
                      <w:rFonts w:ascii="Times New Roman" w:hAnsi="Times New Roman"/>
                      <w:sz w:val="24"/>
                      <w:szCs w:val="24"/>
                      <w:lang w:val="uk-UA"/>
                    </w:rPr>
                    <w:t>обліку витрат і калькулювання собівартості продукції.</w:t>
                  </w:r>
                </w:p>
                <w:p w:rsidR="0060478E" w:rsidRPr="00286DD1" w:rsidRDefault="0060478E" w:rsidP="00D24764">
                  <w:pPr>
                    <w:autoSpaceDE w:val="0"/>
                    <w:autoSpaceDN w:val="0"/>
                    <w:adjustRightInd w:val="0"/>
                    <w:spacing w:after="0" w:line="240" w:lineRule="auto"/>
                    <w:ind w:firstLine="540"/>
                    <w:jc w:val="both"/>
                    <w:rPr>
                      <w:szCs w:val="24"/>
                      <w:lang w:val="uk-UA"/>
                    </w:rPr>
                  </w:pP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71" type="#_x0000_t98" style="position:absolute;left:0;text-align:left;margin-left:.4pt;margin-top:7.6pt;width:476.6pt;height:98.05pt;z-index:420">
            <v:textbox style="mso-next-textbox:#_x0000_s3771">
              <w:txbxContent>
                <w:p w:rsidR="0060478E" w:rsidRPr="00ED242A" w:rsidRDefault="0060478E" w:rsidP="00BA1B84">
                  <w:pPr>
                    <w:spacing w:after="0" w:line="240" w:lineRule="auto"/>
                    <w:ind w:firstLine="709"/>
                    <w:jc w:val="both"/>
                    <w:rPr>
                      <w:rFonts w:ascii="Times New Roman" w:hAnsi="Times New Roman"/>
                      <w:sz w:val="24"/>
                      <w:szCs w:val="24"/>
                      <w:lang w:val="uk-UA"/>
                    </w:rPr>
                  </w:pPr>
                  <w:r w:rsidRPr="00ED242A">
                    <w:rPr>
                      <w:rFonts w:ascii="Times New Roman" w:hAnsi="Times New Roman"/>
                      <w:sz w:val="24"/>
                      <w:szCs w:val="24"/>
                      <w:lang w:val="uk-UA"/>
                    </w:rPr>
                    <w:t>М</w:t>
                  </w:r>
                  <w:r w:rsidRPr="00ED242A">
                    <w:rPr>
                      <w:rFonts w:ascii="Times New Roman" w:hAnsi="Times New Roman"/>
                      <w:iCs/>
                      <w:sz w:val="24"/>
                      <w:szCs w:val="24"/>
                      <w:lang w:val="uk-UA"/>
                    </w:rPr>
                    <w:t xml:space="preserve">етодичні рекомендації </w:t>
                  </w:r>
                  <w:r w:rsidRPr="00ED242A">
                    <w:rPr>
                      <w:rFonts w:ascii="Times New Roman" w:hAnsi="Times New Roman"/>
                      <w:sz w:val="24"/>
                      <w:szCs w:val="24"/>
                      <w:lang w:val="uk-UA"/>
                    </w:rPr>
                    <w:t>з формування собівартості продукції (робіт, послуг) у промисловості, що затверджені Державним комітетом промислової політики України у 2007 р.</w:t>
                  </w:r>
                  <w:r>
                    <w:rPr>
                      <w:rFonts w:ascii="Times New Roman" w:hAnsi="Times New Roman"/>
                      <w:sz w:val="24"/>
                      <w:szCs w:val="24"/>
                      <w:lang w:val="uk-UA"/>
                    </w:rPr>
                    <w:t>,</w:t>
                  </w:r>
                  <w:r w:rsidRPr="00ED242A">
                    <w:rPr>
                      <w:rFonts w:ascii="Times New Roman" w:hAnsi="Times New Roman"/>
                      <w:sz w:val="24"/>
                      <w:szCs w:val="24"/>
                      <w:lang w:val="uk-UA"/>
                    </w:rPr>
                    <w:t xml:space="preserve"> </w:t>
                  </w:r>
                  <w:r w:rsidRPr="00ED242A">
                    <w:rPr>
                      <w:rFonts w:ascii="Times New Roman" w:hAnsi="Times New Roman"/>
                      <w:iCs/>
                      <w:sz w:val="24"/>
                      <w:szCs w:val="24"/>
                      <w:lang w:val="uk-UA"/>
                    </w:rPr>
                    <w:t>пропонують такі методи обліку витрат і калькулювання собівартості продукції: простий (однопередільний), позамовний, попередільний, попроцесний та нормативний.</w:t>
                  </w:r>
                </w:p>
              </w:txbxContent>
            </v:textbox>
          </v:shape>
        </w:pict>
      </w:r>
      <w:r w:rsidR="0060478E" w:rsidRPr="00DE3570">
        <w:rPr>
          <w:rFonts w:ascii="Times New Roman" w:hAnsi="Times New Roman"/>
          <w:sz w:val="28"/>
          <w:szCs w:val="28"/>
          <w:lang w:val="uk-UA"/>
        </w:rPr>
        <w:t>• Опис існуючих методик,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72" type="#_x0000_t98" style="position:absolute;left:0;text-align:left;margin-left:0;margin-top:5.85pt;width:477pt;height:102.4pt;z-index:422">
            <v:textbox style="mso-next-textbox:#_x0000_s3772">
              <w:txbxContent>
                <w:p w:rsidR="0060478E" w:rsidRPr="00483498" w:rsidRDefault="0060478E" w:rsidP="00BA1B84">
                  <w:pPr>
                    <w:tabs>
                      <w:tab w:val="left" w:pos="567"/>
                    </w:tabs>
                    <w:spacing w:after="0" w:line="240" w:lineRule="auto"/>
                    <w:jc w:val="both"/>
                    <w:rPr>
                      <w:rFonts w:ascii="Times New Roman" w:hAnsi="Times New Roman"/>
                      <w:sz w:val="24"/>
                      <w:szCs w:val="24"/>
                      <w:lang w:val="uk-UA" w:eastAsia="uk-UA"/>
                    </w:rPr>
                  </w:pPr>
                  <w:r w:rsidRPr="00483498">
                    <w:rPr>
                      <w:rFonts w:ascii="Times New Roman" w:hAnsi="Times New Roman"/>
                      <w:sz w:val="24"/>
                      <w:szCs w:val="24"/>
                      <w:lang w:val="uk-UA" w:eastAsia="uk-UA"/>
                    </w:rPr>
                    <w:tab/>
                    <w:t>Застосування попередільно-нормативного методу обліку витрат і калькулювання собівартості продукції допоможе підвищити ефективність контрольних функцій облікових працівників підприємства, що безпосередньо вплине на достовірне оптимальне визначення собівартості продукції на підприємствах лісового господарства.</w:t>
                  </w:r>
                </w:p>
                <w:p w:rsidR="0060478E" w:rsidRPr="000C7441" w:rsidRDefault="0060478E" w:rsidP="00D24764">
                  <w:pPr>
                    <w:spacing w:after="0" w:line="240" w:lineRule="auto"/>
                    <w:ind w:firstLine="567"/>
                    <w:jc w:val="both"/>
                    <w:rPr>
                      <w:rFonts w:ascii="Times New Roman" w:hAnsi="Times New Roman"/>
                      <w:sz w:val="24"/>
                      <w:szCs w:val="24"/>
                      <w:lang w:val="uk-UA"/>
                    </w:rPr>
                  </w:pPr>
                </w:p>
                <w:p w:rsidR="0060478E" w:rsidRPr="000C7441" w:rsidRDefault="0060478E" w:rsidP="00D24764">
                  <w:pPr>
                    <w:spacing w:after="0" w:line="240" w:lineRule="auto"/>
                    <w:rPr>
                      <w:rFonts w:ascii="Times New Roman" w:hAnsi="Times New Roman"/>
                      <w:sz w:val="24"/>
                      <w:szCs w:val="24"/>
                      <w:lang w:val="uk-UA"/>
                    </w:rPr>
                  </w:pPr>
                </w:p>
              </w:txbxContent>
            </v:textbox>
          </v:shape>
        </w:pict>
      </w:r>
      <w:r w:rsidR="0060478E" w:rsidRPr="00DE3570">
        <w:rPr>
          <w:rFonts w:ascii="Times New Roman" w:hAnsi="Times New Roman"/>
          <w:sz w:val="28"/>
          <w:szCs w:val="28"/>
          <w:lang w:val="uk-UA"/>
        </w:rPr>
        <w:t>• Опис нової методики,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73" type="#_x0000_t98" style="position:absolute;left:0;text-align:left;margin-left:0;margin-top:6.85pt;width:477pt;height:104.2pt;z-index:421">
            <v:textbox style="mso-next-textbox:#_x0000_s3773">
              <w:txbxContent>
                <w:p w:rsidR="0060478E" w:rsidRPr="00483498" w:rsidRDefault="0060478E" w:rsidP="00B16D4E">
                  <w:pPr>
                    <w:tabs>
                      <w:tab w:val="left" w:pos="567"/>
                    </w:tabs>
                    <w:spacing w:after="0" w:line="240" w:lineRule="auto"/>
                    <w:jc w:val="both"/>
                    <w:rPr>
                      <w:rStyle w:val="rvts8"/>
                      <w:color w:val="000000"/>
                      <w:szCs w:val="24"/>
                      <w:lang w:val="uk-UA"/>
                    </w:rPr>
                  </w:pPr>
                  <w:r>
                    <w:rPr>
                      <w:rStyle w:val="rvts8"/>
                      <w:rFonts w:ascii="Arial" w:hAnsi="Arial" w:cs="Arial"/>
                      <w:color w:val="000000"/>
                      <w:szCs w:val="24"/>
                      <w:lang w:val="uk-UA"/>
                    </w:rPr>
                    <w:tab/>
                  </w:r>
                  <w:r w:rsidRPr="00483498">
                    <w:rPr>
                      <w:rStyle w:val="rvts8"/>
                      <w:color w:val="000000"/>
                      <w:szCs w:val="24"/>
                      <w:lang w:val="uk-UA"/>
                    </w:rPr>
                    <w:t>Вважаємо доцільним запропонувати для використання у господарській діяльності підприємства лісового господарства такий метод обліку витрат і калькулювання собівартості продукції</w:t>
                  </w:r>
                  <w:r>
                    <w:rPr>
                      <w:rStyle w:val="rvts8"/>
                      <w:color w:val="000000"/>
                      <w:szCs w:val="24"/>
                      <w:lang w:val="uk-UA"/>
                    </w:rPr>
                    <w:t>,</w:t>
                  </w:r>
                  <w:r w:rsidRPr="00483498">
                    <w:rPr>
                      <w:rStyle w:val="rvts8"/>
                      <w:color w:val="000000"/>
                      <w:szCs w:val="24"/>
                      <w:lang w:val="uk-UA"/>
                    </w:rPr>
                    <w:t xml:space="preserve"> як попередільно-нормативний, який враховує організаційно-технологічні особливості діяльності підприємств і поєднує два зазначених</w:t>
                  </w:r>
                  <w:r>
                    <w:rPr>
                      <w:rStyle w:val="rvts8"/>
                      <w:color w:val="000000"/>
                      <w:szCs w:val="24"/>
                      <w:lang w:val="uk-UA"/>
                    </w:rPr>
                    <w:t xml:space="preserve"> </w:t>
                  </w:r>
                  <w:r w:rsidRPr="00483498">
                    <w:rPr>
                      <w:rStyle w:val="rvts8"/>
                      <w:color w:val="000000"/>
                      <w:szCs w:val="24"/>
                      <w:lang w:val="uk-UA"/>
                    </w:rPr>
                    <w:t>вище методи, а саме: попередільний і нормативний.</w:t>
                  </w:r>
                </w:p>
                <w:p w:rsidR="0060478E" w:rsidRPr="00483498" w:rsidRDefault="0060478E" w:rsidP="00D24764">
                  <w:pPr>
                    <w:rPr>
                      <w:szCs w:val="24"/>
                      <w:lang w:val="uk-UA"/>
                    </w:rPr>
                  </w:pPr>
                </w:p>
              </w:txbxContent>
            </v:textbox>
          </v:shape>
        </w:pict>
      </w:r>
      <w:r w:rsidR="0060478E" w:rsidRPr="00DE3570">
        <w:rPr>
          <w:rFonts w:ascii="Times New Roman" w:hAnsi="Times New Roman"/>
          <w:sz w:val="28"/>
          <w:szCs w:val="28"/>
          <w:lang w:val="uk-UA"/>
        </w:rPr>
        <w:t>• Опис результатів застосування,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74" type="#_x0000_t98" style="position:absolute;left:0;text-align:left;margin-left:3.3pt;margin-top:2.7pt;width:473.7pt;height:125pt;z-index:423">
            <v:textbox style="mso-next-textbox:#_x0000_s3774">
              <w:txbxContent>
                <w:p w:rsidR="0060478E" w:rsidRPr="00483498" w:rsidRDefault="0060478E" w:rsidP="00B16D4E">
                  <w:pPr>
                    <w:tabs>
                      <w:tab w:val="left" w:pos="567"/>
                    </w:tabs>
                    <w:autoSpaceDE w:val="0"/>
                    <w:autoSpaceDN w:val="0"/>
                    <w:adjustRightInd w:val="0"/>
                    <w:spacing w:after="0" w:line="240" w:lineRule="auto"/>
                    <w:jc w:val="both"/>
                    <w:rPr>
                      <w:rFonts w:ascii="Times New Roman" w:hAnsi="Times New Roman"/>
                      <w:sz w:val="24"/>
                      <w:szCs w:val="24"/>
                      <w:lang w:val="uk-UA"/>
                    </w:rPr>
                  </w:pPr>
                  <w:r>
                    <w:rPr>
                      <w:rFonts w:ascii="Times New Roman" w:hAnsi="Times New Roman"/>
                      <w:sz w:val="24"/>
                      <w:szCs w:val="24"/>
                      <w:lang w:val="uk-UA"/>
                    </w:rPr>
                    <w:tab/>
                  </w:r>
                  <w:r w:rsidRPr="00483498">
                    <w:rPr>
                      <w:rFonts w:ascii="Times New Roman" w:hAnsi="Times New Roman"/>
                      <w:sz w:val="24"/>
                      <w:szCs w:val="24"/>
                      <w:lang w:val="uk-UA"/>
                    </w:rPr>
                    <w:t>Підводячи підсумок, необхідно зазначити, що використання поп</w:t>
                  </w:r>
                  <w:r>
                    <w:rPr>
                      <w:rFonts w:ascii="Times New Roman" w:hAnsi="Times New Roman"/>
                      <w:sz w:val="24"/>
                      <w:szCs w:val="24"/>
                      <w:lang w:val="uk-UA"/>
                    </w:rPr>
                    <w:t>е</w:t>
                  </w:r>
                  <w:r w:rsidRPr="00483498">
                    <w:rPr>
                      <w:rFonts w:ascii="Times New Roman" w:hAnsi="Times New Roman"/>
                      <w:sz w:val="24"/>
                      <w:szCs w:val="24"/>
                      <w:lang w:val="uk-UA"/>
                    </w:rPr>
                    <w:t xml:space="preserve">редільно-нормативного методу обліку витрат і калькулювання собівартості продукції підприємствами лісового господарства дасть можливість більш оперативно та ефективно управляти виробництвом, виявляти невикористані внутрішньогосподарські резерви, а також своєчасно </w:t>
                  </w:r>
                  <w:r>
                    <w:rPr>
                      <w:rFonts w:ascii="Times New Roman" w:hAnsi="Times New Roman"/>
                      <w:sz w:val="24"/>
                      <w:szCs w:val="24"/>
                      <w:lang w:val="uk-UA"/>
                    </w:rPr>
                    <w:t>запобігати</w:t>
                  </w:r>
                  <w:r w:rsidRPr="00483498">
                    <w:rPr>
                      <w:rFonts w:ascii="Times New Roman" w:hAnsi="Times New Roman"/>
                      <w:sz w:val="24"/>
                      <w:szCs w:val="24"/>
                      <w:lang w:val="uk-UA"/>
                    </w:rPr>
                    <w:t xml:space="preserve"> нераціональн</w:t>
                  </w:r>
                  <w:r>
                    <w:rPr>
                      <w:rFonts w:ascii="Times New Roman" w:hAnsi="Times New Roman"/>
                      <w:sz w:val="24"/>
                      <w:szCs w:val="24"/>
                      <w:lang w:val="uk-UA"/>
                    </w:rPr>
                    <w:t>ому</w:t>
                  </w:r>
                  <w:r w:rsidRPr="00483498">
                    <w:rPr>
                      <w:rFonts w:ascii="Times New Roman" w:hAnsi="Times New Roman"/>
                      <w:sz w:val="24"/>
                      <w:szCs w:val="24"/>
                      <w:lang w:val="uk-UA"/>
                    </w:rPr>
                    <w:t xml:space="preserve"> витрачанн</w:t>
                  </w:r>
                  <w:r>
                    <w:rPr>
                      <w:rFonts w:ascii="Times New Roman" w:hAnsi="Times New Roman"/>
                      <w:sz w:val="24"/>
                      <w:szCs w:val="24"/>
                      <w:lang w:val="uk-UA"/>
                    </w:rPr>
                    <w:t>ю</w:t>
                  </w:r>
                  <w:r w:rsidRPr="00483498">
                    <w:rPr>
                      <w:rFonts w:ascii="Times New Roman" w:hAnsi="Times New Roman"/>
                      <w:sz w:val="24"/>
                      <w:szCs w:val="24"/>
                      <w:lang w:val="uk-UA"/>
                    </w:rPr>
                    <w:t xml:space="preserve"> матеріальних, трудових і фінансових ресурсів.</w:t>
                  </w:r>
                </w:p>
                <w:p w:rsidR="0060478E" w:rsidRPr="000C7441" w:rsidRDefault="0060478E" w:rsidP="00D24764">
                  <w:pPr>
                    <w:spacing w:after="0" w:line="240" w:lineRule="auto"/>
                    <w:rPr>
                      <w:rFonts w:ascii="Times New Roman" w:hAnsi="Times New Roman"/>
                      <w:sz w:val="24"/>
                      <w:szCs w:val="24"/>
                      <w:lang w:val="uk-UA"/>
                    </w:rPr>
                  </w:pPr>
                </w:p>
              </w:txbxContent>
            </v:textbox>
          </v:shape>
        </w:pict>
      </w:r>
      <w:r w:rsidR="0060478E" w:rsidRPr="00DE3570">
        <w:rPr>
          <w:rFonts w:ascii="Times New Roman" w:hAnsi="Times New Roman"/>
          <w:sz w:val="28"/>
          <w:szCs w:val="28"/>
          <w:lang w:val="uk-UA"/>
        </w:rPr>
        <w:t>• Оцінка переваг і обмежень нової методики,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775" type="#_x0000_t98" style="position:absolute;left:0;text-align:left;margin-left:0;margin-top:9pt;width:477pt;height:120.1pt;z-index:424">
            <v:textbox style="mso-next-textbox:#_x0000_s3775">
              <w:txbxContent>
                <w:p w:rsidR="0060478E" w:rsidRPr="00483498" w:rsidRDefault="0060478E" w:rsidP="00B16D4E">
                  <w:pPr>
                    <w:spacing w:after="0" w:line="240" w:lineRule="auto"/>
                    <w:ind w:firstLine="567"/>
                    <w:jc w:val="both"/>
                    <w:rPr>
                      <w:rFonts w:ascii="Times New Roman" w:hAnsi="Times New Roman"/>
                      <w:sz w:val="24"/>
                      <w:szCs w:val="24"/>
                      <w:lang w:val="uk-UA"/>
                    </w:rPr>
                  </w:pPr>
                  <w:r w:rsidRPr="00483498">
                    <w:rPr>
                      <w:rFonts w:ascii="Times New Roman" w:hAnsi="Times New Roman"/>
                      <w:sz w:val="24"/>
                      <w:szCs w:val="24"/>
                      <w:lang w:val="uk-UA"/>
                    </w:rPr>
                    <w:t xml:space="preserve">Таким чином, на сьогодні </w:t>
                  </w:r>
                  <w:r w:rsidRPr="00483498">
                    <w:rPr>
                      <w:rStyle w:val="rvts8"/>
                      <w:color w:val="000000"/>
                      <w:szCs w:val="24"/>
                      <w:lang w:val="uk-UA"/>
                    </w:rPr>
                    <w:t xml:space="preserve">впровадження системи </w:t>
                  </w:r>
                  <w:r>
                    <w:rPr>
                      <w:rStyle w:val="rvts8"/>
                      <w:color w:val="000000"/>
                      <w:szCs w:val="24"/>
                      <w:lang w:val="uk-UA"/>
                    </w:rPr>
                    <w:t>попередільно-</w:t>
                  </w:r>
                  <w:r w:rsidRPr="00483498">
                    <w:rPr>
                      <w:rStyle w:val="rvts8"/>
                      <w:color w:val="000000"/>
                      <w:szCs w:val="24"/>
                      <w:lang w:val="uk-UA"/>
                    </w:rPr>
                    <w:t xml:space="preserve">нормативного методу обліку витрат і калькулювання собівартості продукції не суперечить </w:t>
                  </w:r>
                  <w:r>
                    <w:rPr>
                      <w:rStyle w:val="rvts8"/>
                      <w:color w:val="000000"/>
                      <w:szCs w:val="24"/>
                      <w:lang w:val="uk-UA"/>
                    </w:rPr>
                    <w:t>нормам чинного законодавства, дає змогу підвищити інформативність облікової системи для прийняття більш ефективних економічних рішень</w:t>
                  </w:r>
                  <w:r w:rsidRPr="00483498">
                    <w:rPr>
                      <w:rStyle w:val="rvts8"/>
                      <w:color w:val="000000"/>
                      <w:szCs w:val="24"/>
                      <w:lang w:val="uk-UA"/>
                    </w:rPr>
                    <w:t>.</w:t>
                  </w:r>
                  <w:r>
                    <w:rPr>
                      <w:rStyle w:val="rvts8"/>
                      <w:color w:val="000000"/>
                      <w:szCs w:val="24"/>
                      <w:lang w:val="uk-UA"/>
                    </w:rPr>
                    <w:t xml:space="preserve"> Як показали результати практичних досліджень, запропонований метод дає змогу на 11% скоротити рівень виробничих витрат підприємств лісового господарства.</w:t>
                  </w:r>
                </w:p>
                <w:p w:rsidR="0060478E" w:rsidRPr="000C7441" w:rsidRDefault="0060478E" w:rsidP="00D24764">
                  <w:pPr>
                    <w:spacing w:after="0" w:line="240" w:lineRule="auto"/>
                    <w:rPr>
                      <w:rFonts w:ascii="Times New Roman" w:hAnsi="Times New Roman"/>
                      <w:sz w:val="24"/>
                      <w:szCs w:val="24"/>
                      <w:lang w:val="uk-UA"/>
                    </w:rPr>
                  </w:pPr>
                </w:p>
              </w:txbxContent>
            </v:textbox>
          </v:shape>
        </w:pict>
      </w:r>
      <w:r w:rsidR="0060478E" w:rsidRPr="00DE3570">
        <w:rPr>
          <w:rFonts w:ascii="Times New Roman" w:hAnsi="Times New Roman"/>
          <w:sz w:val="28"/>
          <w:szCs w:val="28"/>
          <w:lang w:val="uk-UA"/>
        </w:rPr>
        <w:t>• Висновки, наприклад:</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B16D4E">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При написанні тез типу</w:t>
      </w:r>
      <w:r w:rsidRPr="00DE3570">
        <w:rPr>
          <w:rFonts w:ascii="Times New Roman" w:hAnsi="Times New Roman"/>
          <w:sz w:val="28"/>
          <w:szCs w:val="28"/>
          <w:lang w:val="uk-UA"/>
        </w:rPr>
        <w:t xml:space="preserve"> “Нова методика дослідження” </w:t>
      </w:r>
      <w:r w:rsidRPr="00DE3570">
        <w:rPr>
          <w:rFonts w:ascii="Times New Roman" w:hAnsi="Times New Roman"/>
          <w:sz w:val="28"/>
          <w:szCs w:val="28"/>
          <w:lang w:val="uk-UA" w:eastAsia="ru-RU"/>
        </w:rPr>
        <w:t>необхідно дотримуватися таких вимог.</w:t>
      </w:r>
    </w:p>
    <w:p w:rsidR="0060478E" w:rsidRPr="00DE3570" w:rsidRDefault="0060478E" w:rsidP="00B16D4E">
      <w:pPr>
        <w:pStyle w:val="Default"/>
        <w:ind w:firstLine="709"/>
        <w:jc w:val="both"/>
        <w:rPr>
          <w:color w:val="auto"/>
          <w:sz w:val="28"/>
          <w:szCs w:val="28"/>
          <w:lang w:val="uk-UA"/>
        </w:rPr>
      </w:pPr>
      <w:r w:rsidRPr="00DE3570">
        <w:rPr>
          <w:color w:val="auto"/>
          <w:sz w:val="28"/>
          <w:szCs w:val="28"/>
          <w:lang w:val="uk-UA"/>
        </w:rPr>
        <w:t xml:space="preserve">1. У тезах може бути або якась розроблена автором методика практичної роботи, або опис результатів апробації якої-небудь методики в нових умовах. Наприклад: “Попередільно-нормативний метод обліку витрат і калькулювання собівартості продукції на підприємствах лісового господарства”. </w:t>
      </w:r>
    </w:p>
    <w:p w:rsidR="0060478E" w:rsidRPr="00DE3570" w:rsidRDefault="0060478E" w:rsidP="00B16D4E">
      <w:pPr>
        <w:pStyle w:val="Default"/>
        <w:ind w:firstLine="709"/>
        <w:jc w:val="both"/>
        <w:rPr>
          <w:color w:val="auto"/>
          <w:sz w:val="28"/>
          <w:szCs w:val="28"/>
          <w:lang w:val="uk-UA"/>
        </w:rPr>
      </w:pPr>
      <w:r w:rsidRPr="00DE3570">
        <w:rPr>
          <w:color w:val="auto"/>
          <w:sz w:val="28"/>
          <w:szCs w:val="28"/>
          <w:lang w:val="uk-UA"/>
        </w:rPr>
        <w:lastRenderedPageBreak/>
        <w:t>2. Тези повинні мати короткий вступ, де вказана галузь застосування методики, про що йде мова і навіщо це потрібно.</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3. Опис існуючих методик повинен передувати пропозиціям автора. Нове ніколи не зростає на порожнечі.</w:t>
      </w:r>
    </w:p>
    <w:p w:rsidR="0060478E" w:rsidRPr="00DE3570" w:rsidRDefault="0060478E" w:rsidP="00B16D4E">
      <w:pPr>
        <w:pStyle w:val="Default"/>
        <w:ind w:firstLine="709"/>
        <w:jc w:val="both"/>
        <w:rPr>
          <w:color w:val="auto"/>
          <w:sz w:val="28"/>
          <w:szCs w:val="28"/>
          <w:lang w:val="uk-UA"/>
        </w:rPr>
      </w:pPr>
      <w:r w:rsidRPr="00DE3570">
        <w:rPr>
          <w:color w:val="auto"/>
          <w:sz w:val="28"/>
          <w:szCs w:val="28"/>
          <w:lang w:val="uk-UA"/>
        </w:rPr>
        <w:t>4. У тезах має міститись опис результатів застосування пропонованої методики та оцінка її ефективності. Якщо розроблена нова методика, необхідно описати результати її застосування на практиці. Треба також вказати, чи дає вона змогу досягнути поставлених завдань.</w:t>
      </w:r>
    </w:p>
    <w:p w:rsidR="0060478E" w:rsidRPr="00DE3570" w:rsidRDefault="0060478E" w:rsidP="00B16D4E">
      <w:pPr>
        <w:pStyle w:val="Default"/>
        <w:ind w:firstLine="709"/>
        <w:jc w:val="both"/>
        <w:rPr>
          <w:color w:val="auto"/>
          <w:sz w:val="28"/>
          <w:szCs w:val="28"/>
          <w:lang w:val="uk-UA"/>
        </w:rPr>
      </w:pPr>
      <w:r w:rsidRPr="00DE3570">
        <w:rPr>
          <w:color w:val="auto"/>
          <w:sz w:val="28"/>
          <w:szCs w:val="28"/>
          <w:lang w:val="uk-UA"/>
        </w:rPr>
        <w:t>Таким чином, при написанні тез як самостійного виду наукової продукції необхідно дотримуватися певного загального алгоритму. Насамперед, треба усвідомити для себе, що будуть презентувати тези: теорію, методи чи результати дослідження? Усвідомлення цього дає змогу правильно сформулювати мету підготовки тез. Назва тез має відображати основну ідею, думку, положення. У тексті тез доповіді виділяються ключові позиції, що і будуть базою для майбутньої доповіді.</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15.4. Методика підготовки доповіді на конференції</w:t>
      </w:r>
    </w:p>
    <w:p w:rsidR="0060478E" w:rsidRPr="00DE3570" w:rsidRDefault="0060478E" w:rsidP="00B16D4E">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Виступ або доповідь на конференції – це одна з багатьох форм оприлюднення результатів наукової роботи, найпростіший шлях за короткий термін «увійти» у наукове товариство за наявності відповідних здібностей та підготовки цікавого виступу.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776" type="#_x0000_t98" style="position:absolute;left:0;text-align:left;margin-left:0;margin-top:3.55pt;width:169.55pt;height:32.6pt;z-index:428">
            <v:textbox style="mso-next-textbox:#_x0000_s3776">
              <w:txbxContent>
                <w:p w:rsidR="0060478E" w:rsidRPr="00706876" w:rsidRDefault="0060478E" w:rsidP="00BA1B84">
                  <w:pPr>
                    <w:spacing w:after="0" w:line="240" w:lineRule="auto"/>
                    <w:jc w:val="center"/>
                    <w:rPr>
                      <w:rFonts w:ascii="Times New Roman" w:hAnsi="Times New Roman"/>
                      <w:b/>
                      <w:bCs/>
                      <w:i/>
                      <w:iCs/>
                      <w:sz w:val="24"/>
                      <w:szCs w:val="24"/>
                      <w:lang w:val="uk-UA"/>
                    </w:rPr>
                  </w:pPr>
                  <w:r w:rsidRPr="00706876">
                    <w:rPr>
                      <w:rFonts w:ascii="Times New Roman" w:hAnsi="Times New Roman"/>
                      <w:b/>
                      <w:bCs/>
                      <w:i/>
                      <w:iCs/>
                      <w:sz w:val="24"/>
                      <w:szCs w:val="24"/>
                      <w:lang w:val="uk-UA"/>
                    </w:rPr>
                    <w:t>Наукова доповідь та її цілі</w:t>
                  </w:r>
                </w:p>
              </w:txbxContent>
            </v:textbox>
          </v:shape>
        </w:pict>
      </w:r>
    </w:p>
    <w:p w:rsidR="0060478E" w:rsidRPr="00DE3570" w:rsidRDefault="0060478E" w:rsidP="00FA228C">
      <w:pPr>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Наукова доповідь (виступ) – це публічне повідомлення, розгорнутий виклад певної наукової проблеми (теми, питання), що досліджується. </w:t>
      </w:r>
    </w:p>
    <w:p w:rsidR="0060478E" w:rsidRPr="00DE3570" w:rsidRDefault="0060478E" w:rsidP="00B16D4E">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Виступ на науковій конференції або іншому науковому заході класично має кілька цілей.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По-перше, це апробація основних ідей і результатів дослідження у науковому співтоваристві. По суті, виступ на науковій конференції забезпечує попередню експертизу, перевірку цінності всього дослідження або його окремих частин. Дискусія дає змогу виявити слабкі й сильні сторони проведеного дослідження.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По-друге, досить часто прилюдний виступ перед науковим товариством забезпечує закріплення за автором пріоритету в отриманих результатах.</w:t>
      </w:r>
    </w:p>
    <w:p w:rsidR="0060478E" w:rsidRPr="00DE3570" w:rsidRDefault="0060478E" w:rsidP="00B16D4E">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По-третє, у виступі на науковій конференції ставиться і комунікаційна мета, яка орієнтує вченого на перетворення теми його дослідження на предмет наукової дискусії, що дає змогу одержати не тільки оцінку результатів з боку колег, а й у ході дискусії виявити нові ідеї і підходи. У цьому випадку учасники конференції автор виступу використовує як джерело інформації. Але головне, що виступ на конференції є найбільш оперативним засобом імплементації результатів наукового дослідження в інформаційне поле науки. </w:t>
      </w:r>
    </w:p>
    <w:p w:rsidR="0060478E" w:rsidRPr="00DE3570" w:rsidRDefault="000F0210" w:rsidP="00B16D4E">
      <w:pPr>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777" type="#_x0000_t98" style="position:absolute;left:0;text-align:left;margin-left:0;margin-top:63.7pt;width:169.55pt;height:36pt;z-index:436">
            <v:textbox style="mso-next-textbox:#_x0000_s3777">
              <w:txbxContent>
                <w:p w:rsidR="0060478E" w:rsidRPr="00706876" w:rsidRDefault="0060478E" w:rsidP="00BA1B84">
                  <w:pPr>
                    <w:spacing w:after="0" w:line="240" w:lineRule="auto"/>
                    <w:jc w:val="center"/>
                    <w:rPr>
                      <w:rFonts w:ascii="Times New Roman" w:hAnsi="Times New Roman"/>
                      <w:b/>
                      <w:bCs/>
                      <w:i/>
                      <w:iCs/>
                      <w:sz w:val="24"/>
                      <w:szCs w:val="24"/>
                      <w:lang w:val="uk-UA"/>
                    </w:rPr>
                  </w:pPr>
                  <w:r>
                    <w:rPr>
                      <w:rFonts w:ascii="Times New Roman" w:hAnsi="Times New Roman"/>
                      <w:b/>
                      <w:bCs/>
                      <w:i/>
                      <w:iCs/>
                      <w:sz w:val="24"/>
                      <w:szCs w:val="24"/>
                      <w:lang w:val="uk-UA"/>
                    </w:rPr>
                    <w:t>Види наукових доповідей</w:t>
                  </w:r>
                </w:p>
              </w:txbxContent>
            </v:textbox>
          </v:shape>
        </w:pict>
      </w:r>
      <w:r w:rsidR="0060478E" w:rsidRPr="00DE3570">
        <w:rPr>
          <w:rFonts w:ascii="Times New Roman" w:hAnsi="Times New Roman"/>
          <w:noProof/>
          <w:sz w:val="28"/>
          <w:szCs w:val="28"/>
          <w:lang w:val="uk-UA" w:eastAsia="uk-UA"/>
        </w:rPr>
        <w:t>Перелічені</w:t>
      </w:r>
      <w:r w:rsidR="0060478E" w:rsidRPr="00DE3570">
        <w:rPr>
          <w:rFonts w:ascii="Times New Roman" w:hAnsi="Times New Roman"/>
          <w:sz w:val="28"/>
          <w:szCs w:val="28"/>
          <w:lang w:val="uk-UA" w:eastAsia="ru-RU"/>
        </w:rPr>
        <w:t xml:space="preserve"> фактори потрібно враховувати при побудові власного виступу, у якому слід звертати увагу насамперед на основну ідею, найбільш важливі </w:t>
      </w:r>
      <w:r w:rsidR="0060478E" w:rsidRPr="00DE3570">
        <w:rPr>
          <w:rFonts w:ascii="Times New Roman" w:hAnsi="Times New Roman"/>
          <w:sz w:val="28"/>
          <w:szCs w:val="28"/>
          <w:lang w:val="uk-UA" w:eastAsia="ru-RU"/>
        </w:rPr>
        <w:lastRenderedPageBreak/>
        <w:t xml:space="preserve">результати дослідження. Виступ не можна перевантажувати деталями. Основну увагу потрібно зосереджувати на головному і цікавому. </w:t>
      </w:r>
    </w:p>
    <w:p w:rsidR="0060478E" w:rsidRPr="00DE3570" w:rsidRDefault="0060478E" w:rsidP="00FA228C">
      <w:pPr>
        <w:autoSpaceDE w:val="0"/>
        <w:autoSpaceDN w:val="0"/>
        <w:adjustRightInd w:val="0"/>
        <w:spacing w:after="0" w:line="240" w:lineRule="auto"/>
        <w:ind w:left="2832" w:firstLine="708"/>
        <w:rPr>
          <w:rFonts w:ascii="Times New Roman" w:hAnsi="Times New Roman"/>
          <w:sz w:val="28"/>
          <w:szCs w:val="28"/>
          <w:lang w:val="uk-UA" w:eastAsia="ru-RU"/>
        </w:rPr>
      </w:pPr>
      <w:r w:rsidRPr="00DE3570">
        <w:rPr>
          <w:rFonts w:ascii="Times New Roman" w:hAnsi="Times New Roman"/>
          <w:sz w:val="28"/>
          <w:szCs w:val="28"/>
          <w:lang w:val="uk-UA" w:eastAsia="ru-RU"/>
        </w:rPr>
        <w:t>Доповіді бувають кількох типів:</w:t>
      </w:r>
    </w:p>
    <w:p w:rsidR="0060478E" w:rsidRPr="00DE3570" w:rsidRDefault="0060478E" w:rsidP="00C04674">
      <w:pPr>
        <w:autoSpaceDE w:val="0"/>
        <w:autoSpaceDN w:val="0"/>
        <w:adjustRightInd w:val="0"/>
        <w:spacing w:after="0" w:line="240" w:lineRule="auto"/>
        <w:ind w:firstLine="3541"/>
        <w:jc w:val="both"/>
        <w:rPr>
          <w:rFonts w:ascii="Times New Roman" w:hAnsi="Times New Roman"/>
          <w:sz w:val="28"/>
          <w:szCs w:val="28"/>
          <w:lang w:val="uk-UA" w:eastAsia="ru-RU"/>
        </w:rPr>
      </w:pPr>
      <w:r w:rsidRPr="00DE3570">
        <w:rPr>
          <w:rFonts w:ascii="Times New Roman" w:hAnsi="Times New Roman"/>
          <w:sz w:val="28"/>
          <w:szCs w:val="28"/>
          <w:lang w:val="uk-UA" w:eastAsia="ru-RU"/>
        </w:rPr>
        <w:t>1. Звітна доповідь, у якій узагальнюються стан справ і хід роботи за певний час, виділяються досягнення і недоліки. Звітні доповіді на семінарах, симпозіумах і конференціях забезпечують презентацію науково-дослідних колективів, шкіл, суспільних наукових організацій.</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Тематична доповідь, присвячена розгорнутому викладу якоїсь теми або проблеми. Значну роль у ній відіграють думки і позиція автора.</w:t>
      </w:r>
    </w:p>
    <w:p w:rsidR="0060478E" w:rsidRPr="00DE3570" w:rsidRDefault="000F0210" w:rsidP="00C04674">
      <w:pPr>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778" type="#_x0000_t98" style="position:absolute;left:0;text-align:left;margin-left:0;margin-top:47.55pt;width:187.75pt;height:38.85pt;z-index:429">
            <v:textbox style="mso-next-textbox:#_x0000_s3778">
              <w:txbxContent>
                <w:p w:rsidR="0060478E" w:rsidRPr="00706876" w:rsidRDefault="0060478E" w:rsidP="00BA1B84">
                  <w:pPr>
                    <w:spacing w:after="0" w:line="240" w:lineRule="auto"/>
                    <w:jc w:val="center"/>
                    <w:rPr>
                      <w:rFonts w:ascii="Times New Roman" w:hAnsi="Times New Roman"/>
                      <w:b/>
                      <w:bCs/>
                      <w:i/>
                      <w:iCs/>
                      <w:sz w:val="24"/>
                      <w:szCs w:val="24"/>
                      <w:lang w:val="uk-UA"/>
                    </w:rPr>
                  </w:pPr>
                  <w:r w:rsidRPr="00706876">
                    <w:rPr>
                      <w:rFonts w:ascii="Times New Roman" w:hAnsi="Times New Roman"/>
                      <w:b/>
                      <w:bCs/>
                      <w:i/>
                      <w:iCs/>
                      <w:sz w:val="24"/>
                      <w:szCs w:val="24"/>
                      <w:lang w:val="uk-UA"/>
                    </w:rPr>
                    <w:t>Правила підготовки доповіді</w:t>
                  </w:r>
                </w:p>
              </w:txbxContent>
            </v:textbox>
          </v:shape>
        </w:pict>
      </w:r>
      <w:r w:rsidR="0060478E" w:rsidRPr="00DE3570">
        <w:rPr>
          <w:rFonts w:ascii="Times New Roman" w:hAnsi="Times New Roman"/>
          <w:sz w:val="28"/>
          <w:szCs w:val="28"/>
          <w:lang w:val="uk-UA" w:eastAsia="ru-RU"/>
        </w:rPr>
        <w:t>3. Інформаційна доповідь, що являє собою інформування присутніх про стан справ у якійсь галузі діяльності. Завдання цієї доповіді – максимально об'єктивно і всебічно подати інформацію без викладу позиції автора.</w:t>
      </w:r>
    </w:p>
    <w:p w:rsidR="0060478E" w:rsidRPr="00DE3570" w:rsidRDefault="0060478E" w:rsidP="00FA228C">
      <w:pPr>
        <w:autoSpaceDE w:val="0"/>
        <w:autoSpaceDN w:val="0"/>
        <w:adjustRightInd w:val="0"/>
        <w:spacing w:after="0" w:line="240" w:lineRule="auto"/>
        <w:ind w:firstLine="4249"/>
        <w:jc w:val="both"/>
        <w:rPr>
          <w:rFonts w:ascii="Times New Roman" w:hAnsi="Times New Roman"/>
          <w:sz w:val="28"/>
          <w:szCs w:val="28"/>
          <w:lang w:val="uk-UA" w:eastAsia="ru-RU"/>
        </w:rPr>
      </w:pPr>
    </w:p>
    <w:p w:rsidR="0060478E" w:rsidRPr="00DE3570" w:rsidRDefault="0060478E" w:rsidP="00C04674">
      <w:pPr>
        <w:autoSpaceDE w:val="0"/>
        <w:autoSpaceDN w:val="0"/>
        <w:adjustRightInd w:val="0"/>
        <w:spacing w:after="0" w:line="240" w:lineRule="auto"/>
        <w:ind w:firstLine="396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Структура тексту доповіді практично аналогічна плану наукової статті і може складатися із вступу, основної й підсумкової частин.  Проте методика підготовки доповіді на науково-практичній конференції чи іншому науковому заході дещо інша, ніж підготовка статті.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Є два методи написання доповіді. Перший полягає в тому, що дослідник спочатку готує тези свого виступу, і на основі тез пише доповідь, редагує її й готує до опублікування в науковому збірнику у вигляді статті. Другий, навпаки, передбачає спочатку повне написання доповіді, а потім у скороченому вигляді – тез для попереднього ознайомлення аудиторії. Вибір способу підготовки доповіді залежить від змісту матеріалу та індивідуальних особливостей науковця. </w:t>
      </w:r>
    </w:p>
    <w:p w:rsidR="0060478E" w:rsidRPr="00DE3570" w:rsidRDefault="0060478E" w:rsidP="00C04674">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Специфіка усного виступу накладає суттєвий відбиток на зміст і форму доповіді. При написанні доповіді слід мати на увазі, що значна частина матеріалу вже опублікована у її тезах. Крім того, частина матеріалу подається на плакатах (слайдах, моніторі комп'ютера, схемах, діаграмах, таблицях та ін.). Тому у доповіді мають бути коментарі до цих матеріалів, а не їх повторення.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У доповіді можна зупинитися лише на одній (найсуттєвішій, дискусійній) тезі доповіді, зробивши лише посилання на інші, вже опубліковані. Завдяки цьому на 20–40 % зменшиться обсяг доповіді, який переважно лімітується. Найкраще обирати полемічний характер доповіді, що завжди сильніше зацікавлює слухачів.</w:t>
      </w:r>
    </w:p>
    <w:p w:rsidR="0060478E" w:rsidRPr="00DE3570" w:rsidRDefault="0060478E" w:rsidP="00C04674">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Доповідач, який бере участь у конференції чи іншому науковому заході, має враховувати виступи попередніх доповідачів, а також можливі плановані виступи на схожу тематику.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При написанні доповіді слід зважати на те, що за 10 хвилин людина може прочитати або розповісти матеріал, надрукований на п’яти сторінках машинописного тексту через півтора комп’ютерних інтервали 14 шрифтом. </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Якщо після виступу його починають активно обговорювати, то можна вважати, що сформульованих вище цілей досягнуто.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При підготовці виступу (доповіді) необхідно звертати увагу на кілька обставин:</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eastAsia="ru-RU"/>
        </w:rPr>
        <w:t>1) відповідність теми виступу (доповіді) обговорюваній тематиці;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чітке розмежування у ній наукової істини та дискусійних і недосліджених питань;</w:t>
      </w:r>
    </w:p>
    <w:p w:rsidR="0060478E" w:rsidRPr="00DE3570" w:rsidRDefault="000F0210" w:rsidP="00FA228C">
      <w:pPr>
        <w:autoSpaceDE w:val="0"/>
        <w:autoSpaceDN w:val="0"/>
        <w:adjustRightInd w:val="0"/>
        <w:spacing w:after="0" w:line="240" w:lineRule="auto"/>
        <w:ind w:firstLine="709"/>
        <w:rPr>
          <w:rFonts w:ascii="Times New Roman" w:hAnsi="Times New Roman"/>
          <w:sz w:val="28"/>
          <w:szCs w:val="28"/>
          <w:lang w:val="uk-UA" w:eastAsia="ru-RU"/>
        </w:rPr>
      </w:pPr>
      <w:r>
        <w:rPr>
          <w:noProof/>
          <w:lang w:val="uk-UA" w:eastAsia="uk-UA"/>
        </w:rPr>
        <w:pict>
          <v:shape id="_x0000_s3779" type="#_x0000_t98" style="position:absolute;left:0;text-align:left;margin-left:0;margin-top:12.35pt;width:186.5pt;height:37.6pt;z-index:430">
            <v:textbox style="mso-next-textbox:#_x0000_s3779">
              <w:txbxContent>
                <w:p w:rsidR="0060478E" w:rsidRPr="00706876" w:rsidRDefault="0060478E" w:rsidP="00BA1B84">
                  <w:pPr>
                    <w:spacing w:after="0" w:line="240" w:lineRule="auto"/>
                    <w:jc w:val="center"/>
                    <w:rPr>
                      <w:rFonts w:ascii="Times New Roman" w:hAnsi="Times New Roman"/>
                      <w:b/>
                      <w:bCs/>
                      <w:i/>
                      <w:iCs/>
                      <w:sz w:val="24"/>
                      <w:szCs w:val="24"/>
                      <w:lang w:val="uk-UA"/>
                    </w:rPr>
                  </w:pPr>
                  <w:r w:rsidRPr="00706876">
                    <w:rPr>
                      <w:rFonts w:ascii="Times New Roman" w:hAnsi="Times New Roman"/>
                      <w:b/>
                      <w:bCs/>
                      <w:i/>
                      <w:iCs/>
                      <w:sz w:val="24"/>
                      <w:szCs w:val="24"/>
                      <w:lang w:val="uk-UA"/>
                    </w:rPr>
                    <w:t>Можливі недоліки у доповіді</w:t>
                  </w:r>
                </w:p>
              </w:txbxContent>
            </v:textbox>
          </v:shape>
        </w:pict>
      </w:r>
      <w:r w:rsidR="0060478E" w:rsidRPr="00DE3570">
        <w:rPr>
          <w:rFonts w:ascii="Times New Roman" w:hAnsi="Times New Roman"/>
          <w:sz w:val="28"/>
          <w:szCs w:val="28"/>
          <w:lang w:val="uk-UA" w:eastAsia="ru-RU"/>
        </w:rPr>
        <w:t>3) виклад її не письмовою, а усною науковою мовою.</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3768"/>
        <w:jc w:val="both"/>
        <w:rPr>
          <w:rFonts w:ascii="Times New Roman" w:hAnsi="Times New Roman"/>
          <w:sz w:val="28"/>
          <w:szCs w:val="28"/>
          <w:lang w:val="uk-UA" w:eastAsia="ru-RU"/>
        </w:rPr>
      </w:pPr>
      <w:r w:rsidRPr="00DE3570">
        <w:rPr>
          <w:rFonts w:ascii="Times New Roman" w:hAnsi="Times New Roman"/>
          <w:sz w:val="28"/>
          <w:szCs w:val="28"/>
          <w:lang w:val="uk-UA" w:eastAsia="ru-RU"/>
        </w:rPr>
        <w:t>Найбільш поширеними недоліками виступів (доповідей) на наукових конференціях є:</w:t>
      </w:r>
    </w:p>
    <w:p w:rsidR="0060478E" w:rsidRPr="00DE3570" w:rsidRDefault="0060478E" w:rsidP="00C04674">
      <w:pPr>
        <w:tabs>
          <w:tab w:val="left" w:pos="993"/>
        </w:tabs>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невідповідність темі обговорення, що призводить до зниження інтересу слухачів до питань, що викладаються;</w:t>
      </w:r>
    </w:p>
    <w:p w:rsidR="0060478E" w:rsidRPr="00DE3570" w:rsidRDefault="0060478E" w:rsidP="00C04674">
      <w:pPr>
        <w:numPr>
          <w:ilvl w:val="2"/>
          <w:numId w:val="73"/>
        </w:numPr>
        <w:tabs>
          <w:tab w:val="left" w:pos="993"/>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недотримання регламенту, що викликає роздратування слухачів стосовно доповідача;</w:t>
      </w:r>
    </w:p>
    <w:p w:rsidR="0060478E" w:rsidRPr="00DE3570" w:rsidRDefault="0060478E" w:rsidP="00C04674">
      <w:pPr>
        <w:numPr>
          <w:ilvl w:val="2"/>
          <w:numId w:val="73"/>
        </w:numPr>
        <w:tabs>
          <w:tab w:val="left" w:pos="993"/>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невиразність викладу, що спричиняє і втрату інтересу, і дратівливість слухачів.</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Ганс Сельє вирізняє п'ять таких “смертних гріхів” публічної мови: непідготовленість, багатослівність, невиразність, заглибленість у себе (інтроверсія) і манірність, що безпосередньо стосуються і до доповідей на конференціях.</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І. Андрєєв, С. О. Смирнов, В. О. Тихомиров справедливо звертають увагу на такі типові помилки виступів:</w:t>
      </w:r>
    </w:p>
    <w:p w:rsidR="0060478E" w:rsidRPr="00DE3570" w:rsidRDefault="0060478E" w:rsidP="00C04674">
      <w:pPr>
        <w:tabs>
          <w:tab w:val="left" w:pos="993"/>
        </w:tabs>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зловживання іноземною термінологією і поняттями, що ускладнюють сприйняття головної думки;</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наявність слів-паразитів (“от”, “значить”, “так сказати” тощо);</w:t>
      </w:r>
    </w:p>
    <w:p w:rsidR="0060478E" w:rsidRPr="00DE3570" w:rsidRDefault="0060478E" w:rsidP="00C04674">
      <w:pPr>
        <w:numPr>
          <w:ilvl w:val="2"/>
          <w:numId w:val="73"/>
        </w:numPr>
        <w:tabs>
          <w:tab w:val="left" w:pos="993"/>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надмірна гучність голосу (слухачі через 8–10 хвилин не сприймають таку мову);</w:t>
      </w:r>
    </w:p>
    <w:p w:rsidR="0060478E" w:rsidRPr="00DE3570" w:rsidRDefault="0060478E" w:rsidP="00C04674">
      <w:pPr>
        <w:numPr>
          <w:ilvl w:val="2"/>
          <w:numId w:val="73"/>
        </w:numPr>
        <w:tabs>
          <w:tab w:val="left" w:pos="993"/>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побудова складних речень, у яких кількість слів перевищує 14–15 (такі фрази не сприймаються, за складністю граматичної конструкції губиться зміст);</w:t>
      </w:r>
    </w:p>
    <w:p w:rsidR="0060478E" w:rsidRPr="00DE3570" w:rsidRDefault="0060478E" w:rsidP="00C04674">
      <w:pPr>
        <w:numPr>
          <w:ilvl w:val="2"/>
          <w:numId w:val="73"/>
        </w:numPr>
        <w:tabs>
          <w:tab w:val="left" w:pos="993"/>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монотонність інтонації, без акцентів на значущих моментах доповіді тощо.</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Проблемою виступу є і страх. Як зазначає С. Б. Ребрик, в основі страху може бути цілий комплекс об'єктивних і суб'єктивних причин: </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острах виглядати недосконалим; </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надання занадто високої значущості виступові і можливим помилкам; </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перебільшення власних вад; </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недоброзичливість аудиторії; </w:t>
      </w:r>
    </w:p>
    <w:p w:rsidR="0060478E" w:rsidRPr="00DE3570" w:rsidRDefault="0060478E" w:rsidP="00C04674">
      <w:pPr>
        <w:numPr>
          <w:ilvl w:val="2"/>
          <w:numId w:val="73"/>
        </w:numPr>
        <w:tabs>
          <w:tab w:val="left" w:pos="993"/>
        </w:tabs>
        <w:autoSpaceDE w:val="0"/>
        <w:autoSpaceDN w:val="0"/>
        <w:adjustRightInd w:val="0"/>
        <w:spacing w:after="0" w:line="240" w:lineRule="auto"/>
        <w:ind w:hanging="1204"/>
        <w:jc w:val="both"/>
        <w:rPr>
          <w:rFonts w:ascii="Times New Roman" w:hAnsi="Times New Roman"/>
          <w:sz w:val="28"/>
          <w:szCs w:val="28"/>
          <w:lang w:val="uk-UA" w:eastAsia="ru-RU"/>
        </w:rPr>
      </w:pPr>
      <w:r w:rsidRPr="00DE3570">
        <w:rPr>
          <w:rFonts w:ascii="Times New Roman" w:hAnsi="Times New Roman"/>
          <w:sz w:val="28"/>
          <w:szCs w:val="28"/>
          <w:lang w:val="uk-UA" w:eastAsia="ru-RU"/>
        </w:rPr>
        <w:t>погана підготовка або спогади про минулі невдачі.</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Найгіршим є страх критики від колег, опонентів, наукового співтовариства. Інколи такий страх стає таким всеохопним, що на засіданнях спеціалізованих вчених та експертних рад панує мовчанка. </w:t>
      </w:r>
    </w:p>
    <w:p w:rsidR="0060478E" w:rsidRPr="00DE3570" w:rsidRDefault="0060478E" w:rsidP="00C04674">
      <w:pPr>
        <w:autoSpaceDE w:val="0"/>
        <w:autoSpaceDN w:val="0"/>
        <w:adjustRightInd w:val="0"/>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Це дуже небезпечно не тільки для науки й наукового співтовариства, які втрачають характеристики інноваційного інтелектуального середовища, а й для самого автора висунутих ідей, які є не завжди достатньо коректно </w:t>
      </w:r>
      <w:r w:rsidRPr="00DE3570">
        <w:rPr>
          <w:rFonts w:ascii="Times New Roman" w:hAnsi="Times New Roman"/>
          <w:spacing w:val="-4"/>
          <w:sz w:val="28"/>
          <w:szCs w:val="28"/>
          <w:lang w:val="uk-UA"/>
        </w:rPr>
        <w:lastRenderedPageBreak/>
        <w:t xml:space="preserve">обґрунтованими. Критика – це спосіб духовної діяльності, орієнтований на цілісне оцінювання явища шляхом виявлення його суперечностей, сильних та слабких сторін тощо.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Розрізняють дві основні форми критики: </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 негативну, руйнівну – нещадне й повне (“голе”) заперечування всього і вся; </w:t>
      </w:r>
    </w:p>
    <w:p w:rsidR="0060478E" w:rsidRPr="00DE3570" w:rsidRDefault="0060478E" w:rsidP="00C04674">
      <w:pPr>
        <w:autoSpaceDE w:val="0"/>
        <w:autoSpaceDN w:val="0"/>
        <w:adjustRightInd w:val="0"/>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 xml:space="preserve">б) конструктивну, творчу, що орієнтована на вирішення проблем, реальні методи розв'язання суперечностей, ефективні способи усунення помилок. </w:t>
      </w: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Конструктивно-критичний підхід виходить не з тієї реальності, яку бажаємо бачити, а з тієї, яка є, з усіма її плюсами й мінусами, перевагами і недоліками. Саме такий підхід має бути характерним для науки. Конструктивна, вільна критика – важлива умова реалізації принципу об'єктивності наукового пізнання. Тому критики не потрібно боятися. Треба тільки намагатися переводити її у конструктивне русло.</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group id="_x0000_s3780" style="position:absolute;left:0;text-align:left;margin-left:9pt;margin-top:17.15pt;width:450pt;height:162pt;z-index:401" coordorigin="954,7074" coordsize="9360,3240">
            <v:rect id="_x0000_s3781" style="position:absolute;left:3654;top:7074;width:3600;height:540">
              <v:textbox style="mso-next-textbox:#_x0000_s3781">
                <w:txbxContent>
                  <w:p w:rsidR="0060478E" w:rsidRPr="001C6E6C" w:rsidRDefault="0060478E" w:rsidP="00D24764">
                    <w:pPr>
                      <w:jc w:val="center"/>
                      <w:rPr>
                        <w:rFonts w:ascii="Times New Roman" w:hAnsi="Times New Roman"/>
                        <w:sz w:val="24"/>
                        <w:szCs w:val="24"/>
                        <w:lang w:val="uk-UA"/>
                      </w:rPr>
                    </w:pPr>
                    <w:r w:rsidRPr="001C6E6C">
                      <w:rPr>
                        <w:rFonts w:ascii="Times New Roman" w:hAnsi="Times New Roman"/>
                        <w:sz w:val="24"/>
                        <w:szCs w:val="24"/>
                        <w:lang w:val="uk-UA"/>
                      </w:rPr>
                      <w:t>Страх втратити обличчя</w:t>
                    </w:r>
                  </w:p>
                </w:txbxContent>
              </v:textbox>
            </v:rect>
            <v:rect id="_x0000_s3782" style="position:absolute;left:954;top:7974;width:3600;height:540">
              <v:textbox style="mso-next-textbox:#_x0000_s3782">
                <w:txbxContent>
                  <w:p w:rsidR="0060478E" w:rsidRPr="001C6E6C" w:rsidRDefault="0060478E" w:rsidP="00D24764">
                    <w:pPr>
                      <w:jc w:val="center"/>
                      <w:rPr>
                        <w:rFonts w:ascii="Times New Roman" w:hAnsi="Times New Roman"/>
                        <w:sz w:val="24"/>
                        <w:szCs w:val="24"/>
                        <w:lang w:val="uk-UA"/>
                      </w:rPr>
                    </w:pPr>
                    <w:r>
                      <w:rPr>
                        <w:rFonts w:ascii="Times New Roman" w:hAnsi="Times New Roman"/>
                        <w:sz w:val="24"/>
                        <w:szCs w:val="24"/>
                        <w:lang w:val="uk-UA"/>
                      </w:rPr>
                      <w:t>Страх запитань</w:t>
                    </w:r>
                  </w:p>
                </w:txbxContent>
              </v:textbox>
            </v:rect>
            <v:rect id="_x0000_s3783" style="position:absolute;left:954;top:8874;width:3600;height:540">
              <v:textbox style="mso-next-textbox:#_x0000_s3783">
                <w:txbxContent>
                  <w:p w:rsidR="0060478E" w:rsidRPr="001C6E6C" w:rsidRDefault="0060478E" w:rsidP="00D24764">
                    <w:pPr>
                      <w:jc w:val="center"/>
                      <w:rPr>
                        <w:rFonts w:ascii="Times New Roman" w:hAnsi="Times New Roman"/>
                        <w:sz w:val="24"/>
                        <w:szCs w:val="24"/>
                        <w:lang w:val="uk-UA"/>
                      </w:rPr>
                    </w:pPr>
                    <w:r>
                      <w:rPr>
                        <w:rFonts w:ascii="Times New Roman" w:hAnsi="Times New Roman"/>
                        <w:sz w:val="24"/>
                        <w:szCs w:val="24"/>
                        <w:lang w:val="uk-UA"/>
                      </w:rPr>
                      <w:t>Страх некомпетентності</w:t>
                    </w:r>
                  </w:p>
                </w:txbxContent>
              </v:textbox>
            </v:rect>
            <v:rect id="_x0000_s3784" style="position:absolute;left:954;top:9774;width:3600;height:540">
              <v:textbox style="mso-next-textbox:#_x0000_s3784">
                <w:txbxContent>
                  <w:p w:rsidR="0060478E" w:rsidRPr="001C6E6C" w:rsidRDefault="0060478E" w:rsidP="00D24764">
                    <w:pPr>
                      <w:jc w:val="center"/>
                      <w:rPr>
                        <w:rFonts w:ascii="Times New Roman" w:hAnsi="Times New Roman"/>
                        <w:sz w:val="24"/>
                        <w:szCs w:val="24"/>
                        <w:lang w:val="uk-UA"/>
                      </w:rPr>
                    </w:pPr>
                    <w:r>
                      <w:rPr>
                        <w:rFonts w:ascii="Times New Roman" w:hAnsi="Times New Roman"/>
                        <w:sz w:val="24"/>
                        <w:szCs w:val="24"/>
                        <w:lang w:val="uk-UA"/>
                      </w:rPr>
                      <w:t>Страх ворожості</w:t>
                    </w:r>
                  </w:p>
                </w:txbxContent>
              </v:textbox>
            </v:rect>
            <v:rect id="_x0000_s3785" style="position:absolute;left:6714;top:7974;width:3600;height:540">
              <v:textbox style="mso-next-textbox:#_x0000_s3785">
                <w:txbxContent>
                  <w:p w:rsidR="0060478E" w:rsidRPr="001C6E6C" w:rsidRDefault="0060478E" w:rsidP="00D24764">
                    <w:pPr>
                      <w:jc w:val="center"/>
                      <w:rPr>
                        <w:rFonts w:ascii="Times New Roman" w:hAnsi="Times New Roman"/>
                        <w:sz w:val="24"/>
                        <w:szCs w:val="24"/>
                        <w:lang w:val="uk-UA"/>
                      </w:rPr>
                    </w:pPr>
                    <w:r w:rsidRPr="001C6E6C">
                      <w:rPr>
                        <w:rFonts w:ascii="Times New Roman" w:hAnsi="Times New Roman"/>
                        <w:sz w:val="24"/>
                        <w:szCs w:val="24"/>
                        <w:lang w:val="uk-UA"/>
                      </w:rPr>
                      <w:t>Страх все забути</w:t>
                    </w:r>
                  </w:p>
                </w:txbxContent>
              </v:textbox>
            </v:rect>
            <v:rect id="_x0000_s3786" style="position:absolute;left:6714;top:8874;width:3600;height:540">
              <v:textbox style="mso-next-textbox:#_x0000_s3786">
                <w:txbxContent>
                  <w:p w:rsidR="0060478E" w:rsidRPr="001C6E6C" w:rsidRDefault="0060478E" w:rsidP="00D24764">
                    <w:pPr>
                      <w:jc w:val="center"/>
                      <w:rPr>
                        <w:rFonts w:ascii="Times New Roman" w:hAnsi="Times New Roman"/>
                        <w:sz w:val="24"/>
                        <w:szCs w:val="24"/>
                        <w:lang w:val="uk-UA"/>
                      </w:rPr>
                    </w:pPr>
                    <w:r>
                      <w:rPr>
                        <w:rFonts w:ascii="Times New Roman" w:hAnsi="Times New Roman"/>
                        <w:sz w:val="24"/>
                        <w:szCs w:val="24"/>
                        <w:lang w:val="uk-UA"/>
                      </w:rPr>
                      <w:t>Страх помилитися</w:t>
                    </w:r>
                  </w:p>
                </w:txbxContent>
              </v:textbox>
            </v:rect>
            <v:rect id="_x0000_s3787" style="position:absolute;left:6714;top:9774;width:3600;height:540">
              <v:textbox style="mso-next-textbox:#_x0000_s3787">
                <w:txbxContent>
                  <w:p w:rsidR="0060478E" w:rsidRPr="001C6E6C" w:rsidRDefault="0060478E" w:rsidP="00D24764">
                    <w:pPr>
                      <w:jc w:val="center"/>
                      <w:rPr>
                        <w:rFonts w:ascii="Times New Roman" w:hAnsi="Times New Roman"/>
                        <w:sz w:val="24"/>
                        <w:szCs w:val="24"/>
                        <w:lang w:val="uk-UA"/>
                      </w:rPr>
                    </w:pPr>
                    <w:r>
                      <w:rPr>
                        <w:rFonts w:ascii="Times New Roman" w:hAnsi="Times New Roman"/>
                        <w:sz w:val="24"/>
                        <w:szCs w:val="24"/>
                        <w:lang w:val="uk-UA"/>
                      </w:rPr>
                      <w:t>Страх показати свій страх</w:t>
                    </w:r>
                  </w:p>
                </w:txbxContent>
              </v:textbox>
            </v:rect>
            <v:line id="_x0000_s3788" style="position:absolute" from="5634,7614" to="5634,10134">
              <v:stroke startarrow="block" startarrowwidth="narrow" startarrowlength="short" endarrowwidth="narrow" endarrowlength="short"/>
            </v:line>
            <v:line id="_x0000_s3789" style="position:absolute" from="4554,8274" to="6714,8274">
              <v:stroke startarrow="block" startarrowwidth="narrow" startarrowlength="short" endarrow="block"/>
            </v:line>
            <v:line id="_x0000_s3790" style="position:absolute" from="4554,9162" to="6714,9162">
              <v:stroke startarrow="block" startarrowwidth="narrow" startarrowlength="short" endarrow="block"/>
            </v:line>
            <v:line id="_x0000_s3791" style="position:absolute" from="4554,10122" to="6714,10122">
              <v:stroke startarrow="block" startarrowwidth="narrow" startarrowlength="short" endarrow="block"/>
            </v:line>
          </v:group>
        </w:pict>
      </w:r>
      <w:r w:rsidR="0060478E" w:rsidRPr="00DE3570">
        <w:rPr>
          <w:rFonts w:ascii="Times New Roman" w:hAnsi="Times New Roman"/>
          <w:sz w:val="28"/>
          <w:szCs w:val="28"/>
          <w:lang w:val="uk-UA"/>
        </w:rPr>
        <w:t>Дерево страху має такий вигляд (рис. 15.4).</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spacing w:after="0" w:line="240" w:lineRule="auto"/>
        <w:ind w:left="708"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tabs>
          <w:tab w:val="left" w:pos="2044"/>
        </w:tabs>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Рис. 15.4. Дерево страху</w:t>
      </w:r>
    </w:p>
    <w:p w:rsidR="0060478E" w:rsidRPr="00DE3570" w:rsidRDefault="0060478E" w:rsidP="00FA228C">
      <w:pPr>
        <w:tabs>
          <w:tab w:val="left" w:pos="2044"/>
        </w:tabs>
        <w:spacing w:after="0" w:line="240" w:lineRule="auto"/>
        <w:jc w:val="center"/>
        <w:rPr>
          <w:rFonts w:ascii="Times New Roman" w:hAnsi="Times New Roman"/>
          <w:sz w:val="28"/>
          <w:szCs w:val="28"/>
          <w:lang w:val="uk-UA"/>
        </w:rPr>
      </w:pPr>
    </w:p>
    <w:p w:rsidR="0060478E" w:rsidRPr="00DE3570" w:rsidRDefault="0060478E" w:rsidP="00C0467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Потрібно не переборювати страх, а працювати з ним. При цьому його потрібно перевести в конструктивну мобілізуючу форму і використовувати його енергію в конструктивних цілях. Ну і, звичайно ж, варто пам'ятати, що в кожної людини свої причини страху, тому і свої способи його подолання.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numPr>
          <w:ilvl w:val="0"/>
          <w:numId w:val="130"/>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Яка найважливіша форма наукового процесу?</w:t>
      </w:r>
    </w:p>
    <w:p w:rsidR="0060478E" w:rsidRPr="00DE3570" w:rsidRDefault="0060478E" w:rsidP="00FA228C">
      <w:pPr>
        <w:numPr>
          <w:ilvl w:val="0"/>
          <w:numId w:val="130"/>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розуміють під оприлюдненням результатів дослідження?</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Яким є один із найпростіших способів оприлюднення результатів наукових досліджень?</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розуміють під терміном “тези доповіді”?</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Яке основне призначення тез доповіді?</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Скільки є і яких способів написання тез наукової доповіді?</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написати тези доповіді на основі змісту готової наукової роботи?</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Як підготувати тези доповіді до сформування змісту самої наукової роботи чи доповіді?</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передбачає алгоритм написання тез наукової доповіді?</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Якими є відомі правила оформлення тез наукової доповіді?</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 поділяють за типами наукові тези у бухгалтерських наукових дослідженнях?</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Які блоки інформації є обов’язковими при написанні тез першого типу “Постановка проблеми або завдання”? </w:t>
      </w:r>
    </w:p>
    <w:p w:rsidR="0060478E" w:rsidRPr="00DE3570" w:rsidRDefault="0060478E" w:rsidP="00C04674">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З яких блоків інформації складаються тези другого типу “Результати дослідження”?</w:t>
      </w:r>
    </w:p>
    <w:p w:rsidR="0060478E" w:rsidRPr="00DE3570" w:rsidRDefault="0060478E" w:rsidP="0082291A">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Що необхідно подати у тезах третього типу “Нова методика роботи”?</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cs="TimesNewRoman"/>
          <w:lang w:val="uk-UA" w:eastAsia="ru-RU"/>
        </w:rPr>
      </w:pPr>
      <w:r w:rsidRPr="00DE3570">
        <w:rPr>
          <w:rFonts w:ascii="Times New Roman" w:hAnsi="Times New Roman"/>
          <w:sz w:val="28"/>
          <w:szCs w:val="28"/>
          <w:lang w:val="uk-UA"/>
        </w:rPr>
        <w:t xml:space="preserve"> Які з відомих тез доповідей є </w:t>
      </w:r>
      <w:r w:rsidRPr="00DE3570">
        <w:rPr>
          <w:rFonts w:ascii="Times New Roman" w:hAnsi="Times New Roman"/>
          <w:sz w:val="28"/>
          <w:szCs w:val="28"/>
          <w:lang w:val="uk-UA" w:eastAsia="ru-RU"/>
        </w:rPr>
        <w:t>найризикованішими?</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cs="TimesNewRoman"/>
          <w:lang w:val="uk-UA" w:eastAsia="ru-RU"/>
        </w:rPr>
      </w:pPr>
      <w:r w:rsidRPr="00DE3570">
        <w:rPr>
          <w:rFonts w:ascii="Times New Roman" w:hAnsi="Times New Roman"/>
          <w:sz w:val="28"/>
          <w:szCs w:val="28"/>
          <w:lang w:val="uk-UA" w:eastAsia="ru-RU"/>
        </w:rPr>
        <w:t xml:space="preserve"> Що таке виступ або доповідь на конференції?</w:t>
      </w:r>
    </w:p>
    <w:p w:rsidR="0060478E" w:rsidRPr="00DE3570" w:rsidRDefault="0060478E" w:rsidP="0082291A">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Якими є цілі виступу на науковій конференції або іншому науковому заході?</w:t>
      </w:r>
    </w:p>
    <w:p w:rsidR="0060478E" w:rsidRPr="00DE3570" w:rsidRDefault="0060478E" w:rsidP="0082291A">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Як поділяють наукові доповіді за типами?</w:t>
      </w:r>
    </w:p>
    <w:p w:rsidR="0060478E" w:rsidRPr="00DE3570" w:rsidRDefault="0060478E" w:rsidP="002D3EA2">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cs="TimesNewRoman"/>
          <w:lang w:val="uk-UA" w:eastAsia="ru-RU"/>
        </w:rPr>
      </w:pPr>
      <w:r w:rsidRPr="00DE3570">
        <w:rPr>
          <w:rFonts w:ascii="Times New Roman" w:hAnsi="Times New Roman" w:cs="TimesNewRoman"/>
          <w:lang w:val="uk-UA" w:eastAsia="ru-RU"/>
        </w:rPr>
        <w:t xml:space="preserve"> </w:t>
      </w:r>
      <w:r w:rsidRPr="00DE3570">
        <w:rPr>
          <w:rFonts w:ascii="Times New Roman" w:hAnsi="Times New Roman" w:cs="TimesNewRoman"/>
          <w:sz w:val="28"/>
          <w:szCs w:val="28"/>
          <w:lang w:val="uk-UA" w:eastAsia="ru-RU"/>
        </w:rPr>
        <w:t>Що передбачають основні правила підготовки доповіді?</w:t>
      </w:r>
    </w:p>
    <w:p w:rsidR="0060478E" w:rsidRPr="00DE3570" w:rsidRDefault="0060478E" w:rsidP="0082291A">
      <w:pPr>
        <w:numPr>
          <w:ilvl w:val="0"/>
          <w:numId w:val="130"/>
        </w:numPr>
        <w:tabs>
          <w:tab w:val="clear" w:pos="1069"/>
          <w:tab w:val="num" w:pos="0"/>
          <w:tab w:val="left" w:pos="1080"/>
        </w:tabs>
        <w:autoSpaceDE w:val="0"/>
        <w:autoSpaceDN w:val="0"/>
        <w:adjustRightInd w:val="0"/>
        <w:spacing w:after="0" w:line="240" w:lineRule="auto"/>
        <w:ind w:left="0" w:firstLine="709"/>
        <w:jc w:val="both"/>
        <w:rPr>
          <w:rFonts w:ascii="Times New Roman" w:hAnsi="Times New Roman" w:cs="TimesNewRoman"/>
          <w:sz w:val="28"/>
          <w:szCs w:val="28"/>
          <w:lang w:val="uk-UA" w:eastAsia="ru-RU"/>
        </w:rPr>
      </w:pPr>
      <w:r w:rsidRPr="00DE3570">
        <w:rPr>
          <w:rFonts w:ascii="Times New Roman" w:hAnsi="Times New Roman" w:cs="TimesNewRoman"/>
          <w:sz w:val="28"/>
          <w:szCs w:val="28"/>
          <w:lang w:val="uk-UA" w:eastAsia="ru-RU"/>
        </w:rPr>
        <w:t xml:space="preserve"> Які можливі недоліки у доповіді?</w:t>
      </w:r>
    </w:p>
    <w:p w:rsidR="0060478E" w:rsidRPr="00DE3570" w:rsidRDefault="0060478E" w:rsidP="00FA228C">
      <w:pPr>
        <w:autoSpaceDE w:val="0"/>
        <w:autoSpaceDN w:val="0"/>
        <w:adjustRightInd w:val="0"/>
        <w:spacing w:after="0" w:line="240" w:lineRule="auto"/>
        <w:rPr>
          <w:rFonts w:ascii="Times New Roman" w:hAnsi="Times New Roman" w:cs="TimesNewRoman"/>
          <w:lang w:val="uk-UA" w:eastAsia="ru-RU"/>
        </w:rPr>
      </w:pPr>
    </w:p>
    <w:p w:rsidR="0060478E" w:rsidRPr="00DE3570" w:rsidRDefault="0060478E" w:rsidP="00FA228C">
      <w:pPr>
        <w:autoSpaceDE w:val="0"/>
        <w:autoSpaceDN w:val="0"/>
        <w:adjustRightInd w:val="0"/>
        <w:spacing w:after="0" w:line="240" w:lineRule="auto"/>
        <w:rPr>
          <w:rFonts w:ascii="Times New Roman" w:hAnsi="Times New Roman" w:cs="TimesNewRoman"/>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 Однією з найважливіших форм наукового процесу є:</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самостійна робота;</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контрольна робота;</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науково-дослідна робота;</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лабораторна робота.</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82291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2. Написання тез наукової доповіді здійснюють:</w:t>
      </w:r>
    </w:p>
    <w:p w:rsidR="0060478E" w:rsidRPr="00DE3570" w:rsidRDefault="0060478E" w:rsidP="0082291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двома основними способами;</w:t>
      </w:r>
    </w:p>
    <w:p w:rsidR="0060478E" w:rsidRPr="00DE3570" w:rsidRDefault="0060478E" w:rsidP="0082291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одним основним способом;</w:t>
      </w:r>
    </w:p>
    <w:p w:rsidR="0060478E" w:rsidRPr="00DE3570" w:rsidRDefault="0060478E" w:rsidP="0082291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п’ятьма основними способами;</w:t>
      </w:r>
    </w:p>
    <w:p w:rsidR="0060478E" w:rsidRPr="00DE3570" w:rsidRDefault="0060478E" w:rsidP="0082291A">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трьома основними способами.</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BA1B84">
      <w:pPr>
        <w:numPr>
          <w:ilvl w:val="0"/>
          <w:numId w:val="127"/>
        </w:numPr>
        <w:tabs>
          <w:tab w:val="num" w:pos="0"/>
          <w:tab w:val="left" w:pos="108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У наукових дослідженнях у галузі бухгалтерського обліку можна виділити три основні типові структури наукових тез:</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“Постановка гіпотези”; “висновки з досліджень”; “новий спосіб досліджень”;</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“Постановка проблеми або завдання”; “результати досліджень”; “нова методика досліджень”;</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“Формулювання актуальності”; “методи досліджень”; “висновки”;</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“Постановка передумов”; “формулювання фактів”; “результати досліджень”.</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numPr>
          <w:ilvl w:val="0"/>
          <w:numId w:val="127"/>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Наукова доповідь (виступ) – це:</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eastAsia="ru-RU"/>
        </w:rPr>
        <w:t xml:space="preserve">а) </w:t>
      </w:r>
      <w:r w:rsidRPr="00DE3570">
        <w:rPr>
          <w:rFonts w:ascii="Times New Roman" w:hAnsi="Times New Roman"/>
          <w:sz w:val="28"/>
          <w:szCs w:val="28"/>
          <w:lang w:val="uk-UA"/>
        </w:rPr>
        <w:t>опубліковані матеріали попереднього характеру, що містять виклад основних;</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оприлюднений проміжний результат наукової діяльності дослідника;</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в)</w:t>
      </w:r>
      <w:r w:rsidRPr="00DE3570">
        <w:rPr>
          <w:sz w:val="28"/>
          <w:szCs w:val="28"/>
          <w:lang w:val="uk-UA"/>
        </w:rPr>
        <w:t xml:space="preserve"> </w:t>
      </w:r>
      <w:r w:rsidRPr="00DE3570">
        <w:rPr>
          <w:rFonts w:ascii="Times New Roman" w:hAnsi="Times New Roman"/>
          <w:sz w:val="28"/>
          <w:szCs w:val="28"/>
          <w:lang w:val="uk-UA"/>
        </w:rPr>
        <w:t>найважливіша форма наукового процесу;</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г) публічне повідомлення, розгорнутий виклад певної наукової проблеми (теми, питання), що досліджується. </w:t>
      </w:r>
    </w:p>
    <w:p w:rsidR="0060478E" w:rsidRPr="00DE3570" w:rsidRDefault="0060478E" w:rsidP="00FA228C">
      <w:pPr>
        <w:spacing w:after="0" w:line="240" w:lineRule="auto"/>
        <w:ind w:firstLine="708"/>
        <w:jc w:val="both"/>
        <w:rPr>
          <w:rFonts w:ascii="Times New Roman" w:hAnsi="Times New Roman"/>
          <w:sz w:val="28"/>
          <w:szCs w:val="28"/>
          <w:lang w:val="uk-UA" w:eastAsia="ru-RU"/>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eastAsia="ru-RU"/>
        </w:rPr>
        <w:t>5. З</w:t>
      </w:r>
      <w:r w:rsidRPr="00DE3570">
        <w:rPr>
          <w:rFonts w:ascii="Times New Roman" w:hAnsi="Times New Roman"/>
          <w:sz w:val="28"/>
          <w:szCs w:val="28"/>
          <w:lang w:val="uk-UA"/>
        </w:rPr>
        <w:t xml:space="preserve">робити науковий матеріал надбанням фахівців, які використовують інформацію у своїй науковій або практичній діяльності, – це: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узагальнення результатів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аналіз результатів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в) оприлюднення результатів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вивчення результатів дослідження.</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left="708"/>
        <w:jc w:val="both"/>
        <w:rPr>
          <w:rFonts w:ascii="Times New Roman" w:hAnsi="Times New Roman"/>
          <w:sz w:val="28"/>
          <w:szCs w:val="28"/>
          <w:lang w:val="uk-UA"/>
        </w:rPr>
      </w:pPr>
      <w:r w:rsidRPr="00DE3570">
        <w:rPr>
          <w:rFonts w:ascii="Times New Roman" w:hAnsi="Times New Roman"/>
          <w:sz w:val="28"/>
          <w:szCs w:val="28"/>
          <w:lang w:val="uk-UA"/>
        </w:rPr>
        <w:t xml:space="preserve">6. Підготовка тез на основі змісту готової наукової роботи вимагає: </w:t>
      </w:r>
    </w:p>
    <w:p w:rsidR="0060478E" w:rsidRPr="00DE3570" w:rsidRDefault="0060478E" w:rsidP="0082291A">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значного зменшення обcягу наукової роботи за максимального збереження змісту наукових досягнень;</w:t>
      </w:r>
    </w:p>
    <w:p w:rsidR="0060478E" w:rsidRPr="00DE3570" w:rsidRDefault="0060478E" w:rsidP="0082291A">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написання тез до сформування змісту самої наукової роботи чи доповіді;</w:t>
      </w:r>
    </w:p>
    <w:p w:rsidR="0060478E" w:rsidRPr="00DE3570" w:rsidRDefault="0060478E" w:rsidP="0082291A">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в) написання тез доповіді, які з часом трансформуються, доповнюються, розширюються і з яких роблять ґрунтовну наукову статтю; </w:t>
      </w:r>
    </w:p>
    <w:p w:rsidR="0060478E" w:rsidRPr="00DE3570" w:rsidRDefault="0060478E" w:rsidP="0082291A">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 значного збільшення обсягу наукової роботи при максимальному збереженні змісту наукових досягнень.</w:t>
      </w:r>
    </w:p>
    <w:p w:rsidR="0060478E" w:rsidRPr="00DE3570" w:rsidRDefault="0060478E" w:rsidP="00FA228C">
      <w:pPr>
        <w:spacing w:after="0" w:line="240" w:lineRule="auto"/>
        <w:ind w:firstLine="708"/>
        <w:jc w:val="both"/>
        <w:rPr>
          <w:rFonts w:ascii="Times New Roman" w:hAnsi="Times New Roman"/>
          <w:sz w:val="28"/>
          <w:szCs w:val="28"/>
          <w:lang w:val="uk-UA"/>
        </w:rPr>
      </w:pPr>
    </w:p>
    <w:p w:rsidR="0060478E" w:rsidRPr="00DE3570" w:rsidRDefault="0060478E" w:rsidP="0082291A">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7. П</w:t>
      </w:r>
      <w:r w:rsidRPr="00DE3570">
        <w:rPr>
          <w:rFonts w:ascii="Times New Roman" w:hAnsi="Times New Roman"/>
          <w:sz w:val="28"/>
          <w:szCs w:val="28"/>
          <w:lang w:val="uk-UA" w:eastAsia="ru-RU"/>
        </w:rPr>
        <w:t>ерший тип тез “</w:t>
      </w:r>
      <w:r w:rsidRPr="00DE3570">
        <w:rPr>
          <w:rFonts w:ascii="Times New Roman" w:hAnsi="Times New Roman"/>
          <w:sz w:val="28"/>
          <w:szCs w:val="28"/>
          <w:lang w:val="uk-UA"/>
        </w:rPr>
        <w:t xml:space="preserve">Постановка проблеми або завдання” </w:t>
      </w:r>
      <w:r w:rsidRPr="00DE3570">
        <w:rPr>
          <w:rFonts w:ascii="Times New Roman" w:hAnsi="Times New Roman"/>
          <w:sz w:val="28"/>
          <w:szCs w:val="28"/>
          <w:lang w:val="uk-UA" w:eastAsia="ru-RU"/>
        </w:rPr>
        <w:t>є:</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найпростішим типом наукової роботи;</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найризикованішим типом наукової роботи;</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найскладнішим типом наукової роботи;</w:t>
      </w:r>
    </w:p>
    <w:p w:rsidR="0060478E" w:rsidRPr="00DE3570" w:rsidRDefault="0060478E" w:rsidP="00FA228C">
      <w:pPr>
        <w:tabs>
          <w:tab w:val="left" w:pos="720"/>
        </w:tabs>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ab/>
        <w:t>г) найцікавішим типом наукової роботи.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8. Виступ на науковій конференції або іншому науковому заході класично має кілька цілей: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закріплення за автором факту використання наукових думок з інших досліджень;</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перетворення теми дослідження вченого на предмет наукової доповіді;</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використання автором учасників конференції як джерела плагіату;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г) апробація основних ідей і результатів дослідження у науковому співтоваристві.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eastAsia="ru-RU"/>
        </w:rPr>
        <w:t xml:space="preserve">9. </w:t>
      </w:r>
      <w:r w:rsidRPr="00DE3570">
        <w:rPr>
          <w:rFonts w:ascii="Times New Roman" w:hAnsi="Times New Roman"/>
          <w:sz w:val="28"/>
          <w:szCs w:val="28"/>
          <w:lang w:val="uk-UA"/>
        </w:rPr>
        <w:t>Тези доповіді (від гр. thesis – положення, твердження) – це:</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оприлюднений проміжний результат наукової діяльності дослідника;</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б)</w:t>
      </w:r>
      <w:r w:rsidRPr="00DE3570">
        <w:rPr>
          <w:sz w:val="28"/>
          <w:szCs w:val="28"/>
          <w:lang w:val="uk-UA"/>
        </w:rPr>
        <w:t xml:space="preserve"> </w:t>
      </w:r>
      <w:r w:rsidRPr="00DE3570">
        <w:rPr>
          <w:rFonts w:ascii="Times New Roman" w:hAnsi="Times New Roman"/>
          <w:sz w:val="28"/>
          <w:szCs w:val="28"/>
          <w:lang w:val="uk-UA"/>
        </w:rPr>
        <w:t>найважливіша форма наукового процесу;</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rPr>
        <w:lastRenderedPageBreak/>
        <w:t>в) опубліковані до початку наукової чи науково-практичної конференції, з'їзду, симпозіуму попередніх матеріалів, що містять виклад основних аспектів планованої наукової доповіді;</w:t>
      </w:r>
    </w:p>
    <w:p w:rsidR="0060478E" w:rsidRPr="00DE3570" w:rsidRDefault="0060478E" w:rsidP="0082291A">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публічне повідомлення, розгорнутий виклад певної досліджуваної наукової проблеми (теми, питання).</w:t>
      </w:r>
    </w:p>
    <w:p w:rsidR="0060478E" w:rsidRPr="00DE3570" w:rsidRDefault="0060478E" w:rsidP="00FA228C">
      <w:pPr>
        <w:tabs>
          <w:tab w:val="left" w:pos="1260"/>
        </w:tabs>
        <w:spacing w:after="0" w:line="240" w:lineRule="auto"/>
        <w:ind w:firstLine="720"/>
        <w:jc w:val="both"/>
        <w:rPr>
          <w:rFonts w:ascii="Times New Roman" w:hAnsi="Times New Roman"/>
          <w:sz w:val="28"/>
          <w:szCs w:val="28"/>
          <w:lang w:val="uk-UA"/>
        </w:rPr>
      </w:pPr>
    </w:p>
    <w:p w:rsidR="0060478E" w:rsidRPr="00DE3570" w:rsidRDefault="0060478E" w:rsidP="0082291A">
      <w:pPr>
        <w:tabs>
          <w:tab w:val="left" w:pos="126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10.</w:t>
      </w:r>
      <w:r w:rsidRPr="00DE3570">
        <w:rPr>
          <w:rFonts w:ascii="Times New Roman" w:hAnsi="Times New Roman"/>
          <w:sz w:val="28"/>
          <w:szCs w:val="28"/>
          <w:lang w:val="uk-UA"/>
        </w:rPr>
        <w:tab/>
        <w:t>Обсяг тексту тез може становити:</w:t>
      </w:r>
    </w:p>
    <w:p w:rsidR="0060478E" w:rsidRPr="00DE3570" w:rsidRDefault="0060478E" w:rsidP="0082291A">
      <w:pPr>
        <w:tabs>
          <w:tab w:val="left" w:pos="126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2–3 сторінки;</w:t>
      </w:r>
    </w:p>
    <w:p w:rsidR="0060478E" w:rsidRPr="00DE3570" w:rsidRDefault="0060478E" w:rsidP="0082291A">
      <w:pPr>
        <w:tabs>
          <w:tab w:val="left" w:pos="126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5–6 сторінок;</w:t>
      </w:r>
    </w:p>
    <w:p w:rsidR="0060478E" w:rsidRPr="00DE3570" w:rsidRDefault="0060478E" w:rsidP="0082291A">
      <w:pPr>
        <w:tabs>
          <w:tab w:val="left" w:pos="126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10–12 сторінок;</w:t>
      </w:r>
    </w:p>
    <w:p w:rsidR="0060478E" w:rsidRPr="00DE3570" w:rsidRDefault="0060478E" w:rsidP="0082291A">
      <w:pPr>
        <w:tabs>
          <w:tab w:val="left" w:pos="126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1–4 сторінки.</w:t>
      </w:r>
    </w:p>
    <w:p w:rsidR="0060478E" w:rsidRPr="00DE3570" w:rsidRDefault="0060478E" w:rsidP="00FA228C">
      <w:pPr>
        <w:tabs>
          <w:tab w:val="left" w:pos="1260"/>
        </w:tabs>
        <w:spacing w:after="0" w:line="240" w:lineRule="auto"/>
        <w:ind w:firstLine="720"/>
        <w:jc w:val="both"/>
        <w:rPr>
          <w:rFonts w:ascii="Times New Roman" w:hAnsi="Times New Roman"/>
          <w:sz w:val="28"/>
          <w:szCs w:val="28"/>
          <w:lang w:val="uk-UA"/>
        </w:rPr>
      </w:pPr>
    </w:p>
    <w:p w:rsidR="0060478E" w:rsidRPr="00DE3570" w:rsidRDefault="0060478E" w:rsidP="0082291A">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t>11.</w:t>
      </w:r>
      <w:r w:rsidRPr="00DE3570">
        <w:rPr>
          <w:rFonts w:ascii="Times New Roman" w:hAnsi="Times New Roman"/>
          <w:sz w:val="28"/>
          <w:szCs w:val="28"/>
          <w:lang w:val="uk-UA" w:eastAsia="ru-RU"/>
        </w:rPr>
        <w:t xml:space="preserve"> При написанні тез другого типу</w:t>
      </w:r>
      <w:r w:rsidRPr="00DE3570">
        <w:rPr>
          <w:rFonts w:ascii="Times New Roman" w:hAnsi="Times New Roman"/>
          <w:sz w:val="28"/>
          <w:szCs w:val="28"/>
          <w:lang w:val="uk-UA"/>
        </w:rPr>
        <w:t xml:space="preserve"> “Результати досліджень”</w:t>
      </w:r>
      <w:r w:rsidRPr="00DE3570">
        <w:rPr>
          <w:rFonts w:ascii="Times New Roman" w:hAnsi="Times New Roman"/>
          <w:sz w:val="28"/>
          <w:szCs w:val="28"/>
          <w:lang w:val="uk-UA" w:eastAsia="ru-RU"/>
        </w:rPr>
        <w:t xml:space="preserve"> необхідно дотримуватися таких правил:</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варто повторювати чужі експерименти;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недоцільно витрачати більшу частину обсягу тез для викладу чужих думок. Іноді можна обмежитися навіть однією позицією;</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мають бути вказівки про використовувані методи дослідження; </w:t>
      </w:r>
    </w:p>
    <w:p w:rsidR="0060478E" w:rsidRPr="00DE3570" w:rsidRDefault="0060478E" w:rsidP="0082291A">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г) коли вчений використовує якусь методику, він не повинен пам’ятати про теоретичні погляди її автора.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eastAsia="ru-RU"/>
        </w:rPr>
      </w:pPr>
      <w:r w:rsidRPr="00DE3570">
        <w:rPr>
          <w:rFonts w:ascii="Times New Roman" w:hAnsi="Times New Roman"/>
          <w:sz w:val="28"/>
          <w:szCs w:val="28"/>
          <w:lang w:val="uk-UA"/>
        </w:rPr>
        <w:t xml:space="preserve">12. </w:t>
      </w:r>
      <w:r w:rsidRPr="00DE3570">
        <w:rPr>
          <w:rFonts w:ascii="Times New Roman" w:hAnsi="Times New Roman"/>
          <w:sz w:val="28"/>
          <w:szCs w:val="28"/>
          <w:lang w:val="uk-UA" w:eastAsia="ru-RU"/>
        </w:rPr>
        <w:t>Доповіді бувають кількох типів:</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актуальна, проблемна, дискусійна;</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актуальна, звітна, тематична;</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дискусійна, тематична, інформаційна доповідь;</w:t>
      </w:r>
    </w:p>
    <w:p w:rsidR="0060478E" w:rsidRPr="00DE3570" w:rsidRDefault="0060478E" w:rsidP="0082291A">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звітна, тематична, інформаційна доповідь;</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13. Основне призначення тез доповіді:</w:t>
      </w:r>
    </w:p>
    <w:p w:rsidR="0060478E" w:rsidRPr="00DE3570" w:rsidRDefault="0060478E" w:rsidP="0082291A">
      <w:pPr>
        <w:spacing w:after="0" w:line="240" w:lineRule="auto"/>
        <w:ind w:firstLine="709"/>
        <w:jc w:val="both"/>
        <w:rPr>
          <w:sz w:val="28"/>
          <w:szCs w:val="28"/>
          <w:lang w:val="uk-UA"/>
        </w:rPr>
      </w:pPr>
      <w:r w:rsidRPr="00DE3570">
        <w:rPr>
          <w:rFonts w:ascii="Times New Roman" w:hAnsi="Times New Roman"/>
          <w:sz w:val="28"/>
          <w:szCs w:val="28"/>
          <w:lang w:val="uk-UA"/>
        </w:rPr>
        <w:t>а) донести у науково складній формі інформацію про свої дослідження до тих учасників, які з різних причин не зможуть виступити;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завчасно не оприлюднити результати наукової роботи;</w:t>
      </w:r>
    </w:p>
    <w:p w:rsidR="0060478E" w:rsidRPr="00DE3570" w:rsidRDefault="0060478E" w:rsidP="0082291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ознайомити учасників конференції зі змістом тез доповіді, щоб вони могли виділити для себе найцікавіші моменти доповіді, теми і проблеми;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зробити наукову роботу надбанням фахівців, зацікавлених в отриманні відповідної інформації.</w:t>
      </w:r>
    </w:p>
    <w:p w:rsidR="0060478E" w:rsidRPr="00DE3570" w:rsidRDefault="0060478E" w:rsidP="0082291A">
      <w:pPr>
        <w:pStyle w:val="Default"/>
        <w:ind w:firstLine="708"/>
        <w:jc w:val="both"/>
        <w:rPr>
          <w:color w:val="auto"/>
          <w:sz w:val="28"/>
          <w:szCs w:val="28"/>
          <w:lang w:val="uk-UA"/>
        </w:rPr>
      </w:pPr>
      <w:r w:rsidRPr="00DE3570">
        <w:rPr>
          <w:color w:val="auto"/>
          <w:sz w:val="28"/>
          <w:szCs w:val="28"/>
          <w:lang w:val="uk-UA"/>
        </w:rPr>
        <w:t>14. Визначення типу і структури тез, планованого наукового результату або висновку, обрання теми тез доповіді – це:</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а) етапи алгоритму написання тез наукової доповіді;</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б) етапи формування виступу на конференції;</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в) етапи написання дипломної роботи;</w:t>
      </w:r>
    </w:p>
    <w:p w:rsidR="0060478E" w:rsidRPr="00DE3570" w:rsidRDefault="0060478E" w:rsidP="00FA228C">
      <w:pPr>
        <w:pStyle w:val="Default"/>
        <w:ind w:firstLine="708"/>
        <w:jc w:val="both"/>
        <w:rPr>
          <w:color w:val="auto"/>
          <w:sz w:val="28"/>
          <w:szCs w:val="28"/>
          <w:lang w:val="uk-UA"/>
        </w:rPr>
      </w:pPr>
      <w:r w:rsidRPr="00DE3570">
        <w:rPr>
          <w:color w:val="auto"/>
          <w:sz w:val="28"/>
          <w:szCs w:val="28"/>
          <w:lang w:val="uk-UA"/>
        </w:rPr>
        <w:t>г) етапи написання самостійної роботи.</w:t>
      </w:r>
    </w:p>
    <w:p w:rsidR="0060478E" w:rsidRPr="00DE3570" w:rsidRDefault="0060478E" w:rsidP="00FA228C">
      <w:pPr>
        <w:pStyle w:val="Default"/>
        <w:ind w:firstLine="708"/>
        <w:jc w:val="both"/>
        <w:rPr>
          <w:color w:val="auto"/>
          <w:sz w:val="28"/>
          <w:szCs w:val="28"/>
          <w:lang w:val="uk-UA"/>
        </w:rPr>
      </w:pPr>
    </w:p>
    <w:p w:rsidR="0060478E" w:rsidRPr="00DE3570" w:rsidRDefault="0060478E" w:rsidP="0082291A">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lastRenderedPageBreak/>
        <w:t>15.</w:t>
      </w:r>
      <w:r w:rsidRPr="00DE3570">
        <w:rPr>
          <w:rFonts w:ascii="Times New Roman" w:hAnsi="Times New Roman"/>
          <w:sz w:val="28"/>
          <w:szCs w:val="28"/>
          <w:lang w:val="uk-UA" w:eastAsia="ru-RU"/>
        </w:rPr>
        <w:t xml:space="preserve"> При написанні тез типу</w:t>
      </w:r>
      <w:r w:rsidRPr="00DE3570">
        <w:rPr>
          <w:rFonts w:ascii="Times New Roman" w:hAnsi="Times New Roman"/>
          <w:sz w:val="28"/>
          <w:szCs w:val="28"/>
          <w:lang w:val="uk-UA"/>
        </w:rPr>
        <w:t xml:space="preserve"> “Нова методика дослідження” </w:t>
      </w:r>
      <w:r w:rsidRPr="00DE3570">
        <w:rPr>
          <w:rFonts w:ascii="Times New Roman" w:hAnsi="Times New Roman"/>
          <w:sz w:val="28"/>
          <w:szCs w:val="28"/>
          <w:lang w:val="uk-UA" w:eastAsia="ru-RU"/>
        </w:rPr>
        <w:t>необхідно дотримуватися таких правил:</w:t>
      </w:r>
    </w:p>
    <w:p w:rsidR="0060478E" w:rsidRPr="00DE3570" w:rsidRDefault="0060478E" w:rsidP="0082291A">
      <w:pPr>
        <w:pStyle w:val="Default"/>
        <w:ind w:firstLine="709"/>
        <w:jc w:val="both"/>
        <w:rPr>
          <w:color w:val="auto"/>
          <w:sz w:val="28"/>
          <w:szCs w:val="28"/>
          <w:lang w:val="uk-UA"/>
        </w:rPr>
      </w:pPr>
      <w:r w:rsidRPr="00DE3570">
        <w:rPr>
          <w:color w:val="auto"/>
          <w:sz w:val="28"/>
          <w:szCs w:val="28"/>
          <w:lang w:val="uk-UA"/>
        </w:rPr>
        <w:t>а) тези повинні мати довгий вступ, де зазначено галузь застосування методики, про що йдеться мова і навіщо це потрібно;</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б) у тезах може бути або якась розроблена автором методика практичної роботи, або опис результатів апробації якої-небудь методики в нових умовах;</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в) не потрібно описувати існуючі методики;</w:t>
      </w:r>
    </w:p>
    <w:p w:rsidR="0060478E" w:rsidRPr="00DE3570" w:rsidRDefault="0060478E" w:rsidP="0082291A">
      <w:pPr>
        <w:pStyle w:val="Default"/>
        <w:ind w:firstLine="709"/>
        <w:jc w:val="both"/>
        <w:rPr>
          <w:color w:val="auto"/>
          <w:sz w:val="28"/>
          <w:szCs w:val="28"/>
          <w:lang w:val="uk-UA"/>
        </w:rPr>
      </w:pPr>
      <w:r w:rsidRPr="00DE3570">
        <w:rPr>
          <w:color w:val="auto"/>
          <w:sz w:val="28"/>
          <w:szCs w:val="28"/>
          <w:lang w:val="uk-UA"/>
        </w:rPr>
        <w:t xml:space="preserve">г) у тезах не повинно бути опису результатів застосування пропонованої методики та оцінки її ефективності. </w:t>
      </w:r>
    </w:p>
    <w:p w:rsidR="0060478E" w:rsidRPr="00DE3570" w:rsidRDefault="0060478E" w:rsidP="00FA228C">
      <w:pPr>
        <w:pStyle w:val="Default"/>
        <w:ind w:firstLine="709"/>
        <w:jc w:val="both"/>
        <w:rPr>
          <w:color w:val="auto"/>
          <w:sz w:val="28"/>
          <w:szCs w:val="28"/>
          <w:lang w:val="uk-UA"/>
        </w:rPr>
      </w:pP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16. Структура тексту доповіді практично аналогічна плану:</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а) дисертації;</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б) дипломної роботи;</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в) курсової роботи;</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г)  наукової статті.</w:t>
      </w:r>
    </w:p>
    <w:p w:rsidR="0060478E" w:rsidRPr="00DE3570" w:rsidRDefault="0060478E" w:rsidP="00FA228C">
      <w:pPr>
        <w:pStyle w:val="Default"/>
        <w:ind w:firstLine="708"/>
        <w:jc w:val="both"/>
        <w:rPr>
          <w:color w:val="auto"/>
          <w:sz w:val="28"/>
          <w:szCs w:val="28"/>
          <w:lang w:val="uk-UA"/>
        </w:rPr>
      </w:pPr>
    </w:p>
    <w:p w:rsidR="0060478E" w:rsidRPr="00DE3570" w:rsidRDefault="0060478E" w:rsidP="0082291A">
      <w:pPr>
        <w:pStyle w:val="Default"/>
        <w:ind w:firstLine="709"/>
        <w:jc w:val="both"/>
        <w:rPr>
          <w:color w:val="auto"/>
          <w:sz w:val="28"/>
          <w:szCs w:val="28"/>
          <w:lang w:val="uk-UA"/>
        </w:rPr>
      </w:pPr>
      <w:r w:rsidRPr="00DE3570">
        <w:rPr>
          <w:color w:val="auto"/>
          <w:sz w:val="28"/>
          <w:szCs w:val="28"/>
          <w:lang w:val="uk-UA"/>
        </w:rPr>
        <w:t xml:space="preserve">17. При виборі напряму науково-дослідницької роботи дослідник має враховувати, що пошуково-дослідницька тема тез доповіді має бути: </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 xml:space="preserve">а) непосильною для виконання; </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б) неперспективною для подальшого продовження роботи в цьому напрямі, у тому числі в студентському науковому товаристві;</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 xml:space="preserve">в) актуальною як практично, так і з теоретично; </w:t>
      </w:r>
    </w:p>
    <w:p w:rsidR="0060478E" w:rsidRPr="00DE3570" w:rsidRDefault="0060478E" w:rsidP="00FA228C">
      <w:pPr>
        <w:pStyle w:val="Default"/>
        <w:ind w:firstLine="709"/>
        <w:jc w:val="both"/>
        <w:rPr>
          <w:color w:val="auto"/>
          <w:sz w:val="28"/>
          <w:szCs w:val="28"/>
          <w:lang w:val="uk-UA"/>
        </w:rPr>
      </w:pPr>
      <w:r w:rsidRPr="00DE3570">
        <w:rPr>
          <w:color w:val="auto"/>
          <w:sz w:val="28"/>
          <w:szCs w:val="28"/>
          <w:lang w:val="uk-UA"/>
        </w:rPr>
        <w:t>г) недостатньо забезпеченою відповідним первинним матеріалом.</w:t>
      </w:r>
    </w:p>
    <w:p w:rsidR="0060478E" w:rsidRPr="00DE3570" w:rsidRDefault="0060478E" w:rsidP="00FA228C">
      <w:pPr>
        <w:pStyle w:val="Default"/>
        <w:ind w:firstLine="709"/>
        <w:jc w:val="both"/>
        <w:rPr>
          <w:color w:val="auto"/>
          <w:sz w:val="28"/>
          <w:szCs w:val="28"/>
          <w:lang w:val="uk-UA"/>
        </w:rPr>
      </w:pP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18. При написанні тез доповіді слід використовувати нову літературу, статистичні та фактичні дані, зокрема за останні:</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а) 3–5років;</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б) 2–6 років;</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в) 1–2 роки;</w:t>
      </w:r>
    </w:p>
    <w:p w:rsidR="0060478E" w:rsidRPr="00DE3570" w:rsidRDefault="0060478E" w:rsidP="004A732D">
      <w:pPr>
        <w:pStyle w:val="Default"/>
        <w:ind w:firstLine="709"/>
        <w:jc w:val="both"/>
        <w:rPr>
          <w:color w:val="auto"/>
          <w:sz w:val="28"/>
          <w:szCs w:val="28"/>
          <w:lang w:val="uk-UA"/>
        </w:rPr>
      </w:pPr>
      <w:r w:rsidRPr="00DE3570">
        <w:rPr>
          <w:color w:val="auto"/>
          <w:sz w:val="28"/>
          <w:szCs w:val="28"/>
          <w:lang w:val="uk-UA"/>
        </w:rPr>
        <w:t>г) 2–7 років.</w:t>
      </w:r>
    </w:p>
    <w:p w:rsidR="0060478E" w:rsidRPr="00DE3570" w:rsidRDefault="0060478E" w:rsidP="00FA228C">
      <w:pPr>
        <w:pStyle w:val="Default"/>
        <w:ind w:firstLine="709"/>
        <w:jc w:val="both"/>
        <w:rPr>
          <w:color w:val="auto"/>
          <w:sz w:val="28"/>
          <w:szCs w:val="28"/>
          <w:lang w:val="uk-UA"/>
        </w:rPr>
      </w:pP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19. Короткий вступ (актуальність теми); мета роботи (поставити проблему або завдання); огляд існуючих поглядів на проблему, деякі власні думки на цю тему; гіпотеза; висновки (яке завдання або проблему поставлено для подальшого вирішення) – це основні блоки інформації при написанні тез:</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другого типу “Результати досліджень”; </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першого типу “Постановка проблеми або завдання”;</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третього типу  “Нова методика досліджень”;</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правильної відповіді немає.</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rPr>
        <w:t xml:space="preserve">20. </w:t>
      </w:r>
      <w:r w:rsidRPr="00DE3570">
        <w:rPr>
          <w:rFonts w:ascii="Times New Roman" w:hAnsi="Times New Roman"/>
          <w:sz w:val="28"/>
          <w:szCs w:val="28"/>
          <w:lang w:val="uk-UA" w:eastAsia="ru-RU"/>
        </w:rPr>
        <w:t>Найбільш поширеними недоліками виступів (доповідей) на наукових конференціях є:</w:t>
      </w:r>
    </w:p>
    <w:p w:rsidR="0060478E" w:rsidRPr="00DE3570" w:rsidRDefault="0060478E" w:rsidP="004A732D">
      <w:pPr>
        <w:tabs>
          <w:tab w:val="left" w:pos="720"/>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ab/>
        <w:t>а) дотримання регламенту, що викликає роздратування у слухачів стосовно доповідача;</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правильність викладу, що спричиняє і втрату інтересу, і дратівливість слухачів;</w:t>
      </w:r>
    </w:p>
    <w:p w:rsidR="0060478E" w:rsidRPr="00DE3570" w:rsidRDefault="0060478E" w:rsidP="004A732D">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відповідність темі обговорення, що призводить до втрати інтересу слухачів до питань, що викладаються;</w:t>
      </w:r>
    </w:p>
    <w:p w:rsidR="0060478E" w:rsidRPr="00DE3570" w:rsidRDefault="0060478E" w:rsidP="004A732D">
      <w:pPr>
        <w:tabs>
          <w:tab w:val="left" w:pos="720"/>
        </w:tabs>
        <w:autoSpaceDE w:val="0"/>
        <w:autoSpaceDN w:val="0"/>
        <w:adjustRightInd w:val="0"/>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невідповідність темі обговорення, що призводить до втрати інтересу слухачів до питань, що викладаються.</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eastAsia="ru-RU"/>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4A732D">
      <w:pPr>
        <w:tabs>
          <w:tab w:val="left" w:pos="720"/>
        </w:tabs>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eastAsia="ru-RU"/>
        </w:rPr>
        <w:tab/>
        <w:t xml:space="preserve">1. </w:t>
      </w:r>
      <w:r w:rsidRPr="00DE3570">
        <w:rPr>
          <w:rFonts w:ascii="Times New Roman" w:hAnsi="Times New Roman"/>
          <w:sz w:val="28"/>
          <w:szCs w:val="28"/>
          <w:lang w:val="uk-UA"/>
        </w:rPr>
        <w:t>Тези доповіді – це опубліковані до початку наукової чи науково-практичної конференції, з'їзду, симпозіуму попередні матеріали, що містять виклад основних аспектів планованої наукової доповіді. Покажіть у табличній формі основне призначення тез та охарактеризуйте їх із наведенням прикладів.</w:t>
      </w:r>
    </w:p>
    <w:p w:rsidR="0060478E" w:rsidRPr="00DE3570" w:rsidRDefault="0060478E" w:rsidP="004A732D">
      <w:pPr>
        <w:tabs>
          <w:tab w:val="left" w:pos="720"/>
        </w:tabs>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Сформуйте основні блоки інформації першого типу тез “Постановка проблеми або завдання” на тему “Бухгалтерський облік і контроль витрат”.</w:t>
      </w:r>
    </w:p>
    <w:p w:rsidR="0060478E" w:rsidRPr="00DE3570" w:rsidRDefault="0060478E" w:rsidP="004A732D">
      <w:pPr>
        <w:tabs>
          <w:tab w:val="left" w:pos="720"/>
        </w:tabs>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Сформуйте основні блоки інформації другого типу тез “Результати досліджень” на тему “Бюджетування витрат”.</w:t>
      </w:r>
    </w:p>
    <w:p w:rsidR="0060478E" w:rsidRPr="00DE3570" w:rsidRDefault="0060478E" w:rsidP="00FA228C">
      <w:pPr>
        <w:spacing w:line="240" w:lineRule="auto"/>
        <w:ind w:firstLine="567"/>
        <w:jc w:val="both"/>
        <w:rPr>
          <w:rStyle w:val="FontStyle17"/>
          <w:bCs/>
          <w:sz w:val="28"/>
          <w:szCs w:val="28"/>
          <w:lang w:val="uk-UA"/>
        </w:rPr>
      </w:pPr>
    </w:p>
    <w:p w:rsidR="0060478E" w:rsidRPr="00DE3570" w:rsidRDefault="0060478E" w:rsidP="00BA1B84">
      <w:pPr>
        <w:spacing w:after="0" w:line="240" w:lineRule="auto"/>
        <w:ind w:firstLine="567"/>
        <w:jc w:val="both"/>
        <w:rPr>
          <w:rStyle w:val="FontStyle17"/>
          <w:bCs/>
          <w:sz w:val="28"/>
          <w:szCs w:val="28"/>
          <w:lang w:val="uk-UA"/>
        </w:rPr>
      </w:pPr>
      <w:r w:rsidRPr="00DE3570">
        <w:rPr>
          <w:rStyle w:val="FontStyle17"/>
          <w:bCs/>
          <w:sz w:val="28"/>
          <w:szCs w:val="28"/>
          <w:lang w:val="uk-UA"/>
        </w:rPr>
        <w:t xml:space="preserve">  Рекомендована основна література:</w:t>
      </w:r>
    </w:p>
    <w:p w:rsidR="0060478E" w:rsidRPr="00DE3570" w:rsidRDefault="0060478E" w:rsidP="00293F23">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1. Про інформацію : закон України </w:t>
      </w:r>
      <w:r w:rsidRPr="00DE3570">
        <w:rPr>
          <w:rFonts w:ascii="Times New Roman" w:hAnsi="Times New Roman"/>
          <w:sz w:val="28"/>
          <w:szCs w:val="28"/>
          <w:lang w:val="uk-UA"/>
        </w:rPr>
        <w:t>від 02.10.1992 р. № 2657-XII</w:t>
      </w:r>
      <w:r w:rsidRPr="00DE3570">
        <w:rPr>
          <w:rFonts w:ascii="Times New Roman" w:hAnsi="Times New Roman"/>
          <w:sz w:val="28"/>
          <w:szCs w:val="28"/>
          <w:lang w:val="uk-UA" w:eastAsia="ru-RU"/>
        </w:rPr>
        <w:t xml:space="preserve"> [Електронний ресурс]. – Режим доступу : </w:t>
      </w:r>
      <w:hyperlink r:id="rId667" w:history="1">
        <w:r w:rsidRPr="00DE3570">
          <w:rPr>
            <w:rStyle w:val="af1"/>
            <w:rFonts w:ascii="Times New Roman" w:hAnsi="Times New Roman"/>
            <w:color w:val="auto"/>
            <w:sz w:val="28"/>
            <w:szCs w:val="28"/>
            <w:u w:val="none"/>
            <w:lang w:val="uk-UA" w:eastAsia="ru-RU"/>
          </w:rPr>
          <w:t>http://zakon2.rada.gov.ua/laws/show/26 57-12</w:t>
        </w:r>
      </w:hyperlink>
      <w:r w:rsidRPr="00DE3570">
        <w:rPr>
          <w:rFonts w:ascii="Times New Roman" w:hAnsi="Times New Roman"/>
          <w:sz w:val="28"/>
          <w:szCs w:val="28"/>
          <w:lang w:val="uk-UA" w:eastAsia="ru-RU"/>
        </w:rPr>
        <w:t xml:space="preserve">. </w:t>
      </w:r>
    </w:p>
    <w:p w:rsidR="0060478E" w:rsidRPr="00DE3570" w:rsidRDefault="0060478E" w:rsidP="004A732D">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2. ДСТУ 2732-94. Діловодство й архівна справа. Терміни й визначення. – Чинний від 1995-01-01. – К: Держстандарт України, 1994 [Електронний ресурс]. – Режим доступу : </w:t>
      </w:r>
      <w:hyperlink r:id="rId668" w:history="1">
        <w:r w:rsidRPr="00DE3570">
          <w:rPr>
            <w:rStyle w:val="af1"/>
            <w:rFonts w:ascii="Times New Roman" w:hAnsi="Times New Roman"/>
            <w:color w:val="auto"/>
            <w:sz w:val="28"/>
            <w:szCs w:val="28"/>
            <w:u w:val="none"/>
            <w:lang w:val="uk-UA" w:eastAsia="ru-RU"/>
          </w:rPr>
          <w:t>http://dmeti.dp.ua/file/kdoczn_2740.pdf</w:t>
        </w:r>
      </w:hyperlink>
      <w:r w:rsidRPr="00DE3570">
        <w:rPr>
          <w:rFonts w:ascii="Times New Roman" w:hAnsi="Times New Roman"/>
          <w:sz w:val="28"/>
          <w:szCs w:val="28"/>
          <w:lang w:val="uk-UA" w:eastAsia="ru-RU"/>
        </w:rPr>
        <w:t xml:space="preserve">. </w:t>
      </w:r>
    </w:p>
    <w:p w:rsidR="0060478E" w:rsidRPr="00DE3570" w:rsidRDefault="0060478E" w:rsidP="00FA228C">
      <w:pPr>
        <w:spacing w:after="0" w:line="240" w:lineRule="auto"/>
        <w:ind w:firstLine="720"/>
        <w:jc w:val="both"/>
        <w:rPr>
          <w:rFonts w:ascii="Times New Roman" w:hAnsi="Times New Roman"/>
          <w:spacing w:val="-2"/>
          <w:sz w:val="28"/>
          <w:szCs w:val="28"/>
          <w:lang w:val="uk-UA" w:eastAsia="ru-RU"/>
        </w:rPr>
      </w:pPr>
      <w:r w:rsidRPr="00DE3570">
        <w:rPr>
          <w:rFonts w:ascii="Times New Roman" w:hAnsi="Times New Roman"/>
          <w:spacing w:val="-2"/>
          <w:sz w:val="28"/>
          <w:szCs w:val="28"/>
          <w:lang w:val="uk-UA" w:eastAsia="ru-RU"/>
        </w:rPr>
        <w:t>3. ДСТУ 2392-94. Інформація та документація. Базові поняття. Терміни та визначення. – Чинний від 1995-01-01. – К. : Держстандарт України, 1994. – 243 с.</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4. </w:t>
      </w:r>
      <w:r w:rsidRPr="00DE3570">
        <w:rPr>
          <w:rFonts w:ascii="Times New Roman" w:hAnsi="Times New Roman"/>
          <w:i/>
          <w:iCs/>
          <w:sz w:val="28"/>
          <w:szCs w:val="28"/>
          <w:lang w:val="uk-UA"/>
        </w:rPr>
        <w:t>Білоусова Т. П.</w:t>
      </w:r>
      <w:r w:rsidRPr="00DE3570">
        <w:rPr>
          <w:rFonts w:ascii="Times New Roman" w:hAnsi="Times New Roman"/>
          <w:sz w:val="28"/>
          <w:szCs w:val="28"/>
          <w:lang w:val="uk-UA"/>
        </w:rPr>
        <w:t xml:space="preserve"> Основи наукових досліджень : навч. посіб. для організаторів та виконавців наук. роботи / Т. П. Білоусова, О. О.  Маркітантов. – Кам.-Под. : Кам’янець-Подільський держ. ун-т, інформ.-вид. відділ, 2003. – 102с.</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5. </w:t>
      </w:r>
      <w:r w:rsidRPr="00DE3570">
        <w:rPr>
          <w:rFonts w:ascii="Times New Roman" w:hAnsi="Times New Roman"/>
          <w:i/>
          <w:iCs/>
          <w:sz w:val="28"/>
          <w:szCs w:val="28"/>
          <w:lang w:val="uk-UA"/>
        </w:rPr>
        <w:t>Білоусова Т. П.</w:t>
      </w:r>
      <w:r w:rsidRPr="00DE3570">
        <w:rPr>
          <w:rFonts w:ascii="Times New Roman" w:hAnsi="Times New Roman"/>
          <w:sz w:val="28"/>
          <w:szCs w:val="28"/>
          <w:lang w:val="uk-UA"/>
        </w:rPr>
        <w:t xml:space="preserve"> Основи наукових досліджень. Практикум : навч. посіб. для студ.-філ. / Т. П. Білоусова. – Кам’янець-Подільський : ТзОВ “Каміграф”, 2005. – 120 с.</w:t>
      </w:r>
    </w:p>
    <w:p w:rsidR="0060478E" w:rsidRPr="00DE3570" w:rsidRDefault="0060478E" w:rsidP="00FA228C">
      <w:pPr>
        <w:spacing w:after="0" w:line="240" w:lineRule="auto"/>
        <w:ind w:firstLine="567"/>
        <w:jc w:val="both"/>
        <w:rPr>
          <w:b/>
          <w:bCs/>
          <w:sz w:val="28"/>
          <w:szCs w:val="28"/>
          <w:lang w:val="uk-UA"/>
        </w:rPr>
      </w:pPr>
    </w:p>
    <w:p w:rsidR="0060478E" w:rsidRPr="00DE3570" w:rsidRDefault="0060478E" w:rsidP="00FA228C">
      <w:pPr>
        <w:spacing w:after="0" w:line="240" w:lineRule="auto"/>
        <w:ind w:firstLine="720"/>
        <w:jc w:val="both"/>
        <w:rPr>
          <w:rFonts w:ascii="Times New Roman" w:hAnsi="Times New Roman"/>
          <w:b/>
          <w:bCs/>
          <w:sz w:val="28"/>
          <w:szCs w:val="28"/>
          <w:lang w:val="uk-UA"/>
        </w:rPr>
      </w:pPr>
      <w:r w:rsidRPr="00DE3570">
        <w:rPr>
          <w:rFonts w:ascii="Times New Roman" w:hAnsi="Times New Roman"/>
          <w:b/>
          <w:bCs/>
          <w:sz w:val="28"/>
          <w:szCs w:val="28"/>
          <w:lang w:val="uk-UA"/>
        </w:rPr>
        <w:t>Рекомендована додаткова література:</w:t>
      </w:r>
    </w:p>
    <w:p w:rsidR="0060478E" w:rsidRPr="00DE3570" w:rsidRDefault="0060478E" w:rsidP="004A732D">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 </w:t>
      </w:r>
      <w:r w:rsidRPr="00DE3570">
        <w:rPr>
          <w:rFonts w:ascii="Times New Roman" w:hAnsi="Times New Roman"/>
          <w:i/>
          <w:iCs/>
          <w:sz w:val="28"/>
          <w:szCs w:val="28"/>
          <w:lang w:val="uk-UA"/>
        </w:rPr>
        <w:t>Плахтій П. Д.</w:t>
      </w:r>
      <w:r w:rsidRPr="00DE3570">
        <w:rPr>
          <w:rFonts w:ascii="Times New Roman" w:hAnsi="Times New Roman"/>
          <w:sz w:val="28"/>
          <w:szCs w:val="28"/>
          <w:lang w:val="uk-UA"/>
        </w:rPr>
        <w:t xml:space="preserve"> Наукознавство у системі професійної підготовки студентів : навч. посіб. / П. Д. Плахтій, А. І.  Шинкарюк. – Кам’янець-Подільський : ПП Буйнецький О.А., 2006. – 132 с.</w:t>
      </w:r>
    </w:p>
    <w:p w:rsidR="0060478E" w:rsidRPr="00DE3570" w:rsidRDefault="0060478E" w:rsidP="00293F23">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2. </w:t>
      </w:r>
      <w:r w:rsidRPr="00DE3570">
        <w:rPr>
          <w:rFonts w:ascii="Times New Roman" w:hAnsi="Times New Roman"/>
          <w:i/>
          <w:iCs/>
          <w:sz w:val="28"/>
          <w:szCs w:val="28"/>
          <w:lang w:val="uk-UA"/>
        </w:rPr>
        <w:t>Беніков Д.</w:t>
      </w:r>
      <w:r w:rsidRPr="00DE3570">
        <w:rPr>
          <w:rFonts w:ascii="Times New Roman" w:hAnsi="Times New Roman"/>
          <w:sz w:val="28"/>
          <w:szCs w:val="28"/>
          <w:lang w:val="uk-UA"/>
        </w:rPr>
        <w:t xml:space="preserve"> Культура роботи над книгою / Д. Беніков. – К. : Книга, 1963. – 53 с. </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rPr>
        <w:lastRenderedPageBreak/>
        <w:t>3.</w:t>
      </w:r>
      <w:r w:rsidRPr="00DE3570">
        <w:rPr>
          <w:rFonts w:ascii="Times New Roman" w:hAnsi="Times New Roman"/>
          <w:i/>
          <w:iCs/>
          <w:sz w:val="28"/>
          <w:szCs w:val="28"/>
          <w:lang w:val="uk-UA" w:eastAsia="ru-RU"/>
        </w:rPr>
        <w:t xml:space="preserve"> </w:t>
      </w:r>
      <w:r w:rsidRPr="00DE3570">
        <w:rPr>
          <w:rFonts w:ascii="Times New Roman" w:hAnsi="Times New Roman"/>
          <w:sz w:val="28"/>
          <w:szCs w:val="28"/>
          <w:lang w:val="uk-UA" w:eastAsia="ru-RU"/>
        </w:rPr>
        <w:t xml:space="preserve">Guidelines On Style For Scientific Writing [Електронний ресурс]. – Режим доступу:  </w:t>
      </w:r>
      <w:hyperlink r:id="rId669" w:history="1">
        <w:r w:rsidRPr="00DE3570">
          <w:rPr>
            <w:rStyle w:val="af1"/>
            <w:rFonts w:ascii="Times New Roman" w:hAnsi="Times New Roman"/>
            <w:color w:val="auto"/>
            <w:sz w:val="28"/>
            <w:szCs w:val="28"/>
            <w:u w:val="none"/>
            <w:lang w:val="uk-UA" w:eastAsia="ru-RU"/>
          </w:rPr>
          <w:t>http://www.sportsci.org/jour/9901/wghstyle.html</w:t>
        </w:r>
      </w:hyperlink>
      <w:r w:rsidRPr="00DE3570">
        <w:rPr>
          <w:rFonts w:ascii="Times New Roman" w:hAnsi="Times New Roman"/>
          <w:sz w:val="28"/>
          <w:szCs w:val="28"/>
          <w:lang w:val="uk-UA" w:eastAsia="ru-RU"/>
        </w:rPr>
        <w:t>.</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4. Word Usage In Scientific Writing [Електронний ресурс]. – Режим доступу :  </w:t>
      </w:r>
      <w:hyperlink r:id="rId670" w:history="1">
        <w:r w:rsidRPr="00DE3570">
          <w:rPr>
            <w:rStyle w:val="af1"/>
            <w:rFonts w:ascii="Times New Roman" w:hAnsi="Times New Roman"/>
            <w:color w:val="auto"/>
            <w:sz w:val="28"/>
            <w:szCs w:val="28"/>
            <w:u w:val="none"/>
            <w:lang w:val="uk-UA" w:eastAsia="ru-RU"/>
          </w:rPr>
          <w:t>http://www.ag.iastate.edu/aginfo/checklist.html</w:t>
        </w:r>
      </w:hyperlink>
      <w:r w:rsidRPr="00DE3570">
        <w:rPr>
          <w:rFonts w:ascii="Times New Roman" w:hAnsi="Times New Roman"/>
          <w:sz w:val="28"/>
          <w:szCs w:val="28"/>
          <w:lang w:val="uk-UA" w:eastAsia="ru-RU"/>
        </w:rPr>
        <w:t xml:space="preserve">. </w:t>
      </w:r>
    </w:p>
    <w:p w:rsidR="0060478E" w:rsidRPr="00DE3570" w:rsidRDefault="0060478E" w:rsidP="00FA228C">
      <w:pPr>
        <w:autoSpaceDE w:val="0"/>
        <w:autoSpaceDN w:val="0"/>
        <w:adjustRightInd w:val="0"/>
        <w:spacing w:after="0" w:line="240" w:lineRule="auto"/>
        <w:ind w:firstLine="720"/>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567"/>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60478E" w:rsidP="00FA228C">
      <w:pPr>
        <w:spacing w:after="0" w:line="240" w:lineRule="auto"/>
        <w:jc w:val="right"/>
        <w:rPr>
          <w:rFonts w:ascii="Times New Roman" w:hAnsi="Times New Roman"/>
          <w:b/>
          <w:bCs/>
          <w:i/>
          <w:iCs/>
          <w:sz w:val="24"/>
          <w:szCs w:val="24"/>
          <w:lang w:val="uk-UA" w:eastAsia="ru-RU"/>
        </w:rPr>
      </w:pPr>
      <w:r w:rsidRPr="00DE3570">
        <w:rPr>
          <w:rFonts w:ascii="Times New Roman" w:hAnsi="Times New Roman"/>
          <w:sz w:val="28"/>
          <w:szCs w:val="28"/>
          <w:lang w:val="uk-UA" w:eastAsia="ru-RU"/>
        </w:rPr>
        <w:br w:type="page"/>
      </w:r>
      <w:r w:rsidRPr="00DE3570">
        <w:rPr>
          <w:rFonts w:ascii="Times New Roman" w:hAnsi="Times New Roman"/>
          <w:b/>
          <w:bCs/>
          <w:i/>
          <w:iCs/>
          <w:sz w:val="24"/>
          <w:szCs w:val="24"/>
          <w:lang w:val="uk-UA" w:eastAsia="ru-RU"/>
        </w:rPr>
        <w:lastRenderedPageBreak/>
        <w:t>Важливо не просто нагодувати голодного рибою,</w:t>
      </w:r>
      <w:r w:rsidRPr="00DE3570">
        <w:rPr>
          <w:rFonts w:ascii="Times New Roman" w:hAnsi="Times New Roman"/>
          <w:b/>
          <w:bCs/>
          <w:i/>
          <w:iCs/>
          <w:sz w:val="24"/>
          <w:szCs w:val="24"/>
          <w:lang w:val="uk-UA" w:eastAsia="ru-RU"/>
        </w:rPr>
        <w:br/>
        <w:t>головне - навчити його ловити її.</w:t>
      </w:r>
      <w:r w:rsidRPr="00DE3570">
        <w:rPr>
          <w:rFonts w:ascii="Times New Roman" w:hAnsi="Times New Roman"/>
          <w:b/>
          <w:bCs/>
          <w:i/>
          <w:iCs/>
          <w:sz w:val="24"/>
          <w:szCs w:val="24"/>
          <w:lang w:val="uk-UA" w:eastAsia="ru-RU"/>
        </w:rPr>
        <w:br/>
        <w:t>Якщо ви дасте йому рибу, то допоможете тільки один раз,</w:t>
      </w:r>
      <w:r w:rsidRPr="00DE3570">
        <w:rPr>
          <w:rFonts w:ascii="Times New Roman" w:hAnsi="Times New Roman"/>
          <w:b/>
          <w:bCs/>
          <w:i/>
          <w:iCs/>
          <w:sz w:val="24"/>
          <w:szCs w:val="24"/>
          <w:lang w:val="uk-UA" w:eastAsia="ru-RU"/>
        </w:rPr>
        <w:br/>
        <w:t>  а якщо навчите ловити, то нагодуєте на все життя!</w:t>
      </w:r>
    </w:p>
    <w:p w:rsidR="0060478E" w:rsidRPr="00DE3570" w:rsidRDefault="0060478E" w:rsidP="00FA228C">
      <w:pPr>
        <w:keepNext/>
        <w:keepLines/>
        <w:spacing w:line="240" w:lineRule="auto"/>
        <w:jc w:val="right"/>
        <w:outlineLvl w:val="3"/>
        <w:rPr>
          <w:rFonts w:ascii="Times New Roman" w:hAnsi="Times New Roman"/>
          <w:b/>
          <w:bCs/>
          <w:i/>
          <w:iCs/>
          <w:sz w:val="24"/>
          <w:szCs w:val="24"/>
          <w:lang w:val="uk-UA"/>
        </w:rPr>
      </w:pPr>
      <w:r w:rsidRPr="00DE3570">
        <w:rPr>
          <w:rFonts w:ascii="Times New Roman" w:hAnsi="Times New Roman"/>
          <w:b/>
          <w:bCs/>
          <w:i/>
          <w:iCs/>
          <w:sz w:val="24"/>
          <w:szCs w:val="24"/>
          <w:lang w:val="uk-UA"/>
        </w:rPr>
        <w:t>Невідомий автор</w:t>
      </w: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r w:rsidRPr="00DE3570">
        <w:rPr>
          <w:rFonts w:ascii="Times New Roman" w:hAnsi="Times New Roman"/>
          <w:b/>
          <w:bCs/>
          <w:sz w:val="28"/>
          <w:szCs w:val="28"/>
          <w:lang w:val="uk-UA"/>
        </w:rPr>
        <w:t>Тема 16. Порядок написання наукової статті</w:t>
      </w: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p>
    <w:p w:rsidR="0060478E" w:rsidRPr="00DE3570" w:rsidRDefault="0060478E" w:rsidP="00FA228C">
      <w:pPr>
        <w:keepNext/>
        <w:keepLines/>
        <w:numPr>
          <w:ilvl w:val="1"/>
          <w:numId w:val="141"/>
        </w:numPr>
        <w:spacing w:after="0" w:line="240" w:lineRule="auto"/>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Поняття та сучасні види наукових статей</w:t>
      </w:r>
    </w:p>
    <w:p w:rsidR="0060478E" w:rsidRPr="00DE3570" w:rsidRDefault="0060478E" w:rsidP="00FA228C">
      <w:pPr>
        <w:keepNext/>
        <w:keepLines/>
        <w:numPr>
          <w:ilvl w:val="1"/>
          <w:numId w:val="141"/>
        </w:numPr>
        <w:spacing w:after="0" w:line="240" w:lineRule="auto"/>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Методика написання наукової статті</w:t>
      </w:r>
    </w:p>
    <w:p w:rsidR="0060478E" w:rsidRPr="00DE3570" w:rsidRDefault="0060478E" w:rsidP="00FA228C">
      <w:pPr>
        <w:keepNext/>
        <w:keepLines/>
        <w:numPr>
          <w:ilvl w:val="1"/>
          <w:numId w:val="141"/>
        </w:numPr>
        <w:spacing w:after="0" w:line="240" w:lineRule="auto"/>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eastAsia="ru-RU"/>
        </w:rPr>
        <w:t>Окремі вимоги до написання наукової статті</w:t>
      </w:r>
    </w:p>
    <w:p w:rsidR="0060478E" w:rsidRPr="00DE3570" w:rsidRDefault="0060478E" w:rsidP="00FA228C">
      <w:pPr>
        <w:keepNext/>
        <w:keepLines/>
        <w:numPr>
          <w:ilvl w:val="1"/>
          <w:numId w:val="141"/>
        </w:numPr>
        <w:spacing w:after="0" w:line="240" w:lineRule="auto"/>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Опублікування наукової статті</w:t>
      </w:r>
    </w:p>
    <w:p w:rsidR="0060478E" w:rsidRPr="00DE3570" w:rsidRDefault="0060478E" w:rsidP="00FA228C">
      <w:pPr>
        <w:keepNext/>
        <w:keepLines/>
        <w:numPr>
          <w:ilvl w:val="1"/>
          <w:numId w:val="141"/>
        </w:numPr>
        <w:spacing w:after="0" w:line="240" w:lineRule="auto"/>
        <w:jc w:val="both"/>
        <w:outlineLvl w:val="3"/>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Основні помилки при написанні наукової статті </w:t>
      </w:r>
    </w:p>
    <w:p w:rsidR="0060478E" w:rsidRPr="00DE3570" w:rsidRDefault="0060478E" w:rsidP="00FA228C">
      <w:pPr>
        <w:pStyle w:val="Style6"/>
        <w:widowControl/>
        <w:ind w:firstLine="720"/>
        <w:rPr>
          <w:b/>
          <w:bCs/>
          <w:i/>
          <w:i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характеристику й сучасну класифікацію наукових статей;</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порядок  підготовки наукової статті;  </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основні підходи до структури, змісту та оформлення наукової статті;</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sz w:val="28"/>
          <w:szCs w:val="28"/>
          <w:lang w:val="uk-UA" w:eastAsia="uk-UA"/>
        </w:rPr>
      </w:pPr>
      <w:r w:rsidRPr="00DE3570">
        <w:rPr>
          <w:sz w:val="28"/>
          <w:szCs w:val="28"/>
          <w:lang w:val="uk-UA"/>
        </w:rPr>
        <w:t>способи опублікування наукової статті;</w:t>
      </w:r>
    </w:p>
    <w:p w:rsidR="0060478E" w:rsidRPr="00DE3570" w:rsidRDefault="0060478E" w:rsidP="0095529E">
      <w:pPr>
        <w:pStyle w:val="Style4"/>
        <w:widowControl/>
        <w:numPr>
          <w:ilvl w:val="0"/>
          <w:numId w:val="7"/>
        </w:numPr>
        <w:tabs>
          <w:tab w:val="clear" w:pos="1305"/>
          <w:tab w:val="left" w:pos="1080"/>
        </w:tabs>
        <w:spacing w:line="240" w:lineRule="auto"/>
        <w:ind w:left="0" w:firstLine="720"/>
        <w:jc w:val="both"/>
        <w:rPr>
          <w:sz w:val="28"/>
          <w:szCs w:val="28"/>
          <w:lang w:val="uk-UA" w:eastAsia="uk-UA"/>
        </w:rPr>
      </w:pPr>
      <w:r w:rsidRPr="00DE3570">
        <w:rPr>
          <w:sz w:val="28"/>
          <w:szCs w:val="28"/>
          <w:lang w:val="uk-UA"/>
        </w:rPr>
        <w:t>визначення та характеристику основних типів помилок, яких припускаються автори при написанні наукової статті.</w:t>
      </w:r>
    </w:p>
    <w:p w:rsidR="0060478E" w:rsidRPr="00DE3570" w:rsidRDefault="0060478E" w:rsidP="00FA228C">
      <w:pPr>
        <w:keepNext/>
        <w:keepLines/>
        <w:spacing w:after="0" w:line="240" w:lineRule="auto"/>
        <w:ind w:left="709"/>
        <w:jc w:val="both"/>
        <w:outlineLvl w:val="3"/>
        <w:rPr>
          <w:rFonts w:ascii="Times New Roman" w:hAnsi="Times New Roman"/>
          <w:b/>
          <w:bCs/>
          <w:sz w:val="28"/>
          <w:szCs w:val="28"/>
          <w:lang w:val="uk-UA"/>
        </w:rPr>
      </w:pPr>
    </w:p>
    <w:p w:rsidR="0060478E" w:rsidRPr="00DE3570" w:rsidRDefault="0060478E" w:rsidP="002D3EA2">
      <w:pPr>
        <w:keepNext/>
        <w:keepLines/>
        <w:numPr>
          <w:ilvl w:val="1"/>
          <w:numId w:val="142"/>
        </w:numPr>
        <w:spacing w:after="0" w:line="240" w:lineRule="auto"/>
        <w:ind w:left="0" w:firstLine="0"/>
        <w:jc w:val="center"/>
        <w:outlineLvl w:val="3"/>
        <w:rPr>
          <w:rFonts w:ascii="Times New Roman" w:hAnsi="Times New Roman"/>
          <w:b/>
          <w:bCs/>
          <w:sz w:val="28"/>
          <w:szCs w:val="28"/>
          <w:lang w:val="uk-UA"/>
        </w:rPr>
      </w:pPr>
      <w:r w:rsidRPr="00DE3570">
        <w:rPr>
          <w:rFonts w:ascii="Times New Roman" w:hAnsi="Times New Roman"/>
          <w:b/>
          <w:bCs/>
          <w:sz w:val="28"/>
          <w:szCs w:val="28"/>
          <w:lang w:val="uk-UA"/>
        </w:rPr>
        <w:t>Поняття та сучасні види наукових статей</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792" type="#_x0000_t98" style="position:absolute;left:0;text-align:left;margin-left:1.95pt;margin-top:74.05pt;width:476.85pt;height:65.6pt;z-index:476">
            <v:textbox style="mso-next-textbox:#_x0000_s3792">
              <w:txbxContent>
                <w:p w:rsidR="0060478E" w:rsidRDefault="0060478E" w:rsidP="009B3642">
                  <w:pPr>
                    <w:spacing w:after="0" w:line="240" w:lineRule="auto"/>
                    <w:rPr>
                      <w:rFonts w:ascii="Times New Roman" w:hAnsi="Times New Roman"/>
                      <w:sz w:val="24"/>
                      <w:szCs w:val="24"/>
                      <w:lang w:val="uk-UA"/>
                    </w:rPr>
                  </w:pPr>
                  <w:r>
                    <w:rPr>
                      <w:rFonts w:ascii="Times New Roman" w:hAnsi="Times New Roman"/>
                      <w:sz w:val="24"/>
                      <w:szCs w:val="24"/>
                      <w:lang w:val="uk-UA"/>
                    </w:rPr>
                    <w:t>Наукова робота – це коли читаєш дві книжки, які ніколи ніхто не читав, щоб написати третю книжку, яку ніхто не буде читати.</w:t>
                  </w:r>
                </w:p>
                <w:p w:rsidR="0060478E" w:rsidRPr="00CE169D" w:rsidRDefault="0060478E" w:rsidP="0095529E">
                  <w:pPr>
                    <w:spacing w:after="0" w:line="240" w:lineRule="auto"/>
                    <w:jc w:val="right"/>
                    <w:rPr>
                      <w:rFonts w:ascii="Times New Roman" w:hAnsi="Times New Roman"/>
                      <w:i/>
                      <w:sz w:val="24"/>
                      <w:szCs w:val="24"/>
                      <w:lang w:val="en-US"/>
                    </w:rPr>
                  </w:pPr>
                  <w:r>
                    <w:rPr>
                      <w:rFonts w:ascii="Times New Roman" w:hAnsi="Times New Roman"/>
                      <w:i/>
                      <w:sz w:val="24"/>
                      <w:szCs w:val="24"/>
                      <w:lang w:val="uk-UA"/>
                    </w:rPr>
                    <w:t xml:space="preserve">Жартівливий вислів, </w:t>
                  </w:r>
                  <w:r w:rsidRPr="00CE169D">
                    <w:rPr>
                      <w:rFonts w:ascii="Times New Roman" w:hAnsi="Times New Roman"/>
                      <w:i/>
                      <w:sz w:val="24"/>
                      <w:szCs w:val="24"/>
                      <w:lang w:val="uk-UA"/>
                    </w:rPr>
                    <w:t>запропонован</w:t>
                  </w:r>
                  <w:r>
                    <w:rPr>
                      <w:rFonts w:ascii="Times New Roman" w:hAnsi="Times New Roman"/>
                      <w:i/>
                      <w:sz w:val="24"/>
                      <w:szCs w:val="24"/>
                      <w:lang w:val="uk-UA"/>
                    </w:rPr>
                    <w:t>ий</w:t>
                  </w:r>
                  <w:r w:rsidRPr="00CE169D">
                    <w:rPr>
                      <w:rFonts w:ascii="Times New Roman" w:hAnsi="Times New Roman"/>
                      <w:i/>
                      <w:sz w:val="24"/>
                      <w:szCs w:val="24"/>
                      <w:lang w:val="uk-UA"/>
                    </w:rPr>
                    <w:t xml:space="preserve"> працівниками </w:t>
                  </w:r>
                  <w:r w:rsidRPr="00CE169D">
                    <w:rPr>
                      <w:rFonts w:ascii="Times New Roman" w:hAnsi="Times New Roman"/>
                      <w:i/>
                      <w:sz w:val="24"/>
                      <w:szCs w:val="24"/>
                      <w:lang w:val="en-US"/>
                    </w:rPr>
                    <w:t>NASA</w:t>
                  </w:r>
                </w:p>
              </w:txbxContent>
            </v:textbox>
          </v:shape>
        </w:pict>
      </w:r>
      <w:r w:rsidR="0060478E" w:rsidRPr="00DE3570">
        <w:rPr>
          <w:rFonts w:ascii="Times New Roman" w:hAnsi="Times New Roman"/>
          <w:sz w:val="28"/>
          <w:szCs w:val="28"/>
          <w:lang w:val="uk-UA" w:eastAsia="ru-RU"/>
        </w:rPr>
        <w:t xml:space="preserve">Наукова робота студентів є найважливішим аспектом формування особистості як майбутнього вченого, так і фахівця-практика високої кваліфікації. Саме вона слугує потужним засобом селективного відбору кадрів у процесі підготовки молодих учених, у тому числі збереження та розвитку бухгалтерських наукових шкіл.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95529E">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Стаття – це науковий або публіцистичний твір невеликого розміру у збірнику, журналі, газеті. Вона є результатом процесу мислення, в якому поєднуються аналіз, структурування, формулювання та висловлення думок. Отже, стаття – це візуальне вираження результатів мисленнєвої діяльності.</w:t>
      </w:r>
    </w:p>
    <w:p w:rsidR="0060478E" w:rsidRPr="00DE3570" w:rsidRDefault="000F0210" w:rsidP="0095529E">
      <w:pPr>
        <w:spacing w:after="0" w:line="240" w:lineRule="auto"/>
        <w:ind w:firstLine="709"/>
        <w:jc w:val="both"/>
        <w:rPr>
          <w:rFonts w:ascii="Times New Roman" w:hAnsi="Times New Roman"/>
          <w:sz w:val="28"/>
          <w:szCs w:val="28"/>
          <w:lang w:val="uk-UA" w:eastAsia="ru-RU"/>
        </w:rPr>
      </w:pPr>
      <w:r>
        <w:rPr>
          <w:noProof/>
          <w:lang w:val="uk-UA" w:eastAsia="uk-UA"/>
        </w:rPr>
        <w:pict>
          <v:shape id="_x0000_s3793" type="#_x0000_t98" style="position:absolute;left:0;text-align:left;margin-left:1.95pt;margin-top:28.65pt;width:186.4pt;height:36.7pt;z-index:479">
            <v:textbox style="mso-next-textbox:#_x0000_s3793">
              <w:txbxContent>
                <w:p w:rsidR="0060478E" w:rsidRPr="002D64BA" w:rsidRDefault="0060478E" w:rsidP="009B3642">
                  <w:pPr>
                    <w:jc w:val="center"/>
                    <w:rPr>
                      <w:rFonts w:ascii="Times New Roman" w:hAnsi="Times New Roman"/>
                      <w:b/>
                      <w:i/>
                      <w:sz w:val="24"/>
                      <w:szCs w:val="24"/>
                      <w:lang w:val="uk-UA"/>
                    </w:rPr>
                  </w:pPr>
                  <w:r w:rsidRPr="002D64BA">
                    <w:rPr>
                      <w:rFonts w:ascii="Times New Roman" w:hAnsi="Times New Roman"/>
                      <w:b/>
                      <w:i/>
                      <w:sz w:val="24"/>
                      <w:szCs w:val="24"/>
                      <w:lang w:val="uk-UA"/>
                    </w:rPr>
                    <w:t>Визначення наукової статті</w:t>
                  </w:r>
                </w:p>
              </w:txbxContent>
            </v:textbox>
          </v:shape>
        </w:pict>
      </w:r>
      <w:r w:rsidR="0060478E" w:rsidRPr="00DE3570">
        <w:rPr>
          <w:rFonts w:ascii="Times New Roman" w:hAnsi="Times New Roman"/>
          <w:sz w:val="28"/>
          <w:szCs w:val="28"/>
          <w:lang w:val="uk-UA" w:eastAsia="ru-RU"/>
        </w:rPr>
        <w:t xml:space="preserve">Основною результативною формою подання результатів наукового дослідження є наукова стаття. </w:t>
      </w: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95529E">
      <w:pPr>
        <w:spacing w:after="0" w:line="240" w:lineRule="auto"/>
        <w:ind w:firstLine="4248"/>
        <w:jc w:val="both"/>
        <w:rPr>
          <w:rFonts w:ascii="Times New Roman" w:hAnsi="Times New Roman"/>
          <w:sz w:val="28"/>
          <w:szCs w:val="28"/>
          <w:lang w:val="uk-UA" w:eastAsia="ru-RU"/>
        </w:rPr>
      </w:pPr>
      <w:r w:rsidRPr="00DE3570">
        <w:rPr>
          <w:rFonts w:ascii="Times New Roman" w:hAnsi="Times New Roman"/>
          <w:sz w:val="28"/>
          <w:szCs w:val="28"/>
          <w:lang w:val="uk-UA" w:eastAsia="ru-RU"/>
        </w:rPr>
        <w:t>Наукова стаття – це вид наукової публікації, у якій описано кінцеві або проміжні результати проведеного дослідження, обґрунтовано способи їх отримання, а також накреслено перспективи наступних напрацювань. Обсяг наукової статті зазвичай становить від 6 до 24 сторінок, тобто 0,35 – 1 друкований аркуш.</w:t>
      </w:r>
    </w:p>
    <w:p w:rsidR="0060478E" w:rsidRPr="00DE3570" w:rsidRDefault="0060478E" w:rsidP="0095529E">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Наукова стаття містить переважно виклад проміжних або кінцевих результатів проведеного наукового дослідження, висвітлює конкретне питання за темою наукової роботи, фіксує науковий пріоритет автора та робить результати його наукових досліджень надбанням фахівців. Наукові статті класифікують за видами (рис. 16.1).</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group id="_x0000_s3794" style="position:absolute;left:0;text-align:left;margin-left:9pt;margin-top:1.05pt;width:468pt;height:202.35pt;z-index:480" coordorigin="1086,8882" coordsize="9693,4047">
            <v:shape id="_x0000_s3795" type="#_x0000_t32" style="position:absolute;left:1089;top:9168;width:0;height:3544" o:connectortype="straight"/>
            <v:group id="_x0000_s3796" style="position:absolute;left:1086;top:8882;width:9693;height:4047" coordorigin="1086,8882" coordsize="9693,4047">
              <v:roundrect id="_x0000_s3797" style="position:absolute;left:2154;top:8882;width:7557;height:556" arcsize="10923f">
                <v:textbox style="mso-next-textbox:#_x0000_s3797">
                  <w:txbxContent>
                    <w:p w:rsidR="0060478E" w:rsidRPr="007C16EB" w:rsidRDefault="0060478E" w:rsidP="009B3642">
                      <w:pPr>
                        <w:jc w:val="center"/>
                        <w:rPr>
                          <w:rFonts w:ascii="Times New Roman" w:hAnsi="Times New Roman"/>
                          <w:sz w:val="24"/>
                          <w:szCs w:val="24"/>
                          <w:lang w:val="uk-UA"/>
                        </w:rPr>
                      </w:pPr>
                      <w:r w:rsidRPr="007C16EB">
                        <w:rPr>
                          <w:rFonts w:ascii="Times New Roman" w:hAnsi="Times New Roman"/>
                          <w:sz w:val="24"/>
                          <w:szCs w:val="24"/>
                          <w:lang w:val="uk-UA"/>
                        </w:rPr>
                        <w:t>ВИДИ НАУКОВИХ СТАТЕЙ</w:t>
                      </w:r>
                    </w:p>
                  </w:txbxContent>
                </v:textbox>
              </v:roundrect>
              <v:group id="_x0000_s3798" style="position:absolute;left:1240;top:9644;width:4132;height:3285" coordorigin="1807,10127" coordsize="4132,3285">
                <v:roundrect id="_x0000_s3799" style="position:absolute;left:1807;top:10127;width:4132;height:556" arcsize="10923f">
                  <v:textbox style="mso-next-textbox:#_x0000_s3799">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Метастатті</w:t>
                        </w:r>
                      </w:p>
                    </w:txbxContent>
                  </v:textbox>
                </v:roundrect>
                <v:roundrect id="_x0000_s3800" style="position:absolute;left:1807;top:10805;width:4132;height:556" arcsize="10923f">
                  <v:textbox style="mso-next-textbox:#_x0000_s3800">
                    <w:txbxContent>
                      <w:p w:rsidR="0060478E" w:rsidRPr="0095529E" w:rsidRDefault="0060478E" w:rsidP="0095529E">
                        <w:pPr>
                          <w:jc w:val="center"/>
                          <w:rPr>
                            <w:rFonts w:ascii="Times New Roman" w:hAnsi="Times New Roman"/>
                            <w:sz w:val="24"/>
                            <w:szCs w:val="24"/>
                            <w:lang w:val="en-US"/>
                          </w:rPr>
                        </w:pPr>
                        <w:r>
                          <w:rPr>
                            <w:rFonts w:ascii="Times New Roman" w:hAnsi="Times New Roman"/>
                            <w:sz w:val="24"/>
                            <w:szCs w:val="24"/>
                            <w:lang w:val="en-US"/>
                          </w:rPr>
                          <w:t>“</w:t>
                        </w:r>
                        <w:r>
                          <w:rPr>
                            <w:rFonts w:ascii="Times New Roman" w:hAnsi="Times New Roman"/>
                            <w:sz w:val="24"/>
                            <w:szCs w:val="24"/>
                            <w:lang w:val="uk-UA"/>
                          </w:rPr>
                          <w:t>Битви матеріалів</w:t>
                        </w:r>
                        <w:r>
                          <w:rPr>
                            <w:rFonts w:ascii="Times New Roman" w:hAnsi="Times New Roman"/>
                            <w:sz w:val="24"/>
                            <w:szCs w:val="24"/>
                            <w:lang w:val="en-US"/>
                          </w:rPr>
                          <w:t>”</w:t>
                        </w:r>
                      </w:p>
                    </w:txbxContent>
                  </v:textbox>
                </v:roundrect>
                <v:roundrect id="_x0000_s3801" style="position:absolute;left:1807;top:11492;width:4132;height:556" arcsize="10923f">
                  <v:textbox style="mso-next-textbox:#_x0000_s3801">
                    <w:txbxContent>
                      <w:p w:rsidR="0060478E" w:rsidRPr="0095529E" w:rsidRDefault="0060478E" w:rsidP="0095529E">
                        <w:pPr>
                          <w:jc w:val="center"/>
                          <w:rPr>
                            <w:rFonts w:ascii="Times New Roman" w:hAnsi="Times New Roman"/>
                            <w:sz w:val="24"/>
                            <w:szCs w:val="24"/>
                            <w:lang w:val="uk-UA"/>
                          </w:rPr>
                        </w:pPr>
                        <w:r>
                          <w:rPr>
                            <w:rFonts w:ascii="Times New Roman" w:hAnsi="Times New Roman"/>
                            <w:sz w:val="24"/>
                            <w:szCs w:val="24"/>
                            <w:lang w:val="en-US"/>
                          </w:rPr>
                          <w:t>“</w:t>
                        </w:r>
                        <w:r>
                          <w:rPr>
                            <w:rFonts w:ascii="Times New Roman" w:hAnsi="Times New Roman"/>
                            <w:sz w:val="24"/>
                            <w:szCs w:val="24"/>
                            <w:lang w:val="uk-UA"/>
                          </w:rPr>
                          <w:t>Хіт-паради</w:t>
                        </w:r>
                        <w:r>
                          <w:rPr>
                            <w:rFonts w:ascii="Times New Roman" w:hAnsi="Times New Roman"/>
                            <w:sz w:val="24"/>
                            <w:szCs w:val="24"/>
                            <w:lang w:val="en-US"/>
                          </w:rPr>
                          <w:t>”</w:t>
                        </w:r>
                      </w:p>
                    </w:txbxContent>
                  </v:textbox>
                </v:roundrect>
                <v:roundrect id="_x0000_s3802" style="position:absolute;left:1807;top:12193;width:4132;height:556" arcsize="10923f">
                  <v:textbox style="mso-next-textbox:#_x0000_s3802">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Інструкції, методики та алгоритми</w:t>
                        </w:r>
                      </w:p>
                    </w:txbxContent>
                  </v:textbox>
                </v:roundrect>
                <v:roundrect id="_x0000_s3803" style="position:absolute;left:1807;top:12856;width:4132;height:556" arcsize="10923f">
                  <v:textbox style="mso-next-textbox:#_x0000_s3803">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Думки експертів</w:t>
                        </w:r>
                      </w:p>
                    </w:txbxContent>
                  </v:textbox>
                </v:roundrect>
              </v:group>
              <v:group id="_x0000_s3804" style="position:absolute;left:6473;top:9644;width:4132;height:3285" coordorigin="1807,10127" coordsize="4132,3285">
                <v:roundrect id="_x0000_s3805" style="position:absolute;left:1807;top:10127;width:4132;height:556" arcsize="10923f">
                  <v:textbox style="mso-next-textbox:#_x0000_s3805">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 xml:space="preserve">Інтерв’ю </w:t>
                        </w:r>
                      </w:p>
                    </w:txbxContent>
                  </v:textbox>
                </v:roundrect>
                <v:roundrect id="_x0000_s3806" style="position:absolute;left:1807;top:10805;width:4132;height:556" arcsize="10923f">
                  <v:textbox style="mso-next-textbox:#_x0000_s3806">
                    <w:txbxContent>
                      <w:p w:rsidR="0060478E" w:rsidRPr="007C16EB" w:rsidRDefault="0060478E" w:rsidP="009B3642">
                        <w:pPr>
                          <w:jc w:val="center"/>
                          <w:rPr>
                            <w:rFonts w:ascii="Times New Roman" w:hAnsi="Times New Roman"/>
                            <w:sz w:val="24"/>
                            <w:szCs w:val="24"/>
                            <w:lang w:val="en-US"/>
                          </w:rPr>
                        </w:pPr>
                        <w:r>
                          <w:rPr>
                            <w:rFonts w:ascii="Times New Roman" w:hAnsi="Times New Roman"/>
                            <w:sz w:val="24"/>
                            <w:szCs w:val="24"/>
                            <w:lang w:val="uk-UA"/>
                          </w:rPr>
                          <w:t xml:space="preserve">Випадок з життя </w:t>
                        </w:r>
                        <w:r>
                          <w:rPr>
                            <w:rFonts w:ascii="Times New Roman" w:hAnsi="Times New Roman"/>
                            <w:sz w:val="24"/>
                            <w:szCs w:val="24"/>
                            <w:lang w:val="en-US"/>
                          </w:rPr>
                          <w:t>(case study)</w:t>
                        </w:r>
                      </w:p>
                    </w:txbxContent>
                  </v:textbox>
                </v:roundrect>
                <v:roundrect id="_x0000_s3807" style="position:absolute;left:1807;top:11492;width:4132;height:556" arcsize="10923f">
                  <v:textbox style="mso-next-textbox:#_x0000_s3807">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Кейс брифінг (</w:t>
                        </w:r>
                        <w:r>
                          <w:rPr>
                            <w:rFonts w:ascii="Times New Roman" w:hAnsi="Times New Roman"/>
                            <w:sz w:val="24"/>
                            <w:szCs w:val="24"/>
                            <w:lang w:val="en-US"/>
                          </w:rPr>
                          <w:t>case briefing</w:t>
                        </w:r>
                        <w:r>
                          <w:rPr>
                            <w:rFonts w:ascii="Times New Roman" w:hAnsi="Times New Roman"/>
                            <w:sz w:val="24"/>
                            <w:szCs w:val="24"/>
                            <w:lang w:val="uk-UA"/>
                          </w:rPr>
                          <w:t>)</w:t>
                        </w:r>
                      </w:p>
                    </w:txbxContent>
                  </v:textbox>
                </v:roundrect>
                <v:roundrect id="_x0000_s3808" style="position:absolute;left:1807;top:12193;width:4132;height:556" arcsize="10923f">
                  <v:textbox style="mso-next-textbox:#_x0000_s3808">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Історія успіху (</w:t>
                        </w:r>
                        <w:r>
                          <w:rPr>
                            <w:rFonts w:ascii="Times New Roman" w:hAnsi="Times New Roman"/>
                            <w:sz w:val="24"/>
                            <w:szCs w:val="24"/>
                            <w:lang w:val="en-US"/>
                          </w:rPr>
                          <w:t>success stories</w:t>
                        </w:r>
                        <w:r>
                          <w:rPr>
                            <w:rFonts w:ascii="Times New Roman" w:hAnsi="Times New Roman"/>
                            <w:sz w:val="24"/>
                            <w:szCs w:val="24"/>
                            <w:lang w:val="uk-UA"/>
                          </w:rPr>
                          <w:t>)</w:t>
                        </w:r>
                      </w:p>
                    </w:txbxContent>
                  </v:textbox>
                </v:roundrect>
                <v:roundrect id="_x0000_s3809" style="position:absolute;left:1807;top:12856;width:4132;height:556" arcsize="10923f">
                  <v:textbox style="mso-next-textbox:#_x0000_s3809">
                    <w:txbxContent>
                      <w:p w:rsidR="0060478E" w:rsidRPr="007C16EB" w:rsidRDefault="0060478E" w:rsidP="009B3642">
                        <w:pPr>
                          <w:jc w:val="center"/>
                          <w:rPr>
                            <w:rFonts w:ascii="Times New Roman" w:hAnsi="Times New Roman"/>
                            <w:sz w:val="24"/>
                            <w:szCs w:val="24"/>
                            <w:lang w:val="uk-UA"/>
                          </w:rPr>
                        </w:pPr>
                        <w:r>
                          <w:rPr>
                            <w:rFonts w:ascii="Times New Roman" w:hAnsi="Times New Roman"/>
                            <w:sz w:val="24"/>
                            <w:szCs w:val="24"/>
                            <w:lang w:val="uk-UA"/>
                          </w:rPr>
                          <w:t>Свій контент за аналогією</w:t>
                        </w:r>
                      </w:p>
                    </w:txbxContent>
                  </v:textbox>
                </v:roundrect>
              </v:group>
              <v:shape id="_x0000_s3810" type="#_x0000_t32" style="position:absolute;left:1089;top:9168;width:1065;height:0" o:connectortype="straight"/>
              <v:shape id="_x0000_s3811" type="#_x0000_t32" style="position:absolute;left:1089;top:9923;width:170;height:0" o:connectortype="straight" strokeweight=".25pt">
                <v:stroke endarrow="block" endarrowwidth="narrow" endarrowlength="short"/>
              </v:shape>
              <v:shape id="_x0000_s3812" type="#_x0000_t32" style="position:absolute;left:1088;top:10585;width:170;height:0" o:connectortype="straight" strokeweight=".25pt">
                <v:stroke endarrow="block" endarrowwidth="narrow" endarrowlength="short"/>
              </v:shape>
              <v:shape id="_x0000_s3813" type="#_x0000_t32" style="position:absolute;left:1088;top:11263;width:170;height:0" o:connectortype="straight" strokeweight=".25pt">
                <v:stroke endarrow="block" endarrowwidth="narrow" endarrowlength="short"/>
              </v:shape>
              <v:shape id="_x0000_s3814" type="#_x0000_t32" style="position:absolute;left:1088;top:12006;width:170;height:0" o:connectortype="straight" strokeweight=".25pt">
                <v:stroke endarrow="block" endarrowwidth="narrow" endarrowlength="short"/>
              </v:shape>
              <v:shape id="_x0000_s3815" type="#_x0000_t32" style="position:absolute;left:1086;top:12721;width:170;height:0" o:connectortype="straight" strokeweight=".25pt">
                <v:stroke endarrow="block" endarrowwidth="narrow" endarrowlength="short"/>
              </v:shape>
              <v:shape id="_x0000_s3816" type="#_x0000_t32" style="position:absolute;left:9711;top:9168;width:1065;height:0" o:connectortype="straight"/>
              <v:shape id="_x0000_s3817" type="#_x0000_t32" style="position:absolute;left:10776;top:9168;width:0;height:3544" o:connectortype="straight"/>
              <v:shape id="_x0000_s3818" type="#_x0000_t32" style="position:absolute;left:10609;top:9923;width:170;height:0" o:connectortype="straight" strokeweight=".25pt">
                <v:stroke startarrow="block" startarrowwidth="narrow" startarrowlength="short" endarrowwidth="narrow" endarrowlength="short"/>
              </v:shape>
              <v:shape id="_x0000_s3819" type="#_x0000_t32" style="position:absolute;left:10605;top:10585;width:170;height:0" o:connectortype="straight" strokeweight=".25pt">
                <v:stroke startarrow="block" startarrowwidth="narrow" startarrowlength="short" endarrowwidth="narrow" endarrowlength="short"/>
              </v:shape>
              <v:shape id="_x0000_s3820" type="#_x0000_t32" style="position:absolute;left:10605;top:11263;width:170;height:0" o:connectortype="straight" strokeweight=".25pt">
                <v:stroke startarrow="block" startarrowwidth="narrow" startarrowlength="short" endarrowwidth="narrow" endarrowlength="short"/>
              </v:shape>
              <v:shape id="_x0000_s3821" type="#_x0000_t32" style="position:absolute;left:10607;top:12006;width:170;height:0" o:connectortype="straight" strokeweight=".25pt">
                <v:stroke startarrow="block" startarrowwidth="narrow" startarrowlength="short" endarrowwidth="narrow" endarrowlength="short"/>
              </v:shape>
              <v:shape id="_x0000_s3822" type="#_x0000_t32" style="position:absolute;left:10605;top:12721;width:170;height:0" o:connectortype="straight" strokeweight=".25pt">
                <v:stroke startarrow="block" startarrowwidth="narrow" startarrowlength="short" endarrowwidth="narrow" endarrowlength="short"/>
              </v:shape>
            </v:group>
          </v:group>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0F0210" w:rsidP="00FA228C">
      <w:pPr>
        <w:spacing w:after="0" w:line="240" w:lineRule="auto"/>
        <w:ind w:firstLine="709"/>
        <w:jc w:val="center"/>
        <w:rPr>
          <w:rFonts w:ascii="Times New Roman" w:hAnsi="Times New Roman"/>
          <w:sz w:val="28"/>
          <w:szCs w:val="28"/>
          <w:lang w:val="uk-UA" w:eastAsia="ru-RU"/>
        </w:rPr>
      </w:pPr>
      <w:r>
        <w:rPr>
          <w:noProof/>
          <w:lang w:val="uk-UA" w:eastAsia="uk-UA"/>
        </w:rPr>
        <w:pict>
          <v:shape id="_x0000_s3823" type="#_x0000_t98" style="position:absolute;left:0;text-align:left;margin-left:9pt;margin-top:14.35pt;width:108pt;height:37.2pt;z-index:440">
            <v:textbox style="mso-next-textbox:#_x0000_s3823">
              <w:txbxContent>
                <w:p w:rsidR="0060478E" w:rsidRPr="00721A99" w:rsidRDefault="0060478E" w:rsidP="009B3642">
                  <w:pPr>
                    <w:spacing w:after="0"/>
                    <w:jc w:val="center"/>
                    <w:rPr>
                      <w:b/>
                      <w:bCs/>
                      <w:i/>
                      <w:iCs/>
                      <w:sz w:val="24"/>
                      <w:szCs w:val="24"/>
                    </w:rPr>
                  </w:pPr>
                  <w:r w:rsidRPr="00721A99">
                    <w:rPr>
                      <w:rFonts w:ascii="Times New Roman" w:hAnsi="Times New Roman"/>
                      <w:b/>
                      <w:bCs/>
                      <w:i/>
                      <w:iCs/>
                      <w:sz w:val="24"/>
                      <w:szCs w:val="24"/>
                      <w:lang w:val="uk-UA" w:eastAsia="ru-RU"/>
                    </w:rPr>
                    <w:t>Метастатті</w:t>
                  </w:r>
                </w:p>
              </w:txbxContent>
            </v:textbox>
          </v:shape>
        </w:pict>
      </w:r>
      <w:r w:rsidR="0060478E" w:rsidRPr="00DE3570">
        <w:rPr>
          <w:rFonts w:ascii="Times New Roman" w:hAnsi="Times New Roman"/>
          <w:sz w:val="28"/>
          <w:szCs w:val="28"/>
          <w:lang w:val="uk-UA" w:eastAsia="ru-RU"/>
        </w:rPr>
        <w:t>Рис. 16.1. Види наукових статей</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0F0210" w:rsidP="0095529E">
      <w:pPr>
        <w:spacing w:after="0" w:line="240" w:lineRule="auto"/>
        <w:ind w:firstLine="2552"/>
        <w:jc w:val="both"/>
        <w:rPr>
          <w:rFonts w:ascii="Times New Roman" w:hAnsi="Times New Roman"/>
          <w:sz w:val="28"/>
          <w:szCs w:val="28"/>
          <w:lang w:val="uk-UA" w:eastAsia="ru-RU"/>
        </w:rPr>
      </w:pPr>
      <w:r>
        <w:rPr>
          <w:noProof/>
          <w:lang w:val="uk-UA" w:eastAsia="uk-UA"/>
        </w:rPr>
        <w:pict>
          <v:shape id="_x0000_s3824" type="#_x0000_t98" style="position:absolute;left:0;text-align:left;margin-left:0;margin-top:111pt;width:135pt;height:37.2pt;z-index:441">
            <v:textbox style="mso-next-textbox:#_x0000_s3824">
              <w:txbxContent>
                <w:p w:rsidR="0060478E" w:rsidRPr="00721A99" w:rsidRDefault="0060478E" w:rsidP="002C2596">
                  <w:pPr>
                    <w:spacing w:after="0"/>
                    <w:jc w:val="center"/>
                    <w:rPr>
                      <w:b/>
                      <w:bCs/>
                      <w:i/>
                      <w:iCs/>
                      <w:sz w:val="24"/>
                      <w:szCs w:val="24"/>
                    </w:rPr>
                  </w:pPr>
                  <w:r w:rsidRPr="00721A99">
                    <w:rPr>
                      <w:rFonts w:ascii="Times New Roman" w:hAnsi="Times New Roman"/>
                      <w:b/>
                      <w:bCs/>
                      <w:i/>
                      <w:iCs/>
                      <w:sz w:val="24"/>
                      <w:szCs w:val="24"/>
                      <w:lang w:val="uk-UA" w:eastAsia="ru-RU"/>
                    </w:rPr>
                    <w:t xml:space="preserve"> </w:t>
                  </w:r>
                  <w:r>
                    <w:rPr>
                      <w:rFonts w:ascii="Times New Roman" w:hAnsi="Times New Roman"/>
                      <w:b/>
                      <w:bCs/>
                      <w:i/>
                      <w:iCs/>
                      <w:sz w:val="24"/>
                      <w:szCs w:val="24"/>
                      <w:lang w:val="en-US" w:eastAsia="ru-RU"/>
                    </w:rPr>
                    <w:t>“</w:t>
                  </w:r>
                  <w:r w:rsidRPr="00721A99">
                    <w:rPr>
                      <w:rFonts w:ascii="Times New Roman" w:hAnsi="Times New Roman"/>
                      <w:b/>
                      <w:bCs/>
                      <w:i/>
                      <w:iCs/>
                      <w:sz w:val="24"/>
                      <w:szCs w:val="24"/>
                      <w:lang w:val="uk-UA" w:eastAsia="ru-RU"/>
                    </w:rPr>
                    <w:t>Битви матеріалів</w:t>
                  </w:r>
                  <w:r>
                    <w:rPr>
                      <w:rFonts w:ascii="Times New Roman" w:hAnsi="Times New Roman"/>
                      <w:b/>
                      <w:bCs/>
                      <w:i/>
                      <w:iCs/>
                      <w:sz w:val="24"/>
                      <w:szCs w:val="24"/>
                      <w:lang w:val="en-US" w:eastAsia="ru-RU"/>
                    </w:rPr>
                    <w:t>”</w:t>
                  </w:r>
                  <w:r w:rsidRPr="00721A99">
                    <w:rPr>
                      <w:rFonts w:ascii="Times New Roman" w:hAnsi="Times New Roman"/>
                      <w:b/>
                      <w:bCs/>
                      <w:i/>
                      <w:iCs/>
                      <w:sz w:val="24"/>
                      <w:szCs w:val="24"/>
                      <w:lang w:val="uk-UA" w:eastAsia="ru-RU"/>
                    </w:rPr>
                    <w:t xml:space="preserve"> </w:t>
                  </w:r>
                </w:p>
              </w:txbxContent>
            </v:textbox>
          </v:shape>
        </w:pict>
      </w:r>
      <w:r w:rsidR="0060478E" w:rsidRPr="00DE3570">
        <w:rPr>
          <w:rFonts w:ascii="Times New Roman" w:hAnsi="Times New Roman"/>
          <w:sz w:val="28"/>
          <w:szCs w:val="28"/>
          <w:lang w:val="uk-UA" w:eastAsia="ru-RU"/>
        </w:rPr>
        <w:t xml:space="preserve">Ця форма ще має назву огляду літератури. У таких статтях автор нової роботи бере кілька вже відомих наукових робіт і відповідно до обраного вузького питання виділяє, що писали про це інші. При цьому здебільшого він додає свою думку з питання, що розглядається, а також критичний огляд наведених суджень. Прикладами таких робіт можуть бути наукові статті  на тему: “12 думок про виникнення подвійного запису”, “Що думають бухгалтери про методи нарахування амортизації” і т.д. </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p>
    <w:p w:rsidR="0060478E" w:rsidRPr="00DE3570" w:rsidRDefault="0060478E" w:rsidP="002C2596">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Цей жанр дуже схожий на метастатті з деяким спрощенням. У статтях такого виду проводять порівняння (огляди) істотно різних поглядів на проблему, де одне судження протиставляється іншому. При цьому автор може запропонувати читачеві самому зробити вибір серед запропонованих варіантів. Прикладом може слугувати стаття на тему: “Чи необхідне впровадження МСФЗ в Україні?”.</w:t>
      </w:r>
    </w:p>
    <w:p w:rsidR="0060478E" w:rsidRPr="00DE3570" w:rsidRDefault="000F0210" w:rsidP="00FA228C">
      <w:pPr>
        <w:spacing w:after="0" w:line="240" w:lineRule="auto"/>
        <w:ind w:firstLine="2832"/>
        <w:jc w:val="both"/>
        <w:rPr>
          <w:rFonts w:ascii="Times New Roman" w:hAnsi="Times New Roman"/>
          <w:sz w:val="28"/>
          <w:szCs w:val="28"/>
          <w:lang w:val="uk-UA" w:eastAsia="ru-RU"/>
        </w:rPr>
      </w:pPr>
      <w:r>
        <w:rPr>
          <w:noProof/>
          <w:lang w:val="uk-UA" w:eastAsia="uk-UA"/>
        </w:rPr>
        <w:pict>
          <v:shape id="_x0000_s3825" type="#_x0000_t98" style="position:absolute;left:0;text-align:left;margin-left:0;margin-top:.75pt;width:132.9pt;height:37.2pt;z-index:442">
            <v:textbox style="mso-next-textbox:#_x0000_s3825">
              <w:txbxContent>
                <w:p w:rsidR="0060478E" w:rsidRPr="002C2596" w:rsidRDefault="0060478E" w:rsidP="002C2596">
                  <w:pPr>
                    <w:spacing w:after="0"/>
                    <w:jc w:val="center"/>
                    <w:rPr>
                      <w:b/>
                      <w:bCs/>
                      <w:i/>
                      <w:iCs/>
                      <w:sz w:val="24"/>
                      <w:szCs w:val="24"/>
                      <w:lang w:val="en-US"/>
                    </w:rPr>
                  </w:pPr>
                  <w:r>
                    <w:rPr>
                      <w:rFonts w:ascii="Times New Roman" w:hAnsi="Times New Roman"/>
                      <w:b/>
                      <w:bCs/>
                      <w:i/>
                      <w:iCs/>
                      <w:sz w:val="24"/>
                      <w:szCs w:val="24"/>
                      <w:lang w:val="en-US" w:eastAsia="ru-RU"/>
                    </w:rPr>
                    <w:t>“</w:t>
                  </w:r>
                  <w:r w:rsidRPr="00721A99">
                    <w:rPr>
                      <w:rFonts w:ascii="Times New Roman" w:hAnsi="Times New Roman"/>
                      <w:b/>
                      <w:bCs/>
                      <w:i/>
                      <w:iCs/>
                      <w:sz w:val="24"/>
                      <w:szCs w:val="24"/>
                      <w:lang w:val="uk-UA" w:eastAsia="ru-RU"/>
                    </w:rPr>
                    <w:t>Хіт-паради</w:t>
                  </w:r>
                  <w:r>
                    <w:rPr>
                      <w:rFonts w:ascii="Times New Roman" w:hAnsi="Times New Roman"/>
                      <w:b/>
                      <w:bCs/>
                      <w:i/>
                      <w:iCs/>
                      <w:sz w:val="24"/>
                      <w:szCs w:val="24"/>
                      <w:lang w:val="en-US" w:eastAsia="ru-RU"/>
                    </w:rPr>
                    <w:t>”</w:t>
                  </w:r>
                </w:p>
              </w:txbxContent>
            </v:textbox>
          </v:shape>
        </w:pict>
      </w:r>
    </w:p>
    <w:p w:rsidR="0060478E" w:rsidRPr="00DE3570" w:rsidRDefault="000F0210" w:rsidP="002C2596">
      <w:pPr>
        <w:spacing w:after="0" w:line="240" w:lineRule="auto"/>
        <w:ind w:firstLine="2832"/>
        <w:jc w:val="both"/>
        <w:rPr>
          <w:rFonts w:ascii="Times New Roman" w:hAnsi="Times New Roman"/>
          <w:sz w:val="28"/>
          <w:szCs w:val="28"/>
          <w:lang w:val="uk-UA" w:eastAsia="ru-RU"/>
        </w:rPr>
      </w:pPr>
      <w:r>
        <w:rPr>
          <w:noProof/>
          <w:lang w:val="uk-UA" w:eastAsia="uk-UA"/>
        </w:rPr>
        <w:pict>
          <v:shape id="_x0000_s3826" type="#_x0000_t98" style="position:absolute;left:0;text-align:left;margin-left:0;margin-top:94.05pt;width:140.15pt;height:37.2pt;z-index:443">
            <v:textbox style="mso-next-textbox:#_x0000_s3826">
              <w:txbxContent>
                <w:p w:rsidR="0060478E" w:rsidRPr="00721A99" w:rsidRDefault="0060478E" w:rsidP="009B3642">
                  <w:pPr>
                    <w:jc w:val="center"/>
                    <w:rPr>
                      <w:b/>
                      <w:bCs/>
                      <w:i/>
                      <w:iCs/>
                      <w:sz w:val="24"/>
                      <w:szCs w:val="24"/>
                    </w:rPr>
                  </w:pPr>
                  <w:r w:rsidRPr="00721A99">
                    <w:rPr>
                      <w:rFonts w:ascii="Times New Roman" w:hAnsi="Times New Roman"/>
                      <w:b/>
                      <w:bCs/>
                      <w:i/>
                      <w:iCs/>
                      <w:sz w:val="24"/>
                      <w:szCs w:val="24"/>
                      <w:lang w:val="uk-UA" w:eastAsia="ru-RU"/>
                    </w:rPr>
                    <w:t>Колекції матеріалів</w:t>
                  </w:r>
                </w:p>
              </w:txbxContent>
            </v:textbox>
          </v:shape>
        </w:pict>
      </w:r>
      <w:r w:rsidR="0060478E" w:rsidRPr="00DE3570">
        <w:rPr>
          <w:rFonts w:ascii="Times New Roman" w:hAnsi="Times New Roman"/>
          <w:sz w:val="28"/>
          <w:szCs w:val="28"/>
          <w:lang w:val="uk-UA" w:eastAsia="ru-RU"/>
        </w:rPr>
        <w:t xml:space="preserve">Це можуть бути статті, що містять “топ-лист”, “перелік найбільш популярних” визначень, думок, методів, формул тощо. Такі статті можна відрізнити за “гучними” назвами, наприклад: “Дефініції витрат у вітчизняній та зарубіжній теорії бухгалтерського обліку”. Крім наведених варіантів визначень, у таких статтях читачам також пропонуються короткі коментарі до кожного із них. </w:t>
      </w:r>
    </w:p>
    <w:p w:rsidR="0060478E" w:rsidRPr="00DE3570" w:rsidRDefault="000F0210" w:rsidP="00FA228C">
      <w:pPr>
        <w:spacing w:after="0" w:line="240" w:lineRule="auto"/>
        <w:ind w:firstLine="2832"/>
        <w:jc w:val="both"/>
        <w:rPr>
          <w:rFonts w:ascii="Times New Roman" w:hAnsi="Times New Roman"/>
          <w:sz w:val="28"/>
          <w:szCs w:val="28"/>
          <w:lang w:val="uk-UA" w:eastAsia="ru-RU"/>
        </w:rPr>
      </w:pPr>
      <w:r>
        <w:rPr>
          <w:noProof/>
          <w:lang w:val="uk-UA" w:eastAsia="uk-UA"/>
        </w:rPr>
        <w:pict>
          <v:shape id="_x0000_s3827" type="#_x0000_t98" style="position:absolute;left:0;text-align:left;margin-left:0;margin-top:183.5pt;width:2in;height:54pt;z-index:444">
            <v:textbox style="mso-next-textbox:#_x0000_s3827">
              <w:txbxContent>
                <w:p w:rsidR="0060478E" w:rsidRPr="00721A99" w:rsidRDefault="0060478E" w:rsidP="009B3642">
                  <w:pPr>
                    <w:spacing w:after="0"/>
                    <w:jc w:val="center"/>
                    <w:rPr>
                      <w:b/>
                      <w:bCs/>
                      <w:i/>
                      <w:iCs/>
                      <w:sz w:val="24"/>
                      <w:szCs w:val="24"/>
                    </w:rPr>
                  </w:pPr>
                  <w:r>
                    <w:rPr>
                      <w:rFonts w:ascii="Times New Roman" w:hAnsi="Times New Roman"/>
                      <w:b/>
                      <w:bCs/>
                      <w:i/>
                      <w:iCs/>
                      <w:sz w:val="24"/>
                      <w:szCs w:val="24"/>
                      <w:lang w:val="uk-UA" w:eastAsia="ru-RU"/>
                    </w:rPr>
                    <w:t>Інструкції, методики та алгоритми</w:t>
                  </w:r>
                </w:p>
              </w:txbxContent>
            </v:textbox>
          </v:shape>
        </w:pict>
      </w:r>
      <w:r w:rsidR="0060478E" w:rsidRPr="00DE3570">
        <w:rPr>
          <w:rFonts w:ascii="Times New Roman" w:hAnsi="Times New Roman"/>
          <w:sz w:val="28"/>
          <w:szCs w:val="28"/>
          <w:lang w:val="uk-UA" w:eastAsia="ru-RU"/>
        </w:rPr>
        <w:t xml:space="preserve">        Колекції матеріалів – це створення переліків ознак</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вивченого   питання   шляхом   виділення  основних </w:t>
      </w:r>
    </w:p>
    <w:p w:rsidR="0060478E" w:rsidRPr="00DE3570" w:rsidRDefault="0060478E" w:rsidP="002C2596">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характеристик. Наприклад, у статті можуть бути наведені: “шість правил ведення бухгалтерського обліку”, “дванадцять принципів бухгалтерського обліку”, “два методи визначення типу бухгалтерського рахунку” і т.д. Статті цього типу у бухгалтерських наукових дослідженнях мають переважно науково-прикладний характер, тобто містять елементи як наукової теорії, так і методики організації та ведення бухгалтерського обліку, проведення аналізу чи аудиту.</w:t>
      </w:r>
    </w:p>
    <w:p w:rsidR="0060478E" w:rsidRPr="00DE3570" w:rsidRDefault="000F0210" w:rsidP="00FA228C">
      <w:pPr>
        <w:tabs>
          <w:tab w:val="left" w:pos="3060"/>
        </w:tabs>
        <w:spacing w:after="0" w:line="240" w:lineRule="auto"/>
        <w:jc w:val="both"/>
        <w:rPr>
          <w:rFonts w:ascii="Times New Roman" w:hAnsi="Times New Roman"/>
          <w:sz w:val="28"/>
          <w:szCs w:val="28"/>
          <w:lang w:val="uk-UA" w:eastAsia="ru-RU"/>
        </w:rPr>
      </w:pPr>
      <w:r>
        <w:rPr>
          <w:noProof/>
          <w:lang w:val="uk-UA" w:eastAsia="uk-UA"/>
        </w:rPr>
        <w:pict>
          <v:shape id="_x0000_s3828" type="#_x0000_t98" style="position:absolute;left:0;text-align:left;margin-left:2.45pt;margin-top:.85pt;width:173.35pt;height:48pt;z-index:742">
            <v:textbox style="mso-next-textbox:#_x0000_s3828">
              <w:txbxContent>
                <w:p w:rsidR="0060478E" w:rsidRPr="00FE11B5" w:rsidRDefault="0060478E" w:rsidP="00FE11B5">
                  <w:pPr>
                    <w:spacing w:after="0" w:line="240" w:lineRule="auto"/>
                    <w:jc w:val="center"/>
                    <w:rPr>
                      <w:b/>
                      <w:bCs/>
                      <w:i/>
                      <w:iCs/>
                      <w:sz w:val="24"/>
                      <w:szCs w:val="24"/>
                      <w:lang w:val="uk-UA"/>
                    </w:rPr>
                  </w:pPr>
                  <w:r>
                    <w:rPr>
                      <w:rFonts w:ascii="Times New Roman" w:hAnsi="Times New Roman"/>
                      <w:b/>
                      <w:bCs/>
                      <w:i/>
                      <w:iCs/>
                      <w:sz w:val="24"/>
                      <w:szCs w:val="24"/>
                      <w:lang w:val="en-US" w:eastAsia="ru-RU"/>
                    </w:rPr>
                    <w:t>Інструкції,</w:t>
                  </w:r>
                  <w:r>
                    <w:rPr>
                      <w:rFonts w:ascii="Times New Roman" w:hAnsi="Times New Roman"/>
                      <w:b/>
                      <w:bCs/>
                      <w:i/>
                      <w:iCs/>
                      <w:sz w:val="24"/>
                      <w:szCs w:val="24"/>
                      <w:lang w:val="uk-UA" w:eastAsia="ru-RU"/>
                    </w:rPr>
                    <w:t xml:space="preserve"> методики та алгоритми</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FA228C">
      <w:pPr>
        <w:tabs>
          <w:tab w:val="left" w:pos="3060"/>
        </w:tabs>
        <w:spacing w:after="0" w:line="240" w:lineRule="auto"/>
        <w:jc w:val="both"/>
        <w:rPr>
          <w:rFonts w:ascii="Times New Roman" w:hAnsi="Times New Roman"/>
          <w:spacing w:val="-2"/>
          <w:sz w:val="28"/>
          <w:szCs w:val="28"/>
          <w:lang w:val="uk-UA" w:eastAsia="ru-RU"/>
        </w:rPr>
      </w:pPr>
      <w:r w:rsidRPr="00DE3570">
        <w:rPr>
          <w:rFonts w:ascii="Times New Roman" w:hAnsi="Times New Roman"/>
          <w:sz w:val="28"/>
          <w:szCs w:val="28"/>
          <w:lang w:val="uk-UA" w:eastAsia="ru-RU"/>
        </w:rPr>
        <w:t xml:space="preserve">                                                      </w:t>
      </w:r>
      <w:r w:rsidRPr="00DE3570">
        <w:rPr>
          <w:rFonts w:ascii="Times New Roman" w:hAnsi="Times New Roman"/>
          <w:spacing w:val="-2"/>
          <w:sz w:val="28"/>
          <w:szCs w:val="28"/>
          <w:lang w:val="uk-UA" w:eastAsia="ru-RU"/>
        </w:rPr>
        <w:t xml:space="preserve">Інструкції, методики та алгоритми – це опис  </w:t>
      </w:r>
    </w:p>
    <w:p w:rsidR="0060478E" w:rsidRPr="00DE3570" w:rsidRDefault="0060478E" w:rsidP="00FE11B5">
      <w:pPr>
        <w:tabs>
          <w:tab w:val="left" w:pos="3060"/>
          <w:tab w:val="left" w:pos="3828"/>
        </w:tabs>
        <w:spacing w:after="0" w:line="240" w:lineRule="auto"/>
        <w:jc w:val="both"/>
        <w:rPr>
          <w:rFonts w:ascii="Times New Roman" w:hAnsi="Times New Roman"/>
          <w:sz w:val="28"/>
          <w:szCs w:val="28"/>
          <w:lang w:val="uk-UA" w:eastAsia="ru-RU"/>
        </w:rPr>
      </w:pPr>
      <w:r w:rsidRPr="00DE3570">
        <w:rPr>
          <w:rFonts w:ascii="Times New Roman" w:hAnsi="Times New Roman"/>
          <w:spacing w:val="-2"/>
          <w:sz w:val="28"/>
          <w:szCs w:val="28"/>
          <w:lang w:val="uk-UA" w:eastAsia="ru-RU"/>
        </w:rPr>
        <w:tab/>
      </w:r>
      <w:r w:rsidRPr="00DE3570">
        <w:rPr>
          <w:rFonts w:ascii="Times New Roman" w:hAnsi="Times New Roman"/>
          <w:spacing w:val="-2"/>
          <w:sz w:val="28"/>
          <w:szCs w:val="28"/>
          <w:lang w:val="uk-UA" w:eastAsia="ru-RU"/>
        </w:rPr>
        <w:tab/>
        <w:t xml:space="preserve">практичних  </w:t>
      </w:r>
      <w:r w:rsidRPr="00DE3570">
        <w:rPr>
          <w:rFonts w:ascii="Times New Roman" w:hAnsi="Times New Roman"/>
          <w:sz w:val="28"/>
          <w:szCs w:val="28"/>
          <w:lang w:val="uk-UA" w:eastAsia="ru-RU"/>
        </w:rPr>
        <w:t xml:space="preserve"> аспектів  організації  та  ведення</w:t>
      </w:r>
    </w:p>
    <w:p w:rsidR="0060478E" w:rsidRPr="00DE3570" w:rsidRDefault="0060478E" w:rsidP="002C2596">
      <w:pPr>
        <w:tabs>
          <w:tab w:val="left" w:pos="3060"/>
        </w:tabs>
        <w:spacing w:after="0" w:line="240" w:lineRule="auto"/>
        <w:jc w:val="both"/>
        <w:rPr>
          <w:rFonts w:ascii="Times New Roman" w:hAnsi="Times New Roman"/>
          <w:spacing w:val="-2"/>
          <w:sz w:val="28"/>
          <w:szCs w:val="28"/>
          <w:lang w:val="uk-UA" w:eastAsia="ru-RU"/>
        </w:rPr>
      </w:pPr>
      <w:r w:rsidRPr="00DE3570">
        <w:rPr>
          <w:rFonts w:ascii="Times New Roman" w:hAnsi="Times New Roman"/>
          <w:sz w:val="28"/>
          <w:szCs w:val="28"/>
          <w:lang w:val="uk-UA" w:eastAsia="ru-RU"/>
        </w:rPr>
        <w:t xml:space="preserve"> бухгалтерського обліку як у цілому, так і у розрізі окремих елементів. Такі статті відповідають на запитання “Як?”. Їх автори можуть оперувати такими категоріями, як методи, методики, стадії, етапи, фази, послідовності і т.п. Прикладами можуть бути статті на тему: </w:t>
      </w:r>
    </w:p>
    <w:p w:rsidR="0060478E" w:rsidRPr="00DE3570" w:rsidRDefault="0060478E" w:rsidP="002C259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алгоритми – “Три кроки, які необхідно здійснити боржнику, щоб уникнути платежу”;</w:t>
      </w:r>
    </w:p>
    <w:p w:rsidR="0060478E" w:rsidRPr="00DE3570" w:rsidRDefault="0060478E" w:rsidP="002C259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методики – “Порядок обліку збільшення статутного капіталу підприємства у процесі збільшення вартості чистих активів”;</w:t>
      </w:r>
    </w:p>
    <w:p w:rsidR="0060478E" w:rsidRPr="00DE3570" w:rsidRDefault="000F0210" w:rsidP="002C2596">
      <w:pPr>
        <w:spacing w:after="0" w:line="240" w:lineRule="auto"/>
        <w:ind w:firstLine="709"/>
        <w:jc w:val="both"/>
        <w:rPr>
          <w:rFonts w:ascii="Times New Roman" w:hAnsi="Times New Roman"/>
          <w:sz w:val="28"/>
          <w:szCs w:val="28"/>
          <w:lang w:val="uk-UA" w:eastAsia="ru-RU"/>
        </w:rPr>
      </w:pPr>
      <w:r>
        <w:rPr>
          <w:noProof/>
          <w:lang w:val="uk-UA" w:eastAsia="uk-UA"/>
        </w:rPr>
        <w:pict>
          <v:shape id="_x0000_s3829" type="#_x0000_t98" style="position:absolute;left:0;text-align:left;margin-left:5.3pt;margin-top:14.2pt;width:120.7pt;height:37.2pt;z-index:445">
            <v:textbox style="mso-next-textbox:#_x0000_s3829">
              <w:txbxContent>
                <w:p w:rsidR="0060478E" w:rsidRPr="00721A99" w:rsidRDefault="0060478E" w:rsidP="009B3642">
                  <w:pPr>
                    <w:jc w:val="center"/>
                    <w:rPr>
                      <w:b/>
                      <w:bCs/>
                      <w:i/>
                      <w:iCs/>
                      <w:sz w:val="24"/>
                      <w:szCs w:val="24"/>
                    </w:rPr>
                  </w:pPr>
                  <w:r w:rsidRPr="00721A99">
                    <w:rPr>
                      <w:rFonts w:ascii="Times New Roman" w:hAnsi="Times New Roman"/>
                      <w:b/>
                      <w:bCs/>
                      <w:i/>
                      <w:iCs/>
                      <w:sz w:val="24"/>
                      <w:szCs w:val="24"/>
                      <w:lang w:val="uk-UA" w:eastAsia="ru-RU"/>
                    </w:rPr>
                    <w:t>Думки експертів</w:t>
                  </w:r>
                </w:p>
              </w:txbxContent>
            </v:textbox>
          </v:shape>
        </w:pict>
      </w:r>
      <w:r w:rsidR="0060478E" w:rsidRPr="00DE3570">
        <w:rPr>
          <w:rFonts w:ascii="Times New Roman" w:hAnsi="Times New Roman"/>
          <w:sz w:val="28"/>
          <w:szCs w:val="28"/>
          <w:lang w:val="uk-UA" w:eastAsia="ru-RU"/>
        </w:rPr>
        <w:t xml:space="preserve">– інструкції – “Як організувати систему контролю на підприємстві”. </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p>
    <w:p w:rsidR="0060478E" w:rsidRPr="00DE3570" w:rsidRDefault="000F0210" w:rsidP="002C2596">
      <w:pPr>
        <w:spacing w:after="0" w:line="240" w:lineRule="auto"/>
        <w:ind w:firstLine="2832"/>
        <w:jc w:val="both"/>
        <w:rPr>
          <w:rFonts w:ascii="Times New Roman" w:hAnsi="Times New Roman"/>
          <w:sz w:val="28"/>
          <w:szCs w:val="28"/>
          <w:lang w:val="uk-UA" w:eastAsia="ru-RU"/>
        </w:rPr>
      </w:pPr>
      <w:r>
        <w:rPr>
          <w:noProof/>
          <w:lang w:val="uk-UA" w:eastAsia="uk-UA"/>
        </w:rPr>
        <w:pict>
          <v:shape id="_x0000_s3830" type="#_x0000_t98" style="position:absolute;left:0;text-align:left;margin-left:0;margin-top:143.45pt;width:135pt;height:37.2pt;z-index:446">
            <v:textbox style="mso-next-textbox:#_x0000_s3830">
              <w:txbxContent>
                <w:p w:rsidR="0060478E" w:rsidRPr="001D1AD4" w:rsidRDefault="0060478E" w:rsidP="009B3642">
                  <w:pPr>
                    <w:jc w:val="center"/>
                    <w:rPr>
                      <w:b/>
                      <w:bCs/>
                      <w:i/>
                      <w:iCs/>
                      <w:sz w:val="24"/>
                      <w:szCs w:val="24"/>
                    </w:rPr>
                  </w:pPr>
                  <w:r w:rsidRPr="001D1AD4">
                    <w:rPr>
                      <w:rFonts w:ascii="Times New Roman" w:hAnsi="Times New Roman"/>
                      <w:b/>
                      <w:bCs/>
                      <w:i/>
                      <w:iCs/>
                      <w:sz w:val="24"/>
                      <w:szCs w:val="24"/>
                      <w:lang w:val="uk-UA" w:eastAsia="ru-RU"/>
                    </w:rPr>
                    <w:t>Інтерв'ю</w:t>
                  </w:r>
                </w:p>
              </w:txbxContent>
            </v:textbox>
          </v:shape>
        </w:pict>
      </w:r>
      <w:r w:rsidR="0060478E" w:rsidRPr="00DE3570">
        <w:rPr>
          <w:rFonts w:ascii="Times New Roman" w:hAnsi="Times New Roman"/>
          <w:sz w:val="28"/>
          <w:szCs w:val="28"/>
          <w:lang w:val="uk-UA" w:eastAsia="ru-RU"/>
        </w:rPr>
        <w:t xml:space="preserve">Деколи питання, яке досліджує автор, не має твердого фактичного обґрунтування, що не дає змогу сформувати якесь певне судження. У цьому разі для написання статті та формування висновків можна використати думки експертів, фахівців або просто очевидців. Людська свідомість використовує переважно цей спосіб формування умовиводів. Прикладами статей цього виду можуть бути наукові роботи на тему: “Професіоналізм юристів очима бухгалтерів”, “Арбітражні керуючі – точка зору кредиторів та керівників підприємств”, “Витрати і доходи у податковому обліку – чи збігаються думки податківців і бухгалтерів?”. </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p>
    <w:p w:rsidR="0060478E" w:rsidRPr="00DE3570" w:rsidRDefault="0060478E" w:rsidP="002C2596">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Один з ефективних способів привернути увагу читачів - підготувати інтерв'ю з популярною або впливовою людиною в обраній галузі дослідження. Головний герой інтерв'ю також може бути просто фахівцем зі значним досвідом роботи, наприклад, головний бухгалтер великого промислового підприємства. При формуванні статей такого виду важливим є правильний підбір питань і обробка відповідей у цікавому для читачів ракурсі. Прикладами заголовків таких статей можуть бути: “Що відповів міністр фінансів на питання впровадження МСФЗ в Україні”, “Інтерв'ю для нашого журналу дав генеральний директор аудиторської фірми “УкрЗахідАудит”. </w:t>
      </w:r>
    </w:p>
    <w:p w:rsidR="0060478E" w:rsidRPr="00DE3570" w:rsidRDefault="0060478E" w:rsidP="002C2596">
      <w:pPr>
        <w:spacing w:after="0" w:line="240" w:lineRule="auto"/>
        <w:ind w:firstLine="72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Статті такого здебільшого мають публіцистичний характер, проте, за умови одночасного публікування інших видів статей, також можуть бути визнані науковою роботою. </w:t>
      </w:r>
    </w:p>
    <w:p w:rsidR="0060478E" w:rsidRPr="00DE3570" w:rsidRDefault="000F0210" w:rsidP="00FA228C">
      <w:pPr>
        <w:spacing w:after="0" w:line="240" w:lineRule="auto"/>
        <w:ind w:firstLine="2832"/>
        <w:jc w:val="both"/>
        <w:rPr>
          <w:rFonts w:ascii="Times New Roman" w:hAnsi="Times New Roman"/>
          <w:sz w:val="28"/>
          <w:szCs w:val="28"/>
          <w:lang w:val="uk-UA" w:eastAsia="ru-RU"/>
        </w:rPr>
      </w:pPr>
      <w:r>
        <w:rPr>
          <w:noProof/>
          <w:lang w:val="uk-UA" w:eastAsia="uk-UA"/>
        </w:rPr>
        <w:lastRenderedPageBreak/>
        <w:pict>
          <v:shape id="_x0000_s3831" type="#_x0000_t98" style="position:absolute;left:0;text-align:left;margin-left:2.45pt;margin-top:-23.55pt;width:135pt;height:45pt;z-index:447">
            <v:textbox style="mso-next-textbox:#_x0000_s3831">
              <w:txbxContent>
                <w:p w:rsidR="0060478E" w:rsidRPr="00A454B7" w:rsidRDefault="0060478E" w:rsidP="009B3642">
                  <w:pPr>
                    <w:jc w:val="center"/>
                    <w:rPr>
                      <w:b/>
                      <w:bCs/>
                      <w:i/>
                      <w:iCs/>
                      <w:sz w:val="24"/>
                      <w:szCs w:val="24"/>
                      <w:lang w:val="en-US"/>
                    </w:rPr>
                  </w:pPr>
                  <w:r w:rsidRPr="00A454B7">
                    <w:rPr>
                      <w:rFonts w:ascii="Times New Roman" w:hAnsi="Times New Roman"/>
                      <w:b/>
                      <w:bCs/>
                      <w:i/>
                      <w:iCs/>
                      <w:sz w:val="24"/>
                      <w:szCs w:val="24"/>
                      <w:lang w:val="uk-UA" w:eastAsia="ru-RU"/>
                    </w:rPr>
                    <w:t>Випадок з життя (case study)</w:t>
                  </w:r>
                </w:p>
              </w:txbxContent>
            </v:textbox>
          </v:shape>
        </w:pict>
      </w:r>
      <w:r w:rsidR="0060478E" w:rsidRPr="00DE3570">
        <w:rPr>
          <w:rFonts w:ascii="Times New Roman" w:hAnsi="Times New Roman"/>
          <w:sz w:val="28"/>
          <w:szCs w:val="28"/>
          <w:lang w:val="uk-UA" w:eastAsia="ru-RU"/>
        </w:rPr>
        <w:t xml:space="preserve">Підготовка даного виду статей починається з пошуку та опису реальної події, що мала місце у професійній сфері. Це може бути, наприклад, рішення арбітражного суду у справі про неспроможність (банкрутство) підприємства та наслідки його відображення у системі бухгалтерського обліку. На основі отриманого фактичного матеріалу автор може розкрити або просто проілюструвати певну теоретичну концепцію, норму права або свою гіпотезу. Зайве говорити, що автор може не обмежувати себе одним випадком, а описати декілька однотипних подій. </w:t>
      </w:r>
    </w:p>
    <w:p w:rsidR="0060478E" w:rsidRPr="00DE3570" w:rsidRDefault="000F0210" w:rsidP="002C2596">
      <w:pPr>
        <w:spacing w:after="0" w:line="240" w:lineRule="auto"/>
        <w:ind w:firstLine="708"/>
        <w:jc w:val="both"/>
        <w:rPr>
          <w:rFonts w:ascii="Times New Roman" w:hAnsi="Times New Roman"/>
          <w:sz w:val="28"/>
          <w:szCs w:val="28"/>
          <w:lang w:val="uk-UA" w:eastAsia="ru-RU"/>
        </w:rPr>
      </w:pPr>
      <w:r>
        <w:rPr>
          <w:noProof/>
          <w:lang w:val="uk-UA" w:eastAsia="uk-UA"/>
        </w:rPr>
        <w:pict>
          <v:shape id="_x0000_s3832" type="#_x0000_t98" style="position:absolute;left:0;text-align:left;margin-left:2pt;margin-top:46.15pt;width:135pt;height:48.85pt;z-index:448">
            <v:textbox style="mso-next-textbox:#_x0000_s3832">
              <w:txbxContent>
                <w:p w:rsidR="0060478E" w:rsidRDefault="0060478E" w:rsidP="009B3642">
                  <w:pPr>
                    <w:spacing w:after="0" w:line="240" w:lineRule="auto"/>
                    <w:jc w:val="center"/>
                    <w:rPr>
                      <w:rFonts w:ascii="Times New Roman" w:hAnsi="Times New Roman"/>
                      <w:b/>
                      <w:bCs/>
                      <w:i/>
                      <w:iCs/>
                      <w:sz w:val="24"/>
                      <w:szCs w:val="24"/>
                      <w:lang w:val="uk-UA" w:eastAsia="ru-RU"/>
                    </w:rPr>
                  </w:pPr>
                  <w:r w:rsidRPr="00A454B7">
                    <w:rPr>
                      <w:rFonts w:ascii="Times New Roman" w:hAnsi="Times New Roman"/>
                      <w:b/>
                      <w:bCs/>
                      <w:i/>
                      <w:iCs/>
                      <w:sz w:val="24"/>
                      <w:szCs w:val="24"/>
                      <w:lang w:val="uk-UA" w:eastAsia="ru-RU"/>
                    </w:rPr>
                    <w:t xml:space="preserve">Кейс брифінг </w:t>
                  </w:r>
                </w:p>
                <w:p w:rsidR="0060478E" w:rsidRPr="00226569" w:rsidRDefault="0060478E" w:rsidP="009B3642">
                  <w:pPr>
                    <w:jc w:val="center"/>
                    <w:rPr>
                      <w:b/>
                      <w:bCs/>
                      <w:i/>
                      <w:iCs/>
                      <w:sz w:val="24"/>
                      <w:szCs w:val="24"/>
                      <w:lang w:val="en-US"/>
                    </w:rPr>
                  </w:pPr>
                  <w:r w:rsidRPr="00226569">
                    <w:rPr>
                      <w:rFonts w:ascii="Times New Roman" w:hAnsi="Times New Roman"/>
                      <w:b/>
                      <w:bCs/>
                      <w:i/>
                      <w:iCs/>
                      <w:sz w:val="24"/>
                      <w:szCs w:val="24"/>
                      <w:lang w:val="en-US" w:eastAsia="ru-RU"/>
                    </w:rPr>
                    <w:t>(case briefing)</w:t>
                  </w:r>
                </w:p>
              </w:txbxContent>
            </v:textbox>
          </v:shape>
        </w:pict>
      </w:r>
      <w:r w:rsidR="0060478E" w:rsidRPr="00DE3570">
        <w:rPr>
          <w:rFonts w:ascii="Times New Roman" w:hAnsi="Times New Roman"/>
          <w:sz w:val="28"/>
          <w:szCs w:val="28"/>
          <w:lang w:val="uk-UA" w:eastAsia="ru-RU"/>
        </w:rPr>
        <w:t>Є й інші види статей, які можуть публікувати автори. Проте у наукових дослідженнях у галузі бухгалтерського обліку їх використовують порівняно нечасто.</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60478E" w:rsidP="002C2596">
      <w:pPr>
        <w:spacing w:after="0" w:line="240" w:lineRule="auto"/>
        <w:ind w:left="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США та Канаді в юридичних школах право вивчають  шляхом  складання  оглядових   конспектів  судових </w:t>
      </w:r>
    </w:p>
    <w:p w:rsidR="0060478E" w:rsidRPr="00DE3570" w:rsidRDefault="0060478E" w:rsidP="002C2596">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прецедентів у формі кейс брифінгів. Це порівняно невеликі аналітичні записки з такою структурою: презентація теми, виклад фактів щодо проблемної ситуації, подання правових аргументів і судових рішень з аналогічних ситуацій, думка громадськості, погляд залучених до справи сторін. </w:t>
      </w:r>
    </w:p>
    <w:p w:rsidR="0060478E" w:rsidRPr="00DE3570" w:rsidRDefault="0060478E" w:rsidP="002C2596">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США практику кейс брифінгів започатковано у Гарвардській юридичній школі в 1870 році. Автором такого методу викладу наукового матеріалу є професор Крістофер Колумбус Лангделл. </w:t>
      </w:r>
    </w:p>
    <w:p w:rsidR="0060478E" w:rsidRPr="00DE3570" w:rsidRDefault="000F0210" w:rsidP="002C2596">
      <w:pPr>
        <w:spacing w:after="0" w:line="240" w:lineRule="auto"/>
        <w:ind w:firstLine="708"/>
        <w:jc w:val="both"/>
        <w:rPr>
          <w:rFonts w:ascii="Times New Roman" w:hAnsi="Times New Roman"/>
          <w:sz w:val="28"/>
          <w:szCs w:val="28"/>
          <w:lang w:val="uk-UA" w:eastAsia="ru-RU"/>
        </w:rPr>
      </w:pPr>
      <w:r>
        <w:rPr>
          <w:noProof/>
          <w:lang w:val="uk-UA" w:eastAsia="uk-UA"/>
        </w:rPr>
        <w:pict>
          <v:shape id="_x0000_s3833" type="#_x0000_t98" style="position:absolute;left:0;text-align:left;margin-left:1.05pt;margin-top:47.6pt;width:136.4pt;height:49.65pt;z-index:449">
            <v:textbox style="mso-next-textbox:#_x0000_s3833">
              <w:txbxContent>
                <w:p w:rsidR="0060478E" w:rsidRDefault="0060478E" w:rsidP="009B3642">
                  <w:pPr>
                    <w:spacing w:after="0" w:line="240" w:lineRule="auto"/>
                    <w:jc w:val="center"/>
                    <w:rPr>
                      <w:rFonts w:ascii="Times New Roman" w:hAnsi="Times New Roman"/>
                      <w:b/>
                      <w:bCs/>
                      <w:i/>
                      <w:iCs/>
                      <w:sz w:val="24"/>
                      <w:szCs w:val="24"/>
                      <w:lang w:val="uk-UA" w:eastAsia="ru-RU"/>
                    </w:rPr>
                  </w:pPr>
                  <w:r>
                    <w:rPr>
                      <w:rFonts w:ascii="Times New Roman" w:hAnsi="Times New Roman"/>
                      <w:b/>
                      <w:bCs/>
                      <w:i/>
                      <w:iCs/>
                      <w:sz w:val="24"/>
                      <w:szCs w:val="24"/>
                      <w:lang w:val="uk-UA" w:eastAsia="ru-RU"/>
                    </w:rPr>
                    <w:t>Історія успіху</w:t>
                  </w:r>
                </w:p>
                <w:p w:rsidR="0060478E" w:rsidRPr="004B7285" w:rsidRDefault="0060478E" w:rsidP="009B3642">
                  <w:pPr>
                    <w:jc w:val="center"/>
                    <w:rPr>
                      <w:szCs w:val="24"/>
                      <w:lang w:val="uk-UA"/>
                    </w:rPr>
                  </w:pPr>
                  <w:r w:rsidRPr="00A454B7">
                    <w:rPr>
                      <w:rFonts w:ascii="Times New Roman" w:hAnsi="Times New Roman"/>
                      <w:b/>
                      <w:bCs/>
                      <w:i/>
                      <w:iCs/>
                      <w:sz w:val="24"/>
                      <w:szCs w:val="24"/>
                      <w:lang w:val="uk-UA" w:eastAsia="ru-RU"/>
                    </w:rPr>
                    <w:t>(</w:t>
                  </w:r>
                  <w:r>
                    <w:rPr>
                      <w:rFonts w:ascii="Times New Roman" w:hAnsi="Times New Roman"/>
                      <w:b/>
                      <w:bCs/>
                      <w:i/>
                      <w:iCs/>
                      <w:sz w:val="24"/>
                      <w:szCs w:val="24"/>
                      <w:lang w:val="en-US" w:eastAsia="ru-RU"/>
                    </w:rPr>
                    <w:t>success stories</w:t>
                  </w:r>
                  <w:r w:rsidRPr="00A454B7">
                    <w:rPr>
                      <w:rFonts w:ascii="Times New Roman" w:hAnsi="Times New Roman"/>
                      <w:b/>
                      <w:bCs/>
                      <w:i/>
                      <w:iCs/>
                      <w:sz w:val="24"/>
                      <w:szCs w:val="24"/>
                      <w:lang w:val="uk-UA" w:eastAsia="ru-RU"/>
                    </w:rPr>
                    <w:t>)</w:t>
                  </w:r>
                </w:p>
              </w:txbxContent>
            </v:textbox>
          </v:shape>
        </w:pict>
      </w:r>
      <w:r w:rsidR="0060478E" w:rsidRPr="00DE3570">
        <w:rPr>
          <w:rFonts w:ascii="Times New Roman" w:hAnsi="Times New Roman"/>
          <w:sz w:val="28"/>
          <w:szCs w:val="28"/>
          <w:lang w:val="uk-UA" w:eastAsia="ru-RU"/>
        </w:rPr>
        <w:t xml:space="preserve">Статті, викладені методом кейс брифінг, можуть мати такі назви: “Рішення української феміди про фінансові піраміди”, “Податкові роз’яснення у судовій практиці”. </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p>
    <w:p w:rsidR="0060478E" w:rsidRPr="00DE3570" w:rsidRDefault="0060478E" w:rsidP="00FE11B5">
      <w:pPr>
        <w:spacing w:after="0" w:line="240" w:lineRule="auto"/>
        <w:ind w:left="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цьому випадку автор розповідає про результати проведених дослідів, опитувань або досліджень. </w:t>
      </w:r>
    </w:p>
    <w:p w:rsidR="0060478E" w:rsidRPr="00DE3570" w:rsidRDefault="000F0210" w:rsidP="001E7F0A">
      <w:pPr>
        <w:spacing w:after="0" w:line="240" w:lineRule="auto"/>
        <w:ind w:firstLine="708"/>
        <w:jc w:val="both"/>
        <w:rPr>
          <w:rFonts w:ascii="Times New Roman" w:hAnsi="Times New Roman"/>
          <w:sz w:val="28"/>
          <w:szCs w:val="28"/>
          <w:lang w:val="uk-UA" w:eastAsia="ru-RU"/>
        </w:rPr>
      </w:pPr>
      <w:r>
        <w:rPr>
          <w:noProof/>
          <w:lang w:val="uk-UA" w:eastAsia="uk-UA"/>
        </w:rPr>
        <w:pict>
          <v:shape id="_x0000_s3834" type="#_x0000_t98" style="position:absolute;left:0;text-align:left;margin-left:1.05pt;margin-top:105.65pt;width:137.9pt;height:45pt;z-index:450">
            <v:textbox style="mso-next-textbox:#_x0000_s3834">
              <w:txbxContent>
                <w:p w:rsidR="0060478E" w:rsidRPr="000651D0" w:rsidRDefault="0060478E" w:rsidP="009B3642">
                  <w:pPr>
                    <w:jc w:val="center"/>
                    <w:rPr>
                      <w:b/>
                      <w:bCs/>
                      <w:i/>
                      <w:iCs/>
                      <w:sz w:val="24"/>
                      <w:szCs w:val="24"/>
                    </w:rPr>
                  </w:pPr>
                  <w:r w:rsidRPr="000651D0">
                    <w:rPr>
                      <w:rFonts w:ascii="Times New Roman" w:hAnsi="Times New Roman"/>
                      <w:b/>
                      <w:bCs/>
                      <w:i/>
                      <w:iCs/>
                      <w:sz w:val="24"/>
                      <w:szCs w:val="24"/>
                      <w:lang w:val="uk-UA" w:eastAsia="ru-RU"/>
                    </w:rPr>
                    <w:t>Свій контент за аналогією</w:t>
                  </w:r>
                </w:p>
              </w:txbxContent>
            </v:textbox>
          </v:shape>
        </w:pict>
      </w:r>
      <w:r w:rsidR="0060478E" w:rsidRPr="00DE3570">
        <w:rPr>
          <w:rFonts w:ascii="Times New Roman" w:hAnsi="Times New Roman"/>
          <w:sz w:val="28"/>
          <w:szCs w:val="28"/>
          <w:lang w:val="uk-UA" w:eastAsia="ru-RU"/>
        </w:rPr>
        <w:t xml:space="preserve">У статті подано пояснення отриманих результатів за допомогою цифр або інших фактів. Робота цього напрямку не обов'язково має форму глибокої наукової статті для академічного журналу. Навпаки, вона може узагальнювати три–п'ять спостережень або комбінацію фактів і пропонувати якусь гіпотезу на суд читачів. Наприклад, наукова стаття на тему: “Історичні факти у теорії подвійного запису”, “Що відомо про загальні збори акціонерів?”. </w:t>
      </w:r>
    </w:p>
    <w:p w:rsidR="0060478E" w:rsidRPr="00DE3570" w:rsidRDefault="0060478E" w:rsidP="00FE11B5">
      <w:pPr>
        <w:spacing w:after="0" w:line="240" w:lineRule="auto"/>
        <w:ind w:firstLine="708"/>
        <w:jc w:val="both"/>
        <w:rPr>
          <w:rFonts w:ascii="Times New Roman" w:hAnsi="Times New Roman"/>
          <w:sz w:val="28"/>
          <w:szCs w:val="28"/>
          <w:lang w:val="uk-UA" w:eastAsia="ru-RU"/>
        </w:rPr>
      </w:pPr>
    </w:p>
    <w:p w:rsidR="0060478E" w:rsidRPr="00DE3570" w:rsidRDefault="0060478E" w:rsidP="001E7F0A">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Ще один підхід до написання статей – запозичення структури вдалих статей, написаних іншими авторами. Наприклад, автор може взяти статтю про історію бухгалтерського обліку і за її ж структурою розкрити питання виникнення подвійного запису.</w:t>
      </w:r>
    </w:p>
    <w:p w:rsidR="0060478E" w:rsidRPr="00DE3570" w:rsidRDefault="000F0210" w:rsidP="00FA228C">
      <w:pPr>
        <w:spacing w:after="0" w:line="240" w:lineRule="auto"/>
        <w:ind w:firstLine="3540"/>
        <w:jc w:val="both"/>
        <w:rPr>
          <w:rFonts w:ascii="Times New Roman" w:hAnsi="Times New Roman"/>
          <w:sz w:val="28"/>
          <w:szCs w:val="28"/>
          <w:lang w:val="uk-UA" w:eastAsia="ru-RU"/>
        </w:rPr>
      </w:pPr>
      <w:r>
        <w:rPr>
          <w:noProof/>
          <w:lang w:val="uk-UA" w:eastAsia="uk-UA"/>
        </w:rPr>
        <w:pict>
          <v:shape id="_x0000_s3835" type="#_x0000_t98" style="position:absolute;left:0;text-align:left;margin-left:1.05pt;margin-top:.9pt;width:162.35pt;height:48.8pt;z-index:481">
            <v:textbox style="mso-next-textbox:#_x0000_s3835">
              <w:txbxContent>
                <w:p w:rsidR="0060478E" w:rsidRPr="000651D0" w:rsidRDefault="0060478E" w:rsidP="009B3642">
                  <w:pPr>
                    <w:jc w:val="center"/>
                    <w:rPr>
                      <w:b/>
                      <w:bCs/>
                      <w:i/>
                      <w:iCs/>
                      <w:sz w:val="24"/>
                      <w:szCs w:val="24"/>
                    </w:rPr>
                  </w:pPr>
                  <w:r>
                    <w:rPr>
                      <w:rFonts w:ascii="Times New Roman" w:hAnsi="Times New Roman"/>
                      <w:b/>
                      <w:bCs/>
                      <w:i/>
                      <w:iCs/>
                      <w:sz w:val="24"/>
                      <w:szCs w:val="24"/>
                      <w:lang w:val="uk-UA" w:eastAsia="ru-RU"/>
                    </w:rPr>
                    <w:t>Теоретичні та емпіричні наукові статті</w:t>
                  </w:r>
                </w:p>
              </w:txbxContent>
            </v:textbox>
          </v:shape>
        </w:pict>
      </w:r>
    </w:p>
    <w:p w:rsidR="0060478E" w:rsidRPr="00DE3570" w:rsidRDefault="0060478E" w:rsidP="00FA228C">
      <w:pPr>
        <w:spacing w:after="0" w:line="240" w:lineRule="auto"/>
        <w:ind w:firstLine="3540"/>
        <w:jc w:val="both"/>
        <w:rPr>
          <w:rFonts w:ascii="Times New Roman" w:hAnsi="Times New Roman"/>
          <w:sz w:val="28"/>
          <w:szCs w:val="28"/>
          <w:lang w:val="uk-UA" w:eastAsia="ru-RU"/>
        </w:rPr>
      </w:pPr>
    </w:p>
    <w:p w:rsidR="0060478E" w:rsidRPr="00DE3570" w:rsidRDefault="0060478E" w:rsidP="001E7F0A">
      <w:pPr>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У бухгалтерських наукових дослідженнях існує   теоретичний і емпіричний рівні знань, тому розрізняють теоретичні та емпіричні наукові статті.</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i/>
          <w:iCs/>
          <w:sz w:val="28"/>
          <w:szCs w:val="28"/>
          <w:lang w:val="uk-UA" w:eastAsia="ru-RU"/>
        </w:rPr>
        <w:lastRenderedPageBreak/>
        <w:t xml:space="preserve">Теоретичні </w:t>
      </w:r>
      <w:r w:rsidRPr="00DE3570">
        <w:rPr>
          <w:rFonts w:ascii="Times New Roman" w:hAnsi="Times New Roman"/>
          <w:sz w:val="28"/>
          <w:szCs w:val="28"/>
          <w:lang w:val="uk-UA" w:eastAsia="ru-RU"/>
        </w:rPr>
        <w:t>наукові статті містять у собі результати досліджень, виконаних за допомогою таких методів пізнання, як абстрагування, синтез, аналіз, індукція, дедукція, формалізація, ідеалізація, моделювання. При цьому мають значення логічні закони і правила.</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Наукові</w:t>
      </w:r>
      <w:r w:rsidRPr="00DE3570">
        <w:rPr>
          <w:rFonts w:ascii="Times New Roman" w:hAnsi="Times New Roman"/>
          <w:sz w:val="28"/>
          <w:szCs w:val="28"/>
          <w:lang w:val="uk-UA" w:eastAsia="ru-RU"/>
        </w:rPr>
        <w:t xml:space="preserve"> ж статті емпіричного характеру, хоча і використовують низку теоретичних методів, але більше спираються на методи вимірювання, спостереження, експерименту і т.д. У заголовках цих статей часто вживаються слова “методика”, “оцінка”, “визначення”.</w:t>
      </w:r>
    </w:p>
    <w:p w:rsidR="0060478E" w:rsidRPr="00DE3570" w:rsidRDefault="0060478E" w:rsidP="001E7F0A">
      <w:pPr>
        <w:spacing w:after="0" w:line="240" w:lineRule="auto"/>
        <w:ind w:firstLine="709"/>
        <w:jc w:val="both"/>
        <w:rPr>
          <w:rFonts w:ascii="Times New Roman" w:hAnsi="Times New Roman"/>
          <w:spacing w:val="2"/>
          <w:sz w:val="28"/>
          <w:szCs w:val="28"/>
          <w:lang w:val="uk-UA" w:eastAsia="ru-RU"/>
        </w:rPr>
      </w:pPr>
      <w:r w:rsidRPr="00DE3570">
        <w:rPr>
          <w:rFonts w:ascii="Times New Roman" w:hAnsi="Times New Roman"/>
          <w:spacing w:val="2"/>
          <w:sz w:val="28"/>
          <w:szCs w:val="28"/>
          <w:lang w:val="uk-UA" w:eastAsia="ru-RU"/>
        </w:rPr>
        <w:t>Незалежно від обраного виду планованої наукової статті, її тема має бути:</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актуальною як під практичним, так під теоретичним кутом зору;</w:t>
      </w:r>
    </w:p>
    <w:p w:rsidR="0060478E" w:rsidRPr="00DE3570" w:rsidRDefault="0060478E" w:rsidP="001E7F0A">
      <w:pPr>
        <w:spacing w:after="0" w:line="240" w:lineRule="auto"/>
        <w:ind w:firstLine="709"/>
        <w:jc w:val="both"/>
        <w:rPr>
          <w:rFonts w:ascii="Times New Roman" w:hAnsi="Times New Roman"/>
          <w:spacing w:val="2"/>
          <w:sz w:val="28"/>
          <w:szCs w:val="28"/>
          <w:lang w:val="uk-UA" w:eastAsia="ru-RU"/>
        </w:rPr>
      </w:pPr>
      <w:r w:rsidRPr="00DE3570">
        <w:rPr>
          <w:rFonts w:ascii="Times New Roman" w:hAnsi="Times New Roman"/>
          <w:spacing w:val="2"/>
          <w:sz w:val="28"/>
          <w:szCs w:val="28"/>
          <w:lang w:val="uk-UA" w:eastAsia="ru-RU"/>
        </w:rPr>
        <w:t>б) перспективною для подальшого продовження роботи в цьому напрямі;</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достатньо забезпеченою відповідним первинним матеріалом;</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д) безумовно цікавою для дослідника, оскільки це стимулює пошукову ініціативу.</w:t>
      </w:r>
    </w:p>
    <w:p w:rsidR="0060478E" w:rsidRPr="00DE3570" w:rsidRDefault="0060478E" w:rsidP="00FA228C">
      <w:pPr>
        <w:spacing w:after="0" w:line="240" w:lineRule="auto"/>
        <w:ind w:firstLine="709"/>
        <w:jc w:val="center"/>
        <w:rPr>
          <w:rFonts w:ascii="Times New Roman" w:hAnsi="Times New Roman"/>
          <w:b/>
          <w:bCs/>
          <w:sz w:val="28"/>
          <w:szCs w:val="28"/>
          <w:lang w:val="uk-UA" w:eastAsia="ru-RU"/>
        </w:rPr>
      </w:pPr>
    </w:p>
    <w:p w:rsidR="0060478E" w:rsidRPr="00DE3570" w:rsidRDefault="0060478E" w:rsidP="00FA228C">
      <w:pPr>
        <w:spacing w:after="0" w:line="240" w:lineRule="auto"/>
        <w:ind w:firstLine="709"/>
        <w:jc w:val="center"/>
        <w:rPr>
          <w:rFonts w:ascii="Times New Roman" w:hAnsi="Times New Roman"/>
          <w:b/>
          <w:bCs/>
          <w:sz w:val="28"/>
          <w:szCs w:val="28"/>
          <w:lang w:val="uk-UA" w:eastAsia="ru-RU"/>
        </w:rPr>
      </w:pPr>
      <w:r w:rsidRPr="00DE3570">
        <w:rPr>
          <w:rFonts w:ascii="Times New Roman" w:hAnsi="Times New Roman"/>
          <w:b/>
          <w:bCs/>
          <w:sz w:val="28"/>
          <w:szCs w:val="28"/>
          <w:lang w:val="uk-UA" w:eastAsia="ru-RU"/>
        </w:rPr>
        <w:t>16.2. Методика написання наукової статті</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Перш ніж приступати до написання наукової статті, необхідно намітити план та етапи проведення основних заходів подальшої роботи над темою, тобто скласти програму наукової роботи над статтею.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36" type="#_x0000_t98" style="position:absolute;left:0;text-align:left;margin-left:0;margin-top:1.85pt;width:137.9pt;height:45pt;z-index:482">
            <v:textbox style="mso-next-textbox:#_x0000_s3836">
              <w:txbxContent>
                <w:p w:rsidR="0060478E" w:rsidRPr="000651D0" w:rsidRDefault="0060478E" w:rsidP="00FE11B5">
                  <w:pPr>
                    <w:spacing w:after="0" w:line="240" w:lineRule="auto"/>
                    <w:jc w:val="center"/>
                    <w:rPr>
                      <w:b/>
                      <w:bCs/>
                      <w:i/>
                      <w:iCs/>
                      <w:sz w:val="24"/>
                      <w:szCs w:val="24"/>
                    </w:rPr>
                  </w:pPr>
                  <w:r>
                    <w:rPr>
                      <w:rFonts w:ascii="Times New Roman" w:hAnsi="Times New Roman"/>
                      <w:b/>
                      <w:bCs/>
                      <w:i/>
                      <w:iCs/>
                      <w:sz w:val="24"/>
                      <w:szCs w:val="24"/>
                      <w:lang w:val="uk-UA" w:eastAsia="ru-RU"/>
                    </w:rPr>
                    <w:t>Етапи роботи над науковою статтею</w:t>
                  </w:r>
                </w:p>
              </w:txbxContent>
            </v:textbox>
          </v:shape>
        </w:pict>
      </w:r>
    </w:p>
    <w:p w:rsidR="0060478E" w:rsidRPr="00DE3570" w:rsidRDefault="0060478E" w:rsidP="00FA228C">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Виділяють такі основні етапи роботи над науковою </w:t>
      </w:r>
    </w:p>
    <w:p w:rsidR="0060478E" w:rsidRPr="00DE3570" w:rsidRDefault="0060478E" w:rsidP="00FA228C">
      <w:pPr>
        <w:spacing w:after="0" w:line="240" w:lineRule="auto"/>
        <w:ind w:firstLine="2832"/>
        <w:jc w:val="both"/>
        <w:rPr>
          <w:rFonts w:ascii="Times New Roman" w:hAnsi="Times New Roman"/>
          <w:sz w:val="28"/>
          <w:szCs w:val="28"/>
          <w:lang w:val="uk-UA" w:eastAsia="ru-RU"/>
        </w:rPr>
      </w:pPr>
      <w:r w:rsidRPr="00DE3570">
        <w:rPr>
          <w:rFonts w:ascii="Times New Roman" w:hAnsi="Times New Roman"/>
          <w:sz w:val="28"/>
          <w:szCs w:val="28"/>
          <w:lang w:val="uk-UA" w:eastAsia="ru-RU"/>
        </w:rPr>
        <w:t>статтею:</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обґрунтування теми, вибір об'єкта і визначення мети дослідження;</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підбір і аналіз наукової літератури з обраної теми, у тому числі з використання Інтернет;</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розробка гіпотези наукової роботи;</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складання плану та структури наукової статті, розробка програми і методики дослідження;</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проведення дослідження і узагальнення його результатів, висновки;</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оформлення наукової статті;</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публікація наукової роботи.</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Перші п’ять із перелічених етапів наукового дослідження частково пересікаються, а їх виконання можуть збігатися в часі.</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37" type="#_x0000_t98" style="position:absolute;left:0;text-align:left;margin-left:0;margin-top:2pt;width:486pt;height:54.2pt;z-index:477">
            <v:textbox style="mso-next-textbox:#_x0000_s3837">
              <w:txbxContent>
                <w:p w:rsidR="0060478E" w:rsidRDefault="0060478E" w:rsidP="001E7F0A">
                  <w:pPr>
                    <w:spacing w:after="0" w:line="240" w:lineRule="auto"/>
                    <w:rPr>
                      <w:rFonts w:ascii="Times New Roman" w:hAnsi="Times New Roman"/>
                      <w:sz w:val="24"/>
                      <w:szCs w:val="24"/>
                      <w:lang w:val="uk-UA"/>
                    </w:rPr>
                  </w:pPr>
                  <w:r>
                    <w:rPr>
                      <w:rFonts w:ascii="Times New Roman" w:hAnsi="Times New Roman"/>
                      <w:sz w:val="24"/>
                      <w:szCs w:val="24"/>
                      <w:lang w:val="uk-UA"/>
                    </w:rPr>
                    <w:t>Що краща робота, то коротше вона може бути представлена.</w:t>
                  </w:r>
                </w:p>
                <w:p w:rsidR="0060478E" w:rsidRPr="00CE169D" w:rsidRDefault="0060478E" w:rsidP="009B3642">
                  <w:pPr>
                    <w:spacing w:after="0" w:line="240" w:lineRule="auto"/>
                    <w:jc w:val="right"/>
                    <w:rPr>
                      <w:rFonts w:ascii="Times New Roman" w:hAnsi="Times New Roman"/>
                      <w:i/>
                      <w:sz w:val="24"/>
                      <w:szCs w:val="24"/>
                      <w:lang w:val="uk-UA"/>
                    </w:rPr>
                  </w:pPr>
                  <w:r w:rsidRPr="00CE169D">
                    <w:rPr>
                      <w:rFonts w:ascii="Times New Roman" w:hAnsi="Times New Roman"/>
                      <w:i/>
                      <w:sz w:val="24"/>
                      <w:szCs w:val="24"/>
                      <w:lang w:val="uk-UA"/>
                    </w:rPr>
                    <w:t>Петро Капіца</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Задум наукової роботи формується на першому етапі дослідження. Тут слід чітко визначити низку елементів (рис.16.2).</w:t>
      </w:r>
    </w:p>
    <w:p w:rsidR="0060478E" w:rsidRPr="00DE3570" w:rsidRDefault="0060478E" w:rsidP="001E7F0A">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Після цього визначають назву наукової праці, яку потім можна коригувати.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lastRenderedPageBreak/>
        <w:pict>
          <v:group id="_x0000_s3838" style="position:absolute;left:0;text-align:left;margin-left:49.25pt;margin-top:4.95pt;width:405.65pt;height:3in;z-index:461" coordorigin="2034,1156" coordsize="8113,4320">
            <v:shape id="_x0000_s3839" type="#_x0000_t202" style="position:absolute;left:2034;top:1156;width:880;height:4320">
              <v:textbox style="layout-flow:vertical;mso-layout-flow-alt:bottom-to-top;mso-next-textbox:#_x0000_s3839">
                <w:txbxContent>
                  <w:p w:rsidR="0060478E" w:rsidRDefault="0060478E" w:rsidP="009B3642">
                    <w:pPr>
                      <w:spacing w:after="0" w:line="240" w:lineRule="auto"/>
                      <w:jc w:val="center"/>
                      <w:rPr>
                        <w:rFonts w:ascii="Times New Roman" w:hAnsi="Times New Roman"/>
                        <w:sz w:val="24"/>
                        <w:szCs w:val="24"/>
                        <w:lang w:val="uk-UA"/>
                      </w:rPr>
                    </w:pPr>
                    <w:r>
                      <w:rPr>
                        <w:rFonts w:ascii="Times New Roman" w:hAnsi="Times New Roman"/>
                        <w:sz w:val="24"/>
                        <w:szCs w:val="24"/>
                        <w:lang w:val="uk-UA"/>
                      </w:rPr>
                      <w:t>Елементи задуму наукової роботи</w:t>
                    </w:r>
                  </w:p>
                  <w:p w:rsidR="0060478E" w:rsidRPr="00C251D0" w:rsidRDefault="0060478E" w:rsidP="009B3642">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(І етап наукового дослідження)</w:t>
                    </w:r>
                  </w:p>
                </w:txbxContent>
              </v:textbox>
            </v:shape>
            <v:group id="_x0000_s3840" style="position:absolute;left:2914;top:1156;width:7220;height:540" coordorigin="2914,1156" coordsize="7220,540">
              <v:shape id="_x0000_s3841" type="#_x0000_t202" style="position:absolute;left:4674;top:1156;width:5460;height:540">
                <v:textbox style="mso-next-textbox:#_x0000_s3841">
                  <w:txbxContent>
                    <w:p w:rsidR="0060478E" w:rsidRPr="00A30AD1" w:rsidRDefault="0060478E" w:rsidP="009B3642">
                      <w:pPr>
                        <w:rPr>
                          <w:rFonts w:ascii="Times New Roman" w:hAnsi="Times New Roman"/>
                          <w:sz w:val="24"/>
                          <w:szCs w:val="24"/>
                          <w:lang w:val="uk-UA"/>
                        </w:rPr>
                      </w:pPr>
                      <w:r>
                        <w:rPr>
                          <w:rFonts w:ascii="Times New Roman" w:hAnsi="Times New Roman"/>
                          <w:sz w:val="28"/>
                          <w:szCs w:val="28"/>
                          <w:lang w:val="uk-UA" w:eastAsia="ru-RU"/>
                        </w:rPr>
                        <w:t>–</w:t>
                      </w:r>
                      <w:r>
                        <w:rPr>
                          <w:rFonts w:ascii="Times New Roman" w:hAnsi="Times New Roman"/>
                          <w:sz w:val="24"/>
                          <w:szCs w:val="24"/>
                          <w:lang w:val="uk-UA"/>
                        </w:rPr>
                        <w:t xml:space="preserve"> мета наукової статті</w:t>
                      </w:r>
                    </w:p>
                  </w:txbxContent>
                </v:textbox>
              </v:shape>
              <v:line id="_x0000_s3842" style="position:absolute" from="2914,1383" to="4674,1383" strokeweight=".25pt">
                <v:stroke endarrow="block" endarrowwidth="narrow" endarrowlength="short"/>
              </v:line>
            </v:group>
            <v:group id="_x0000_s3843" style="position:absolute;left:2931;top:1760;width:7203;height:468" coordorigin="2931,1607" coordsize="7203,468">
              <v:shape id="_x0000_s3844" type="#_x0000_t202" style="position:absolute;left:4674;top:1607;width:5460;height:468">
                <v:textbox style="mso-next-textbox:#_x0000_s3844">
                  <w:txbxContent>
                    <w:p w:rsidR="0060478E" w:rsidRPr="00A30AD1" w:rsidRDefault="0060478E" w:rsidP="001E7F0A">
                      <w:pPr>
                        <w:rPr>
                          <w:rFonts w:ascii="Times New Roman" w:hAnsi="Times New Roman"/>
                          <w:sz w:val="24"/>
                          <w:szCs w:val="24"/>
                          <w:lang w:val="uk-UA"/>
                        </w:rPr>
                      </w:pPr>
                      <w:r>
                        <w:rPr>
                          <w:rFonts w:ascii="Times New Roman" w:hAnsi="Times New Roman"/>
                          <w:sz w:val="28"/>
                          <w:szCs w:val="28"/>
                          <w:lang w:val="uk-UA" w:eastAsia="ru-RU"/>
                        </w:rPr>
                        <w:t>–</w:t>
                      </w:r>
                      <w:r>
                        <w:rPr>
                          <w:rFonts w:ascii="Times New Roman" w:hAnsi="Times New Roman"/>
                          <w:sz w:val="24"/>
                          <w:szCs w:val="24"/>
                          <w:lang w:val="uk-UA"/>
                        </w:rPr>
                        <w:t xml:space="preserve"> на яке коло читачів розрахована наукова стаття </w:t>
                      </w:r>
                    </w:p>
                  </w:txbxContent>
                </v:textbox>
              </v:shape>
              <v:line id="_x0000_s3845" style="position:absolute" from="2931,1859" to="4691,1859" strokeweight=".25pt">
                <v:stroke endarrow="block" endarrowwidth="narrow" endarrowlength="short"/>
              </v:line>
            </v:group>
            <v:group id="_x0000_s3846" style="position:absolute;left:2931;top:2297;width:7203;height:480" coordorigin="2931,1974" coordsize="7203,480">
              <v:shape id="_x0000_s3847" type="#_x0000_t202" style="position:absolute;left:4674;top:1974;width:5460;height:480">
                <v:textbox style="mso-next-textbox:#_x0000_s3847">
                  <w:txbxContent>
                    <w:p w:rsidR="0060478E" w:rsidRPr="00A30AD1" w:rsidRDefault="0060478E" w:rsidP="009B3642">
                      <w:pPr>
                        <w:rPr>
                          <w:rFonts w:ascii="Times New Roman" w:hAnsi="Times New Roman"/>
                          <w:sz w:val="24"/>
                          <w:szCs w:val="24"/>
                          <w:lang w:val="uk-UA"/>
                        </w:rPr>
                      </w:pPr>
                      <w:r>
                        <w:rPr>
                          <w:rFonts w:ascii="Times New Roman" w:hAnsi="Times New Roman"/>
                          <w:sz w:val="28"/>
                          <w:szCs w:val="28"/>
                          <w:lang w:val="uk-UA" w:eastAsia="ru-RU"/>
                        </w:rPr>
                        <w:t>–</w:t>
                      </w:r>
                      <w:r>
                        <w:rPr>
                          <w:rFonts w:ascii="Times New Roman" w:hAnsi="Times New Roman"/>
                          <w:sz w:val="24"/>
                          <w:szCs w:val="24"/>
                          <w:lang w:val="uk-UA"/>
                        </w:rPr>
                        <w:t xml:space="preserve"> які матеріали подавати в науковій статті</w:t>
                      </w:r>
                    </w:p>
                  </w:txbxContent>
                </v:textbox>
              </v:shape>
              <v:line id="_x0000_s3848" style="position:absolute" from="2931,2238" to="4691,2238" strokeweight=".25pt">
                <v:stroke endarrow="block" endarrowwidth="narrow" endarrowlength="short"/>
              </v:line>
            </v:group>
            <v:group id="_x0000_s3849" style="position:absolute;left:2890;top:2863;width:7224;height:840" coordorigin="2910,2353" coordsize="7224,840">
              <v:shape id="_x0000_s3850" type="#_x0000_t202" style="position:absolute;left:4662;top:2353;width:5472;height:840">
                <v:textbox style="mso-next-textbox:#_x0000_s3850">
                  <w:txbxContent>
                    <w:p w:rsidR="0060478E" w:rsidRPr="00A30AD1" w:rsidRDefault="0060478E" w:rsidP="009B3642">
                      <w:pPr>
                        <w:ind w:left="180" w:hanging="180"/>
                        <w:rPr>
                          <w:rFonts w:ascii="Times New Roman" w:hAnsi="Times New Roman"/>
                          <w:sz w:val="24"/>
                          <w:szCs w:val="24"/>
                          <w:lang w:val="uk-UA"/>
                        </w:rPr>
                      </w:pPr>
                      <w:r>
                        <w:rPr>
                          <w:rFonts w:ascii="Times New Roman" w:hAnsi="Times New Roman"/>
                          <w:sz w:val="28"/>
                          <w:szCs w:val="28"/>
                          <w:lang w:val="uk-UA" w:eastAsia="ru-RU"/>
                        </w:rPr>
                        <w:t>–</w:t>
                      </w:r>
                      <w:r>
                        <w:rPr>
                          <w:rFonts w:ascii="Times New Roman" w:hAnsi="Times New Roman"/>
                          <w:sz w:val="24"/>
                          <w:szCs w:val="24"/>
                          <w:lang w:val="uk-UA"/>
                        </w:rPr>
                        <w:t xml:space="preserve"> яка повнота і ґрунтовність викладу матеріалу передбачається</w:t>
                      </w:r>
                      <w:r w:rsidRPr="00BE6B71">
                        <w:rPr>
                          <w:rFonts w:ascii="Times New Roman" w:hAnsi="Times New Roman"/>
                          <w:sz w:val="24"/>
                          <w:szCs w:val="24"/>
                          <w:lang w:val="uk-UA"/>
                        </w:rPr>
                        <w:t xml:space="preserve"> </w:t>
                      </w:r>
                      <w:r>
                        <w:rPr>
                          <w:rFonts w:ascii="Times New Roman" w:hAnsi="Times New Roman"/>
                          <w:sz w:val="24"/>
                          <w:szCs w:val="24"/>
                          <w:lang w:val="uk-UA"/>
                        </w:rPr>
                        <w:t>у науковій статті</w:t>
                      </w:r>
                    </w:p>
                  </w:txbxContent>
                </v:textbox>
              </v:shape>
              <v:line id="_x0000_s3851" style="position:absolute" from="2910,2672" to="4670,2672" strokeweight=".25pt">
                <v:stroke endarrow="block" endarrowwidth="narrow" endarrowlength="short"/>
              </v:line>
            </v:group>
            <v:group id="_x0000_s3852" style="position:absolute;left:2917;top:4648;width:7230;height:828" coordorigin="2931,3554" coordsize="7230,828">
              <v:shape id="_x0000_s3853" type="#_x0000_t202" style="position:absolute;left:4689;top:3554;width:5472;height:828">
                <v:textbox style="mso-next-textbox:#_x0000_s3853">
                  <w:txbxContent>
                    <w:p w:rsidR="0060478E" w:rsidRPr="00BE6B71" w:rsidRDefault="0060478E" w:rsidP="009B3642">
                      <w:pPr>
                        <w:ind w:left="180" w:hanging="180"/>
                        <w:rPr>
                          <w:rFonts w:ascii="Times New Roman" w:hAnsi="Times New Roman"/>
                          <w:sz w:val="24"/>
                          <w:szCs w:val="24"/>
                          <w:lang w:val="uk-UA"/>
                        </w:rPr>
                      </w:pPr>
                      <w:r>
                        <w:rPr>
                          <w:rFonts w:ascii="Times New Roman" w:hAnsi="Times New Roman"/>
                          <w:sz w:val="28"/>
                          <w:szCs w:val="28"/>
                          <w:lang w:val="uk-UA" w:eastAsia="ru-RU"/>
                        </w:rPr>
                        <w:t>–</w:t>
                      </w:r>
                      <w:r w:rsidRPr="00BE6B71">
                        <w:rPr>
                          <w:rFonts w:ascii="Times New Roman" w:hAnsi="Times New Roman"/>
                          <w:sz w:val="24"/>
                          <w:szCs w:val="24"/>
                          <w:lang w:val="uk-UA"/>
                        </w:rPr>
                        <w:t xml:space="preserve"> </w:t>
                      </w:r>
                      <w:r w:rsidRPr="00BE6B71">
                        <w:rPr>
                          <w:rFonts w:ascii="Times New Roman" w:hAnsi="Times New Roman"/>
                          <w:sz w:val="24"/>
                          <w:szCs w:val="24"/>
                          <w:lang w:val="uk-UA" w:eastAsia="ru-RU"/>
                        </w:rPr>
                        <w:t>які ілюстративні матеріали необхідні для розкриття змісту</w:t>
                      </w:r>
                      <w:r>
                        <w:rPr>
                          <w:rFonts w:ascii="Times New Roman" w:hAnsi="Times New Roman"/>
                          <w:sz w:val="24"/>
                          <w:szCs w:val="24"/>
                          <w:lang w:val="uk-UA" w:eastAsia="ru-RU"/>
                        </w:rPr>
                        <w:t xml:space="preserve"> наукової статті</w:t>
                      </w:r>
                    </w:p>
                  </w:txbxContent>
                </v:textbox>
              </v:shape>
              <v:line id="_x0000_s3854" style="position:absolute" from="2931,3846" to="4691,3846" strokeweight=".25pt">
                <v:stroke endarrow="block" endarrowwidth="narrow" endarrowlength="short"/>
              </v:line>
            </v:group>
            <v:group id="_x0000_s3855" style="position:absolute;left:2914;top:3771;width:7200;height:816" coordorigin="2934,2955" coordsize="7200,816">
              <v:shape id="_x0000_s3856" type="#_x0000_t202" style="position:absolute;left:4650;top:2955;width:5484;height:816">
                <v:textbox style="mso-next-textbox:#_x0000_s3856">
                  <w:txbxContent>
                    <w:p w:rsidR="0060478E" w:rsidRPr="00A30AD1" w:rsidRDefault="0060478E" w:rsidP="009B3642">
                      <w:pPr>
                        <w:ind w:left="180" w:hanging="180"/>
                        <w:rPr>
                          <w:rFonts w:ascii="Times New Roman" w:hAnsi="Times New Roman"/>
                          <w:sz w:val="24"/>
                          <w:szCs w:val="24"/>
                          <w:lang w:val="uk-UA"/>
                        </w:rPr>
                      </w:pPr>
                      <w:r>
                        <w:rPr>
                          <w:rFonts w:ascii="Times New Roman" w:hAnsi="Times New Roman"/>
                          <w:sz w:val="28"/>
                          <w:szCs w:val="28"/>
                          <w:lang w:val="uk-UA" w:eastAsia="ru-RU"/>
                        </w:rPr>
                        <w:t xml:space="preserve">– </w:t>
                      </w:r>
                      <w:r>
                        <w:rPr>
                          <w:rFonts w:ascii="Times New Roman" w:hAnsi="Times New Roman"/>
                          <w:sz w:val="24"/>
                          <w:szCs w:val="24"/>
                          <w:lang w:val="uk-UA"/>
                        </w:rPr>
                        <w:t>яке теоретичне чи практичне спрямування наукової статті</w:t>
                      </w:r>
                    </w:p>
                  </w:txbxContent>
                </v:textbox>
              </v:shape>
              <v:line id="_x0000_s3857" style="position:absolute" from="2934,3175" to="4694,3175" strokeweight=".25pt">
                <v:stroke endarrow="block" endarrowwidth="narrow" endarrowlength="short"/>
              </v:line>
            </v:group>
          </v:group>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jc w:val="center"/>
        <w:rPr>
          <w:rFonts w:ascii="Times New Roman" w:hAnsi="Times New Roman"/>
          <w:sz w:val="28"/>
          <w:szCs w:val="28"/>
          <w:lang w:val="uk-UA" w:eastAsia="ru-RU"/>
        </w:rPr>
      </w:pPr>
    </w:p>
    <w:p w:rsidR="0060478E" w:rsidRPr="00DE3570" w:rsidRDefault="0060478E" w:rsidP="00FA228C">
      <w:pPr>
        <w:spacing w:after="0" w:line="240" w:lineRule="auto"/>
        <w:jc w:val="center"/>
        <w:rPr>
          <w:rFonts w:ascii="Times New Roman" w:hAnsi="Times New Roman"/>
          <w:sz w:val="28"/>
          <w:szCs w:val="28"/>
          <w:lang w:val="uk-UA" w:eastAsia="ru-RU"/>
        </w:rPr>
      </w:pPr>
    </w:p>
    <w:p w:rsidR="0060478E" w:rsidRPr="00DE3570" w:rsidRDefault="0060478E" w:rsidP="00FA228C">
      <w:pPr>
        <w:spacing w:after="0" w:line="240" w:lineRule="auto"/>
        <w:jc w:val="center"/>
        <w:rPr>
          <w:rFonts w:ascii="Times New Roman" w:hAnsi="Times New Roman"/>
          <w:sz w:val="28"/>
          <w:szCs w:val="28"/>
          <w:lang w:val="uk-UA" w:eastAsia="ru-RU"/>
        </w:rPr>
      </w:pPr>
    </w:p>
    <w:p w:rsidR="0060478E" w:rsidRPr="00DE3570" w:rsidRDefault="0060478E" w:rsidP="00FA228C">
      <w:pPr>
        <w:spacing w:after="0" w:line="240" w:lineRule="auto"/>
        <w:jc w:val="center"/>
        <w:rPr>
          <w:rFonts w:ascii="Times New Roman" w:hAnsi="Times New Roman"/>
          <w:sz w:val="28"/>
          <w:szCs w:val="28"/>
          <w:lang w:val="uk-UA" w:eastAsia="ru-RU"/>
        </w:rPr>
      </w:pPr>
      <w:r w:rsidRPr="00DE3570">
        <w:rPr>
          <w:rFonts w:ascii="Times New Roman" w:hAnsi="Times New Roman"/>
          <w:sz w:val="28"/>
          <w:szCs w:val="28"/>
          <w:lang w:val="uk-UA" w:eastAsia="ru-RU"/>
        </w:rPr>
        <w:t>Рис. 16.2. Елементи, що впливають на формування задуму наукової статті</w:t>
      </w:r>
    </w:p>
    <w:p w:rsidR="0060478E" w:rsidRPr="00DE3570" w:rsidRDefault="0060478E" w:rsidP="00FA228C">
      <w:pPr>
        <w:tabs>
          <w:tab w:val="left" w:pos="3705"/>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ab/>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При написанні наукової статті передусім потрібно мати чітке уявлення про рівень розробки досліджуваної теми в науці. Тому спочатку потрібно ознайомитись із основною літературою, що стосується обраної теми (монографії, статті, інформація Інтернет). Посилює достовірність одержаних результатів комбіноване використання джерел інформації різних типів, але дуже важливо, щоб ці джерела точно відповідали поставленим завданням і співвідносились із темою наукової роботи.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 етапі формулювання задуму бажано скласти попередній план роботи. Інколи необхідно скласти план-проспект. </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Далі вибирають і опрацьовують зібрану інформацію за темою наукового дослідження. Готувати матеріал може здійснювати в будь-якій послідовності, окремими частинами, без ретельного стилістичного опрацювання. Головне – підготувати матеріали в повному обсязі для наступних етапів роботи над рукописом статті.</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 наступному етапі групують зібрану та опрацьовану інформацію – в вибирають варіант її послідовного розміщення згідно з планом роботи. Значно полегшує цей процес персональний комп'ютер. Набраний у текстовому редакторі текст можна відповідно структурувати. За умови використання персонального комп’ютера є можливість: </w:t>
      </w:r>
    </w:p>
    <w:p w:rsidR="0060478E" w:rsidRPr="00DE3570" w:rsidRDefault="0060478E" w:rsidP="00245ABB">
      <w:pPr>
        <w:numPr>
          <w:ilvl w:val="2"/>
          <w:numId w:val="73"/>
        </w:numPr>
        <w:tabs>
          <w:tab w:val="left" w:pos="993"/>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побачити кожну частину наукової роботи і всю статтю в цілому;</w:t>
      </w:r>
    </w:p>
    <w:p w:rsidR="0060478E" w:rsidRPr="00DE3570" w:rsidRDefault="0060478E" w:rsidP="00245ABB">
      <w:pPr>
        <w:numPr>
          <w:ilvl w:val="2"/>
          <w:numId w:val="73"/>
        </w:numPr>
        <w:tabs>
          <w:tab w:val="left" w:pos="993"/>
        </w:tabs>
        <w:spacing w:after="0" w:line="240" w:lineRule="auto"/>
        <w:ind w:left="709" w:firstLine="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простежити розвиток основних положень; </w:t>
      </w:r>
    </w:p>
    <w:p w:rsidR="0060478E" w:rsidRPr="00DE3570" w:rsidRDefault="0060478E" w:rsidP="00245ABB">
      <w:pPr>
        <w:numPr>
          <w:ilvl w:val="2"/>
          <w:numId w:val="73"/>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домогтися правильної послідовності викладу; </w:t>
      </w:r>
    </w:p>
    <w:p w:rsidR="0060478E" w:rsidRPr="00DE3570" w:rsidRDefault="0060478E" w:rsidP="00245ABB">
      <w:pPr>
        <w:numPr>
          <w:ilvl w:val="2"/>
          <w:numId w:val="73"/>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визначити, які частини наукової статті потребують доповнення або скорочення. </w:t>
      </w:r>
    </w:p>
    <w:p w:rsidR="0060478E" w:rsidRPr="00DE3570" w:rsidRDefault="0060478E" w:rsidP="00245ABB">
      <w:pPr>
        <w:spacing w:after="0" w:line="240" w:lineRule="auto"/>
        <w:ind w:firstLine="709"/>
        <w:jc w:val="both"/>
        <w:rPr>
          <w:rFonts w:ascii="Times New Roman" w:hAnsi="Times New Roman"/>
          <w:spacing w:val="2"/>
          <w:sz w:val="28"/>
          <w:szCs w:val="28"/>
          <w:lang w:val="uk-UA" w:eastAsia="ru-RU"/>
        </w:rPr>
      </w:pPr>
      <w:r w:rsidRPr="00DE3570">
        <w:rPr>
          <w:rFonts w:ascii="Times New Roman" w:hAnsi="Times New Roman"/>
          <w:spacing w:val="2"/>
          <w:sz w:val="28"/>
          <w:szCs w:val="28"/>
          <w:lang w:val="uk-UA" w:eastAsia="ru-RU"/>
        </w:rPr>
        <w:t xml:space="preserve">При цьому всі матеріали поступово розміщують у належному порядку, відповідно до задуму. Якщо немає комп'ютера, то рекомендується кожний </w:t>
      </w:r>
      <w:r w:rsidRPr="00DE3570">
        <w:rPr>
          <w:rFonts w:ascii="Times New Roman" w:hAnsi="Times New Roman"/>
          <w:spacing w:val="2"/>
          <w:sz w:val="28"/>
          <w:szCs w:val="28"/>
          <w:lang w:val="uk-UA" w:eastAsia="ru-RU"/>
        </w:rPr>
        <w:lastRenderedPageBreak/>
        <w:t>розділ наукової статті писати на окремих аркушах або картках з однієї сторони, щоб потім їх можна було розрізати і розмістити у певній послідовності.</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Паралельно з групуванням матеріалу визначають рубрикацію тексту відповідно до вимог щодо структури наукової статті. Результатом роботи на цьому етапі є логічне поєднання частин рукопису, створення його чорнового макету, який потребує подальшої обробки.</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Опрацювання рукопису полягає в уточненні його змісту, оформленні та літературній правці. Шліфування тексту рукопису починають з оцінювання його змісту і структури. Перевіряють і критично оцінюють кожний висновок, кожну формулу, таблицю, рисунок, кожне речення, окреме слово. Слід перевірити, наскільки назва наукової статті відповідає її змісту, наскільки логічно і послідовно викладено матеріал. Доцільно ще раз перевірити аргументованість основних положень, наукову новизну, теоретичну і практичну значущість роботи, її висновки і рекомендації. Слід мати на увазі, що однаково недоречними є і надмірний лаконізм, і надмірна деталізація у викладі матеріалу. Допомагають сприйняттю змісту роботи таблиці, схеми, графіки.</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Наступний етап роботи над науковою статтею – </w:t>
      </w:r>
      <w:r w:rsidRPr="00DE3570">
        <w:rPr>
          <w:rFonts w:ascii="Times New Roman" w:hAnsi="Times New Roman"/>
          <w:i/>
          <w:iCs/>
          <w:sz w:val="28"/>
          <w:szCs w:val="28"/>
          <w:lang w:val="uk-UA" w:eastAsia="ru-RU"/>
        </w:rPr>
        <w:t>перевірка правильності її оформлення</w:t>
      </w:r>
      <w:r w:rsidRPr="00DE3570">
        <w:rPr>
          <w:rFonts w:ascii="Times New Roman" w:hAnsi="Times New Roman"/>
          <w:sz w:val="28"/>
          <w:szCs w:val="28"/>
          <w:lang w:val="uk-UA" w:eastAsia="ru-RU"/>
        </w:rPr>
        <w:t>. Це стосується рубрикації, посилань на літературні джерела, цитування, написання чисел, знаків, фізичних і математичних величин, формул, побудови таблиць, підготовки ілюстративного матеріалу, створення бібліографічного опису. До правил оформлення наукових статей ставляться специфічні вимоги, тому слід насамперед керуватися вимогами видавництв і редакцій.</w:t>
      </w:r>
    </w:p>
    <w:p w:rsidR="0060478E" w:rsidRPr="00DE3570" w:rsidRDefault="0060478E" w:rsidP="00245AB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Заключний етап підготовки наукової статті – </w:t>
      </w:r>
      <w:r w:rsidRPr="00DE3570">
        <w:rPr>
          <w:rFonts w:ascii="Times New Roman" w:hAnsi="Times New Roman"/>
          <w:i/>
          <w:iCs/>
          <w:sz w:val="28"/>
          <w:szCs w:val="28"/>
          <w:lang w:val="uk-UA" w:eastAsia="ru-RU"/>
        </w:rPr>
        <w:t>літературна правка</w:t>
      </w:r>
      <w:r w:rsidRPr="00DE3570">
        <w:rPr>
          <w:rFonts w:ascii="Times New Roman" w:hAnsi="Times New Roman"/>
          <w:sz w:val="28"/>
          <w:szCs w:val="28"/>
          <w:lang w:val="uk-UA" w:eastAsia="ru-RU"/>
        </w:rPr>
        <w:t>. Її складність залежить від мовностильової культури автора. Одночасно з літературною правкою він вирішує, як розмістити текст і які потрібно зробити в ньому виділення.</w:t>
      </w:r>
    </w:p>
    <w:p w:rsidR="0060478E" w:rsidRPr="00DE3570" w:rsidRDefault="000F0210" w:rsidP="00245ABB">
      <w:pPr>
        <w:spacing w:after="0" w:line="240" w:lineRule="auto"/>
        <w:ind w:firstLine="709"/>
        <w:jc w:val="both"/>
        <w:rPr>
          <w:rFonts w:ascii="Times New Roman" w:hAnsi="Times New Roman"/>
          <w:sz w:val="28"/>
          <w:szCs w:val="28"/>
          <w:lang w:val="uk-UA" w:eastAsia="ru-RU"/>
        </w:rPr>
      </w:pPr>
      <w:r>
        <w:rPr>
          <w:noProof/>
          <w:lang w:val="uk-UA" w:eastAsia="uk-UA"/>
        </w:rPr>
        <w:pict>
          <v:shape id="_x0000_s3858" type="#_x0000_t98" style="position:absolute;left:0;text-align:left;margin-left:0;margin-top:42.75pt;width:163.2pt;height:45.05pt;z-index:462">
            <v:textbox style="mso-next-textbox:#_x0000_s3858">
              <w:txbxContent>
                <w:p w:rsidR="0060478E" w:rsidRPr="000651D0" w:rsidRDefault="0060478E" w:rsidP="009B3642">
                  <w:pPr>
                    <w:jc w:val="center"/>
                    <w:rPr>
                      <w:b/>
                      <w:bCs/>
                      <w:i/>
                      <w:iCs/>
                      <w:sz w:val="24"/>
                      <w:szCs w:val="24"/>
                    </w:rPr>
                  </w:pPr>
                  <w:r>
                    <w:rPr>
                      <w:rFonts w:ascii="Times New Roman" w:hAnsi="Times New Roman"/>
                      <w:b/>
                      <w:bCs/>
                      <w:i/>
                      <w:iCs/>
                      <w:sz w:val="24"/>
                      <w:szCs w:val="24"/>
                      <w:lang w:val="uk-UA" w:eastAsia="ru-RU"/>
                    </w:rPr>
                    <w:t>Приклад формування наукової статті</w:t>
                  </w:r>
                </w:p>
              </w:txbxContent>
            </v:textbox>
          </v:shape>
        </w:pict>
      </w:r>
      <w:r w:rsidR="0060478E" w:rsidRPr="00DE3570">
        <w:rPr>
          <w:rFonts w:ascii="Times New Roman" w:hAnsi="Times New Roman"/>
          <w:sz w:val="28"/>
          <w:szCs w:val="28"/>
          <w:lang w:val="uk-UA" w:eastAsia="ru-RU"/>
        </w:rPr>
        <w:t>Зазначимо, що написаний від руки текст важко редагувати. В машинописному або комп'ютерному тексті легше виявити упущення і недогляди.</w:t>
      </w:r>
    </w:p>
    <w:p w:rsidR="0060478E" w:rsidRPr="00DE3570" w:rsidRDefault="0060478E" w:rsidP="00245ABB">
      <w:pPr>
        <w:tabs>
          <w:tab w:val="left" w:pos="5103"/>
        </w:tabs>
        <w:spacing w:after="0" w:line="240" w:lineRule="auto"/>
        <w:ind w:left="3261" w:firstLine="58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Розглянемо на прикладі послідовність    формування наукової статті у галузі бухгалтерського </w:t>
      </w:r>
    </w:p>
    <w:p w:rsidR="0060478E" w:rsidRPr="00DE3570" w:rsidRDefault="0060478E" w:rsidP="009C1C5B">
      <w:pPr>
        <w:tabs>
          <w:tab w:val="left" w:pos="5103"/>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обліку, яка належить до виду “метастаття”. </w:t>
      </w:r>
    </w:p>
    <w:p w:rsidR="0060478E" w:rsidRPr="00DE3570" w:rsidRDefault="0060478E" w:rsidP="009C1C5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Насамперед визначають назву, яка є дуже важливим елементом. За назвою судять про роботу загалом, тому вона має повністю відображати її зміст. Правильніше буде остаточний варіант назви наукової статті сформувати після її написання, коли вже повністю зрозуміла її суть і основна ідея. Хоча деякі автори вважають за краще працювати над назвою статті на початку своєї роботи, але це вдається переважно, досвідченим дослідникам. </w:t>
      </w:r>
    </w:p>
    <w:p w:rsidR="0060478E" w:rsidRPr="00DE3570" w:rsidRDefault="0060478E" w:rsidP="009C1C5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Іноді дослідники можуть опинитися в скрутному становищі через невпевненість у виборі актуальної теми наукових досліджень, а відповідно, і назви наукової статті. У такому разі може допомогти пошук в Інтернеті</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lastRenderedPageBreak/>
        <w:pict>
          <v:shape id="_x0000_s3859" type="#_x0000_t97" style="position:absolute;left:0;text-align:left;margin-left:-7.5pt;margin-top:4.45pt;width:491.35pt;height:147.25pt;z-index:460">
            <v:textbox style="mso-next-textbox:#_x0000_s3859">
              <w:txbxContent>
                <w:p w:rsidR="0060478E" w:rsidRPr="00E10301" w:rsidRDefault="0060478E" w:rsidP="009B3642">
                  <w:pPr>
                    <w:spacing w:after="0" w:line="240" w:lineRule="auto"/>
                    <w:rPr>
                      <w:rFonts w:ascii="Times New Roman" w:hAnsi="Times New Roman"/>
                      <w:bCs/>
                      <w:sz w:val="24"/>
                      <w:szCs w:val="24"/>
                      <w:lang w:val="uk-UA"/>
                    </w:rPr>
                  </w:pPr>
                  <w:r w:rsidRPr="00E10301">
                    <w:rPr>
                      <w:rFonts w:ascii="Times New Roman" w:hAnsi="Times New Roman"/>
                      <w:bCs/>
                      <w:sz w:val="24"/>
                      <w:szCs w:val="24"/>
                      <w:lang w:val="uk-UA"/>
                    </w:rPr>
                    <w:t>УДК 657.01</w:t>
                  </w:r>
                </w:p>
                <w:p w:rsidR="0060478E" w:rsidRPr="00E10301" w:rsidRDefault="0060478E" w:rsidP="009B3642">
                  <w:pPr>
                    <w:spacing w:after="0" w:line="240" w:lineRule="auto"/>
                    <w:ind w:left="4860"/>
                    <w:rPr>
                      <w:rFonts w:ascii="Times New Roman" w:hAnsi="Times New Roman"/>
                      <w:b/>
                      <w:bCs/>
                      <w:i/>
                      <w:sz w:val="24"/>
                      <w:szCs w:val="24"/>
                      <w:lang w:val="uk-UA"/>
                    </w:rPr>
                  </w:pPr>
                  <w:r w:rsidRPr="00E10301">
                    <w:rPr>
                      <w:rFonts w:ascii="Times New Roman" w:hAnsi="Times New Roman"/>
                      <w:b/>
                      <w:bCs/>
                      <w:i/>
                      <w:sz w:val="24"/>
                      <w:szCs w:val="24"/>
                      <w:lang w:val="uk-UA"/>
                    </w:rPr>
                    <w:t>Максим Корягін</w:t>
                  </w:r>
                </w:p>
                <w:p w:rsidR="0060478E" w:rsidRPr="00E10301" w:rsidRDefault="0060478E" w:rsidP="009B3642">
                  <w:pPr>
                    <w:spacing w:after="0" w:line="240" w:lineRule="auto"/>
                    <w:ind w:left="4860"/>
                    <w:rPr>
                      <w:rFonts w:ascii="Times New Roman" w:hAnsi="Times New Roman"/>
                      <w:bCs/>
                      <w:i/>
                      <w:sz w:val="24"/>
                      <w:szCs w:val="24"/>
                      <w:lang w:val="uk-UA"/>
                    </w:rPr>
                  </w:pPr>
                  <w:r w:rsidRPr="00E10301">
                    <w:rPr>
                      <w:rFonts w:ascii="Times New Roman" w:hAnsi="Times New Roman"/>
                      <w:bCs/>
                      <w:i/>
                      <w:sz w:val="24"/>
                      <w:szCs w:val="24"/>
                      <w:lang w:val="uk-UA"/>
                    </w:rPr>
                    <w:t>канд. екон. наук, доцент,</w:t>
                  </w:r>
                </w:p>
                <w:p w:rsidR="0060478E" w:rsidRPr="00E10301" w:rsidRDefault="0060478E" w:rsidP="009B3642">
                  <w:pPr>
                    <w:spacing w:after="0" w:line="240" w:lineRule="auto"/>
                    <w:ind w:left="4860"/>
                    <w:rPr>
                      <w:rFonts w:ascii="Times New Roman" w:hAnsi="Times New Roman"/>
                      <w:bCs/>
                      <w:i/>
                      <w:sz w:val="24"/>
                      <w:szCs w:val="24"/>
                      <w:lang w:val="uk-UA"/>
                    </w:rPr>
                  </w:pPr>
                  <w:r w:rsidRPr="00E10301">
                    <w:rPr>
                      <w:rFonts w:ascii="Times New Roman" w:hAnsi="Times New Roman"/>
                      <w:b/>
                      <w:bCs/>
                      <w:i/>
                      <w:sz w:val="24"/>
                      <w:szCs w:val="24"/>
                      <w:lang w:val="uk-UA"/>
                    </w:rPr>
                    <w:t>Марія Чік</w:t>
                  </w:r>
                  <w:r w:rsidRPr="00E10301">
                    <w:rPr>
                      <w:rFonts w:ascii="Times New Roman" w:hAnsi="Times New Roman"/>
                      <w:bCs/>
                      <w:i/>
                      <w:sz w:val="24"/>
                      <w:szCs w:val="24"/>
                      <w:lang w:val="uk-UA"/>
                    </w:rPr>
                    <w:t>, аспірант</w:t>
                  </w:r>
                </w:p>
                <w:p w:rsidR="0060478E" w:rsidRPr="00E10301" w:rsidRDefault="0060478E" w:rsidP="009B3642">
                  <w:pPr>
                    <w:spacing w:after="0" w:line="240" w:lineRule="auto"/>
                    <w:ind w:left="4860"/>
                    <w:rPr>
                      <w:rFonts w:ascii="Times New Roman" w:hAnsi="Times New Roman"/>
                      <w:bCs/>
                      <w:i/>
                      <w:sz w:val="24"/>
                      <w:szCs w:val="24"/>
                      <w:lang w:val="uk-UA"/>
                    </w:rPr>
                  </w:pPr>
                  <w:r w:rsidRPr="00E10301">
                    <w:rPr>
                      <w:rFonts w:ascii="Times New Roman" w:hAnsi="Times New Roman"/>
                      <w:bCs/>
                      <w:i/>
                      <w:sz w:val="24"/>
                      <w:szCs w:val="24"/>
                      <w:lang w:val="uk-UA"/>
                    </w:rPr>
                    <w:t>Львівська комерційна академія</w:t>
                  </w:r>
                </w:p>
                <w:p w:rsidR="0060478E" w:rsidRPr="00E10301" w:rsidRDefault="0060478E" w:rsidP="009B3642">
                  <w:pPr>
                    <w:spacing w:after="0" w:line="240" w:lineRule="auto"/>
                    <w:jc w:val="center"/>
                    <w:rPr>
                      <w:rFonts w:ascii="Times New Roman" w:hAnsi="Times New Roman"/>
                      <w:b/>
                      <w:bCs/>
                      <w:sz w:val="24"/>
                      <w:szCs w:val="24"/>
                      <w:lang w:val="uk-UA"/>
                    </w:rPr>
                  </w:pPr>
                </w:p>
                <w:p w:rsidR="0060478E" w:rsidRPr="00E10301" w:rsidRDefault="0060478E" w:rsidP="009B3642">
                  <w:pPr>
                    <w:spacing w:after="0" w:line="240" w:lineRule="auto"/>
                    <w:jc w:val="center"/>
                    <w:rPr>
                      <w:rFonts w:ascii="Times New Roman" w:hAnsi="Times New Roman"/>
                      <w:b/>
                      <w:bCs/>
                      <w:sz w:val="24"/>
                      <w:szCs w:val="24"/>
                    </w:rPr>
                  </w:pPr>
                  <w:r w:rsidRPr="00E10301">
                    <w:rPr>
                      <w:rFonts w:ascii="Times New Roman" w:hAnsi="Times New Roman"/>
                      <w:b/>
                      <w:bCs/>
                      <w:sz w:val="24"/>
                      <w:szCs w:val="24"/>
                      <w:lang w:val="uk-UA"/>
                    </w:rPr>
                    <w:t>Виникнення та розвиток подвійного запису як фактор впливу на генезис бухгалтерського обліку</w:t>
                  </w:r>
                </w:p>
                <w:p w:rsidR="0060478E" w:rsidRPr="00E10301" w:rsidRDefault="0060478E" w:rsidP="009B3642">
                  <w:pPr>
                    <w:spacing w:after="0" w:line="240" w:lineRule="auto"/>
                    <w:rPr>
                      <w:rFonts w:ascii="Times New Roman" w:hAnsi="Times New Roman"/>
                      <w:sz w:val="24"/>
                      <w:szCs w:val="24"/>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9C1C5B">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форуму за ключовою для статті фразою. У рядку пошуку в Інтернеті набираємо ключову фразу за темою “+ форум”. Потім вибираємо один із форумів, де обговорюються питання щодо необхідної тематики. Дивимося передусім на те, які запитання задають читачі за темою, щоб відштовхнутися від цих питань для формулювання назви і теми статті. Варто звернути увагу на самі теми форуму. Вони виникли невипадково і також можуть збагатити думку про варіанти для теми майбутньої статті. Після вибору теми на тих же форумах можна подивитися, якими були відповіді за обраною темою, і використати їх для написання статті. </w:t>
      </w:r>
    </w:p>
    <w:p w:rsidR="0060478E" w:rsidRPr="00DE3570" w:rsidRDefault="0060478E" w:rsidP="009C1C5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При підготовці наукових статей корисно мати уявлення про те, що пишуть блогери ц цьому напрямку. Для цього разом з ключовим словом потрібно набрати “+ блог” або “блог”, потім ключове слово. </w:t>
      </w:r>
    </w:p>
    <w:p w:rsidR="0060478E" w:rsidRPr="00DE3570" w:rsidRDefault="0060478E" w:rsidP="009C1C5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Після назви статті складають анотацію до неї, яка виконує функцію розширеної назви статті й розкриває зміст роботи. Анотація показує, що, на думку автора, найцінніше у виконаній ним роботі. Погано написана анотація може зіпсувати враження від статті. Текст в анотації має бути стислим і точним – до 50 слів. Слід використовувати синтаксичні конструкції безособового речення, як-от: “Досліджено…”, “Розглянуто…”, “Установлено…” (наприклад, “Досліджено організаційні особливості…”).</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0" type="#_x0000_t97" style="position:absolute;left:0;text-align:left;margin-left:0;margin-top:2.8pt;width:477pt;height:115.2pt;z-index:438">
            <v:textbox style="mso-next-textbox:#_x0000_s3860">
              <w:txbxContent>
                <w:p w:rsidR="0060478E" w:rsidRPr="005D7676" w:rsidRDefault="0060478E" w:rsidP="009C1C5B">
                  <w:pPr>
                    <w:spacing w:after="0" w:line="240" w:lineRule="auto"/>
                    <w:ind w:firstLine="360"/>
                    <w:jc w:val="both"/>
                    <w:rPr>
                      <w:rFonts w:ascii="Times New Roman" w:hAnsi="Times New Roman"/>
                      <w:sz w:val="24"/>
                      <w:szCs w:val="24"/>
                      <w:lang w:val="uk-UA"/>
                    </w:rPr>
                  </w:pPr>
                  <w:r w:rsidRPr="00C03EF8">
                    <w:rPr>
                      <w:rFonts w:ascii="Times New Roman" w:hAnsi="Times New Roman"/>
                      <w:sz w:val="24"/>
                      <w:szCs w:val="24"/>
                      <w:lang w:val="uk-UA"/>
                    </w:rPr>
                    <w:t xml:space="preserve">У статті висвітлено </w:t>
                  </w:r>
                  <w:r>
                    <w:rPr>
                      <w:rFonts w:ascii="Times New Roman" w:hAnsi="Times New Roman"/>
                      <w:sz w:val="24"/>
                      <w:szCs w:val="24"/>
                      <w:lang w:val="uk-UA"/>
                    </w:rPr>
                    <w:t xml:space="preserve">актуальні питання, пов’язані </w:t>
                  </w:r>
                  <w:r w:rsidRPr="00C03EF8">
                    <w:rPr>
                      <w:rFonts w:ascii="Times New Roman" w:hAnsi="Times New Roman"/>
                      <w:sz w:val="24"/>
                      <w:szCs w:val="24"/>
                      <w:lang w:val="uk-UA"/>
                    </w:rPr>
                    <w:t>з виникненням та розвитком подвійного запису як основного елемент</w:t>
                  </w:r>
                  <w:r>
                    <w:rPr>
                      <w:rFonts w:ascii="Times New Roman" w:hAnsi="Times New Roman"/>
                      <w:sz w:val="24"/>
                      <w:szCs w:val="24"/>
                      <w:lang w:val="uk-UA"/>
                    </w:rPr>
                    <w:t>а</w:t>
                  </w:r>
                  <w:r w:rsidRPr="00C03EF8">
                    <w:rPr>
                      <w:rFonts w:ascii="Times New Roman" w:hAnsi="Times New Roman"/>
                      <w:sz w:val="24"/>
                      <w:szCs w:val="24"/>
                      <w:lang w:val="uk-UA"/>
                    </w:rPr>
                    <w:t xml:space="preserve"> методу бухгалтерського обліку та визначального фактор</w:t>
                  </w:r>
                  <w:r>
                    <w:rPr>
                      <w:rFonts w:ascii="Times New Roman" w:hAnsi="Times New Roman"/>
                      <w:sz w:val="24"/>
                      <w:szCs w:val="24"/>
                      <w:lang w:val="uk-UA"/>
                    </w:rPr>
                    <w:t>а</w:t>
                  </w:r>
                  <w:r w:rsidRPr="00C03EF8">
                    <w:rPr>
                      <w:rFonts w:ascii="Times New Roman" w:hAnsi="Times New Roman"/>
                      <w:sz w:val="24"/>
                      <w:szCs w:val="24"/>
                      <w:lang w:val="uk-UA"/>
                    </w:rPr>
                    <w:t xml:space="preserve"> ґенези бухгалтерського обліку.</w:t>
                  </w:r>
                  <w:r>
                    <w:rPr>
                      <w:rFonts w:ascii="Times New Roman" w:hAnsi="Times New Roman"/>
                      <w:sz w:val="24"/>
                      <w:szCs w:val="24"/>
                      <w:lang w:val="uk-UA"/>
                    </w:rPr>
                    <w:t xml:space="preserve"> Досліджено </w:t>
                  </w:r>
                  <w:r w:rsidRPr="005D7676">
                    <w:rPr>
                      <w:rFonts w:ascii="Times New Roman" w:hAnsi="Times New Roman"/>
                      <w:sz w:val="24"/>
                      <w:szCs w:val="24"/>
                      <w:lang w:val="uk-UA"/>
                    </w:rPr>
                    <w:t xml:space="preserve">історичну еволюцію бухгалтерського обліку як </w:t>
                  </w:r>
                  <w:r>
                    <w:rPr>
                      <w:rFonts w:ascii="Times New Roman" w:hAnsi="Times New Roman"/>
                      <w:sz w:val="24"/>
                      <w:szCs w:val="24"/>
                      <w:lang w:val="uk-UA"/>
                    </w:rPr>
                    <w:t>у цілому, так і його визначального</w:t>
                  </w:r>
                  <w:r w:rsidRPr="005D7676">
                    <w:rPr>
                      <w:rFonts w:ascii="Times New Roman" w:hAnsi="Times New Roman"/>
                      <w:sz w:val="24"/>
                      <w:szCs w:val="24"/>
                      <w:lang w:val="uk-UA"/>
                    </w:rPr>
                    <w:t xml:space="preserve"> елемен</w:t>
                  </w:r>
                  <w:r>
                    <w:rPr>
                      <w:rFonts w:ascii="Times New Roman" w:hAnsi="Times New Roman"/>
                      <w:sz w:val="24"/>
                      <w:szCs w:val="24"/>
                      <w:lang w:val="uk-UA"/>
                    </w:rPr>
                    <w:t xml:space="preserve">та – подвійного запису. Розглянуто трактування подвійного </w:t>
                  </w:r>
                  <w:r w:rsidRPr="005D7676">
                    <w:rPr>
                      <w:rFonts w:ascii="Times New Roman" w:hAnsi="Times New Roman"/>
                      <w:sz w:val="24"/>
                      <w:szCs w:val="24"/>
                      <w:lang w:val="uk-UA"/>
                    </w:rPr>
                    <w:t>запису як складової теорії подвійності</w:t>
                  </w:r>
                  <w:r>
                    <w:rPr>
                      <w:rFonts w:ascii="Times New Roman" w:hAnsi="Times New Roman"/>
                      <w:sz w:val="24"/>
                      <w:szCs w:val="24"/>
                      <w:lang w:val="uk-UA"/>
                    </w:rPr>
                    <w:t>.</w:t>
                  </w:r>
                </w:p>
              </w:txbxContent>
            </v:textbox>
          </v:shape>
        </w:pict>
      </w:r>
      <w:r w:rsidR="0060478E" w:rsidRPr="00DE3570">
        <w:rPr>
          <w:rFonts w:ascii="Times New Roman" w:hAnsi="Times New Roman"/>
          <w:sz w:val="28"/>
          <w:szCs w:val="28"/>
          <w:lang w:val="uk-UA" w:eastAsia="ru-RU"/>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3461"/>
        </w:tabs>
        <w:spacing w:after="0" w:line="240" w:lineRule="auto"/>
        <w:ind w:firstLine="709"/>
        <w:jc w:val="both"/>
        <w:rPr>
          <w:rFonts w:ascii="Times New Roman" w:hAnsi="Times New Roman"/>
          <w:sz w:val="28"/>
          <w:szCs w:val="28"/>
          <w:lang w:val="uk-UA" w:eastAsia="ru-RU"/>
        </w:rPr>
      </w:pPr>
    </w:p>
    <w:p w:rsidR="0060478E" w:rsidRPr="00DE3570" w:rsidRDefault="000F0210" w:rsidP="009C1C5B">
      <w:pPr>
        <w:tabs>
          <w:tab w:val="left" w:pos="3461"/>
        </w:tabs>
        <w:spacing w:after="0" w:line="240" w:lineRule="auto"/>
        <w:ind w:firstLine="709"/>
        <w:jc w:val="both"/>
        <w:rPr>
          <w:rFonts w:ascii="Times New Roman" w:hAnsi="Times New Roman"/>
          <w:sz w:val="28"/>
          <w:szCs w:val="28"/>
          <w:lang w:val="uk-UA" w:eastAsia="ru-RU"/>
        </w:rPr>
      </w:pPr>
      <w:r>
        <w:rPr>
          <w:noProof/>
          <w:lang w:val="uk-UA" w:eastAsia="uk-UA"/>
        </w:rPr>
        <w:pict>
          <v:shape id="_x0000_s3861" type="#_x0000_t97" style="position:absolute;left:0;text-align:left;margin-left:4.65pt;margin-top:46.2pt;width:472.35pt;height:46.4pt;z-index:439">
            <v:textbox style="mso-next-textbox:#_x0000_s3861">
              <w:txbxContent>
                <w:p w:rsidR="0060478E" w:rsidRPr="00C03EF8" w:rsidRDefault="0060478E" w:rsidP="009C1C5B">
                  <w:pPr>
                    <w:ind w:firstLine="360"/>
                    <w:jc w:val="both"/>
                    <w:rPr>
                      <w:rFonts w:ascii="Times New Roman" w:hAnsi="Times New Roman"/>
                      <w:sz w:val="24"/>
                      <w:szCs w:val="24"/>
                      <w:lang w:val="uk-UA"/>
                    </w:rPr>
                  </w:pPr>
                  <w:r w:rsidRPr="00C03EF8">
                    <w:rPr>
                      <w:rFonts w:ascii="Times New Roman" w:hAnsi="Times New Roman"/>
                      <w:sz w:val="24"/>
                      <w:szCs w:val="24"/>
                      <w:lang w:val="uk-UA"/>
                    </w:rPr>
                    <w:t>Ключові слова: подвійний запис, історія бухгалтерського обліку, метод бухгалтерського обліку.</w:t>
                  </w:r>
                </w:p>
              </w:txbxContent>
            </v:textbox>
          </v:shape>
        </w:pict>
      </w:r>
      <w:r w:rsidR="0060478E" w:rsidRPr="00DE3570">
        <w:rPr>
          <w:rFonts w:ascii="Times New Roman" w:hAnsi="Times New Roman"/>
          <w:sz w:val="28"/>
          <w:szCs w:val="28"/>
          <w:lang w:val="uk-UA" w:eastAsia="ru-RU"/>
        </w:rPr>
        <w:t>Далі визначають ключові слова, за якими статтю зможуть відшукати колеги та опоненти, що працюють у тій же галузі науки.</w:t>
      </w:r>
    </w:p>
    <w:p w:rsidR="0060478E" w:rsidRPr="00DE3570" w:rsidRDefault="0060478E" w:rsidP="00FA228C">
      <w:pPr>
        <w:tabs>
          <w:tab w:val="left" w:pos="3461"/>
        </w:tabs>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3461"/>
        </w:tabs>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3461"/>
        </w:tabs>
        <w:spacing w:after="0" w:line="240" w:lineRule="auto"/>
        <w:ind w:firstLine="709"/>
        <w:jc w:val="both"/>
        <w:rPr>
          <w:rFonts w:ascii="Times New Roman" w:hAnsi="Times New Roman"/>
          <w:sz w:val="28"/>
          <w:szCs w:val="28"/>
          <w:lang w:val="uk-UA" w:eastAsia="ru-RU"/>
        </w:rPr>
      </w:pPr>
    </w:p>
    <w:p w:rsidR="0060478E" w:rsidRPr="00DE3570" w:rsidRDefault="0060478E" w:rsidP="009C1C5B">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У</w:t>
      </w:r>
      <w:r w:rsidRPr="00DE3570">
        <w:rPr>
          <w:rFonts w:ascii="Times New Roman" w:hAnsi="Times New Roman"/>
          <w:i/>
          <w:iCs/>
          <w:sz w:val="28"/>
          <w:szCs w:val="28"/>
          <w:lang w:val="uk-UA" w:eastAsia="ru-RU"/>
        </w:rPr>
        <w:t xml:space="preserve"> вступі</w:t>
      </w:r>
      <w:r w:rsidRPr="00DE3570">
        <w:rPr>
          <w:rFonts w:ascii="Times New Roman" w:hAnsi="Times New Roman"/>
          <w:sz w:val="28"/>
          <w:szCs w:val="28"/>
          <w:lang w:val="uk-UA" w:eastAsia="ru-RU"/>
        </w:rPr>
        <w:t xml:space="preserve"> статті має бути обґрунтована актуальність питання, яке в ній розглядається, і новизна роботи. Якщо дозволяє об'єм статті, можна конкретизувати </w:t>
      </w:r>
      <w:r w:rsidRPr="00DE3570">
        <w:rPr>
          <w:rFonts w:ascii="Times New Roman" w:hAnsi="Times New Roman"/>
          <w:i/>
          <w:iCs/>
          <w:sz w:val="28"/>
          <w:szCs w:val="28"/>
          <w:lang w:val="uk-UA" w:eastAsia="ru-RU"/>
        </w:rPr>
        <w:t>мету</w:t>
      </w:r>
      <w:r w:rsidRPr="00DE3570">
        <w:rPr>
          <w:rFonts w:ascii="Times New Roman" w:hAnsi="Times New Roman"/>
          <w:sz w:val="28"/>
          <w:szCs w:val="28"/>
          <w:lang w:val="uk-UA" w:eastAsia="ru-RU"/>
        </w:rPr>
        <w:t xml:space="preserve"> і </w:t>
      </w:r>
      <w:r w:rsidRPr="00DE3570">
        <w:rPr>
          <w:rFonts w:ascii="Times New Roman" w:hAnsi="Times New Roman"/>
          <w:i/>
          <w:iCs/>
          <w:sz w:val="28"/>
          <w:szCs w:val="28"/>
          <w:lang w:val="uk-UA" w:eastAsia="ru-RU"/>
        </w:rPr>
        <w:t xml:space="preserve">завдання </w:t>
      </w:r>
      <w:r w:rsidRPr="00DE3570">
        <w:rPr>
          <w:rFonts w:ascii="Times New Roman" w:hAnsi="Times New Roman"/>
          <w:sz w:val="28"/>
          <w:szCs w:val="28"/>
          <w:lang w:val="uk-UA" w:eastAsia="ru-RU"/>
        </w:rPr>
        <w:t xml:space="preserve">досліджень, а також навести відомі способи вирішення питання та їх недоліки.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центрі будь-якого дослідження стоїть певна наукова </w:t>
      </w:r>
      <w:r w:rsidRPr="00DE3570">
        <w:rPr>
          <w:rFonts w:ascii="Times New Roman" w:hAnsi="Times New Roman"/>
          <w:i/>
          <w:iCs/>
          <w:sz w:val="28"/>
          <w:szCs w:val="28"/>
          <w:lang w:val="uk-UA" w:eastAsia="ru-RU"/>
        </w:rPr>
        <w:t>проблема</w:t>
      </w:r>
      <w:r w:rsidRPr="00DE3570">
        <w:rPr>
          <w:rFonts w:ascii="Times New Roman" w:hAnsi="Times New Roman"/>
          <w:sz w:val="28"/>
          <w:szCs w:val="28"/>
          <w:lang w:val="uk-UA" w:eastAsia="ru-RU"/>
        </w:rPr>
        <w:t xml:space="preserve">. Отже, потрібно пояснити читачеві, чому опрацьовується саме вона. Можливо, залишилися деякі невирішені питання, якась тема недостатньо вивчена або недостовірними є опубліковані раніше дані. Можливо, буде розроблено новий перспективний матеріал, висунуто гіпотезу.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Вступна частина наукової статті може мати такий зміст: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1. </w:t>
      </w:r>
      <w:r w:rsidRPr="00DE3570">
        <w:rPr>
          <w:rFonts w:ascii="Times New Roman" w:hAnsi="Times New Roman"/>
          <w:i/>
          <w:iCs/>
          <w:sz w:val="28"/>
          <w:szCs w:val="28"/>
          <w:lang w:val="uk-UA" w:eastAsia="ru-RU"/>
        </w:rPr>
        <w:t>Актуальність теми</w:t>
      </w:r>
      <w:r w:rsidRPr="00DE3570">
        <w:rPr>
          <w:rFonts w:ascii="Times New Roman" w:hAnsi="Times New Roman"/>
          <w:sz w:val="28"/>
          <w:szCs w:val="28"/>
          <w:lang w:val="uk-UA" w:eastAsia="ru-RU"/>
        </w:rPr>
        <w:t xml:space="preserve"> – це важливість, суттєве значення, відповідність теми наукового дослідження сучасним потребам певної галузі науки та перспективам її розвитку, практичним завданням відповідної сфери діяльності.</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2" type="#_x0000_t97" style="position:absolute;left:0;text-align:left;margin-left:0;margin-top:7.8pt;width:486pt;height:126.55pt;z-index:463">
            <v:textbox style="mso-next-textbox:#_x0000_s3862">
              <w:txbxContent>
                <w:p w:rsidR="0060478E" w:rsidRPr="00C03EF8" w:rsidRDefault="0060478E" w:rsidP="009C1C5B">
                  <w:pPr>
                    <w:autoSpaceDE w:val="0"/>
                    <w:autoSpaceDN w:val="0"/>
                    <w:adjustRightInd w:val="0"/>
                    <w:spacing w:after="0" w:line="240" w:lineRule="auto"/>
                    <w:ind w:firstLine="709"/>
                    <w:jc w:val="both"/>
                    <w:rPr>
                      <w:rFonts w:ascii="Times New Roman" w:hAnsi="Times New Roman"/>
                      <w:sz w:val="24"/>
                      <w:szCs w:val="24"/>
                      <w:lang w:val="uk-UA"/>
                    </w:rPr>
                  </w:pPr>
                  <w:r w:rsidRPr="00C03EF8">
                    <w:rPr>
                      <w:rFonts w:ascii="Times New Roman" w:hAnsi="Times New Roman"/>
                      <w:sz w:val="24"/>
                      <w:szCs w:val="24"/>
                      <w:lang w:val="uk-UA" w:eastAsia="ru-RU"/>
                    </w:rPr>
                    <w:t xml:space="preserve">Більшості з нас давно є відома істина: </w:t>
                  </w:r>
                  <w:r w:rsidRPr="009C1C5B">
                    <w:rPr>
                      <w:rFonts w:ascii="Times New Roman" w:hAnsi="Times New Roman"/>
                      <w:sz w:val="24"/>
                      <w:szCs w:val="24"/>
                      <w:lang w:eastAsia="ru-RU"/>
                    </w:rPr>
                    <w:t>“</w:t>
                  </w:r>
                  <w:r w:rsidRPr="00C03EF8">
                    <w:rPr>
                      <w:rFonts w:ascii="Times New Roman" w:hAnsi="Times New Roman"/>
                      <w:sz w:val="24"/>
                      <w:szCs w:val="24"/>
                      <w:lang w:val="uk-UA" w:eastAsia="ru-RU"/>
                    </w:rPr>
                    <w:t>Хто не знає історії, той не має майбутнього</w:t>
                  </w:r>
                  <w:r w:rsidRPr="009C1C5B">
                    <w:rPr>
                      <w:rFonts w:ascii="Times New Roman" w:hAnsi="Times New Roman"/>
                      <w:sz w:val="24"/>
                      <w:szCs w:val="24"/>
                      <w:lang w:eastAsia="ru-RU"/>
                    </w:rPr>
                    <w:t>”</w:t>
                  </w:r>
                  <w:r w:rsidRPr="00C03EF8">
                    <w:rPr>
                      <w:rFonts w:ascii="Times New Roman" w:hAnsi="Times New Roman"/>
                      <w:sz w:val="24"/>
                      <w:szCs w:val="24"/>
                      <w:lang w:val="uk-UA" w:eastAsia="ru-RU"/>
                    </w:rPr>
                    <w:t xml:space="preserve">. </w:t>
                  </w:r>
                  <w:r>
                    <w:rPr>
                      <w:rFonts w:ascii="Times New Roman" w:hAnsi="Times New Roman"/>
                      <w:sz w:val="24"/>
                      <w:szCs w:val="24"/>
                      <w:lang w:val="uk-UA" w:eastAsia="ru-RU"/>
                    </w:rPr>
                    <w:t>Повною</w:t>
                  </w:r>
                  <w:r w:rsidRPr="00C03EF8">
                    <w:rPr>
                      <w:rFonts w:ascii="Times New Roman" w:hAnsi="Times New Roman"/>
                      <w:sz w:val="24"/>
                      <w:szCs w:val="24"/>
                      <w:lang w:val="uk-UA" w:eastAsia="ru-RU"/>
                    </w:rPr>
                    <w:t xml:space="preserve"> мір</w:t>
                  </w:r>
                  <w:r>
                    <w:rPr>
                      <w:rFonts w:ascii="Times New Roman" w:hAnsi="Times New Roman"/>
                      <w:sz w:val="24"/>
                      <w:szCs w:val="24"/>
                      <w:lang w:val="uk-UA" w:eastAsia="ru-RU"/>
                    </w:rPr>
                    <w:t>ою</w:t>
                  </w:r>
                  <w:r w:rsidRPr="00C03EF8">
                    <w:rPr>
                      <w:rFonts w:ascii="Times New Roman" w:hAnsi="Times New Roman"/>
                      <w:sz w:val="24"/>
                      <w:szCs w:val="24"/>
                      <w:lang w:val="uk-UA" w:eastAsia="ru-RU"/>
                    </w:rPr>
                    <w:t xml:space="preserve"> цей вираз може стосуватись як окремих</w:t>
                  </w:r>
                  <w:r w:rsidRPr="00C03EF8">
                    <w:rPr>
                      <w:rFonts w:ascii="Times New Roman" w:hAnsi="Times New Roman"/>
                      <w:sz w:val="24"/>
                      <w:szCs w:val="24"/>
                      <w:lang w:val="uk-UA"/>
                    </w:rPr>
                    <w:t xml:space="preserve"> особистостей, так і певних сфер діяльності, галузей знань, професій тощо.  Саме тому історичну еволюцію бухгалтерського обліку як у цілому, так і його визначальних елементів необхідно обов’язково досліджувати. При цьому досліджувати не заради її самої, а для полегшення розуміння сучасного і оцінки майбутнього як бухгалтерського обліку, так і бухгалтерії у всіх їх проявах – і як науки, і як мистецтва, і як професії.</w:t>
                  </w:r>
                </w:p>
                <w:p w:rsidR="0060478E" w:rsidRPr="00C03EF8" w:rsidRDefault="0060478E" w:rsidP="009B3642">
                  <w:pPr>
                    <w:spacing w:after="0" w:line="240" w:lineRule="auto"/>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2. Що відомо? Потрібно почати виклад від більш загальних понять і переходити до більш конкретних. Власне, це мікроогляд літератури, тому посилання на неї є обов’язкові.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3" type="#_x0000_t97" style="position:absolute;left:0;text-align:left;margin-left:-6.1pt;margin-top:1.2pt;width:483.1pt;height:126.55pt;z-index:464">
            <v:textbox style="mso-next-textbox:#_x0000_s3863">
              <w:txbxContent>
                <w:p w:rsidR="0060478E" w:rsidRPr="005D7676" w:rsidRDefault="0060478E" w:rsidP="009C1C5B">
                  <w:pPr>
                    <w:spacing w:after="0" w:line="240" w:lineRule="auto"/>
                    <w:ind w:firstLine="708"/>
                    <w:jc w:val="both"/>
                    <w:rPr>
                      <w:rFonts w:ascii="Times New Roman" w:hAnsi="Times New Roman"/>
                      <w:sz w:val="24"/>
                      <w:szCs w:val="24"/>
                      <w:lang w:val="uk-UA" w:eastAsia="ru-RU"/>
                    </w:rPr>
                  </w:pPr>
                  <w:r w:rsidRPr="001A573C">
                    <w:rPr>
                      <w:rFonts w:ascii="Times New Roman" w:hAnsi="Times New Roman"/>
                      <w:sz w:val="24"/>
                      <w:szCs w:val="24"/>
                      <w:lang w:val="uk-UA" w:eastAsia="ru-RU"/>
                    </w:rPr>
                    <w:t>Починаючи з другої половини ХІХ ст. і до</w:t>
                  </w:r>
                  <w:r>
                    <w:rPr>
                      <w:rFonts w:ascii="Times New Roman" w:hAnsi="Times New Roman"/>
                      <w:sz w:val="24"/>
                      <w:szCs w:val="24"/>
                      <w:lang w:val="uk-UA" w:eastAsia="ru-RU"/>
                    </w:rPr>
                    <w:t>тепер</w:t>
                  </w:r>
                  <w:r w:rsidRPr="001A573C">
                    <w:rPr>
                      <w:rFonts w:ascii="Times New Roman" w:hAnsi="Times New Roman"/>
                      <w:sz w:val="24"/>
                      <w:szCs w:val="24"/>
                      <w:lang w:val="uk-UA" w:eastAsia="ru-RU"/>
                    </w:rPr>
                    <w:t xml:space="preserve"> питання виникнення та розвитку подвійного запису  розглядається у наукових працях М.</w:t>
                  </w:r>
                  <w:r>
                    <w:rPr>
                      <w:rFonts w:ascii="Times New Roman" w:hAnsi="Times New Roman"/>
                      <w:sz w:val="24"/>
                      <w:szCs w:val="24"/>
                      <w:lang w:val="uk-UA" w:eastAsia="ru-RU"/>
                    </w:rPr>
                    <w:t xml:space="preserve"> </w:t>
                  </w:r>
                  <w:r w:rsidRPr="001A573C">
                    <w:rPr>
                      <w:rFonts w:ascii="Times New Roman" w:hAnsi="Times New Roman"/>
                      <w:sz w:val="24"/>
                      <w:szCs w:val="24"/>
                      <w:lang w:val="uk-UA" w:eastAsia="ru-RU"/>
                    </w:rPr>
                    <w:t>І.Вейсмана, Н.</w:t>
                  </w:r>
                  <w:r>
                    <w:rPr>
                      <w:rFonts w:ascii="Times New Roman" w:hAnsi="Times New Roman"/>
                      <w:sz w:val="24"/>
                      <w:szCs w:val="24"/>
                      <w:lang w:val="uk-UA" w:eastAsia="ru-RU"/>
                    </w:rPr>
                    <w:t xml:space="preserve"> </w:t>
                  </w:r>
                  <w:r w:rsidRPr="001A573C">
                    <w:rPr>
                      <w:rFonts w:ascii="Times New Roman" w:hAnsi="Times New Roman"/>
                      <w:sz w:val="24"/>
                      <w:szCs w:val="24"/>
                      <w:lang w:val="uk-UA" w:eastAsia="ru-RU"/>
                    </w:rPr>
                    <w:t>М.</w:t>
                  </w:r>
                  <w:r>
                    <w:rPr>
                      <w:rFonts w:ascii="Times New Roman" w:hAnsi="Times New Roman"/>
                      <w:sz w:val="24"/>
                      <w:szCs w:val="24"/>
                      <w:lang w:val="uk-UA" w:eastAsia="ru-RU"/>
                    </w:rPr>
                    <w:t xml:space="preserve"> </w:t>
                  </w:r>
                  <w:r w:rsidRPr="009C1C5B">
                    <w:rPr>
                      <w:rFonts w:ascii="Times New Roman" w:hAnsi="Times New Roman"/>
                      <w:spacing w:val="4"/>
                      <w:sz w:val="24"/>
                      <w:szCs w:val="24"/>
                      <w:lang w:val="uk-UA" w:eastAsia="ru-RU"/>
                    </w:rPr>
                    <w:t>Грабової, Р. Грачової, Т. В. Давидюк, Й. Я. Даньківа, П. О. Куцика, Дж. Луцатто, І. В. Малишева, Н. М. Малюги, М. Я. Остап’юк, М. С. Пушкаря, Т. О. Токаревої, В.</w:t>
                  </w:r>
                  <w:r>
                    <w:rPr>
                      <w:rFonts w:ascii="Times New Roman" w:hAnsi="Times New Roman"/>
                      <w:sz w:val="24"/>
                      <w:szCs w:val="24"/>
                      <w:lang w:val="uk-UA" w:eastAsia="ru-RU"/>
                    </w:rPr>
                    <w:t xml:space="preserve"> </w:t>
                  </w:r>
                  <w:r w:rsidRPr="001A573C">
                    <w:rPr>
                      <w:rFonts w:ascii="Times New Roman" w:hAnsi="Times New Roman"/>
                      <w:sz w:val="24"/>
                      <w:szCs w:val="24"/>
                      <w:lang w:val="uk-UA" w:eastAsia="ru-RU"/>
                    </w:rPr>
                    <w:t>Г.</w:t>
                  </w:r>
                  <w:r>
                    <w:rPr>
                      <w:rFonts w:ascii="Times New Roman" w:hAnsi="Times New Roman"/>
                      <w:sz w:val="24"/>
                      <w:szCs w:val="24"/>
                      <w:lang w:val="uk-UA" w:eastAsia="ru-RU"/>
                    </w:rPr>
                    <w:t xml:space="preserve"> </w:t>
                  </w:r>
                  <w:r w:rsidRPr="001A573C">
                    <w:rPr>
                      <w:rFonts w:ascii="Times New Roman" w:hAnsi="Times New Roman"/>
                      <w:sz w:val="24"/>
                      <w:szCs w:val="24"/>
                      <w:lang w:val="uk-UA" w:eastAsia="ru-RU"/>
                    </w:rPr>
                    <w:t xml:space="preserve">Швеця Відомо що облік, а відповідно, і всі елементи його методу виникли у </w:t>
                  </w:r>
                  <w:r w:rsidRPr="001A573C">
                    <w:rPr>
                      <w:rFonts w:ascii="Times New Roman" w:hAnsi="Times New Roman"/>
                      <w:sz w:val="24"/>
                      <w:szCs w:val="24"/>
                      <w:lang w:val="en-US" w:eastAsia="ru-RU"/>
                    </w:rPr>
                    <w:t>XV</w:t>
                  </w:r>
                  <w:r w:rsidRPr="001A573C">
                    <w:rPr>
                      <w:rFonts w:ascii="Times New Roman" w:hAnsi="Times New Roman"/>
                      <w:sz w:val="24"/>
                      <w:szCs w:val="24"/>
                      <w:lang w:val="uk-UA" w:eastAsia="ru-RU"/>
                    </w:rPr>
                    <w:t xml:space="preserve"> </w:t>
                  </w:r>
                  <w:r>
                    <w:rPr>
                      <w:rFonts w:ascii="Times New Roman" w:hAnsi="Times New Roman"/>
                      <w:sz w:val="24"/>
                      <w:szCs w:val="24"/>
                      <w:lang w:val="uk-UA" w:eastAsia="ru-RU"/>
                    </w:rPr>
                    <w:t>ст.</w:t>
                  </w:r>
                  <w:r w:rsidRPr="001A573C">
                    <w:rPr>
                      <w:rFonts w:ascii="Times New Roman" w:hAnsi="Times New Roman"/>
                      <w:sz w:val="24"/>
                      <w:szCs w:val="24"/>
                      <w:lang w:val="uk-UA" w:eastAsia="ru-RU"/>
                    </w:rPr>
                    <w:t xml:space="preserve"> з моменту публікації одного з розділів п</w:t>
                  </w:r>
                  <w:r>
                    <w:rPr>
                      <w:rFonts w:ascii="Times New Roman" w:hAnsi="Times New Roman"/>
                      <w:sz w:val="24"/>
                      <w:szCs w:val="24"/>
                      <w:lang w:val="uk-UA" w:eastAsia="ru-RU"/>
                    </w:rPr>
                    <w:t xml:space="preserve">раці Луки Пачолі, що називався </w:t>
                  </w:r>
                  <w:r w:rsidRPr="009C1C5B">
                    <w:rPr>
                      <w:rFonts w:ascii="Times New Roman" w:hAnsi="Times New Roman"/>
                      <w:sz w:val="24"/>
                      <w:szCs w:val="24"/>
                      <w:lang w:val="uk-UA" w:eastAsia="ru-RU"/>
                    </w:rPr>
                    <w:t>“</w:t>
                  </w:r>
                  <w:r w:rsidRPr="001A573C">
                    <w:rPr>
                      <w:rFonts w:ascii="Times New Roman" w:hAnsi="Times New Roman"/>
                      <w:sz w:val="24"/>
                      <w:szCs w:val="24"/>
                      <w:lang w:val="uk-UA" w:eastAsia="ru-RU"/>
                    </w:rPr>
                    <w:t>Трактат про рахунки і записи</w:t>
                  </w:r>
                  <w:r w:rsidRPr="009C1C5B">
                    <w:rPr>
                      <w:rFonts w:ascii="Times New Roman" w:hAnsi="Times New Roman"/>
                      <w:sz w:val="24"/>
                      <w:szCs w:val="24"/>
                      <w:lang w:val="uk-UA" w:eastAsia="ru-RU"/>
                    </w:rPr>
                    <w:t>”</w:t>
                  </w:r>
                  <w:r w:rsidRPr="001A573C">
                    <w:rPr>
                      <w:rFonts w:ascii="Times New Roman" w:hAnsi="Times New Roman"/>
                      <w:sz w:val="24"/>
                      <w:szCs w:val="24"/>
                      <w:lang w:val="uk-UA" w:eastAsia="ru-RU"/>
                    </w:rPr>
                    <w:t>.</w:t>
                  </w:r>
                </w:p>
                <w:p w:rsidR="0060478E" w:rsidRPr="004C5EB7" w:rsidRDefault="0060478E" w:rsidP="009B3642">
                  <w:pPr>
                    <w:spacing w:after="0" w:line="240" w:lineRule="auto"/>
                    <w:ind w:firstLine="708"/>
                    <w:jc w:val="both"/>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6503"/>
        </w:tabs>
        <w:autoSpaceDE w:val="0"/>
        <w:autoSpaceDN w:val="0"/>
        <w:adjustRightInd w:val="0"/>
        <w:spacing w:after="0" w:line="240" w:lineRule="auto"/>
        <w:ind w:left="720"/>
        <w:jc w:val="both"/>
        <w:rPr>
          <w:rFonts w:ascii="Times New Roman" w:hAnsi="Times New Roman"/>
          <w:sz w:val="28"/>
          <w:szCs w:val="28"/>
          <w:lang w:val="uk-UA" w:eastAsia="ru-RU"/>
        </w:rPr>
      </w:pPr>
      <w:r w:rsidRPr="00DE3570">
        <w:rPr>
          <w:rFonts w:ascii="Times New Roman" w:hAnsi="Times New Roman"/>
          <w:sz w:val="28"/>
          <w:szCs w:val="28"/>
          <w:lang w:val="uk-UA" w:eastAsia="ru-RU"/>
        </w:rPr>
        <w:t>3. Обґрунтування того, що не відомо і чому, при цьому:</w:t>
      </w:r>
    </w:p>
    <w:p w:rsidR="0060478E" w:rsidRPr="00DE3570" w:rsidRDefault="0060478E" w:rsidP="00FA228C">
      <w:pPr>
        <w:tabs>
          <w:tab w:val="left" w:pos="6503"/>
        </w:tabs>
        <w:autoSpaceDE w:val="0"/>
        <w:autoSpaceDN w:val="0"/>
        <w:adjustRightInd w:val="0"/>
        <w:spacing w:after="0" w:line="240" w:lineRule="auto"/>
        <w:ind w:left="709"/>
        <w:jc w:val="both"/>
        <w:rPr>
          <w:rFonts w:ascii="Times New Roman" w:hAnsi="Times New Roman"/>
          <w:sz w:val="28"/>
          <w:szCs w:val="28"/>
          <w:lang w:val="uk-UA" w:eastAsia="ru-RU"/>
        </w:rPr>
      </w:pPr>
      <w:r w:rsidRPr="00DE3570">
        <w:rPr>
          <w:rFonts w:ascii="Times New Roman" w:hAnsi="Times New Roman"/>
          <w:sz w:val="28"/>
          <w:szCs w:val="28"/>
          <w:lang w:val="uk-UA" w:eastAsia="ru-RU"/>
        </w:rPr>
        <w:t>– відокремлюють відоме від невідомого;</w:t>
      </w:r>
    </w:p>
    <w:p w:rsidR="0060478E" w:rsidRPr="00DE3570" w:rsidRDefault="0060478E" w:rsidP="00FA228C">
      <w:pPr>
        <w:tabs>
          <w:tab w:val="left" w:pos="6503"/>
        </w:tabs>
        <w:autoSpaceDE w:val="0"/>
        <w:autoSpaceDN w:val="0"/>
        <w:adjustRightInd w:val="0"/>
        <w:spacing w:after="0" w:line="240" w:lineRule="auto"/>
        <w:ind w:left="709"/>
        <w:jc w:val="both"/>
        <w:rPr>
          <w:rFonts w:ascii="Times New Roman" w:hAnsi="Times New Roman"/>
          <w:sz w:val="28"/>
          <w:szCs w:val="28"/>
          <w:lang w:val="uk-UA" w:eastAsia="ru-RU"/>
        </w:rPr>
      </w:pPr>
      <w:r w:rsidRPr="00DE3570">
        <w:rPr>
          <w:rFonts w:ascii="Times New Roman" w:hAnsi="Times New Roman"/>
          <w:sz w:val="28"/>
          <w:szCs w:val="28"/>
          <w:lang w:val="uk-UA" w:eastAsia="ru-RU"/>
        </w:rPr>
        <w:t>– локалізують невідоме в часі та просторі;</w:t>
      </w:r>
    </w:p>
    <w:p w:rsidR="0060478E" w:rsidRPr="00DE3570" w:rsidRDefault="0060478E" w:rsidP="009C1C5B">
      <w:pPr>
        <w:tabs>
          <w:tab w:val="left" w:pos="6503"/>
        </w:tabs>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формулюють “невідоме” і визначають, що необхідно для його дослідження.</w:t>
      </w:r>
    </w:p>
    <w:p w:rsidR="0060478E" w:rsidRPr="00DE3570" w:rsidRDefault="000F0210" w:rsidP="00FA228C">
      <w:pPr>
        <w:tabs>
          <w:tab w:val="left" w:pos="6503"/>
        </w:tabs>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864" type="#_x0000_t97" style="position:absolute;left:0;text-align:left;margin-left:0;margin-top:-.65pt;width:477pt;height:90.75pt;z-index:465">
            <v:textbox style="mso-next-textbox:#_x0000_s3864">
              <w:txbxContent>
                <w:p w:rsidR="0060478E" w:rsidRPr="00486D53" w:rsidRDefault="0060478E" w:rsidP="009B3642">
                  <w:pPr>
                    <w:autoSpaceDE w:val="0"/>
                    <w:autoSpaceDN w:val="0"/>
                    <w:adjustRightInd w:val="0"/>
                    <w:spacing w:after="0" w:line="240" w:lineRule="auto"/>
                    <w:ind w:firstLine="708"/>
                    <w:jc w:val="both"/>
                    <w:rPr>
                      <w:rFonts w:ascii="Times New Roman" w:hAnsi="Times New Roman"/>
                      <w:sz w:val="24"/>
                      <w:szCs w:val="24"/>
                      <w:lang w:val="uk-UA" w:eastAsia="ru-RU"/>
                    </w:rPr>
                  </w:pPr>
                  <w:r>
                    <w:rPr>
                      <w:rFonts w:ascii="Times New Roman" w:hAnsi="Times New Roman"/>
                      <w:sz w:val="24"/>
                      <w:szCs w:val="24"/>
                      <w:lang w:val="uk-UA" w:eastAsia="ru-RU"/>
                    </w:rPr>
                    <w:t>Н</w:t>
                  </w:r>
                  <w:r w:rsidRPr="00486D53">
                    <w:rPr>
                      <w:rFonts w:ascii="Times New Roman" w:hAnsi="Times New Roman"/>
                      <w:sz w:val="24"/>
                      <w:szCs w:val="24"/>
                      <w:lang w:val="uk-UA" w:eastAsia="ru-RU"/>
                    </w:rPr>
                    <w:t>евідомо достеменно, коли виник подвійний запис та бухгалтерський облік. Визначальною особливістю, яка призвела до виникнення бухгалтерського обліку, його виокремленню серед інших видів обліку, була методика відображення усіх господарських операцій методом подвійного запису. Ми згодні з іншими науковцями, які підтримують цю ідею</w:t>
                  </w:r>
                  <w:r>
                    <w:rPr>
                      <w:rFonts w:ascii="Times New Roman" w:hAnsi="Times New Roman"/>
                      <w:sz w:val="24"/>
                      <w:szCs w:val="24"/>
                      <w:lang w:val="uk-UA" w:eastAsia="ru-RU"/>
                    </w:rPr>
                    <w:t>.</w:t>
                  </w:r>
                </w:p>
                <w:p w:rsidR="0060478E" w:rsidRPr="00486D53" w:rsidRDefault="0060478E" w:rsidP="009B3642">
                  <w:pPr>
                    <w:spacing w:after="0" w:line="240" w:lineRule="auto"/>
                    <w:rPr>
                      <w:sz w:val="24"/>
                      <w:szCs w:val="24"/>
                    </w:rPr>
                  </w:pPr>
                </w:p>
              </w:txbxContent>
            </v:textbox>
          </v:shape>
        </w:pict>
      </w:r>
    </w:p>
    <w:p w:rsidR="0060478E" w:rsidRPr="00DE3570" w:rsidRDefault="0060478E" w:rsidP="00FA228C">
      <w:pPr>
        <w:tabs>
          <w:tab w:val="left" w:pos="6503"/>
        </w:tabs>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6503"/>
        </w:tabs>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6503"/>
        </w:tabs>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695E29">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4. Відображення мети дослідження – наступний елемент будь-якої наукової статті. Визначення мети роботи, як правило, починають з дієслів: з'ясувати,  виявити, сформувати, обґрунтувати, перевірити, визначити, створити,  побудувати.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5" type="#_x0000_t97" style="position:absolute;left:0;text-align:left;margin-left:0;margin-top:2.4pt;width:486pt;height:63pt;z-index:466">
            <v:textbox style="mso-next-textbox:#_x0000_s3865">
              <w:txbxContent>
                <w:p w:rsidR="0060478E" w:rsidRPr="00486D53" w:rsidRDefault="0060478E" w:rsidP="00695E29">
                  <w:pPr>
                    <w:autoSpaceDE w:val="0"/>
                    <w:autoSpaceDN w:val="0"/>
                    <w:adjustRightInd w:val="0"/>
                    <w:spacing w:after="0" w:line="240" w:lineRule="auto"/>
                    <w:ind w:firstLine="709"/>
                    <w:jc w:val="both"/>
                    <w:rPr>
                      <w:rFonts w:ascii="Times New Roman" w:hAnsi="Times New Roman"/>
                      <w:sz w:val="24"/>
                      <w:szCs w:val="24"/>
                      <w:lang w:val="uk-UA"/>
                    </w:rPr>
                  </w:pPr>
                  <w:r w:rsidRPr="00486D53">
                    <w:rPr>
                      <w:rFonts w:ascii="Times New Roman" w:hAnsi="Times New Roman"/>
                      <w:iCs/>
                      <w:sz w:val="24"/>
                      <w:szCs w:val="24"/>
                      <w:lang w:val="uk-UA"/>
                    </w:rPr>
                    <w:t>Метою статті</w:t>
                  </w:r>
                  <w:r w:rsidRPr="00486D53">
                    <w:rPr>
                      <w:rFonts w:ascii="Times New Roman" w:hAnsi="Times New Roman"/>
                      <w:sz w:val="24"/>
                      <w:szCs w:val="24"/>
                      <w:lang w:val="uk-UA"/>
                    </w:rPr>
                    <w:t xml:space="preserve"> є спроба уточнити сучасне розуміння історії виникнення бухгалтерського обліку </w:t>
                  </w:r>
                  <w:r>
                    <w:rPr>
                      <w:rFonts w:ascii="Times New Roman" w:hAnsi="Times New Roman"/>
                      <w:sz w:val="24"/>
                      <w:szCs w:val="24"/>
                      <w:lang w:val="uk-UA"/>
                    </w:rPr>
                    <w:t>крізь</w:t>
                  </w:r>
                  <w:r w:rsidRPr="00486D53">
                    <w:rPr>
                      <w:rFonts w:ascii="Times New Roman" w:hAnsi="Times New Roman"/>
                      <w:sz w:val="24"/>
                      <w:szCs w:val="24"/>
                      <w:lang w:val="uk-UA"/>
                    </w:rPr>
                    <w:t xml:space="preserve"> призму </w:t>
                  </w:r>
                  <w:r>
                    <w:rPr>
                      <w:rFonts w:ascii="Times New Roman" w:hAnsi="Times New Roman"/>
                      <w:sz w:val="24"/>
                      <w:szCs w:val="24"/>
                      <w:lang w:val="uk-UA"/>
                    </w:rPr>
                    <w:t>подвійного</w:t>
                  </w:r>
                  <w:r w:rsidRPr="00486D53">
                    <w:rPr>
                      <w:rFonts w:ascii="Times New Roman" w:hAnsi="Times New Roman"/>
                      <w:sz w:val="24"/>
                      <w:szCs w:val="24"/>
                      <w:lang w:val="uk-UA"/>
                    </w:rPr>
                    <w:t xml:space="preserve"> відображення господарських операцій на основі аналізу наукових праць вітчизняних та зарубіжних науковців.</w:t>
                  </w:r>
                </w:p>
                <w:p w:rsidR="0060478E" w:rsidRPr="00486D53" w:rsidRDefault="0060478E" w:rsidP="009B3642">
                  <w:pPr>
                    <w:spacing w:after="0" w:line="240" w:lineRule="auto"/>
                    <w:rPr>
                      <w:sz w:val="24"/>
                      <w:szCs w:val="24"/>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6" type="#_x0000_t97" style="position:absolute;left:0;text-align:left;margin-left:0;margin-top:44.55pt;width:477pt;height:128.4pt;z-index:467">
            <v:textbox style="mso-next-textbox:#_x0000_s3866">
              <w:txbxContent>
                <w:p w:rsidR="0060478E" w:rsidRPr="00695E29" w:rsidRDefault="0060478E" w:rsidP="00695E29">
                  <w:pPr>
                    <w:autoSpaceDE w:val="0"/>
                    <w:autoSpaceDN w:val="0"/>
                    <w:adjustRightInd w:val="0"/>
                    <w:spacing w:after="0" w:line="240" w:lineRule="auto"/>
                    <w:ind w:firstLine="708"/>
                    <w:jc w:val="both"/>
                    <w:rPr>
                      <w:rFonts w:ascii="Times New Roman" w:hAnsi="Times New Roman"/>
                      <w:sz w:val="24"/>
                      <w:szCs w:val="24"/>
                      <w:lang w:val="uk-UA"/>
                    </w:rPr>
                  </w:pPr>
                  <w:r w:rsidRPr="00695E29">
                    <w:rPr>
                      <w:rFonts w:ascii="Times New Roman" w:hAnsi="Times New Roman"/>
                      <w:sz w:val="24"/>
                      <w:szCs w:val="24"/>
                      <w:lang w:val="uk-UA" w:eastAsia="ru-RU"/>
                    </w:rPr>
                    <w:t>О</w:t>
                  </w:r>
                  <w:r w:rsidRPr="00695E29">
                    <w:rPr>
                      <w:rFonts w:ascii="Times New Roman" w:hAnsi="Times New Roman"/>
                      <w:iCs/>
                      <w:sz w:val="24"/>
                      <w:szCs w:val="24"/>
                      <w:lang w:val="uk-UA"/>
                    </w:rPr>
                    <w:t>сновними завданнями</w:t>
                  </w:r>
                  <w:r w:rsidRPr="00695E29">
                    <w:rPr>
                      <w:rFonts w:ascii="Times New Roman" w:hAnsi="Times New Roman"/>
                      <w:sz w:val="24"/>
                      <w:szCs w:val="24"/>
                      <w:lang w:val="uk-UA"/>
                    </w:rPr>
                    <w:t xml:space="preserve"> цієї статті є:</w:t>
                  </w:r>
                </w:p>
                <w:p w:rsidR="0060478E" w:rsidRPr="00695E29" w:rsidRDefault="0060478E" w:rsidP="00695E29">
                  <w:pPr>
                    <w:autoSpaceDE w:val="0"/>
                    <w:autoSpaceDN w:val="0"/>
                    <w:adjustRightInd w:val="0"/>
                    <w:spacing w:after="0" w:line="240" w:lineRule="auto"/>
                    <w:ind w:firstLine="709"/>
                    <w:jc w:val="both"/>
                    <w:rPr>
                      <w:rFonts w:ascii="Times New Roman" w:hAnsi="Times New Roman"/>
                      <w:sz w:val="24"/>
                      <w:szCs w:val="24"/>
                      <w:lang w:val="uk-UA"/>
                    </w:rPr>
                  </w:pPr>
                  <w:r w:rsidRPr="00695E29">
                    <w:rPr>
                      <w:rFonts w:ascii="Times New Roman" w:hAnsi="Times New Roman"/>
                      <w:sz w:val="24"/>
                      <w:szCs w:val="24"/>
                      <w:lang w:val="uk-UA" w:eastAsia="ru-RU"/>
                    </w:rPr>
                    <w:t>–</w:t>
                  </w:r>
                  <w:r w:rsidRPr="00695E29">
                    <w:rPr>
                      <w:rFonts w:ascii="Times New Roman" w:hAnsi="Times New Roman"/>
                      <w:sz w:val="24"/>
                      <w:szCs w:val="24"/>
                      <w:lang w:val="uk-UA"/>
                    </w:rPr>
                    <w:t xml:space="preserve"> вивчити подвійний запис як визначальний елемент методу бухгалтерського обліку;</w:t>
                  </w:r>
                </w:p>
                <w:p w:rsidR="0060478E" w:rsidRPr="00695E29" w:rsidRDefault="0060478E" w:rsidP="00695E29">
                  <w:pPr>
                    <w:autoSpaceDE w:val="0"/>
                    <w:autoSpaceDN w:val="0"/>
                    <w:adjustRightInd w:val="0"/>
                    <w:spacing w:after="0" w:line="240" w:lineRule="auto"/>
                    <w:ind w:firstLine="709"/>
                    <w:jc w:val="both"/>
                    <w:rPr>
                      <w:rFonts w:ascii="Times New Roman" w:hAnsi="Times New Roman"/>
                      <w:sz w:val="24"/>
                      <w:szCs w:val="24"/>
                      <w:lang w:val="uk-UA"/>
                    </w:rPr>
                  </w:pPr>
                  <w:r w:rsidRPr="00695E29">
                    <w:rPr>
                      <w:rFonts w:ascii="Times New Roman" w:hAnsi="Times New Roman"/>
                      <w:sz w:val="24"/>
                      <w:szCs w:val="24"/>
                      <w:lang w:val="uk-UA" w:eastAsia="ru-RU"/>
                    </w:rPr>
                    <w:t>–</w:t>
                  </w:r>
                  <w:r w:rsidRPr="00695E29">
                    <w:rPr>
                      <w:rFonts w:ascii="Times New Roman" w:hAnsi="Times New Roman"/>
                      <w:sz w:val="24"/>
                      <w:szCs w:val="24"/>
                      <w:lang w:val="uk-UA"/>
                    </w:rPr>
                    <w:t xml:space="preserve"> проаналізувати історичні свідчення щодо виникнення подвійного запису;</w:t>
                  </w:r>
                </w:p>
                <w:p w:rsidR="0060478E" w:rsidRPr="00695E29" w:rsidRDefault="0060478E" w:rsidP="00695E29">
                  <w:pPr>
                    <w:autoSpaceDE w:val="0"/>
                    <w:autoSpaceDN w:val="0"/>
                    <w:adjustRightInd w:val="0"/>
                    <w:spacing w:after="0" w:line="240" w:lineRule="auto"/>
                    <w:ind w:firstLine="709"/>
                    <w:jc w:val="both"/>
                    <w:rPr>
                      <w:rFonts w:ascii="Times New Roman" w:hAnsi="Times New Roman"/>
                      <w:sz w:val="24"/>
                      <w:szCs w:val="24"/>
                      <w:lang w:val="uk-UA"/>
                    </w:rPr>
                  </w:pPr>
                  <w:r w:rsidRPr="00695E29">
                    <w:rPr>
                      <w:rFonts w:ascii="Times New Roman" w:hAnsi="Times New Roman"/>
                      <w:sz w:val="24"/>
                      <w:szCs w:val="24"/>
                      <w:lang w:val="uk-UA" w:eastAsia="ru-RU"/>
                    </w:rPr>
                    <w:t>–</w:t>
                  </w:r>
                  <w:r w:rsidRPr="00695E29">
                    <w:rPr>
                      <w:rFonts w:ascii="Times New Roman" w:hAnsi="Times New Roman"/>
                      <w:sz w:val="24"/>
                      <w:szCs w:val="24"/>
                      <w:lang w:val="uk-UA"/>
                    </w:rPr>
                    <w:t xml:space="preserve"> дослідити сутність наявних даних, пов’язаних із виникненням та розвитком подвійного запису як основного елемент</w:t>
                  </w:r>
                  <w:r>
                    <w:rPr>
                      <w:rFonts w:ascii="Times New Roman" w:hAnsi="Times New Roman"/>
                      <w:sz w:val="24"/>
                      <w:szCs w:val="24"/>
                      <w:lang w:val="uk-UA"/>
                    </w:rPr>
                    <w:t>а</w:t>
                  </w:r>
                  <w:r w:rsidRPr="00695E29">
                    <w:rPr>
                      <w:rFonts w:ascii="Times New Roman" w:hAnsi="Times New Roman"/>
                      <w:sz w:val="24"/>
                      <w:szCs w:val="24"/>
                      <w:lang w:val="uk-UA"/>
                    </w:rPr>
                    <w:t xml:space="preserve"> методу бухгалтерського обліку та визначального фактор</w:t>
                  </w:r>
                  <w:r>
                    <w:rPr>
                      <w:rFonts w:ascii="Times New Roman" w:hAnsi="Times New Roman"/>
                      <w:sz w:val="24"/>
                      <w:szCs w:val="24"/>
                      <w:lang w:val="uk-UA"/>
                    </w:rPr>
                    <w:t>а</w:t>
                  </w:r>
                  <w:r w:rsidRPr="00695E29">
                    <w:rPr>
                      <w:rFonts w:ascii="Times New Roman" w:hAnsi="Times New Roman"/>
                      <w:sz w:val="24"/>
                      <w:szCs w:val="24"/>
                      <w:lang w:val="uk-UA"/>
                    </w:rPr>
                    <w:t xml:space="preserve"> ґенези бухгалтерського обліку.</w:t>
                  </w:r>
                </w:p>
                <w:p w:rsidR="0060478E" w:rsidRPr="00695E29" w:rsidRDefault="0060478E" w:rsidP="00695E29">
                  <w:pPr>
                    <w:spacing w:after="0" w:line="240" w:lineRule="auto"/>
                    <w:rPr>
                      <w:sz w:val="24"/>
                      <w:szCs w:val="24"/>
                      <w:lang w:val="uk-UA"/>
                    </w:rPr>
                  </w:pPr>
                </w:p>
              </w:txbxContent>
            </v:textbox>
          </v:shape>
        </w:pict>
      </w:r>
      <w:r w:rsidR="0060478E" w:rsidRPr="00DE3570">
        <w:rPr>
          <w:rFonts w:ascii="Times New Roman" w:hAnsi="Times New Roman"/>
          <w:sz w:val="28"/>
          <w:szCs w:val="28"/>
          <w:lang w:val="uk-UA" w:eastAsia="ru-RU"/>
        </w:rPr>
        <w:t xml:space="preserve">5. Формулювання завдань роботи. Завдання – це, як правило, конкретизована мета наукової статті.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695E29">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Найважливішим елементом роботи над статтею є подання результатів роботи та їх пояснення в основній частині статті. Окрім тексту необхідно подати результати в наочній формі: у вигляді таблиць, графіків, діаграм, що сприяє більш повному розумінню читачами ідеї дослідження. </w:t>
      </w:r>
    </w:p>
    <w:p w:rsidR="0060478E" w:rsidRPr="00DE3570" w:rsidRDefault="0060478E" w:rsidP="00695E29">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Результати подають через систему блоків, які повторюються в структурі статті. В основу кожного блоку покладено таблицю, ілюстраційний матеріал і текст-коментар до них.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Текст може мати таку будову: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7" type="#_x0000_t97" style="position:absolute;left:0;text-align:left;margin-left:0;margin-top:45.85pt;width:477pt;height:45pt;z-index:468">
            <v:textbox style="mso-next-textbox:#_x0000_s3867">
              <w:txbxContent>
                <w:p w:rsidR="0060478E" w:rsidRPr="00153D64" w:rsidRDefault="0060478E" w:rsidP="009B3642">
                  <w:pPr>
                    <w:spacing w:after="0" w:line="240" w:lineRule="auto"/>
                    <w:ind w:firstLine="709"/>
                    <w:jc w:val="both"/>
                    <w:rPr>
                      <w:rFonts w:ascii="Times New Roman" w:hAnsi="Times New Roman"/>
                      <w:sz w:val="24"/>
                      <w:szCs w:val="24"/>
                      <w:lang w:val="uk-UA" w:eastAsia="ru-RU"/>
                    </w:rPr>
                  </w:pPr>
                  <w:r>
                    <w:rPr>
                      <w:rFonts w:ascii="Times New Roman" w:hAnsi="Times New Roman"/>
                      <w:sz w:val="24"/>
                      <w:szCs w:val="24"/>
                      <w:lang w:val="uk-UA"/>
                    </w:rPr>
                    <w:t>…</w:t>
                  </w:r>
                  <w:r w:rsidRPr="00153D64">
                    <w:rPr>
                      <w:rFonts w:ascii="Times New Roman" w:hAnsi="Times New Roman"/>
                      <w:sz w:val="24"/>
                      <w:szCs w:val="24"/>
                      <w:lang w:val="uk-UA"/>
                    </w:rPr>
                    <w:t>історичну еволюцію бухгалтерського обліку як у цілому, так і його визначальних елементів, необ</w:t>
                  </w:r>
                  <w:r>
                    <w:rPr>
                      <w:rFonts w:ascii="Times New Roman" w:hAnsi="Times New Roman"/>
                      <w:sz w:val="24"/>
                      <w:szCs w:val="24"/>
                      <w:lang w:val="uk-UA"/>
                    </w:rPr>
                    <w:t>хідно обов’язково досліджувати…</w:t>
                  </w:r>
                </w:p>
                <w:p w:rsidR="0060478E" w:rsidRPr="00153D64" w:rsidRDefault="0060478E" w:rsidP="009B3642">
                  <w:pPr>
                    <w:rPr>
                      <w:szCs w:val="24"/>
                    </w:rPr>
                  </w:pPr>
                </w:p>
              </w:txbxContent>
            </v:textbox>
          </v:shape>
        </w:pict>
      </w:r>
      <w:r w:rsidR="0060478E" w:rsidRPr="00DE3570">
        <w:rPr>
          <w:rFonts w:ascii="Times New Roman" w:hAnsi="Times New Roman"/>
          <w:sz w:val="28"/>
          <w:szCs w:val="28"/>
          <w:lang w:val="uk-UA" w:eastAsia="ru-RU"/>
        </w:rPr>
        <w:t>1) вступне речення, в якому зазначається, про що далі йтиме мова, наприклад:</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695E29">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що відомо (незважаючи на те, що основний матеріал про це викладено у вступі, треба коротко написати про те, що вже відомо), наприклад:</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68" type="#_x0000_t97" style="position:absolute;left:0;text-align:left;margin-left:4.25pt;margin-top:5.95pt;width:472.75pt;height:81pt;z-index:469">
            <v:textbox style="mso-next-textbox:#_x0000_s3868">
              <w:txbxContent>
                <w:p w:rsidR="0060478E" w:rsidRPr="00695E29" w:rsidRDefault="0060478E" w:rsidP="00695E29">
                  <w:pPr>
                    <w:spacing w:after="0" w:line="240" w:lineRule="auto"/>
                    <w:ind w:firstLine="709"/>
                    <w:jc w:val="both"/>
                    <w:rPr>
                      <w:rFonts w:ascii="Times New Roman" w:hAnsi="Times New Roman"/>
                      <w:sz w:val="24"/>
                      <w:szCs w:val="24"/>
                      <w:lang w:val="en-US" w:eastAsia="ru-RU"/>
                    </w:rPr>
                  </w:pPr>
                  <w:r w:rsidRPr="00D84B74">
                    <w:rPr>
                      <w:rStyle w:val="longtext"/>
                      <w:rFonts w:ascii="Times New Roman" w:hAnsi="Times New Roman"/>
                      <w:sz w:val="24"/>
                      <w:szCs w:val="24"/>
                      <w:lang w:val="uk-UA"/>
                    </w:rPr>
                    <w:t xml:space="preserve">Ще у 1889 р. французькі науковці Літей (Léautey) і Гульбольт (Guilbault) констатували: </w:t>
                  </w:r>
                  <w:r>
                    <w:rPr>
                      <w:rFonts w:ascii="Times New Roman" w:hAnsi="Times New Roman"/>
                      <w:sz w:val="24"/>
                      <w:szCs w:val="24"/>
                      <w:lang w:val="en-US"/>
                    </w:rPr>
                    <w:t>“</w:t>
                  </w:r>
                  <w:r w:rsidRPr="00D84B74">
                    <w:rPr>
                      <w:rFonts w:ascii="Times New Roman" w:hAnsi="Times New Roman"/>
                      <w:sz w:val="24"/>
                      <w:szCs w:val="24"/>
                      <w:lang w:val="uk-UA"/>
                    </w:rPr>
                    <w:t xml:space="preserve">Філологи, філософи, економісти та інші автори не тільки не зуміли визначити бухгалтерський облік раціональним чином, але вони </w:t>
                  </w:r>
                  <w:r>
                    <w:rPr>
                      <w:rFonts w:ascii="Times New Roman" w:hAnsi="Times New Roman"/>
                      <w:sz w:val="24"/>
                      <w:szCs w:val="24"/>
                      <w:lang w:val="uk-UA"/>
                    </w:rPr>
                    <w:t xml:space="preserve">й </w:t>
                  </w:r>
                  <w:r w:rsidRPr="00D84B74">
                    <w:rPr>
                      <w:rFonts w:ascii="Times New Roman" w:hAnsi="Times New Roman"/>
                      <w:sz w:val="24"/>
                      <w:szCs w:val="24"/>
                      <w:lang w:val="uk-UA"/>
                    </w:rPr>
                    <w:t>досі не визначили</w:t>
                  </w:r>
                  <w:r>
                    <w:rPr>
                      <w:rFonts w:ascii="Times New Roman" w:hAnsi="Times New Roman"/>
                      <w:sz w:val="24"/>
                      <w:szCs w:val="24"/>
                      <w:lang w:val="uk-UA"/>
                    </w:rPr>
                    <w:t>,</w:t>
                  </w:r>
                  <w:r w:rsidRPr="00D84B74">
                    <w:rPr>
                      <w:rFonts w:ascii="Times New Roman" w:hAnsi="Times New Roman"/>
                      <w:sz w:val="24"/>
                      <w:szCs w:val="24"/>
                      <w:lang w:val="uk-UA"/>
                    </w:rPr>
                    <w:t xml:space="preserve"> </w:t>
                  </w:r>
                  <w:r>
                    <w:rPr>
                      <w:rFonts w:ascii="Times New Roman" w:hAnsi="Times New Roman"/>
                      <w:sz w:val="24"/>
                      <w:szCs w:val="24"/>
                      <w:lang w:val="uk-UA"/>
                    </w:rPr>
                    <w:t>коли виник бухгалтерський облік</w:t>
                  </w:r>
                  <w:r>
                    <w:rPr>
                      <w:rFonts w:ascii="Times New Roman" w:hAnsi="Times New Roman"/>
                      <w:sz w:val="24"/>
                      <w:szCs w:val="24"/>
                      <w:lang w:val="en-US"/>
                    </w:rPr>
                    <w:t>.”</w:t>
                  </w:r>
                </w:p>
                <w:p w:rsidR="0060478E" w:rsidRPr="00D84B74" w:rsidRDefault="0060478E" w:rsidP="009B3642">
                  <w:pPr>
                    <w:spacing w:after="0" w:line="240" w:lineRule="auto"/>
                    <w:rPr>
                      <w:sz w:val="24"/>
                      <w:szCs w:val="24"/>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3) що не відомо і чому, наприклад: </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lastRenderedPageBreak/>
        <w:pict>
          <v:shape id="_x0000_s3869" type="#_x0000_t97" style="position:absolute;left:0;text-align:left;margin-left:0;margin-top:2.85pt;width:477pt;height:56.1pt;z-index:470">
            <v:textbox style="mso-next-textbox:#_x0000_s3869">
              <w:txbxContent>
                <w:p w:rsidR="0060478E" w:rsidRPr="00D84B74" w:rsidRDefault="0060478E" w:rsidP="00695E29">
                  <w:pPr>
                    <w:spacing w:after="0" w:line="240" w:lineRule="auto"/>
                    <w:ind w:firstLine="709"/>
                    <w:jc w:val="both"/>
                    <w:rPr>
                      <w:rFonts w:ascii="Times New Roman" w:hAnsi="Times New Roman"/>
                      <w:sz w:val="24"/>
                      <w:szCs w:val="24"/>
                      <w:lang w:val="uk-UA" w:eastAsia="ru-RU"/>
                    </w:rPr>
                  </w:pPr>
                  <w:r w:rsidRPr="00D84B74">
                    <w:rPr>
                      <w:rFonts w:ascii="Times New Roman" w:hAnsi="Times New Roman"/>
                      <w:sz w:val="24"/>
                      <w:szCs w:val="24"/>
                      <w:lang w:val="uk-UA" w:eastAsia="ru-RU"/>
                    </w:rPr>
                    <w:t>…У багатьох дослідженнях з бух</w:t>
                  </w:r>
                  <w:r>
                    <w:rPr>
                      <w:rFonts w:ascii="Times New Roman" w:hAnsi="Times New Roman"/>
                      <w:sz w:val="24"/>
                      <w:szCs w:val="24"/>
                      <w:lang w:val="uk-UA" w:eastAsia="ru-RU"/>
                    </w:rPr>
                    <w:t>галтерського обліку ця дискусія</w:t>
                  </w:r>
                  <w:r w:rsidRPr="00D84B74">
                    <w:rPr>
                      <w:rFonts w:ascii="Times New Roman" w:hAnsi="Times New Roman"/>
                      <w:sz w:val="24"/>
                      <w:szCs w:val="24"/>
                      <w:lang w:val="uk-UA" w:eastAsia="ru-RU"/>
                    </w:rPr>
                    <w:t xml:space="preserve"> </w:t>
                  </w:r>
                  <w:r>
                    <w:rPr>
                      <w:rFonts w:ascii="Times New Roman" w:hAnsi="Times New Roman"/>
                      <w:sz w:val="24"/>
                      <w:szCs w:val="24"/>
                      <w:lang w:val="uk-UA" w:eastAsia="ru-RU"/>
                    </w:rPr>
                    <w:t xml:space="preserve">триває </w:t>
                  </w:r>
                  <w:r w:rsidRPr="00D84B74">
                    <w:rPr>
                      <w:rFonts w:ascii="Times New Roman" w:hAnsi="Times New Roman"/>
                      <w:sz w:val="24"/>
                      <w:szCs w:val="24"/>
                      <w:lang w:val="uk-UA" w:eastAsia="ru-RU"/>
                    </w:rPr>
                    <w:t xml:space="preserve">до цього часу, розглядається питання: </w:t>
                  </w:r>
                  <w:r>
                    <w:rPr>
                      <w:rFonts w:ascii="Times New Roman" w:hAnsi="Times New Roman"/>
                      <w:sz w:val="24"/>
                      <w:szCs w:val="24"/>
                      <w:lang w:val="en-US" w:eastAsia="ru-RU"/>
                    </w:rPr>
                    <w:t>“</w:t>
                  </w:r>
                  <w:r w:rsidRPr="00D84B74">
                    <w:rPr>
                      <w:rFonts w:ascii="Times New Roman" w:hAnsi="Times New Roman"/>
                      <w:sz w:val="24"/>
                      <w:szCs w:val="24"/>
                      <w:lang w:val="uk-UA" w:eastAsia="ru-RU"/>
                    </w:rPr>
                    <w:t xml:space="preserve">… бухгалтерський облік </w:t>
                  </w:r>
                  <w:r>
                    <w:rPr>
                      <w:rFonts w:ascii="Times New Roman" w:hAnsi="Times New Roman"/>
                      <w:sz w:val="24"/>
                      <w:szCs w:val="24"/>
                      <w:lang w:val="uk-UA" w:eastAsia="ru-RU"/>
                    </w:rPr>
                    <w:t>виник у Х</w:t>
                  </w:r>
                  <w:r>
                    <w:rPr>
                      <w:rFonts w:ascii="Times New Roman" w:hAnsi="Times New Roman"/>
                      <w:sz w:val="24"/>
                      <w:szCs w:val="24"/>
                      <w:lang w:val="en-US" w:eastAsia="ru-RU"/>
                    </w:rPr>
                    <w:t>V</w:t>
                  </w:r>
                  <w:r>
                    <w:rPr>
                      <w:rFonts w:ascii="Times New Roman" w:hAnsi="Times New Roman"/>
                      <w:sz w:val="24"/>
                      <w:szCs w:val="24"/>
                      <w:lang w:val="uk-UA" w:eastAsia="ru-RU"/>
                    </w:rPr>
                    <w:t xml:space="preserve"> ст., чи раніше?</w:t>
                  </w:r>
                  <w:r>
                    <w:rPr>
                      <w:rFonts w:ascii="Times New Roman" w:hAnsi="Times New Roman"/>
                      <w:sz w:val="24"/>
                      <w:szCs w:val="24"/>
                      <w:lang w:val="en-US" w:eastAsia="ru-RU"/>
                    </w:rPr>
                    <w:t>”</w:t>
                  </w:r>
                  <w:r>
                    <w:rPr>
                      <w:rFonts w:ascii="Times New Roman" w:hAnsi="Times New Roman"/>
                      <w:sz w:val="24"/>
                      <w:szCs w:val="24"/>
                      <w:lang w:val="uk-UA" w:eastAsia="ru-RU"/>
                    </w:rPr>
                    <w:t xml:space="preserve"> </w:t>
                  </w:r>
                </w:p>
                <w:p w:rsidR="0060478E" w:rsidRPr="00D84B74" w:rsidRDefault="0060478E" w:rsidP="009B3642">
                  <w:pPr>
                    <w:spacing w:after="0" w:line="240" w:lineRule="auto"/>
                    <w:rPr>
                      <w:sz w:val="24"/>
                      <w:szCs w:val="24"/>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4) поставлені завдання, наприклад: </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870" type="#_x0000_t97" style="position:absolute;left:0;text-align:left;margin-left:-1pt;margin-top:2.7pt;width:477pt;height:45pt;z-index:471">
            <v:textbox style="mso-next-textbox:#_x0000_s3870">
              <w:txbxContent>
                <w:p w:rsidR="0060478E" w:rsidRPr="00D84B74" w:rsidRDefault="0060478E" w:rsidP="00695E29">
                  <w:pPr>
                    <w:autoSpaceDE w:val="0"/>
                    <w:autoSpaceDN w:val="0"/>
                    <w:adjustRightInd w:val="0"/>
                    <w:spacing w:after="0" w:line="240" w:lineRule="auto"/>
                    <w:ind w:firstLine="709"/>
                    <w:jc w:val="both"/>
                    <w:rPr>
                      <w:rFonts w:ascii="Times New Roman" w:hAnsi="Times New Roman"/>
                      <w:sz w:val="24"/>
                      <w:szCs w:val="24"/>
                      <w:lang w:val="uk-UA" w:eastAsia="ru-RU"/>
                    </w:rPr>
                  </w:pPr>
                  <w:r w:rsidRPr="00D84B74">
                    <w:rPr>
                      <w:rFonts w:ascii="Times New Roman" w:hAnsi="Times New Roman"/>
                      <w:sz w:val="24"/>
                      <w:szCs w:val="24"/>
                      <w:lang w:val="uk-UA" w:eastAsia="ru-RU"/>
                    </w:rPr>
                    <w:t xml:space="preserve">Чи </w:t>
                  </w:r>
                  <w:r>
                    <w:rPr>
                      <w:rFonts w:ascii="Times New Roman" w:hAnsi="Times New Roman"/>
                      <w:sz w:val="24"/>
                      <w:szCs w:val="24"/>
                      <w:lang w:val="uk-UA" w:eastAsia="ru-RU"/>
                    </w:rPr>
                    <w:t>справді</w:t>
                  </w:r>
                  <w:r w:rsidRPr="00D84B74">
                    <w:rPr>
                      <w:rFonts w:ascii="Times New Roman" w:hAnsi="Times New Roman"/>
                      <w:sz w:val="24"/>
                      <w:szCs w:val="24"/>
                      <w:lang w:val="uk-UA" w:eastAsia="ru-RU"/>
                    </w:rPr>
                    <w:t xml:space="preserve"> бухгалтерський облік, подвійний запис як його визначальний елемент методу раптово, </w:t>
                  </w:r>
                  <w:r>
                    <w:rPr>
                      <w:rFonts w:ascii="Times New Roman" w:hAnsi="Times New Roman"/>
                      <w:sz w:val="24"/>
                      <w:szCs w:val="24"/>
                      <w:lang w:val="uk-UA" w:eastAsia="ru-RU"/>
                    </w:rPr>
                    <w:t>з нічого виникли саме у ХV ст.?</w:t>
                  </w:r>
                </w:p>
                <w:p w:rsidR="0060478E" w:rsidRPr="00D84B74" w:rsidRDefault="0060478E" w:rsidP="009B3642">
                  <w:pPr>
                    <w:spacing w:after="0" w:line="240" w:lineRule="auto"/>
                    <w:rPr>
                      <w:sz w:val="24"/>
                      <w:szCs w:val="24"/>
                    </w:rPr>
                  </w:pPr>
                </w:p>
              </w:txbxContent>
            </v:textbox>
          </v:shape>
        </w:pic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5) як робили, наприклад: </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871" type="#_x0000_t97" style="position:absolute;left:0;text-align:left;margin-left:-9.8pt;margin-top:5.85pt;width:486.8pt;height:87.65pt;z-index:472">
            <v:textbox style="mso-next-textbox:#_x0000_s3871">
              <w:txbxContent>
                <w:p w:rsidR="0060478E" w:rsidRPr="00D81DC5" w:rsidRDefault="0060478E" w:rsidP="00695E29">
                  <w:pPr>
                    <w:spacing w:after="0" w:line="240" w:lineRule="auto"/>
                    <w:ind w:firstLine="360"/>
                    <w:jc w:val="both"/>
                    <w:rPr>
                      <w:rFonts w:ascii="Times New Roman" w:hAnsi="Times New Roman"/>
                      <w:sz w:val="24"/>
                      <w:szCs w:val="24"/>
                      <w:lang w:val="uk-UA" w:eastAsia="ru-RU"/>
                    </w:rPr>
                  </w:pPr>
                  <w:r w:rsidRPr="00D81DC5">
                    <w:rPr>
                      <w:rFonts w:ascii="Times New Roman" w:hAnsi="Times New Roman"/>
                      <w:sz w:val="24"/>
                      <w:szCs w:val="24"/>
                      <w:lang w:val="uk-UA" w:eastAsia="ru-RU"/>
                    </w:rPr>
                    <w:t>…професор В.</w:t>
                  </w:r>
                  <w:r>
                    <w:rPr>
                      <w:rFonts w:ascii="Times New Roman" w:hAnsi="Times New Roman"/>
                      <w:sz w:val="24"/>
                      <w:szCs w:val="24"/>
                      <w:lang w:val="uk-UA" w:eastAsia="ru-RU"/>
                    </w:rPr>
                    <w:t xml:space="preserve"> </w:t>
                  </w:r>
                  <w:r w:rsidRPr="00D81DC5">
                    <w:rPr>
                      <w:rFonts w:ascii="Times New Roman" w:hAnsi="Times New Roman"/>
                      <w:sz w:val="24"/>
                      <w:szCs w:val="24"/>
                      <w:lang w:val="uk-UA" w:eastAsia="ru-RU"/>
                    </w:rPr>
                    <w:t xml:space="preserve">Г. Швець вважає, що становлення подвійної бухгалтерії відбулося у ХІІІ ст. у містах Італії (Флоренції, Генуї) і поширилось на всі інші країни Європи … </w:t>
                  </w:r>
                  <w:r w:rsidRPr="00D81DC5">
                    <w:rPr>
                      <w:rFonts w:ascii="Times New Roman" w:hAnsi="Times New Roman"/>
                      <w:sz w:val="24"/>
                      <w:szCs w:val="24"/>
                      <w:lang w:val="uk-UA"/>
                    </w:rPr>
                    <w:t>За дослідженнями Б. Нідлза, Х. Андерсена та Д. Колдуелла система подвійного запису виникла в епоху Ренесансу та вперше системно була описана у 1494 р. Лукою Пачолі</w:t>
                  </w:r>
                  <w:r>
                    <w:rPr>
                      <w:rFonts w:ascii="Times New Roman" w:hAnsi="Times New Roman"/>
                      <w:sz w:val="24"/>
                      <w:szCs w:val="24"/>
                      <w:lang w:val="uk-UA"/>
                    </w:rPr>
                    <w:t>…</w:t>
                  </w:r>
                </w:p>
                <w:p w:rsidR="0060478E" w:rsidRPr="00D84B74" w:rsidRDefault="0060478E" w:rsidP="009B3642">
                  <w:pPr>
                    <w:spacing w:after="0" w:line="240" w:lineRule="auto"/>
                    <w:ind w:firstLine="360"/>
                    <w:jc w:val="both"/>
                    <w:rPr>
                      <w:sz w:val="24"/>
                      <w:szCs w:val="24"/>
                    </w:rPr>
                  </w:pPr>
                </w:p>
              </w:txbxContent>
            </v:textbox>
          </v:shape>
        </w:pic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p>
    <w:p w:rsidR="0060478E" w:rsidRPr="00DE3570" w:rsidRDefault="0060478E" w:rsidP="00695E29">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6) опис таблиці, рисунка, графіка, наприклад: У зведеному вигляді хронологію використання подвійного запису та подвійної бухгалтерії у різних країнах світу у різні часи  наведено у табл. 16.1:</w:t>
      </w:r>
    </w:p>
    <w:p w:rsidR="0060478E" w:rsidRPr="00DE3570" w:rsidRDefault="0060478E" w:rsidP="00FA228C">
      <w:pPr>
        <w:spacing w:after="0" w:line="240" w:lineRule="auto"/>
        <w:ind w:firstLine="708"/>
        <w:jc w:val="right"/>
        <w:rPr>
          <w:rFonts w:ascii="Times New Roman" w:hAnsi="Times New Roman"/>
          <w:i/>
          <w:iCs/>
          <w:sz w:val="28"/>
          <w:szCs w:val="28"/>
          <w:lang w:val="uk-UA"/>
        </w:rPr>
      </w:pPr>
      <w:r w:rsidRPr="00DE3570">
        <w:rPr>
          <w:rFonts w:ascii="Times New Roman" w:hAnsi="Times New Roman"/>
          <w:i/>
          <w:iCs/>
          <w:sz w:val="28"/>
          <w:szCs w:val="28"/>
          <w:lang w:val="uk-UA"/>
        </w:rPr>
        <w:t>Таблиця 16.1</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 xml:space="preserve">Хронологія використання подвійного запису та подвійної бухгалтерії у різних країнах світу у різні часи  </w:t>
      </w:r>
    </w:p>
    <w:p w:rsidR="0060478E" w:rsidRPr="00DE3570" w:rsidRDefault="0060478E" w:rsidP="00FA228C">
      <w:pPr>
        <w:spacing w:after="0" w:line="240" w:lineRule="auto"/>
        <w:jc w:val="center"/>
        <w:rPr>
          <w:rFonts w:ascii="Times New Roman" w:hAnsi="Times New Roman"/>
          <w:b/>
          <w:bCs/>
          <w:sz w:val="28"/>
          <w:szCs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4"/>
        <w:gridCol w:w="8356"/>
      </w:tblGrid>
      <w:tr w:rsidR="0060478E" w:rsidRPr="00DE3570" w:rsidTr="00E3104C">
        <w:tc>
          <w:tcPr>
            <w:tcW w:w="1184" w:type="dxa"/>
          </w:tcPr>
          <w:p w:rsidR="0060478E" w:rsidRPr="00DE3570" w:rsidRDefault="0060478E" w:rsidP="00E3104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Період </w:t>
            </w:r>
          </w:p>
        </w:tc>
        <w:tc>
          <w:tcPr>
            <w:tcW w:w="8356" w:type="dxa"/>
          </w:tcPr>
          <w:p w:rsidR="0060478E" w:rsidRPr="00DE3570" w:rsidRDefault="0060478E" w:rsidP="00E3104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Характеристика </w:t>
            </w:r>
          </w:p>
        </w:tc>
      </w:tr>
      <w:tr w:rsidR="0060478E" w:rsidRPr="00DE3570" w:rsidTr="00E3104C">
        <w:tc>
          <w:tcPr>
            <w:tcW w:w="1184" w:type="dxa"/>
          </w:tcPr>
          <w:p w:rsidR="0060478E" w:rsidRPr="00DE3570" w:rsidRDefault="0060478E" w:rsidP="00E3104C">
            <w:pPr>
              <w:spacing w:after="0" w:line="240" w:lineRule="auto"/>
              <w:rPr>
                <w:rFonts w:ascii="Times New Roman" w:hAnsi="Times New Roman"/>
                <w:sz w:val="24"/>
                <w:szCs w:val="24"/>
                <w:lang w:val="uk-UA"/>
              </w:rPr>
            </w:pPr>
            <w:r w:rsidRPr="00DE3570">
              <w:rPr>
                <w:rFonts w:ascii="Times New Roman" w:hAnsi="Times New Roman"/>
                <w:sz w:val="24"/>
                <w:szCs w:val="24"/>
                <w:lang w:val="uk-UA"/>
              </w:rPr>
              <w:t>І тис. н.е.</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Найдавніші згадки про використання системи подвійного запису в Центральних Андах (Перу, Болівія) як способу ведення обліку</w:t>
            </w:r>
          </w:p>
        </w:tc>
      </w:tr>
      <w:tr w:rsidR="0060478E" w:rsidRPr="00DE3570" w:rsidTr="00E3104C">
        <w:tc>
          <w:tcPr>
            <w:tcW w:w="1184" w:type="dxa"/>
          </w:tcPr>
          <w:p w:rsidR="0060478E" w:rsidRPr="00DE3570" w:rsidRDefault="0060478E" w:rsidP="00E3104C">
            <w:pPr>
              <w:spacing w:after="0" w:line="240" w:lineRule="auto"/>
              <w:rPr>
                <w:rFonts w:ascii="Times New Roman" w:hAnsi="Times New Roman"/>
                <w:sz w:val="24"/>
                <w:szCs w:val="24"/>
                <w:lang w:val="uk-UA"/>
              </w:rPr>
            </w:pPr>
            <w:r w:rsidRPr="00DE3570">
              <w:rPr>
                <w:rFonts w:ascii="Times New Roman" w:hAnsi="Times New Roman"/>
                <w:sz w:val="24"/>
                <w:szCs w:val="24"/>
                <w:lang w:val="uk-UA"/>
              </w:rPr>
              <w:t>І–ІІ ст. до н.е.</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Давня Греція – батьківщина подвійного запису (дослідження Г. Нерра, К. Гільярда)</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І ст.</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Давній Рим – місце виникнення подвійного запису (дослідження Г. Нібура, К.Ю. Циганкова)</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ІХ–ХІІ ст. </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Застосування подвійного запису в бухгалтерському обліку в ісламських країнах </w:t>
            </w:r>
          </w:p>
        </w:tc>
      </w:tr>
      <w:tr w:rsidR="0060478E" w:rsidRPr="0099483A"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ХІІІ ст. </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Подвійний запис – винахід італійських купців, які здійснювали торгівлю у трикутнику Генуя – Венеція – Флоренція </w:t>
            </w:r>
          </w:p>
        </w:tc>
      </w:tr>
      <w:tr w:rsidR="0060478E" w:rsidRPr="0099483A"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ХІІІ ст. </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Збережені документи, які відповідають формі подвійного запису, що належали флорентійському купцеві Аматіно Мануці</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XIV ст.</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Подвійний запис використовувався у бухгалтерських журналах торговельного дому флорентійських торгівців – братів Фіні </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XIV ст.</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Франческо де Марко Датіні використовував діаграфічний спосіб (подвійний запис) складання балансу </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XIV ст. </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Джованні де Біччі з сімейства Медічі представив подвійний запис у родинному банку Медічі </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XV ст.</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Манускрипт “</w:t>
            </w:r>
            <w:smartTag w:uri="urn:schemas-microsoft-com:office:smarttags" w:element="PersonName">
              <w:smartTagPr>
                <w:attr w:name="ProductID" w:val="La Riegola"/>
              </w:smartTagPr>
              <w:r w:rsidRPr="00DE3570">
                <w:rPr>
                  <w:rFonts w:ascii="Times New Roman" w:hAnsi="Times New Roman"/>
                  <w:sz w:val="24"/>
                  <w:szCs w:val="24"/>
                  <w:lang w:val="uk-UA"/>
                </w:rPr>
                <w:t>La Riegola</w:t>
              </w:r>
            </w:smartTag>
            <w:r w:rsidRPr="00DE3570">
              <w:rPr>
                <w:rFonts w:ascii="Times New Roman" w:hAnsi="Times New Roman"/>
                <w:sz w:val="24"/>
                <w:szCs w:val="24"/>
                <w:lang w:val="uk-UA"/>
              </w:rPr>
              <w:t xml:space="preserve"> de Libro (1439 р.)” містить основи подвійного запису з прикладами </w:t>
            </w:r>
          </w:p>
        </w:tc>
      </w:tr>
      <w:tr w:rsidR="0060478E" w:rsidRPr="00DE3570" w:rsidTr="00E3104C">
        <w:tc>
          <w:tcPr>
            <w:tcW w:w="1184"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XV ст.</w:t>
            </w:r>
          </w:p>
        </w:tc>
        <w:tc>
          <w:tcPr>
            <w:tcW w:w="8356" w:type="dxa"/>
          </w:tcPr>
          <w:p w:rsidR="0060478E" w:rsidRPr="00DE3570" w:rsidRDefault="0060478E" w:rsidP="00E3104C">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Купці та підприємці Венеції уже широко використовували систему подвійного запису. Лука Пачолі, чернець і співробітник Леонардо да Вінчі, першим кодифікував систему подвійного запису у підручнику з математики (1494 р.)</w:t>
            </w:r>
          </w:p>
        </w:tc>
      </w:tr>
    </w:tbl>
    <w:p w:rsidR="0060478E" w:rsidRPr="00DE3570" w:rsidRDefault="0060478E" w:rsidP="00A625C9">
      <w:pPr>
        <w:tabs>
          <w:tab w:val="left" w:pos="72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ab/>
        <w:t>7) показ достовірності здобутих результатів, наприклад:</w:t>
      </w:r>
    </w:p>
    <w:p w:rsidR="0060478E" w:rsidRPr="00DE3570" w:rsidRDefault="000F0210" w:rsidP="00FA228C">
      <w:pPr>
        <w:tabs>
          <w:tab w:val="left" w:pos="720"/>
        </w:tabs>
        <w:spacing w:after="0" w:line="240" w:lineRule="auto"/>
        <w:jc w:val="both"/>
        <w:rPr>
          <w:rFonts w:ascii="Times New Roman" w:hAnsi="Times New Roman"/>
          <w:sz w:val="28"/>
          <w:szCs w:val="28"/>
          <w:lang w:val="uk-UA" w:eastAsia="ru-RU"/>
        </w:rPr>
      </w:pPr>
      <w:r>
        <w:rPr>
          <w:noProof/>
          <w:lang w:val="uk-UA" w:eastAsia="uk-UA"/>
        </w:rPr>
        <w:pict>
          <v:shape id="_x0000_s3872" type="#_x0000_t97" style="position:absolute;left:0;text-align:left;margin-left:-3.3pt;margin-top:3.15pt;width:480.3pt;height:93.15pt;z-index:473">
            <v:textbox style="mso-next-textbox:#_x0000_s3872">
              <w:txbxContent>
                <w:p w:rsidR="0060478E" w:rsidRPr="00001076" w:rsidRDefault="0060478E" w:rsidP="00695E29">
                  <w:pPr>
                    <w:tabs>
                      <w:tab w:val="left" w:pos="720"/>
                    </w:tabs>
                    <w:spacing w:after="0" w:line="240" w:lineRule="auto"/>
                    <w:jc w:val="both"/>
                    <w:rPr>
                      <w:rFonts w:ascii="Times New Roman" w:hAnsi="Times New Roman"/>
                      <w:sz w:val="24"/>
                      <w:szCs w:val="24"/>
                      <w:lang w:val="uk-UA" w:eastAsia="ru-RU"/>
                    </w:rPr>
                  </w:pPr>
                  <w:r>
                    <w:rPr>
                      <w:rFonts w:ascii="Times New Roman" w:hAnsi="Times New Roman"/>
                      <w:sz w:val="24"/>
                      <w:szCs w:val="24"/>
                      <w:lang w:val="uk-UA" w:eastAsia="ru-RU"/>
                    </w:rPr>
                    <w:t xml:space="preserve"> </w:t>
                  </w:r>
                  <w:r>
                    <w:rPr>
                      <w:rFonts w:ascii="Times New Roman" w:hAnsi="Times New Roman"/>
                      <w:sz w:val="24"/>
                      <w:szCs w:val="24"/>
                      <w:lang w:val="uk-UA" w:eastAsia="ru-RU"/>
                    </w:rPr>
                    <w:tab/>
                  </w:r>
                  <w:r w:rsidRPr="00001076">
                    <w:rPr>
                      <w:rFonts w:ascii="Times New Roman" w:hAnsi="Times New Roman"/>
                      <w:sz w:val="24"/>
                      <w:szCs w:val="24"/>
                      <w:lang w:val="uk-UA" w:eastAsia="ru-RU"/>
                    </w:rPr>
                    <w:t xml:space="preserve">Подвійний запис та подвійна бухгалтерія використовувались задовго до видання у 1494 р. Лукою Пачолі книги </w:t>
                  </w:r>
                  <w:r w:rsidRPr="00695E29">
                    <w:rPr>
                      <w:rFonts w:ascii="Times New Roman" w:hAnsi="Times New Roman"/>
                      <w:sz w:val="24"/>
                      <w:szCs w:val="24"/>
                      <w:lang w:val="uk-UA" w:eastAsia="ru-RU"/>
                    </w:rPr>
                    <w:t>“</w:t>
                  </w:r>
                  <w:r w:rsidRPr="00001076">
                    <w:rPr>
                      <w:rFonts w:ascii="Times New Roman" w:hAnsi="Times New Roman"/>
                      <w:sz w:val="24"/>
                      <w:szCs w:val="24"/>
                      <w:lang w:val="uk-UA" w:eastAsia="ru-RU"/>
                    </w:rPr>
                    <w:t>Summa de Arithmetica, Geometrica, Proportioni et Proportionalita</w:t>
                  </w:r>
                  <w:r w:rsidRPr="00695E29">
                    <w:rPr>
                      <w:rFonts w:ascii="Times New Roman" w:hAnsi="Times New Roman"/>
                      <w:sz w:val="24"/>
                      <w:szCs w:val="24"/>
                      <w:lang w:val="uk-UA" w:eastAsia="ru-RU"/>
                    </w:rPr>
                    <w:t>”</w:t>
                  </w:r>
                  <w:r w:rsidRPr="00001076">
                    <w:rPr>
                      <w:rFonts w:ascii="Times New Roman" w:hAnsi="Times New Roman"/>
                      <w:sz w:val="24"/>
                      <w:szCs w:val="24"/>
                      <w:lang w:val="uk-UA" w:eastAsia="ru-RU"/>
                    </w:rPr>
                    <w:t xml:space="preserve">, яка містила розділ про подвійну бухгалтерію </w:t>
                  </w:r>
                  <w:r w:rsidRPr="00695E29">
                    <w:rPr>
                      <w:rFonts w:ascii="Times New Roman" w:hAnsi="Times New Roman"/>
                      <w:sz w:val="24"/>
                      <w:szCs w:val="24"/>
                      <w:lang w:val="uk-UA" w:eastAsia="ru-RU"/>
                    </w:rPr>
                    <w:t>“</w:t>
                  </w:r>
                  <w:r w:rsidRPr="00001076">
                    <w:rPr>
                      <w:rFonts w:ascii="Times New Roman" w:hAnsi="Times New Roman"/>
                      <w:sz w:val="24"/>
                      <w:szCs w:val="24"/>
                      <w:lang w:val="uk-UA" w:eastAsia="ru-RU"/>
                    </w:rPr>
                    <w:t>Particularis de Computis et Scripturis</w:t>
                  </w:r>
                  <w:r w:rsidRPr="00695E29">
                    <w:rPr>
                      <w:rFonts w:ascii="Times New Roman" w:hAnsi="Times New Roman"/>
                      <w:sz w:val="24"/>
                      <w:szCs w:val="24"/>
                      <w:lang w:val="uk-UA" w:eastAsia="ru-RU"/>
                    </w:rPr>
                    <w:t xml:space="preserve">” </w:t>
                  </w:r>
                  <w:r w:rsidRPr="00001076">
                    <w:rPr>
                      <w:rFonts w:ascii="Times New Roman" w:hAnsi="Times New Roman"/>
                      <w:sz w:val="24"/>
                      <w:szCs w:val="24"/>
                      <w:lang w:val="uk-UA" w:eastAsia="ru-RU"/>
                    </w:rPr>
                    <w:t xml:space="preserve">книги, </w:t>
                  </w:r>
                  <w:r>
                    <w:rPr>
                      <w:rFonts w:ascii="Times New Roman" w:hAnsi="Times New Roman"/>
                      <w:sz w:val="24"/>
                      <w:szCs w:val="24"/>
                      <w:lang w:val="uk-UA" w:eastAsia="ru-RU"/>
                    </w:rPr>
                    <w:t>де</w:t>
                  </w:r>
                  <w:r w:rsidRPr="00001076">
                    <w:rPr>
                      <w:rFonts w:ascii="Times New Roman" w:hAnsi="Times New Roman"/>
                      <w:sz w:val="24"/>
                      <w:szCs w:val="24"/>
                      <w:lang w:val="uk-UA" w:eastAsia="ru-RU"/>
                    </w:rPr>
                    <w:t xml:space="preserve"> розгляд</w:t>
                  </w:r>
                  <w:r>
                    <w:rPr>
                      <w:rFonts w:ascii="Times New Roman" w:hAnsi="Times New Roman"/>
                      <w:sz w:val="24"/>
                      <w:szCs w:val="24"/>
                      <w:lang w:val="uk-UA" w:eastAsia="ru-RU"/>
                    </w:rPr>
                    <w:t>ався</w:t>
                  </w:r>
                  <w:r w:rsidRPr="00001076">
                    <w:rPr>
                      <w:rFonts w:ascii="Times New Roman" w:hAnsi="Times New Roman"/>
                      <w:sz w:val="24"/>
                      <w:szCs w:val="24"/>
                      <w:lang w:val="uk-UA" w:eastAsia="ru-RU"/>
                    </w:rPr>
                    <w:t xml:space="preserve"> подвійний </w:t>
                  </w:r>
                  <w:r>
                    <w:rPr>
                      <w:rFonts w:ascii="Times New Roman" w:hAnsi="Times New Roman"/>
                      <w:sz w:val="24"/>
                      <w:szCs w:val="24"/>
                      <w:lang w:val="uk-UA" w:eastAsia="ru-RU"/>
                    </w:rPr>
                    <w:t>запис у бухгалтерському обліку.</w:t>
                  </w:r>
                </w:p>
                <w:p w:rsidR="0060478E" w:rsidRPr="00001076" w:rsidRDefault="0060478E" w:rsidP="009B3642">
                  <w:pPr>
                    <w:spacing w:after="0" w:line="240" w:lineRule="auto"/>
                    <w:rPr>
                      <w:sz w:val="24"/>
                      <w:szCs w:val="24"/>
                      <w:lang w:val="uk-UA"/>
                    </w:rPr>
                  </w:pPr>
                </w:p>
              </w:txbxContent>
            </v:textbox>
          </v:shape>
        </w:pict>
      </w: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 xml:space="preserve">8) найбільш важливий висновок до цього блоку, наприклад: </w:t>
      </w:r>
    </w:p>
    <w:p w:rsidR="0060478E" w:rsidRPr="00DE3570" w:rsidRDefault="000F0210" w:rsidP="00FA228C">
      <w:pPr>
        <w:tabs>
          <w:tab w:val="left" w:pos="720"/>
        </w:tabs>
        <w:spacing w:after="0" w:line="240" w:lineRule="auto"/>
        <w:jc w:val="both"/>
        <w:rPr>
          <w:rFonts w:ascii="Times New Roman" w:hAnsi="Times New Roman"/>
          <w:sz w:val="28"/>
          <w:szCs w:val="28"/>
          <w:lang w:val="uk-UA" w:eastAsia="ru-RU"/>
        </w:rPr>
      </w:pPr>
      <w:r>
        <w:rPr>
          <w:noProof/>
          <w:lang w:val="uk-UA" w:eastAsia="uk-UA"/>
        </w:rPr>
        <w:pict>
          <v:shape id="_x0000_s3873" type="#_x0000_t97" style="position:absolute;left:0;text-align:left;margin-left:0;margin-top:1.3pt;width:477pt;height:110.2pt;z-index:474">
            <v:textbox style="mso-next-textbox:#_x0000_s3873">
              <w:txbxContent>
                <w:p w:rsidR="0060478E" w:rsidRPr="00001076" w:rsidRDefault="0060478E" w:rsidP="00695E29">
                  <w:pPr>
                    <w:tabs>
                      <w:tab w:val="left" w:pos="720"/>
                    </w:tabs>
                    <w:spacing w:after="0" w:line="240" w:lineRule="auto"/>
                    <w:jc w:val="both"/>
                    <w:rPr>
                      <w:rFonts w:ascii="Times New Roman" w:hAnsi="Times New Roman"/>
                      <w:sz w:val="24"/>
                      <w:szCs w:val="24"/>
                      <w:lang w:val="uk-UA" w:eastAsia="ru-RU"/>
                    </w:rPr>
                  </w:pPr>
                  <w:r w:rsidRPr="00001076">
                    <w:rPr>
                      <w:rFonts w:ascii="Times New Roman" w:hAnsi="Times New Roman"/>
                      <w:sz w:val="24"/>
                      <w:szCs w:val="24"/>
                      <w:lang w:val="uk-UA" w:eastAsia="ru-RU"/>
                    </w:rPr>
                    <w:t xml:space="preserve"> </w:t>
                  </w:r>
                  <w:r>
                    <w:rPr>
                      <w:rFonts w:ascii="Times New Roman" w:hAnsi="Times New Roman"/>
                      <w:sz w:val="24"/>
                      <w:szCs w:val="24"/>
                      <w:lang w:val="uk-UA" w:eastAsia="ru-RU"/>
                    </w:rPr>
                    <w:tab/>
                    <w:t>С</w:t>
                  </w:r>
                  <w:r w:rsidRPr="00001076">
                    <w:rPr>
                      <w:rFonts w:ascii="Times New Roman" w:hAnsi="Times New Roman"/>
                      <w:sz w:val="24"/>
                      <w:szCs w:val="24"/>
                      <w:lang w:val="uk-UA" w:eastAsia="ru-RU"/>
                    </w:rPr>
                    <w:t xml:space="preserve">аме у ХІІІ ст. були сформовані усі визначальні елементи  бухгалтерського обліку – предмет і об’єкти, закони і закономірності, методи та методика. </w:t>
                  </w:r>
                  <w:r>
                    <w:rPr>
                      <w:rFonts w:ascii="Times New Roman" w:hAnsi="Times New Roman"/>
                      <w:sz w:val="24"/>
                      <w:szCs w:val="24"/>
                      <w:lang w:val="uk-UA" w:eastAsia="ru-RU"/>
                    </w:rPr>
                    <w:t xml:space="preserve">І саме у ХІІІ ст. вже використовувався визначальний елемент методу бухгалтерського обліку – подвійний запис. </w:t>
                  </w:r>
                  <w:r w:rsidRPr="00001076">
                    <w:rPr>
                      <w:rFonts w:ascii="Times New Roman" w:hAnsi="Times New Roman"/>
                      <w:sz w:val="24"/>
                      <w:szCs w:val="24"/>
                      <w:lang w:val="uk-UA" w:eastAsia="ru-RU"/>
                    </w:rPr>
                    <w:t xml:space="preserve">Виходячи з цього та враховуючи відсутність системних даних </w:t>
                  </w:r>
                  <w:r>
                    <w:rPr>
                      <w:rFonts w:ascii="Times New Roman" w:hAnsi="Times New Roman"/>
                      <w:sz w:val="24"/>
                      <w:szCs w:val="24"/>
                      <w:lang w:val="uk-UA" w:eastAsia="ru-RU"/>
                    </w:rPr>
                    <w:t>про</w:t>
                  </w:r>
                  <w:r w:rsidRPr="00001076">
                    <w:rPr>
                      <w:rFonts w:ascii="Times New Roman" w:hAnsi="Times New Roman"/>
                      <w:sz w:val="24"/>
                      <w:szCs w:val="24"/>
                      <w:lang w:val="uk-UA" w:eastAsia="ru-RU"/>
                    </w:rPr>
                    <w:t xml:space="preserve"> більш ранні</w:t>
                  </w:r>
                  <w:r>
                    <w:rPr>
                      <w:rFonts w:ascii="Times New Roman" w:hAnsi="Times New Roman"/>
                      <w:sz w:val="24"/>
                      <w:szCs w:val="24"/>
                      <w:lang w:val="uk-UA" w:eastAsia="ru-RU"/>
                    </w:rPr>
                    <w:t xml:space="preserve"> історичні періоди</w:t>
                  </w:r>
                  <w:r w:rsidRPr="00001076">
                    <w:rPr>
                      <w:rFonts w:ascii="Times New Roman" w:hAnsi="Times New Roman"/>
                      <w:sz w:val="24"/>
                      <w:szCs w:val="24"/>
                      <w:lang w:val="uk-UA" w:eastAsia="ru-RU"/>
                    </w:rPr>
                    <w:t xml:space="preserve">, </w:t>
                  </w:r>
                  <w:r>
                    <w:rPr>
                      <w:rFonts w:ascii="Times New Roman" w:hAnsi="Times New Roman"/>
                      <w:sz w:val="24"/>
                      <w:szCs w:val="24"/>
                      <w:lang w:val="uk-UA" w:eastAsia="ru-RU"/>
                    </w:rPr>
                    <w:t xml:space="preserve">на нашу думку, </w:t>
                  </w:r>
                  <w:r w:rsidRPr="00001076">
                    <w:rPr>
                      <w:rFonts w:ascii="Times New Roman" w:hAnsi="Times New Roman"/>
                      <w:sz w:val="24"/>
                      <w:szCs w:val="24"/>
                      <w:lang w:val="uk-UA" w:eastAsia="ru-RU"/>
                    </w:rPr>
                    <w:t>є підстави вважати саме ХІІІ ст. періодом вин</w:t>
                  </w:r>
                  <w:r>
                    <w:rPr>
                      <w:rFonts w:ascii="Times New Roman" w:hAnsi="Times New Roman"/>
                      <w:sz w:val="24"/>
                      <w:szCs w:val="24"/>
                      <w:lang w:val="uk-UA" w:eastAsia="ru-RU"/>
                    </w:rPr>
                    <w:t>икнення бухгалтерського обліку.</w:t>
                  </w:r>
                </w:p>
                <w:p w:rsidR="0060478E" w:rsidRPr="00001076" w:rsidRDefault="0060478E" w:rsidP="009B3642">
                  <w:pPr>
                    <w:spacing w:after="0" w:line="240" w:lineRule="auto"/>
                    <w:rPr>
                      <w:sz w:val="24"/>
                      <w:szCs w:val="24"/>
                      <w:lang w:val="uk-UA"/>
                    </w:rPr>
                  </w:pPr>
                </w:p>
              </w:txbxContent>
            </v:textbox>
          </v:shape>
        </w:pict>
      </w: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20"/>
        </w:tabs>
        <w:spacing w:after="0" w:line="240" w:lineRule="auto"/>
        <w:jc w:val="both"/>
        <w:rPr>
          <w:rFonts w:ascii="Times New Roman" w:hAnsi="Times New Roman"/>
          <w:sz w:val="28"/>
          <w:szCs w:val="28"/>
          <w:lang w:val="uk-UA" w:eastAsia="ru-RU"/>
        </w:rPr>
      </w:pPr>
    </w:p>
    <w:p w:rsidR="0060478E" w:rsidRPr="00DE3570" w:rsidRDefault="0060478E" w:rsidP="00695E29">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Завершальним етапом статті є підведення підсумків. Висновок має містити коротке формулювання результатів, отриманих у процесі роботи. Автор дослідження підсумовує результати осмислення теми, робить узагальнення і рекомендації, які витікають з його роботи, підкреслює їх практичну значущість, а також визначає основні напрями подальшого дослідження в цій галузі знань. У цьому розділі обговорюють здобуті результати, порівнюють їх з результатами досліджень інших науковців, з літературними даними. Частково цей розділ є дзеркальним відображенням вступу. Потрібно інтегрувати одержані наукові дані в уже існуючі, зазначити, що змінилося у світовій науці після їх одержання. Наприклад:</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74" type="#_x0000_t97" style="position:absolute;left:0;text-align:left;margin-left:-5.6pt;margin-top:1.2pt;width:490.85pt;height:295.35pt;z-index:475">
            <v:textbox style="mso-next-textbox:#_x0000_s3874">
              <w:txbxContent>
                <w:p w:rsidR="0060478E" w:rsidRPr="0034278B" w:rsidRDefault="0060478E" w:rsidP="00695E29">
                  <w:pPr>
                    <w:tabs>
                      <w:tab w:val="left" w:pos="900"/>
                    </w:tabs>
                    <w:spacing w:after="0" w:line="240" w:lineRule="auto"/>
                    <w:ind w:firstLine="540"/>
                    <w:jc w:val="both"/>
                    <w:rPr>
                      <w:rFonts w:ascii="Times New Roman" w:hAnsi="Times New Roman"/>
                      <w:sz w:val="24"/>
                      <w:szCs w:val="24"/>
                      <w:lang w:val="uk-UA"/>
                    </w:rPr>
                  </w:pPr>
                  <w:r w:rsidRPr="0034278B">
                    <w:rPr>
                      <w:rFonts w:ascii="Times New Roman" w:hAnsi="Times New Roman"/>
                      <w:sz w:val="24"/>
                      <w:szCs w:val="24"/>
                      <w:lang w:val="uk-UA"/>
                    </w:rPr>
                    <w:t>На нашу думку, наведені вище результати дають можливість сформувати такі узагальнення:</w:t>
                  </w:r>
                </w:p>
                <w:p w:rsidR="0060478E" w:rsidRPr="0034278B" w:rsidRDefault="0060478E" w:rsidP="002D3EA2">
                  <w:pPr>
                    <w:numPr>
                      <w:ilvl w:val="0"/>
                      <w:numId w:val="134"/>
                    </w:numPr>
                    <w:tabs>
                      <w:tab w:val="left" w:pos="900"/>
                      <w:tab w:val="left" w:pos="1080"/>
                    </w:tabs>
                    <w:spacing w:after="0" w:line="240" w:lineRule="auto"/>
                    <w:ind w:left="0" w:firstLine="540"/>
                    <w:jc w:val="both"/>
                    <w:rPr>
                      <w:rFonts w:ascii="Times New Roman" w:hAnsi="Times New Roman"/>
                      <w:sz w:val="24"/>
                      <w:szCs w:val="24"/>
                      <w:lang w:val="uk-UA"/>
                    </w:rPr>
                  </w:pPr>
                  <w:r w:rsidRPr="0034278B">
                    <w:rPr>
                      <w:rFonts w:ascii="Times New Roman" w:hAnsi="Times New Roman"/>
                      <w:sz w:val="24"/>
                      <w:szCs w:val="24"/>
                      <w:lang w:val="uk-UA"/>
                    </w:rPr>
                    <w:t>Визначальним елементом методу бухгалтерського обліку є подвійний запис.</w:t>
                  </w:r>
                </w:p>
                <w:p w:rsidR="0060478E" w:rsidRPr="0034278B" w:rsidRDefault="0060478E" w:rsidP="00695E29">
                  <w:pPr>
                    <w:numPr>
                      <w:ilvl w:val="0"/>
                      <w:numId w:val="134"/>
                    </w:numPr>
                    <w:tabs>
                      <w:tab w:val="left" w:pos="900"/>
                      <w:tab w:val="left" w:pos="1080"/>
                    </w:tabs>
                    <w:spacing w:after="0" w:line="240" w:lineRule="auto"/>
                    <w:ind w:left="0" w:firstLine="540"/>
                    <w:jc w:val="both"/>
                    <w:rPr>
                      <w:rFonts w:ascii="Times New Roman" w:hAnsi="Times New Roman"/>
                      <w:sz w:val="24"/>
                      <w:szCs w:val="24"/>
                      <w:lang w:val="uk-UA"/>
                    </w:rPr>
                  </w:pPr>
                  <w:r w:rsidRPr="0034278B">
                    <w:rPr>
                      <w:rFonts w:ascii="Times New Roman" w:hAnsi="Times New Roman"/>
                      <w:sz w:val="24"/>
                      <w:szCs w:val="24"/>
                      <w:lang w:val="uk-UA"/>
                    </w:rPr>
                    <w:t xml:space="preserve">Подвійний запис та подвійна бухгалтерія використовувались задовго до видання у 1494 р. Лукою Пачолі книги </w:t>
                  </w:r>
                  <w:r w:rsidRPr="00695E29">
                    <w:rPr>
                      <w:rFonts w:ascii="Times New Roman" w:hAnsi="Times New Roman"/>
                      <w:sz w:val="24"/>
                      <w:szCs w:val="24"/>
                      <w:lang w:val="uk-UA"/>
                    </w:rPr>
                    <w:t>“</w:t>
                  </w:r>
                  <w:r w:rsidRPr="0034278B">
                    <w:rPr>
                      <w:rFonts w:ascii="Times New Roman" w:hAnsi="Times New Roman"/>
                      <w:sz w:val="24"/>
                      <w:szCs w:val="24"/>
                      <w:lang w:val="uk-UA"/>
                    </w:rPr>
                    <w:t>Summa de Arithmetica, Geometrica, Proportioni et Proportionalita</w:t>
                  </w:r>
                  <w:r w:rsidRPr="00695E29">
                    <w:rPr>
                      <w:rFonts w:ascii="Times New Roman" w:hAnsi="Times New Roman"/>
                      <w:sz w:val="24"/>
                      <w:szCs w:val="24"/>
                      <w:lang w:val="uk-UA"/>
                    </w:rPr>
                    <w:t>”</w:t>
                  </w:r>
                  <w:r w:rsidRPr="0034278B">
                    <w:rPr>
                      <w:rFonts w:ascii="Times New Roman" w:hAnsi="Times New Roman"/>
                      <w:sz w:val="24"/>
                      <w:szCs w:val="24"/>
                      <w:lang w:val="uk-UA"/>
                    </w:rPr>
                    <w:t xml:space="preserve">, </w:t>
                  </w:r>
                  <w:r>
                    <w:rPr>
                      <w:rFonts w:ascii="Times New Roman" w:hAnsi="Times New Roman"/>
                      <w:sz w:val="24"/>
                      <w:szCs w:val="24"/>
                      <w:lang w:val="uk-UA"/>
                    </w:rPr>
                    <w:t>що</w:t>
                  </w:r>
                  <w:r w:rsidRPr="0034278B">
                    <w:rPr>
                      <w:rFonts w:ascii="Times New Roman" w:hAnsi="Times New Roman"/>
                      <w:sz w:val="24"/>
                      <w:szCs w:val="24"/>
                      <w:lang w:val="uk-UA"/>
                    </w:rPr>
                    <w:t xml:space="preserve"> містила розділ про подвійну бухгалтерію </w:t>
                  </w:r>
                  <w:r w:rsidRPr="00695E29">
                    <w:rPr>
                      <w:rFonts w:ascii="Times New Roman" w:hAnsi="Times New Roman"/>
                      <w:sz w:val="24"/>
                      <w:szCs w:val="24"/>
                      <w:lang w:val="uk-UA"/>
                    </w:rPr>
                    <w:t>“</w:t>
                  </w:r>
                  <w:r w:rsidRPr="0034278B">
                    <w:rPr>
                      <w:rFonts w:ascii="Times New Roman" w:hAnsi="Times New Roman"/>
                      <w:sz w:val="24"/>
                      <w:szCs w:val="24"/>
                      <w:lang w:val="uk-UA"/>
                    </w:rPr>
                    <w:t>Particularis de Computis et Scripturis</w:t>
                  </w:r>
                  <w:r w:rsidRPr="00695E29">
                    <w:rPr>
                      <w:rFonts w:ascii="Times New Roman" w:hAnsi="Times New Roman"/>
                      <w:sz w:val="24"/>
                      <w:szCs w:val="24"/>
                      <w:lang w:val="uk-UA"/>
                    </w:rPr>
                    <w:t>”</w:t>
                  </w:r>
                  <w:r w:rsidRPr="0034278B">
                    <w:rPr>
                      <w:rFonts w:ascii="Times New Roman" w:hAnsi="Times New Roman"/>
                      <w:sz w:val="24"/>
                      <w:szCs w:val="24"/>
                      <w:lang w:val="uk-UA"/>
                    </w:rPr>
                    <w:t xml:space="preserve">, </w:t>
                  </w:r>
                  <w:r>
                    <w:rPr>
                      <w:rFonts w:ascii="Times New Roman" w:hAnsi="Times New Roman"/>
                      <w:sz w:val="24"/>
                      <w:szCs w:val="24"/>
                      <w:lang w:val="uk-UA"/>
                    </w:rPr>
                    <w:t xml:space="preserve">де </w:t>
                  </w:r>
                  <w:r w:rsidRPr="0034278B">
                    <w:rPr>
                      <w:rFonts w:ascii="Times New Roman" w:hAnsi="Times New Roman"/>
                      <w:sz w:val="24"/>
                      <w:szCs w:val="24"/>
                      <w:lang w:val="uk-UA"/>
                    </w:rPr>
                    <w:t>розглядається подвійний запис у бухгалтерському обліку.</w:t>
                  </w:r>
                </w:p>
                <w:p w:rsidR="0060478E" w:rsidRPr="0034278B" w:rsidRDefault="0060478E" w:rsidP="00695E29">
                  <w:pPr>
                    <w:numPr>
                      <w:ilvl w:val="0"/>
                      <w:numId w:val="134"/>
                    </w:numPr>
                    <w:tabs>
                      <w:tab w:val="left" w:pos="900"/>
                      <w:tab w:val="left" w:pos="1080"/>
                    </w:tabs>
                    <w:spacing w:after="0" w:line="240" w:lineRule="auto"/>
                    <w:ind w:left="0" w:firstLine="540"/>
                    <w:jc w:val="both"/>
                    <w:rPr>
                      <w:rFonts w:ascii="Times New Roman" w:hAnsi="Times New Roman"/>
                      <w:sz w:val="24"/>
                      <w:szCs w:val="24"/>
                      <w:lang w:val="uk-UA"/>
                    </w:rPr>
                  </w:pPr>
                  <w:r w:rsidRPr="0034278B">
                    <w:rPr>
                      <w:rFonts w:ascii="Times New Roman" w:hAnsi="Times New Roman"/>
                      <w:sz w:val="24"/>
                      <w:szCs w:val="24"/>
                      <w:lang w:val="uk-UA"/>
                    </w:rPr>
                    <w:t xml:space="preserve">Саме у ХІІІ ст. були сформовані усі визначальні елементи  бухгалтерського обліку – предмет і об’єкти, закони і закономірності, методи та методика. </w:t>
                  </w:r>
                  <w:r>
                    <w:rPr>
                      <w:rFonts w:ascii="Times New Roman" w:hAnsi="Times New Roman"/>
                      <w:sz w:val="24"/>
                      <w:szCs w:val="24"/>
                      <w:lang w:val="uk-UA" w:eastAsia="ru-RU"/>
                    </w:rPr>
                    <w:t>І саме у ХІІІ ст. вже використовувався визначальний елемент методу бухгалтерського обліку – подвійний запис.</w:t>
                  </w:r>
                </w:p>
                <w:p w:rsidR="0060478E" w:rsidRPr="0034278B" w:rsidRDefault="0060478E" w:rsidP="002D3EA2">
                  <w:pPr>
                    <w:numPr>
                      <w:ilvl w:val="0"/>
                      <w:numId w:val="134"/>
                    </w:numPr>
                    <w:tabs>
                      <w:tab w:val="left" w:pos="900"/>
                      <w:tab w:val="left" w:pos="1080"/>
                    </w:tabs>
                    <w:spacing w:after="0" w:line="240" w:lineRule="auto"/>
                    <w:ind w:left="0" w:firstLine="540"/>
                    <w:jc w:val="both"/>
                    <w:rPr>
                      <w:rFonts w:ascii="Times New Roman" w:hAnsi="Times New Roman"/>
                      <w:sz w:val="24"/>
                      <w:szCs w:val="24"/>
                      <w:lang w:val="uk-UA"/>
                    </w:rPr>
                  </w:pPr>
                  <w:r w:rsidRPr="0034278B">
                    <w:rPr>
                      <w:rFonts w:ascii="Times New Roman" w:hAnsi="Times New Roman"/>
                      <w:sz w:val="24"/>
                      <w:szCs w:val="24"/>
                      <w:lang w:val="uk-UA"/>
                    </w:rPr>
                    <w:t xml:space="preserve">Нікому не відомо і навряд чи стане відомим, хто був винахідником бухгалтерського обліку. Проте можна однозначно стверджувати, що система подвійного запису та подвійної бухгалтерії широко використовувалась у країнах Європи вже у ХІІІ ст. </w:t>
                  </w:r>
                </w:p>
                <w:p w:rsidR="0060478E" w:rsidRPr="0034278B" w:rsidRDefault="0060478E" w:rsidP="009B3642">
                  <w:pPr>
                    <w:tabs>
                      <w:tab w:val="left" w:pos="900"/>
                    </w:tabs>
                    <w:spacing w:after="0" w:line="240" w:lineRule="auto"/>
                    <w:ind w:firstLine="540"/>
                    <w:rPr>
                      <w:rFonts w:ascii="Times New Roman" w:hAnsi="Times New Roman"/>
                      <w:sz w:val="24"/>
                      <w:szCs w:val="24"/>
                      <w:lang w:val="uk-UA"/>
                    </w:rPr>
                  </w:pP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E3104C">
      <w:pPr>
        <w:pStyle w:val="Default"/>
        <w:ind w:firstLine="708"/>
        <w:jc w:val="both"/>
        <w:rPr>
          <w:color w:val="auto"/>
          <w:sz w:val="28"/>
          <w:szCs w:val="28"/>
          <w:lang w:val="uk-UA"/>
        </w:rPr>
      </w:pPr>
      <w:r w:rsidRPr="00DE3570">
        <w:rPr>
          <w:color w:val="auto"/>
          <w:sz w:val="28"/>
          <w:szCs w:val="28"/>
          <w:lang w:val="uk-UA"/>
        </w:rPr>
        <w:lastRenderedPageBreak/>
        <w:t xml:space="preserve">У кінці наукової статті подають перелік використаної літератури – книг, журналів, статей, нормативних документів із зазначенням основних реквізитів. </w:t>
      </w:r>
    </w:p>
    <w:p w:rsidR="0060478E" w:rsidRPr="00DE3570" w:rsidRDefault="0060478E" w:rsidP="00E3104C">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Літературні джерела, що цитуються або використовуються у статті, треба  пронумерувати в порядку згадування про них у тексті. Список літератури необхідно наводити наприкінці статті бібліографічним списком джерел мовою оригіналу згідно з ДСТУ ГОСТ 7.1:2006. Питання оформлення літературних джерел у науковій роботі розкрито у темі 14.</w:t>
      </w: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eastAsia="ru-RU"/>
        </w:rPr>
      </w:pPr>
    </w:p>
    <w:p w:rsidR="0060478E" w:rsidRPr="00DE3570" w:rsidRDefault="0060478E" w:rsidP="00FA228C">
      <w:pPr>
        <w:autoSpaceDE w:val="0"/>
        <w:autoSpaceDN w:val="0"/>
        <w:adjustRightInd w:val="0"/>
        <w:spacing w:after="0" w:line="240" w:lineRule="auto"/>
        <w:jc w:val="center"/>
        <w:rPr>
          <w:rFonts w:ascii="Times New Roman" w:hAnsi="Times New Roman"/>
          <w:b/>
          <w:bCs/>
          <w:sz w:val="28"/>
          <w:szCs w:val="28"/>
          <w:lang w:val="uk-UA" w:eastAsia="ru-RU"/>
        </w:rPr>
      </w:pPr>
      <w:r w:rsidRPr="00DE3570">
        <w:rPr>
          <w:rFonts w:ascii="Times New Roman" w:hAnsi="Times New Roman"/>
          <w:b/>
          <w:bCs/>
          <w:sz w:val="28"/>
          <w:szCs w:val="28"/>
          <w:lang w:val="uk-UA" w:eastAsia="ru-RU"/>
        </w:rPr>
        <w:t>16.3. Окремі вимоги до написання наукової статті</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Після розгляду загальної методики формування наукової статті зупинимося на окремих вимогах щодо її написання. </w:t>
      </w:r>
    </w:p>
    <w:p w:rsidR="0060478E" w:rsidRPr="00DE3570" w:rsidRDefault="000F0210" w:rsidP="00FA228C">
      <w:pPr>
        <w:autoSpaceDE w:val="0"/>
        <w:autoSpaceDN w:val="0"/>
        <w:adjustRightInd w:val="0"/>
        <w:spacing w:after="0" w:line="240" w:lineRule="auto"/>
        <w:ind w:firstLine="708"/>
        <w:jc w:val="both"/>
        <w:rPr>
          <w:rFonts w:ascii="Times New Roman" w:hAnsi="Times New Roman"/>
          <w:sz w:val="28"/>
          <w:szCs w:val="28"/>
          <w:lang w:val="uk-UA" w:eastAsia="ru-RU"/>
        </w:rPr>
      </w:pPr>
      <w:r>
        <w:rPr>
          <w:noProof/>
          <w:lang w:val="uk-UA" w:eastAsia="uk-UA"/>
        </w:rPr>
        <w:pict>
          <v:shape id="_x0000_s3875" type="#_x0000_t98" style="position:absolute;left:0;text-align:left;margin-left:1.3pt;margin-top:0;width:169.6pt;height:32.65pt;z-index:451">
            <v:textbox style="mso-next-textbox:#_x0000_s3875">
              <w:txbxContent>
                <w:p w:rsidR="0060478E" w:rsidRPr="00AE3D3D" w:rsidRDefault="0060478E" w:rsidP="009B3642">
                  <w:pPr>
                    <w:jc w:val="center"/>
                    <w:rPr>
                      <w:b/>
                      <w:bCs/>
                      <w:i/>
                      <w:iCs/>
                      <w:sz w:val="24"/>
                      <w:szCs w:val="24"/>
                    </w:rPr>
                  </w:pPr>
                  <w:r>
                    <w:rPr>
                      <w:rFonts w:ascii="Times New Roman" w:hAnsi="Times New Roman"/>
                      <w:b/>
                      <w:bCs/>
                      <w:i/>
                      <w:iCs/>
                      <w:sz w:val="24"/>
                      <w:szCs w:val="24"/>
                      <w:lang w:val="uk-UA" w:eastAsia="ru-RU"/>
                    </w:rPr>
                    <w:t>С</w:t>
                  </w:r>
                  <w:r w:rsidRPr="00AE3D3D">
                    <w:rPr>
                      <w:rFonts w:ascii="Times New Roman" w:hAnsi="Times New Roman"/>
                      <w:b/>
                      <w:bCs/>
                      <w:i/>
                      <w:iCs/>
                      <w:sz w:val="24"/>
                      <w:szCs w:val="24"/>
                      <w:lang w:val="uk-UA" w:eastAsia="ru-RU"/>
                    </w:rPr>
                    <w:t>л</w:t>
                  </w:r>
                  <w:r>
                    <w:rPr>
                      <w:rFonts w:ascii="Times New Roman" w:hAnsi="Times New Roman"/>
                      <w:b/>
                      <w:bCs/>
                      <w:i/>
                      <w:iCs/>
                      <w:sz w:val="24"/>
                      <w:szCs w:val="24"/>
                      <w:lang w:val="uk-UA" w:eastAsia="ru-RU"/>
                    </w:rPr>
                    <w:t>ова</w:t>
                  </w:r>
                  <w:r w:rsidRPr="00AE3D3D">
                    <w:rPr>
                      <w:rFonts w:ascii="Times New Roman" w:hAnsi="Times New Roman"/>
                      <w:b/>
                      <w:bCs/>
                      <w:i/>
                      <w:iCs/>
                      <w:sz w:val="24"/>
                      <w:szCs w:val="24"/>
                      <w:lang w:val="uk-UA" w:eastAsia="ru-RU"/>
                    </w:rPr>
                    <w:t>-паразит</w:t>
                  </w:r>
                  <w:r>
                    <w:rPr>
                      <w:rFonts w:ascii="Times New Roman" w:hAnsi="Times New Roman"/>
                      <w:b/>
                      <w:bCs/>
                      <w:i/>
                      <w:iCs/>
                      <w:sz w:val="24"/>
                      <w:szCs w:val="24"/>
                      <w:lang w:val="uk-UA" w:eastAsia="ru-RU"/>
                    </w:rPr>
                    <w:t>и</w:t>
                  </w:r>
                </w:p>
              </w:txbxContent>
            </v:textbox>
          </v:shape>
        </w:pict>
      </w:r>
    </w:p>
    <w:p w:rsidR="0060478E" w:rsidRPr="00DE3570" w:rsidRDefault="0060478E" w:rsidP="00E3104C">
      <w:pPr>
        <w:autoSpaceDE w:val="0"/>
        <w:autoSpaceDN w:val="0"/>
        <w:adjustRightInd w:val="0"/>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У науковому спілкуванні трапляється чимало слів-паразитів, які варто викорінювати, адже вони затінюють основну думку, відволікають від серйозного і глибокого сприйняття тексту. Кожному автору знайоме відчуття, коли він не може відмовитися від розмовної лексики, складного пошуку “саме того” слова, яке найдоречніше відповідало думці. На жаль, вставні слова (між іншим, до речі, до слова, так би мовити) часто переобтяжують текст. Епітети на кшталт “найвизначніший”, “найбільший”, “найшанованіший”, “найавторитетніший” не додають нічого нового, а так звані новоутворення загалом перебирають на себе увагу, відволікають від основної суті. </w:t>
      </w:r>
    </w:p>
    <w:p w:rsidR="0060478E" w:rsidRPr="00DE3570" w:rsidRDefault="0060478E" w:rsidP="00E3104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Трапляються і “наукові канцеляризми”, незвичні (часто перекручені) терміни і парадоксальні формулювання (щось на зразок “аномально-девіаційної підваріації наукового дискурсу”).  Прихильники наукоподібного викладу часто сподіваються заінтригувати незрозумілими фразами, філософськими матеріями, математичними формулами, складними реченнями з нагромадженням підрядних зв’язків. </w:t>
      </w:r>
    </w:p>
    <w:p w:rsidR="0060478E" w:rsidRPr="00DE3570" w:rsidRDefault="000F0210" w:rsidP="00E3104C">
      <w:pPr>
        <w:autoSpaceDE w:val="0"/>
        <w:autoSpaceDN w:val="0"/>
        <w:adjustRightInd w:val="0"/>
        <w:spacing w:after="0" w:line="240" w:lineRule="auto"/>
        <w:ind w:firstLine="708"/>
        <w:jc w:val="both"/>
        <w:rPr>
          <w:rFonts w:ascii="Times New Roman" w:hAnsi="Times New Roman"/>
          <w:sz w:val="28"/>
          <w:szCs w:val="28"/>
          <w:lang w:val="uk-UA" w:eastAsia="ru-RU"/>
        </w:rPr>
      </w:pPr>
      <w:r>
        <w:rPr>
          <w:noProof/>
          <w:lang w:val="uk-UA" w:eastAsia="uk-UA"/>
        </w:rPr>
        <w:pict>
          <v:shape id="_x0000_s3876" type="#_x0000_t98" style="position:absolute;left:0;text-align:left;margin-left:0;margin-top:19.05pt;width:477pt;height:119.7pt;z-index:437">
            <v:textbox style="mso-next-textbox:#_x0000_s3876">
              <w:txbxContent>
                <w:p w:rsidR="0060478E" w:rsidRPr="00AB2FC3" w:rsidRDefault="0060478E" w:rsidP="009B3642">
                  <w:pPr>
                    <w:spacing w:after="0" w:line="240" w:lineRule="auto"/>
                    <w:ind w:firstLine="357"/>
                    <w:jc w:val="both"/>
                    <w:rPr>
                      <w:rFonts w:ascii="Times New Roman" w:hAnsi="Times New Roman"/>
                      <w:iCs/>
                      <w:sz w:val="24"/>
                      <w:szCs w:val="24"/>
                      <w:lang w:val="uk-UA" w:eastAsia="ru-RU"/>
                    </w:rPr>
                  </w:pPr>
                  <w:r>
                    <w:rPr>
                      <w:rFonts w:ascii="Times New Roman" w:hAnsi="Times New Roman"/>
                      <w:iCs/>
                      <w:sz w:val="24"/>
                      <w:szCs w:val="24"/>
                      <w:lang w:val="uk-UA" w:eastAsia="ru-RU"/>
                    </w:rPr>
                    <w:t xml:space="preserve">Роздувати власний авторитет </w:t>
                  </w:r>
                  <w:r w:rsidRPr="00AB2FC3">
                    <w:rPr>
                      <w:rFonts w:ascii="Times New Roman" w:hAnsi="Times New Roman"/>
                      <w:iCs/>
                      <w:sz w:val="24"/>
                      <w:szCs w:val="24"/>
                      <w:lang w:val="uk-UA" w:eastAsia="ru-RU"/>
                    </w:rPr>
                    <w:t xml:space="preserve">з допомогою ускладненого словника – давній прийом порожніх голів і просто невігласів. Доля поводиться з ними, як мачуха: мало того, що виставляє на посміховисько за претензійне зловживання іноземними словами, вона ще </w:t>
                  </w:r>
                  <w:r>
                    <w:rPr>
                      <w:rFonts w:ascii="Times New Roman" w:hAnsi="Times New Roman"/>
                      <w:iCs/>
                      <w:sz w:val="24"/>
                      <w:szCs w:val="24"/>
                      <w:lang w:val="uk-UA" w:eastAsia="ru-RU"/>
                    </w:rPr>
                    <w:t xml:space="preserve">й </w:t>
                  </w:r>
                  <w:r w:rsidRPr="00AB2FC3">
                    <w:rPr>
                      <w:rFonts w:ascii="Times New Roman" w:hAnsi="Times New Roman"/>
                      <w:iCs/>
                      <w:sz w:val="24"/>
                      <w:szCs w:val="24"/>
                      <w:lang w:val="uk-UA" w:eastAsia="ru-RU"/>
                    </w:rPr>
                    <w:t>постійно влаштовує їм пастки зі слів і термінів, які вони погано розуміють.</w:t>
                  </w:r>
                </w:p>
                <w:p w:rsidR="0060478E" w:rsidRPr="00E867CA" w:rsidRDefault="0060478E" w:rsidP="00E3104C">
                  <w:pPr>
                    <w:ind w:firstLine="360"/>
                    <w:jc w:val="right"/>
                    <w:rPr>
                      <w:i/>
                      <w:iCs/>
                      <w:sz w:val="24"/>
                      <w:szCs w:val="24"/>
                    </w:rPr>
                  </w:pPr>
                  <w:r>
                    <w:rPr>
                      <w:rFonts w:ascii="Times New Roman" w:hAnsi="Times New Roman"/>
                      <w:i/>
                      <w:iCs/>
                      <w:sz w:val="24"/>
                      <w:szCs w:val="24"/>
                      <w:lang w:val="uk-UA" w:eastAsia="ru-RU"/>
                    </w:rPr>
                    <w:t xml:space="preserve">Я. Парандовський </w:t>
                  </w:r>
                </w:p>
              </w:txbxContent>
            </v:textbox>
          </v:shape>
        </w:pict>
      </w:r>
      <w:r w:rsidR="0060478E" w:rsidRPr="00DE3570">
        <w:rPr>
          <w:rFonts w:ascii="Times New Roman" w:hAnsi="Times New Roman"/>
          <w:sz w:val="28"/>
          <w:szCs w:val="28"/>
          <w:lang w:val="uk-UA" w:eastAsia="ru-RU"/>
        </w:rPr>
        <w:t xml:space="preserve">Отже, стиль мови наукової статті має бути доступним для розуміння і звільненим від слів-паразитів.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eastAsia="ru-RU"/>
        </w:rPr>
      </w:pPr>
    </w:p>
    <w:p w:rsidR="0060478E" w:rsidRPr="00DE3570" w:rsidRDefault="000F0210" w:rsidP="00FA228C">
      <w:pPr>
        <w:autoSpaceDE w:val="0"/>
        <w:autoSpaceDN w:val="0"/>
        <w:adjustRightInd w:val="0"/>
        <w:spacing w:after="0" w:line="240" w:lineRule="auto"/>
        <w:ind w:firstLine="3540"/>
        <w:jc w:val="both"/>
        <w:rPr>
          <w:rFonts w:ascii="Times New Roman" w:hAnsi="Times New Roman"/>
          <w:sz w:val="28"/>
          <w:szCs w:val="28"/>
          <w:lang w:val="uk-UA" w:eastAsia="ru-RU"/>
        </w:rPr>
      </w:pPr>
      <w:r>
        <w:rPr>
          <w:noProof/>
          <w:lang w:val="uk-UA" w:eastAsia="uk-UA"/>
        </w:rPr>
        <w:pict>
          <v:shape id="_x0000_s3877" type="#_x0000_t98" style="position:absolute;left:0;text-align:left;margin-left:0;margin-top:5.55pt;width:162pt;height:45pt;z-index:452">
            <v:textbox style="mso-next-textbox:#_x0000_s3877">
              <w:txbxContent>
                <w:p w:rsidR="0060478E" w:rsidRPr="00AE3D3D" w:rsidRDefault="0060478E" w:rsidP="009B3642">
                  <w:pPr>
                    <w:jc w:val="center"/>
                    <w:rPr>
                      <w:b/>
                      <w:bCs/>
                      <w:i/>
                      <w:iCs/>
                      <w:sz w:val="24"/>
                      <w:szCs w:val="24"/>
                    </w:rPr>
                  </w:pPr>
                  <w:r>
                    <w:rPr>
                      <w:rFonts w:ascii="Times New Roman" w:hAnsi="Times New Roman"/>
                      <w:b/>
                      <w:bCs/>
                      <w:i/>
                      <w:iCs/>
                      <w:sz w:val="24"/>
                      <w:szCs w:val="24"/>
                      <w:lang w:val="uk-UA" w:eastAsia="ru-RU"/>
                    </w:rPr>
                    <w:t>Здатність стисло подати матеріал</w:t>
                  </w:r>
                </w:p>
              </w:txbxContent>
            </v:textbox>
          </v:shape>
        </w:pict>
      </w:r>
    </w:p>
    <w:p w:rsidR="0060478E" w:rsidRPr="00DE3570" w:rsidRDefault="0060478E" w:rsidP="00FA228C">
      <w:pPr>
        <w:autoSpaceDE w:val="0"/>
        <w:autoSpaceDN w:val="0"/>
        <w:adjustRightInd w:val="0"/>
        <w:spacing w:after="0" w:line="240" w:lineRule="auto"/>
        <w:ind w:firstLine="3540"/>
        <w:jc w:val="both"/>
        <w:rPr>
          <w:rFonts w:ascii="Times New Roman" w:hAnsi="Times New Roman"/>
          <w:sz w:val="28"/>
          <w:szCs w:val="28"/>
          <w:lang w:val="uk-UA" w:eastAsia="ru-RU"/>
        </w:rPr>
      </w:pPr>
    </w:p>
    <w:p w:rsidR="0060478E" w:rsidRPr="00DE3570" w:rsidRDefault="0060478E" w:rsidP="00E3104C">
      <w:pPr>
        <w:autoSpaceDE w:val="0"/>
        <w:autoSpaceDN w:val="0"/>
        <w:adjustRightInd w:val="0"/>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Загальновідомий російський вислів “Краткость – сестра таланта” безпосередньо стосується і наукового тексту, де лаконічність, зрозумілість, прозорість думки та оригінальність ідеї співвідносяться з чіткою мовою, короткими фразами, продуманою формою. Рецепти мовної та логічної </w:t>
      </w:r>
      <w:r w:rsidRPr="00DE3570">
        <w:rPr>
          <w:rFonts w:ascii="Times New Roman" w:hAnsi="Times New Roman"/>
          <w:sz w:val="28"/>
          <w:szCs w:val="28"/>
          <w:lang w:val="uk-UA" w:eastAsia="ru-RU"/>
        </w:rPr>
        <w:lastRenderedPageBreak/>
        <w:t>чіткості занотовані в дослідженні українського мовознавця П. О. Селегія, який радить: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iCs/>
          <w:sz w:val="28"/>
          <w:szCs w:val="28"/>
          <w:lang w:val="uk-UA" w:eastAsia="ru-RU"/>
        </w:rPr>
        <w:t>–</w:t>
      </w:r>
      <w:r w:rsidRPr="00DE3570">
        <w:rPr>
          <w:rFonts w:ascii="Times New Roman" w:hAnsi="Times New Roman"/>
          <w:sz w:val="28"/>
          <w:szCs w:val="28"/>
          <w:lang w:val="uk-UA" w:eastAsia="ru-RU"/>
        </w:rPr>
        <w:t xml:space="preserve"> на лексичному рівні вживати загальновідомі слова, уникати двозначності, обходитися без запозичень там, де можна скористатися простим словом;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eastAsia="ru-RU"/>
        </w:rPr>
      </w:pPr>
      <w:r w:rsidRPr="00DE3570">
        <w:rPr>
          <w:rFonts w:ascii="Times New Roman" w:hAnsi="Times New Roman"/>
          <w:iCs/>
          <w:sz w:val="28"/>
          <w:szCs w:val="28"/>
          <w:lang w:val="uk-UA" w:eastAsia="ru-RU"/>
        </w:rPr>
        <w:t>–</w:t>
      </w:r>
      <w:r w:rsidRPr="00DE3570">
        <w:rPr>
          <w:rFonts w:ascii="Times New Roman" w:hAnsi="Times New Roman"/>
          <w:sz w:val="28"/>
          <w:szCs w:val="28"/>
          <w:lang w:val="uk-UA" w:eastAsia="ru-RU"/>
        </w:rPr>
        <w:t xml:space="preserve"> на морфологічному рівні не нагромаджувати по кілька іменників, особливо в родовому відмінку, не витісняти дієслова віддієслівними іменниками, домірно вживати різні частини мови; </w:t>
      </w:r>
    </w:p>
    <w:p w:rsidR="0060478E" w:rsidRPr="00DE3570" w:rsidRDefault="0060478E" w:rsidP="00FA228C">
      <w:pPr>
        <w:autoSpaceDE w:val="0"/>
        <w:autoSpaceDN w:val="0"/>
        <w:adjustRightInd w:val="0"/>
        <w:spacing w:after="0" w:line="240" w:lineRule="auto"/>
        <w:ind w:firstLine="709"/>
        <w:jc w:val="both"/>
        <w:rPr>
          <w:rFonts w:ascii="Times New Roman" w:hAnsi="Times New Roman"/>
          <w:spacing w:val="2"/>
          <w:sz w:val="28"/>
          <w:szCs w:val="28"/>
          <w:lang w:val="uk-UA" w:eastAsia="ru-RU"/>
        </w:rPr>
      </w:pPr>
      <w:r w:rsidRPr="00DE3570">
        <w:rPr>
          <w:rFonts w:ascii="Times New Roman" w:hAnsi="Times New Roman"/>
          <w:iCs/>
          <w:spacing w:val="2"/>
          <w:sz w:val="28"/>
          <w:szCs w:val="28"/>
          <w:lang w:val="uk-UA" w:eastAsia="ru-RU"/>
        </w:rPr>
        <w:t xml:space="preserve">– </w:t>
      </w:r>
      <w:r w:rsidRPr="00DE3570">
        <w:rPr>
          <w:rFonts w:ascii="Times New Roman" w:hAnsi="Times New Roman"/>
          <w:spacing w:val="2"/>
          <w:sz w:val="28"/>
          <w:szCs w:val="28"/>
          <w:lang w:val="uk-UA" w:eastAsia="ru-RU"/>
        </w:rPr>
        <w:t xml:space="preserve">на синтаксичному рівні не розтягувати занадто фрази, не розривати думку довгими вставками, обмежувати кількість підрядних речень, не захоплюватися пасивними зворотами, дотримуватися природного порядку слів; </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eastAsia="ru-RU"/>
        </w:rPr>
      </w:pPr>
      <w:r>
        <w:rPr>
          <w:noProof/>
          <w:lang w:val="uk-UA" w:eastAsia="uk-UA"/>
        </w:rPr>
        <w:pict>
          <v:shape id="_x0000_s3878" type="#_x0000_t98" style="position:absolute;left:0;text-align:left;margin-left:0;margin-top:47.1pt;width:200.75pt;height:49.7pt;z-index:453">
            <v:textbox style="mso-next-textbox:#_x0000_s3878">
              <w:txbxContent>
                <w:p w:rsidR="0060478E" w:rsidRPr="00AE3D3D" w:rsidRDefault="0060478E" w:rsidP="009B3642">
                  <w:pPr>
                    <w:jc w:val="center"/>
                    <w:rPr>
                      <w:b/>
                      <w:bCs/>
                      <w:i/>
                      <w:iCs/>
                      <w:sz w:val="24"/>
                      <w:szCs w:val="24"/>
                    </w:rPr>
                  </w:pPr>
                  <w:r w:rsidRPr="00073119">
                    <w:rPr>
                      <w:rFonts w:ascii="Times New Roman" w:hAnsi="Times New Roman"/>
                      <w:b/>
                      <w:bCs/>
                      <w:i/>
                      <w:iCs/>
                      <w:sz w:val="24"/>
                      <w:szCs w:val="24"/>
                      <w:lang w:val="uk-UA" w:eastAsia="ru-RU"/>
                    </w:rPr>
                    <w:t>Необхідно уникати</w:t>
                  </w:r>
                  <w:r>
                    <w:rPr>
                      <w:rFonts w:ascii="Times New Roman" w:hAnsi="Times New Roman"/>
                      <w:i/>
                      <w:iCs/>
                      <w:sz w:val="24"/>
                      <w:szCs w:val="24"/>
                      <w:lang w:val="uk-UA" w:eastAsia="ru-RU"/>
                    </w:rPr>
                    <w:t xml:space="preserve"> </w:t>
                  </w:r>
                  <w:r>
                    <w:rPr>
                      <w:rFonts w:ascii="Times New Roman" w:hAnsi="Times New Roman"/>
                      <w:b/>
                      <w:bCs/>
                      <w:i/>
                      <w:iCs/>
                      <w:sz w:val="24"/>
                      <w:szCs w:val="24"/>
                      <w:lang w:val="uk-UA" w:eastAsia="ru-RU"/>
                    </w:rPr>
                    <w:t>особових займенників у науковому стилі</w:t>
                  </w:r>
                </w:p>
              </w:txbxContent>
            </v:textbox>
          </v:shape>
        </w:pict>
      </w:r>
      <w:r w:rsidR="0060478E" w:rsidRPr="00DE3570">
        <w:rPr>
          <w:rFonts w:ascii="Times New Roman" w:hAnsi="Times New Roman"/>
          <w:iCs/>
          <w:sz w:val="28"/>
          <w:szCs w:val="28"/>
          <w:lang w:val="uk-UA" w:eastAsia="ru-RU"/>
        </w:rPr>
        <w:t>–</w:t>
      </w:r>
      <w:r w:rsidR="0060478E" w:rsidRPr="00DE3570">
        <w:rPr>
          <w:rFonts w:ascii="Times New Roman" w:hAnsi="Times New Roman"/>
          <w:sz w:val="28"/>
          <w:szCs w:val="28"/>
          <w:lang w:val="uk-UA" w:eastAsia="ru-RU"/>
        </w:rPr>
        <w:t xml:space="preserve"> на композиційному рівні не порушувати послідовності викладу матеріалу, не переставляти думки, ретельно обмірковувати поділ тексту на абзаци. </w:t>
      </w: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E3104C">
      <w:pPr>
        <w:spacing w:after="0" w:line="240" w:lineRule="auto"/>
        <w:ind w:firstLine="424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Потрібно і варто висловлювати власну думку, якщо вона має вагомі аргументи, але не слід зловживати займенником "я" настільки, щоб це впадало у вічі. Як правило, для офіційних доповідей доречно уникати таких особових займенників, як: Я, ТИ, ВИ, адже вони надають спілкуванню і тексту відтінку особистого звертання, неофіційного характеру. У науковій комунікації переважає використання безособових форм, наприклад, досліджено, розглянуто, проаналізовано. При цьому для розмовної лексики, неофіційного спілкування, безпосереднього звернення до слухача чи читача автор може обрати "я". Об’єктивності думки сприяють і безособові речення, пасивні звороти, зворотні дієслова. </w:t>
      </w:r>
    </w:p>
    <w:p w:rsidR="0060478E" w:rsidRPr="00DE3570" w:rsidRDefault="000F0210" w:rsidP="00FA228C">
      <w:pPr>
        <w:spacing w:after="0" w:line="240" w:lineRule="auto"/>
        <w:ind w:firstLine="4248"/>
        <w:jc w:val="both"/>
        <w:rPr>
          <w:rFonts w:ascii="Times New Roman" w:hAnsi="Times New Roman"/>
          <w:sz w:val="28"/>
          <w:szCs w:val="28"/>
          <w:lang w:val="uk-UA" w:eastAsia="ru-RU"/>
        </w:rPr>
      </w:pPr>
      <w:r>
        <w:rPr>
          <w:noProof/>
          <w:lang w:val="uk-UA" w:eastAsia="uk-UA"/>
        </w:rPr>
        <w:pict>
          <v:shape id="_x0000_s3879" type="#_x0000_t98" style="position:absolute;left:0;text-align:left;margin-left:1.7pt;margin-top:2.6pt;width:477pt;height:59.05pt;z-index:483">
            <v:textbox style="mso-next-textbox:#_x0000_s3879">
              <w:txbxContent>
                <w:p w:rsidR="0060478E" w:rsidRDefault="0060478E" w:rsidP="00E3104C">
                  <w:pPr>
                    <w:spacing w:after="0" w:line="240" w:lineRule="auto"/>
                    <w:rPr>
                      <w:rFonts w:ascii="Times New Roman" w:hAnsi="Times New Roman"/>
                      <w:sz w:val="24"/>
                      <w:szCs w:val="24"/>
                      <w:lang w:val="uk-UA"/>
                    </w:rPr>
                  </w:pPr>
                  <w:r>
                    <w:rPr>
                      <w:rFonts w:ascii="Times New Roman" w:hAnsi="Times New Roman"/>
                      <w:sz w:val="24"/>
                      <w:szCs w:val="24"/>
                      <w:lang w:val="uk-UA"/>
                    </w:rPr>
                    <w:t xml:space="preserve">Мистецтво – це </w:t>
                  </w:r>
                  <w:r w:rsidRPr="00E3104C">
                    <w:rPr>
                      <w:rFonts w:ascii="Times New Roman" w:hAnsi="Times New Roman"/>
                      <w:sz w:val="24"/>
                      <w:szCs w:val="24"/>
                    </w:rPr>
                    <w:t>“</w:t>
                  </w:r>
                  <w:r>
                    <w:rPr>
                      <w:rFonts w:ascii="Times New Roman" w:hAnsi="Times New Roman"/>
                      <w:sz w:val="24"/>
                      <w:szCs w:val="24"/>
                      <w:lang w:val="uk-UA"/>
                    </w:rPr>
                    <w:t>я</w:t>
                  </w:r>
                  <w:r w:rsidRPr="00E3104C">
                    <w:rPr>
                      <w:rFonts w:ascii="Times New Roman" w:hAnsi="Times New Roman"/>
                      <w:sz w:val="24"/>
                      <w:szCs w:val="24"/>
                    </w:rPr>
                    <w:t>”</w:t>
                  </w:r>
                  <w:r w:rsidRPr="0081664E">
                    <w:rPr>
                      <w:rFonts w:ascii="Times New Roman" w:hAnsi="Times New Roman"/>
                      <w:sz w:val="24"/>
                      <w:szCs w:val="24"/>
                      <w:lang w:val="uk-UA"/>
                    </w:rPr>
                    <w:t xml:space="preserve">; наука – це </w:t>
                  </w:r>
                  <w:r w:rsidRPr="00E3104C">
                    <w:rPr>
                      <w:rFonts w:ascii="Times New Roman" w:hAnsi="Times New Roman"/>
                      <w:sz w:val="24"/>
                      <w:szCs w:val="24"/>
                    </w:rPr>
                    <w:t>“</w:t>
                  </w:r>
                  <w:r>
                    <w:rPr>
                      <w:rFonts w:ascii="Times New Roman" w:hAnsi="Times New Roman"/>
                      <w:sz w:val="24"/>
                      <w:szCs w:val="24"/>
                      <w:lang w:val="uk-UA"/>
                    </w:rPr>
                    <w:t>ми</w:t>
                  </w:r>
                  <w:r w:rsidRPr="00E3104C">
                    <w:rPr>
                      <w:rFonts w:ascii="Times New Roman" w:hAnsi="Times New Roman"/>
                      <w:sz w:val="24"/>
                      <w:szCs w:val="24"/>
                    </w:rPr>
                    <w:t>”</w:t>
                  </w:r>
                  <w:r w:rsidRPr="0081664E">
                    <w:rPr>
                      <w:rFonts w:ascii="Times New Roman" w:hAnsi="Times New Roman"/>
                      <w:sz w:val="24"/>
                      <w:szCs w:val="24"/>
                      <w:lang w:val="uk-UA"/>
                    </w:rPr>
                    <w:t xml:space="preserve">. </w:t>
                  </w:r>
                </w:p>
                <w:p w:rsidR="0060478E" w:rsidRPr="0081664E" w:rsidRDefault="0060478E" w:rsidP="009B3642">
                  <w:pPr>
                    <w:spacing w:after="0" w:line="240" w:lineRule="auto"/>
                    <w:jc w:val="right"/>
                    <w:rPr>
                      <w:rFonts w:ascii="Times New Roman" w:hAnsi="Times New Roman"/>
                      <w:i/>
                      <w:sz w:val="24"/>
                      <w:szCs w:val="24"/>
                      <w:lang w:val="uk-UA"/>
                    </w:rPr>
                  </w:pPr>
                  <w:r w:rsidRPr="0081664E">
                    <w:rPr>
                      <w:rFonts w:ascii="Times New Roman" w:hAnsi="Times New Roman"/>
                      <w:i/>
                      <w:sz w:val="24"/>
                      <w:szCs w:val="24"/>
                      <w:lang w:val="uk-UA"/>
                    </w:rPr>
                    <w:t>Клод Бернар</w:t>
                  </w:r>
                </w:p>
              </w:txbxContent>
            </v:textbox>
          </v:shape>
        </w:pict>
      </w: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pacing w:val="6"/>
          <w:sz w:val="28"/>
          <w:szCs w:val="28"/>
          <w:lang w:val="uk-UA" w:eastAsia="ru-RU"/>
        </w:rPr>
      </w:pPr>
      <w:r w:rsidRPr="00DE3570">
        <w:rPr>
          <w:rFonts w:ascii="Times New Roman" w:hAnsi="Times New Roman"/>
          <w:spacing w:val="6"/>
          <w:sz w:val="28"/>
          <w:szCs w:val="28"/>
          <w:lang w:val="uk-UA" w:eastAsia="ru-RU"/>
        </w:rPr>
        <w:t xml:space="preserve">Особові конструкції можна легко перетворити у безособові. Наприклад: </w:t>
      </w:r>
    </w:p>
    <w:p w:rsidR="0060478E" w:rsidRPr="00DE3570" w:rsidRDefault="0060478E" w:rsidP="00E3104C">
      <w:pPr>
        <w:numPr>
          <w:ilvl w:val="2"/>
          <w:numId w:val="73"/>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я переконаний – цілком зрозуміло, що; </w:t>
      </w:r>
    </w:p>
    <w:p w:rsidR="0060478E" w:rsidRPr="00DE3570" w:rsidRDefault="0060478E" w:rsidP="00E3104C">
      <w:pPr>
        <w:numPr>
          <w:ilvl w:val="2"/>
          <w:numId w:val="73"/>
        </w:numPr>
        <w:spacing w:after="0" w:line="240" w:lineRule="auto"/>
        <w:ind w:left="993" w:hanging="284"/>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ми вважаємо – вважається, що... </w:t>
      </w:r>
    </w:p>
    <w:p w:rsidR="0060478E" w:rsidRPr="00DE3570" w:rsidRDefault="0060478E" w:rsidP="00E3104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Надмірне захоплення “я” чи “ми” постійно наштовхує на думку, що автор більше захоплюється собою, аніж об’єктом дослідження, за особистісним фоном може загубитися суть. Постійне “ми” змушує задуматися над тим, чому дослідник постійно “звеличує” себе, послуговуючись формою множини. Займенник “ми” найчастіше означає той колектив (автора і співавтора, групу авторів), що працював над науковою роботою. </w:t>
      </w:r>
    </w:p>
    <w:p w:rsidR="0060478E" w:rsidRPr="00DE3570" w:rsidRDefault="0060478E" w:rsidP="00E3104C">
      <w:pPr>
        <w:spacing w:after="0" w:line="240" w:lineRule="auto"/>
        <w:ind w:firstLine="3541"/>
        <w:jc w:val="both"/>
        <w:rPr>
          <w:rFonts w:ascii="Times New Roman" w:hAnsi="Times New Roman"/>
          <w:sz w:val="28"/>
          <w:szCs w:val="28"/>
          <w:lang w:val="uk-UA" w:eastAsia="ru-RU"/>
        </w:rPr>
      </w:pPr>
    </w:p>
    <w:p w:rsidR="0060478E" w:rsidRPr="00DE3570" w:rsidRDefault="000F0210" w:rsidP="00E3104C">
      <w:pPr>
        <w:spacing w:after="0" w:line="240" w:lineRule="auto"/>
        <w:ind w:firstLine="3541"/>
        <w:jc w:val="both"/>
        <w:rPr>
          <w:rFonts w:ascii="Times New Roman" w:hAnsi="Times New Roman"/>
          <w:sz w:val="28"/>
          <w:szCs w:val="28"/>
          <w:lang w:val="uk-UA" w:eastAsia="ru-RU"/>
        </w:rPr>
      </w:pPr>
      <w:r>
        <w:rPr>
          <w:noProof/>
          <w:lang w:val="uk-UA" w:eastAsia="uk-UA"/>
        </w:rPr>
        <w:lastRenderedPageBreak/>
        <w:pict>
          <v:shape id="_x0000_s3880" type="#_x0000_t98" style="position:absolute;left:0;text-align:left;margin-left:1.7pt;margin-top:-13.45pt;width:164.05pt;height:33.25pt;z-index:454">
            <v:textbox style="mso-next-textbox:#_x0000_s3880">
              <w:txbxContent>
                <w:p w:rsidR="0060478E" w:rsidRPr="00AE3D3D" w:rsidRDefault="0060478E" w:rsidP="009B3642">
                  <w:pPr>
                    <w:jc w:val="center"/>
                    <w:rPr>
                      <w:b/>
                      <w:bCs/>
                      <w:i/>
                      <w:iCs/>
                      <w:sz w:val="24"/>
                      <w:szCs w:val="24"/>
                    </w:rPr>
                  </w:pPr>
                  <w:r>
                    <w:rPr>
                      <w:rFonts w:ascii="Times New Roman" w:hAnsi="Times New Roman"/>
                      <w:b/>
                      <w:bCs/>
                      <w:i/>
                      <w:iCs/>
                      <w:sz w:val="24"/>
                      <w:szCs w:val="24"/>
                      <w:lang w:val="uk-UA" w:eastAsia="ru-RU"/>
                    </w:rPr>
                    <w:t>Зловживання цитатами</w:t>
                  </w:r>
                </w:p>
              </w:txbxContent>
            </v:textbox>
          </v:shape>
        </w:pict>
      </w:r>
      <w:r w:rsidR="0060478E" w:rsidRPr="00DE3570">
        <w:rPr>
          <w:rFonts w:ascii="Times New Roman" w:hAnsi="Times New Roman"/>
          <w:sz w:val="28"/>
          <w:szCs w:val="28"/>
          <w:lang w:val="uk-UA" w:eastAsia="ru-RU"/>
        </w:rPr>
        <w:t>У наукових дослідженнях часто використовують цитати – дослівні уривки з використаних джерел, за допомогою яких обґрунтовують, підтверджують або доповнюють власну думку.</w:t>
      </w:r>
    </w:p>
    <w:p w:rsidR="0060478E" w:rsidRPr="00DE3570" w:rsidRDefault="0060478E" w:rsidP="00E3104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Зазначимо, що, коли текст дослідження перевантажений цитатами і суцільними посиланнями на авторитетів, то виникає підозра у відсутності авторських міркувань і знань у самого дослідника, а наукова робота набуває характеру компіляції. </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Якщо дотримуватися зазначених вимог, то стаття буде оригінальною і  правильно написаною.</w:t>
      </w:r>
    </w:p>
    <w:p w:rsidR="0060478E" w:rsidRPr="00DE3570" w:rsidRDefault="0060478E" w:rsidP="00FA228C">
      <w:pPr>
        <w:spacing w:after="0" w:line="240" w:lineRule="auto"/>
        <w:ind w:firstLine="709"/>
        <w:jc w:val="both"/>
        <w:rPr>
          <w:rFonts w:ascii="Times New Roman" w:hAnsi="Times New Roman"/>
          <w:sz w:val="28"/>
          <w:szCs w:val="28"/>
          <w:highlight w:val="yellow"/>
          <w:lang w:val="uk-UA" w:eastAsia="ru-RU"/>
        </w:rPr>
      </w:pP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r w:rsidRPr="00DE3570">
        <w:rPr>
          <w:rFonts w:ascii="Times New Roman" w:hAnsi="Times New Roman"/>
          <w:b/>
          <w:bCs/>
          <w:sz w:val="28"/>
          <w:szCs w:val="28"/>
          <w:lang w:val="uk-UA" w:eastAsia="ru-RU"/>
        </w:rPr>
        <w:t xml:space="preserve">16.4. </w:t>
      </w:r>
      <w:r w:rsidRPr="00DE3570">
        <w:rPr>
          <w:rFonts w:ascii="Times New Roman" w:hAnsi="Times New Roman"/>
          <w:b/>
          <w:bCs/>
          <w:sz w:val="28"/>
          <w:szCs w:val="28"/>
          <w:lang w:val="uk-UA"/>
        </w:rPr>
        <w:t>Опублікування наукової статті</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Кожний дослідник прагне довести результати своєї праці до читача. Підготовка публікації – процес індивідуальний. Одні вважають за необхідне лише коротко описати хід дослідження і детально викласти кінцеві результати. Інші поступово вводять читача у свою творчу лабораторію, висвітлюють етап за етапом, докладно розкривають методи своєї роботи. </w:t>
      </w:r>
    </w:p>
    <w:p w:rsidR="0060478E" w:rsidRPr="00DE3570" w:rsidRDefault="000F0210" w:rsidP="00AA7652">
      <w:pPr>
        <w:spacing w:after="0" w:line="240" w:lineRule="auto"/>
        <w:ind w:firstLine="709"/>
        <w:jc w:val="both"/>
        <w:rPr>
          <w:rFonts w:ascii="Times New Roman" w:hAnsi="Times New Roman"/>
          <w:sz w:val="28"/>
          <w:szCs w:val="28"/>
          <w:lang w:val="uk-UA" w:eastAsia="ru-RU"/>
        </w:rPr>
      </w:pPr>
      <w:r>
        <w:rPr>
          <w:noProof/>
          <w:lang w:val="uk-UA" w:eastAsia="uk-UA"/>
        </w:rPr>
        <w:pict>
          <v:shape id="_x0000_s3881" type="#_x0000_t98" style="position:absolute;left:0;text-align:left;margin-left:1.7pt;margin-top:28.8pt;width:475.3pt;height:54.5pt;z-index:478">
            <v:textbox style="mso-next-textbox:#_x0000_s3881">
              <w:txbxContent>
                <w:p w:rsidR="0060478E" w:rsidRDefault="0060478E" w:rsidP="009B3642">
                  <w:pPr>
                    <w:spacing w:after="0"/>
                    <w:rPr>
                      <w:rFonts w:ascii="Times New Roman" w:hAnsi="Times New Roman"/>
                      <w:sz w:val="24"/>
                      <w:szCs w:val="24"/>
                      <w:lang w:val="uk-UA"/>
                    </w:rPr>
                  </w:pPr>
                  <w:r w:rsidRPr="00CE169D">
                    <w:rPr>
                      <w:rFonts w:ascii="Times New Roman" w:hAnsi="Times New Roman"/>
                      <w:sz w:val="24"/>
                      <w:szCs w:val="24"/>
                      <w:lang w:val="uk-UA"/>
                    </w:rPr>
                    <w:t>Кожна наука</w:t>
                  </w:r>
                  <w:r>
                    <w:rPr>
                      <w:rFonts w:ascii="Times New Roman" w:hAnsi="Times New Roman"/>
                      <w:sz w:val="24"/>
                      <w:szCs w:val="24"/>
                      <w:lang w:val="uk-UA"/>
                    </w:rPr>
                    <w:t xml:space="preserve"> – це передбачення.</w:t>
                  </w:r>
                </w:p>
                <w:p w:rsidR="0060478E" w:rsidRPr="00CE169D" w:rsidRDefault="0060478E" w:rsidP="009B3642">
                  <w:pPr>
                    <w:jc w:val="right"/>
                    <w:rPr>
                      <w:rFonts w:ascii="Times New Roman" w:hAnsi="Times New Roman"/>
                      <w:i/>
                      <w:sz w:val="24"/>
                      <w:szCs w:val="24"/>
                      <w:lang w:val="uk-UA"/>
                    </w:rPr>
                  </w:pPr>
                  <w:r w:rsidRPr="00CE169D">
                    <w:rPr>
                      <w:rFonts w:ascii="Times New Roman" w:hAnsi="Times New Roman"/>
                      <w:sz w:val="24"/>
                      <w:szCs w:val="24"/>
                      <w:lang w:val="uk-UA"/>
                    </w:rPr>
                    <w:t xml:space="preserve"> </w:t>
                  </w:r>
                  <w:r>
                    <w:rPr>
                      <w:rFonts w:ascii="Times New Roman" w:hAnsi="Times New Roman"/>
                      <w:i/>
                      <w:sz w:val="24"/>
                      <w:szCs w:val="24"/>
                      <w:lang w:val="uk-UA"/>
                    </w:rPr>
                    <w:t>Герберт Спенсер</w:t>
                  </w:r>
                </w:p>
              </w:txbxContent>
            </v:textbox>
          </v:shape>
        </w:pict>
      </w:r>
      <w:r w:rsidR="0060478E" w:rsidRPr="00DE3570">
        <w:rPr>
          <w:rFonts w:ascii="Times New Roman" w:hAnsi="Times New Roman"/>
          <w:sz w:val="28"/>
          <w:szCs w:val="28"/>
          <w:lang w:val="uk-UA" w:eastAsia="ru-RU"/>
        </w:rPr>
        <w:t>В обох варіантах наукова стаття подається до друку у завершеному вигляді відповідно до вимог редакцій журналів, збірників, вісників тощо.</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Отже, при поданні наукової статті до публікації необхідно враховувати вимоги наукового видання, де вона буде розміщена. Так, згідно з вимогами Наукового вісника Національного лісотехнічного університету України, наукова стаття має бути оформлена згідно з вимогами Міністерства освіти і науки, молоді та спорту України,  з доданими в кінці статті матеріалами про автора. Окрім того необхідно подати витяг з протоколу засідання кафедри про можливість публікації статті, експертний висновок, дві рецензії − внутрішню і зовнішню. </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Відповідно до вимог Вісника Національного університету “Львівська політехніка” для друку наукової статті необхідно подати: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інформацію про авторів;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наукову статтю, оформлену згідно з вимогами ВАКу;</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дві рецензії на статтю – внутрішню і зовнішню (обидві із завіреними підписами);</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витяг з протоколу засідання структурного підрозділу про рекомендацію статті до друку;</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лист-клопотання від керівництва організації, де працює чи навчається автор, на ім’я проректора з наукової роботи Національного університету “Львівська політехніка” з проханням про опублікування статті. </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До друку приймаються лише статті, що мають наукову і практичну цінність, які раніше не були опубліковані, а також не були надані іншому </w:t>
      </w:r>
      <w:r w:rsidRPr="00DE3570">
        <w:rPr>
          <w:rFonts w:ascii="Times New Roman" w:hAnsi="Times New Roman"/>
          <w:sz w:val="28"/>
          <w:szCs w:val="28"/>
          <w:lang w:val="uk-UA" w:eastAsia="ru-RU"/>
        </w:rPr>
        <w:lastRenderedPageBreak/>
        <w:t>журналу для розгляду та публікації. Якщо таке мало місце, то про це треба зазначити у примітках до відправленої статті.</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Важливо правильно вибрати науковий журнал. Науковому журналу “можна довіряти”, якщо:</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1. Журнал має грамотно оформлені вихідні дані. Перевірте, чи зазначено в його вихідних даних видавця (не так важливо, це ВНЗ чи комерційна організація), тираж, назву друкарні. Дуже важливо, щоб журнал мав код ISSN – без нього журнал практично не має цінності.</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Чітко позначено контактні відомості про журнал: поштова адреса, телефон та електронна пошта. Виявіть обережність, якщо зазначений тільки номер мобільного телефону.</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3. Вказано склад редакційної колегії. Подумайте, чи достатньо у серйозному науковому виданні лише “головного редактора І. І. Іванова” навіть без зазначення наукового ступеня?</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4. У журналу є хороший веб-сайт. Бажано, щоб на сайті наукового журналу були чітко визначені правила оформлення статей. Добре, якщо на сайті є архів усіх попередніх номерів – значить, стаття буде доступною для читачів не тільки у друкованій версії, але і в електронному вигляді.</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5. Журнал виходить досить часто, кращий варіант – щомісяця.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keepNext/>
        <w:keepLines/>
        <w:spacing w:after="0" w:line="240" w:lineRule="auto"/>
        <w:jc w:val="center"/>
        <w:outlineLvl w:val="3"/>
        <w:rPr>
          <w:rFonts w:ascii="Times New Roman" w:hAnsi="Times New Roman"/>
          <w:b/>
          <w:bCs/>
          <w:sz w:val="28"/>
          <w:szCs w:val="28"/>
          <w:lang w:val="uk-UA"/>
        </w:rPr>
      </w:pPr>
      <w:r w:rsidRPr="00DE3570">
        <w:rPr>
          <w:rFonts w:ascii="Times New Roman" w:hAnsi="Times New Roman"/>
          <w:b/>
          <w:bCs/>
          <w:sz w:val="28"/>
          <w:szCs w:val="28"/>
          <w:lang w:val="uk-UA" w:eastAsia="ru-RU"/>
        </w:rPr>
        <w:t xml:space="preserve">16.5. </w:t>
      </w:r>
      <w:r w:rsidRPr="00DE3570">
        <w:rPr>
          <w:rFonts w:ascii="Times New Roman" w:hAnsi="Times New Roman"/>
          <w:b/>
          <w:bCs/>
          <w:sz w:val="28"/>
          <w:szCs w:val="28"/>
          <w:lang w:val="uk-UA"/>
        </w:rPr>
        <w:t>Основні помилки при написанні наукової статті</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Аналіз наукових статей студентів показав, що при написанні наукових статей, вони припускаються помилок, пов'язаних насамперед зі структурою та логікою викладення матеріалу.</w:t>
      </w:r>
    </w:p>
    <w:p w:rsidR="0060478E" w:rsidRPr="00DE3570" w:rsidRDefault="0060478E" w:rsidP="00AA7652">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Розглянемо їх докладніше.</w:t>
      </w:r>
    </w:p>
    <w:p w:rsidR="0060478E" w:rsidRPr="00DE3570" w:rsidRDefault="000F0210" w:rsidP="00FA228C">
      <w:pPr>
        <w:spacing w:after="0" w:line="240" w:lineRule="auto"/>
        <w:ind w:firstLine="709"/>
        <w:jc w:val="both"/>
        <w:rPr>
          <w:rFonts w:ascii="Times New Roman" w:hAnsi="Times New Roman"/>
          <w:sz w:val="28"/>
          <w:szCs w:val="28"/>
          <w:lang w:val="uk-UA" w:eastAsia="ru-RU"/>
        </w:rPr>
      </w:pPr>
      <w:r>
        <w:rPr>
          <w:noProof/>
          <w:lang w:val="uk-UA" w:eastAsia="uk-UA"/>
        </w:rPr>
        <w:pict>
          <v:shape id="_x0000_s3882" type="#_x0000_t98" style="position:absolute;left:0;text-align:left;margin-left:.05pt;margin-top:-.45pt;width:138.95pt;height:49.4pt;z-index:455">
            <v:textbox style="mso-next-textbox:#_x0000_s3882">
              <w:txbxContent>
                <w:p w:rsidR="0060478E" w:rsidRPr="00AA7652" w:rsidRDefault="0060478E" w:rsidP="00AA7652">
                  <w:pPr>
                    <w:jc w:val="center"/>
                    <w:rPr>
                      <w:sz w:val="24"/>
                      <w:szCs w:val="24"/>
                      <w:lang w:val="en-US"/>
                    </w:rPr>
                  </w:pPr>
                  <w:r>
                    <w:rPr>
                      <w:rFonts w:ascii="Times New Roman" w:hAnsi="Times New Roman"/>
                      <w:b/>
                      <w:bCs/>
                      <w:i/>
                      <w:iCs/>
                      <w:sz w:val="24"/>
                      <w:szCs w:val="24"/>
                      <w:lang w:val="uk-UA" w:eastAsia="ru-RU"/>
                    </w:rPr>
                    <w:t xml:space="preserve">Нехтування розділом </w:t>
                  </w:r>
                  <w:r>
                    <w:rPr>
                      <w:rFonts w:ascii="Times New Roman" w:hAnsi="Times New Roman"/>
                      <w:b/>
                      <w:bCs/>
                      <w:i/>
                      <w:iCs/>
                      <w:sz w:val="24"/>
                      <w:szCs w:val="24"/>
                      <w:lang w:val="en-US" w:eastAsia="ru-RU"/>
                    </w:rPr>
                    <w:t>“</w:t>
                  </w:r>
                  <w:r>
                    <w:rPr>
                      <w:rFonts w:ascii="Times New Roman" w:hAnsi="Times New Roman"/>
                      <w:b/>
                      <w:bCs/>
                      <w:i/>
                      <w:iCs/>
                      <w:sz w:val="24"/>
                      <w:szCs w:val="24"/>
                      <w:lang w:val="uk-UA" w:eastAsia="ru-RU"/>
                    </w:rPr>
                    <w:t>Вступ</w:t>
                  </w:r>
                  <w:r>
                    <w:rPr>
                      <w:rFonts w:ascii="Times New Roman" w:hAnsi="Times New Roman"/>
                      <w:b/>
                      <w:bCs/>
                      <w:i/>
                      <w:iCs/>
                      <w:sz w:val="24"/>
                      <w:szCs w:val="24"/>
                      <w:lang w:val="en-US" w:eastAsia="ru-RU"/>
                    </w:rPr>
                    <w:t>”</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AA7652">
      <w:pPr>
        <w:spacing w:after="0" w:line="240" w:lineRule="auto"/>
        <w:ind w:firstLine="2832"/>
        <w:jc w:val="both"/>
        <w:rPr>
          <w:rFonts w:ascii="Times New Roman" w:hAnsi="Times New Roman"/>
          <w:spacing w:val="4"/>
          <w:sz w:val="28"/>
          <w:szCs w:val="28"/>
          <w:lang w:val="uk-UA" w:eastAsia="ru-RU"/>
        </w:rPr>
      </w:pPr>
      <w:r w:rsidRPr="00DE3570">
        <w:rPr>
          <w:rFonts w:ascii="Times New Roman" w:hAnsi="Times New Roman"/>
          <w:sz w:val="28"/>
          <w:szCs w:val="28"/>
          <w:lang w:val="uk-UA" w:eastAsia="ru-RU"/>
        </w:rPr>
        <w:t xml:space="preserve"> </w:t>
      </w:r>
      <w:r w:rsidRPr="00DE3570">
        <w:rPr>
          <w:rFonts w:ascii="Times New Roman" w:hAnsi="Times New Roman"/>
          <w:spacing w:val="4"/>
          <w:sz w:val="28"/>
          <w:szCs w:val="28"/>
          <w:lang w:val="uk-UA" w:eastAsia="ru-RU"/>
        </w:rPr>
        <w:t>Часто доводиться чути “Пиши роботу, вступ потім напишеi”, “Проведи дослідження, а потім будеш писати роботу”, “Вступ напишемо, коли робота буде готова”. Вступ – це кристалізація задуму наукової статті, в якому конкретизується наукова потреба, галузь і завдання дослідження тощо. Чи можна писати наукову статтю, не знаючи, до якої наукової галузі звертатися і без опори на завдання? Відповідь очевидна – не можна!</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Нехтування вступом призводить до уповільнення роботи, безцільним пошуків, ризикe “загубитися” в теоріях і фактах.</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Вступ потрібно писати в першу чергу. Це не означає, що він залишиться незмінним, але мають бути основні елементи вступу, визначені разом з науковим керівником:</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1) актуальність; </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2) мета;</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3) завдання.</w:t>
      </w:r>
    </w:p>
    <w:p w:rsidR="0060478E" w:rsidRPr="00DE3570" w:rsidRDefault="000F0210" w:rsidP="00214FD4">
      <w:pPr>
        <w:spacing w:after="0" w:line="240" w:lineRule="auto"/>
        <w:ind w:firstLine="708"/>
        <w:jc w:val="both"/>
        <w:rPr>
          <w:rFonts w:ascii="Times New Roman" w:hAnsi="Times New Roman"/>
          <w:sz w:val="28"/>
          <w:szCs w:val="28"/>
          <w:lang w:val="uk-UA" w:eastAsia="ru-RU"/>
        </w:rPr>
      </w:pPr>
      <w:r>
        <w:rPr>
          <w:noProof/>
          <w:lang w:val="uk-UA" w:eastAsia="uk-UA"/>
        </w:rPr>
        <w:lastRenderedPageBreak/>
        <w:pict>
          <v:shape id="_x0000_s3883" type="#_x0000_t98" style="position:absolute;left:0;text-align:left;margin-left:4.4pt;margin-top:43.4pt;width:190.9pt;height:69.2pt;z-index:456">
            <v:textbox style="mso-next-textbox:#_x0000_s3883">
              <w:txbxContent>
                <w:p w:rsidR="0060478E" w:rsidRPr="00450F6A" w:rsidRDefault="0060478E" w:rsidP="009B3642">
                  <w:pPr>
                    <w:jc w:val="center"/>
                    <w:rPr>
                      <w:sz w:val="24"/>
                      <w:szCs w:val="24"/>
                    </w:rPr>
                  </w:pPr>
                  <w:r w:rsidRPr="00450F6A">
                    <w:rPr>
                      <w:rFonts w:ascii="Times New Roman" w:hAnsi="Times New Roman"/>
                      <w:b/>
                      <w:bCs/>
                      <w:i/>
                      <w:iCs/>
                      <w:sz w:val="24"/>
                      <w:szCs w:val="24"/>
                      <w:lang w:val="uk-UA" w:eastAsia="ru-RU"/>
                    </w:rPr>
                    <w:t>Бажання спочатку провести дос</w:t>
                  </w:r>
                  <w:r>
                    <w:rPr>
                      <w:rFonts w:ascii="Times New Roman" w:hAnsi="Times New Roman"/>
                      <w:b/>
                      <w:bCs/>
                      <w:i/>
                      <w:iCs/>
                      <w:sz w:val="24"/>
                      <w:szCs w:val="24"/>
                      <w:lang w:val="uk-UA" w:eastAsia="ru-RU"/>
                    </w:rPr>
                    <w:t>лідження, а потім писати наукову статтю</w:t>
                  </w:r>
                </w:p>
              </w:txbxContent>
            </v:textbox>
          </v:shape>
        </w:pict>
      </w:r>
      <w:r w:rsidR="0060478E" w:rsidRPr="00DE3570">
        <w:rPr>
          <w:rFonts w:ascii="Times New Roman" w:hAnsi="Times New Roman"/>
          <w:sz w:val="28"/>
          <w:szCs w:val="28"/>
          <w:lang w:val="uk-UA" w:eastAsia="ru-RU"/>
        </w:rPr>
        <w:t>Особливу увагу потрібно звернути на мету роботи. Мета повинна бути досяжною. Якщо поставити мету “Вивчення ...”, то її можна досягати нескінченно.</w:t>
      </w:r>
    </w:p>
    <w:p w:rsidR="0060478E" w:rsidRPr="00DE3570" w:rsidRDefault="0060478E" w:rsidP="00FA228C">
      <w:pPr>
        <w:spacing w:after="0" w:line="240" w:lineRule="auto"/>
        <w:ind w:firstLine="4956"/>
        <w:jc w:val="both"/>
        <w:rPr>
          <w:rFonts w:ascii="Times New Roman" w:hAnsi="Times New Roman"/>
          <w:sz w:val="28"/>
          <w:szCs w:val="28"/>
          <w:lang w:val="uk-UA" w:eastAsia="ru-RU"/>
        </w:rPr>
      </w:pPr>
    </w:p>
    <w:p w:rsidR="0060478E" w:rsidRPr="00DE3570" w:rsidRDefault="0060478E" w:rsidP="00A625C9">
      <w:pPr>
        <w:spacing w:after="0" w:line="240" w:lineRule="auto"/>
        <w:ind w:left="3540" w:firstLine="42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Отримання емпіричного матеріалу та</w:t>
      </w:r>
    </w:p>
    <w:p w:rsidR="0060478E" w:rsidRPr="00DE3570" w:rsidRDefault="0060478E" w:rsidP="00214FD4">
      <w:pPr>
        <w:spacing w:after="0" w:line="240" w:lineRule="auto"/>
        <w:ind w:left="396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висновки щодо нього багатьом молодим   </w:t>
      </w:r>
      <w:r w:rsidRPr="00DE3570">
        <w:rPr>
          <w:rFonts w:ascii="Times New Roman" w:hAnsi="Times New Roman"/>
          <w:spacing w:val="-4"/>
          <w:sz w:val="28"/>
          <w:szCs w:val="28"/>
          <w:lang w:val="uk-UA" w:eastAsia="ru-RU"/>
        </w:rPr>
        <w:t>науковцям здаються цікавішими, ніж написання</w:t>
      </w:r>
      <w:r w:rsidRPr="00DE3570">
        <w:rPr>
          <w:rFonts w:ascii="Times New Roman" w:hAnsi="Times New Roman"/>
          <w:sz w:val="28"/>
          <w:szCs w:val="28"/>
          <w:lang w:val="uk-UA" w:eastAsia="ru-RU"/>
        </w:rPr>
        <w:t xml:space="preserve">  </w:t>
      </w:r>
    </w:p>
    <w:p w:rsidR="0060478E" w:rsidRPr="00DE3570" w:rsidRDefault="0060478E" w:rsidP="00214FD4">
      <w:p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теоретичної частини наукової статті. При цьому часто виникає ілюзія, що таким способом наукова робота буде написана швидше. Ще одна проблема криється в тому, що за такої методики написання статті теорія “підганяється” під практику дослідження.</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Ця помилка може мати найбільш руйнівні наслідки для наукової роботи у цілому.</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По-перше, потрібно пам'ятати, що наукова робота рухається по шляху перевірки гіпотез. Спочатку ми формулюємо достатню кількість теоретичних гіпотез, а вже потім перевіряємо їх емпірично. Якби гіпотези не перевірялися, а тільки доводилися, алхімію і досі вважали б наукою.</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По-друге, робота пишеться швидше, якщо вона організована в науковому логічному порядку. Проведення дослідження до викладу теорії – це порушення порядку.</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По-третє, після написання теоретичної частини зазвичай з'ясовують масу нових фактів, виникають нові емпіричні гіпотези, які логічно поєднуються з роботою і потребують перевірки. Але проведене заздалегідь дослідження не було розраховане на ці теоретичні результати, і його доводиться проводити заново або урізати теорію. І те й інше загрожує значним зниженням якості роботи.</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У результаті, проводячи дослідження до написання теоретичної частини, ми збільшуємо витрати часу на нове дослідження, при цьому знижується якість роботи, процес написання стає хаотичним.</w:t>
      </w:r>
    </w:p>
    <w:p w:rsidR="0060478E" w:rsidRPr="00DE3570" w:rsidRDefault="000F0210" w:rsidP="00FA228C">
      <w:pPr>
        <w:spacing w:after="0" w:line="240" w:lineRule="auto"/>
        <w:ind w:firstLine="3540"/>
        <w:jc w:val="both"/>
        <w:rPr>
          <w:rFonts w:ascii="Times New Roman" w:hAnsi="Times New Roman"/>
          <w:sz w:val="28"/>
          <w:szCs w:val="28"/>
          <w:lang w:val="uk-UA" w:eastAsia="ru-RU"/>
        </w:rPr>
      </w:pPr>
      <w:r>
        <w:rPr>
          <w:noProof/>
          <w:lang w:val="uk-UA" w:eastAsia="uk-UA"/>
        </w:rPr>
        <w:pict>
          <v:shape id="_x0000_s3884" type="#_x0000_t98" style="position:absolute;left:0;text-align:left;margin-left:4.4pt;margin-top:2.5pt;width:162.8pt;height:45pt;z-index:457">
            <v:textbox style="mso-next-textbox:#_x0000_s3884">
              <w:txbxContent>
                <w:p w:rsidR="0060478E" w:rsidRPr="00450F6A" w:rsidRDefault="0060478E" w:rsidP="009B3642">
                  <w:pPr>
                    <w:jc w:val="center"/>
                    <w:rPr>
                      <w:sz w:val="24"/>
                      <w:szCs w:val="24"/>
                    </w:rPr>
                  </w:pPr>
                  <w:r>
                    <w:rPr>
                      <w:rFonts w:ascii="Times New Roman" w:hAnsi="Times New Roman"/>
                      <w:b/>
                      <w:bCs/>
                      <w:i/>
                      <w:iCs/>
                      <w:sz w:val="24"/>
                      <w:szCs w:val="24"/>
                      <w:lang w:val="uk-UA" w:eastAsia="ru-RU"/>
                    </w:rPr>
                    <w:t>Науково-популярне мислення</w:t>
                  </w:r>
                </w:p>
              </w:txbxContent>
            </v:textbox>
          </v:shape>
        </w:pict>
      </w:r>
    </w:p>
    <w:p w:rsidR="0060478E" w:rsidRPr="00DE3570" w:rsidRDefault="0060478E" w:rsidP="00FA228C">
      <w:pPr>
        <w:spacing w:after="0" w:line="240" w:lineRule="auto"/>
        <w:ind w:firstLine="3540"/>
        <w:jc w:val="both"/>
        <w:rPr>
          <w:rFonts w:ascii="Times New Roman" w:hAnsi="Times New Roman"/>
          <w:sz w:val="28"/>
          <w:szCs w:val="28"/>
          <w:lang w:val="uk-UA" w:eastAsia="ru-RU"/>
        </w:rPr>
      </w:pPr>
    </w:p>
    <w:p w:rsidR="0060478E" w:rsidRPr="00DE3570" w:rsidRDefault="0060478E" w:rsidP="00214FD4">
      <w:pPr>
        <w:spacing w:after="0" w:line="240" w:lineRule="auto"/>
        <w:ind w:firstLine="3540"/>
        <w:jc w:val="both"/>
        <w:rPr>
          <w:rFonts w:ascii="Times New Roman" w:hAnsi="Times New Roman"/>
          <w:sz w:val="28"/>
          <w:szCs w:val="28"/>
          <w:lang w:val="uk-UA" w:eastAsia="ru-RU"/>
        </w:rPr>
      </w:pPr>
      <w:r w:rsidRPr="00DE3570">
        <w:rPr>
          <w:rFonts w:ascii="Times New Roman" w:hAnsi="Times New Roman"/>
          <w:sz w:val="28"/>
          <w:szCs w:val="28"/>
          <w:lang w:val="uk-UA" w:eastAsia="ru-RU"/>
        </w:rPr>
        <w:t>Той, хто читав П. Фрідмана, Б. Нідлза, К. Друрі та інших зарубіжних авторів, помічав, що в них дуже проста і красива мова викладу матеріалів, який значно допомагає зрозуміти ідеї авторів. Початківець-учений також хоче бути таким же зрозумілим і почутим, тому він  досить часто у наукових роботах використовує популярний стиль викладу матеріалів. Проте стиль підручників П. Фрідмана, Б. Нідлза, К. Друрі  зовсім не є популярним.</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У науковій роботі популярний стиль неприйнятний. Причини цього:</w:t>
      </w:r>
    </w:p>
    <w:p w:rsidR="0060478E" w:rsidRPr="00DE3570" w:rsidRDefault="0060478E" w:rsidP="00214FD4">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1. За популярного стилю виклад наукових фактів часто змішується побутове і наукове розуміння слів. Наприклад, фраза “господарські засоби” має різне значення у популярній літературі і у науковій статті “Розвиток теорії бухгалтерського обліку”.</w:t>
      </w:r>
    </w:p>
    <w:p w:rsidR="0060478E" w:rsidRPr="00DE3570" w:rsidRDefault="0060478E" w:rsidP="00EB303E">
      <w:pPr>
        <w:spacing w:after="0" w:line="240" w:lineRule="auto"/>
        <w:ind w:firstLine="708"/>
        <w:jc w:val="both"/>
        <w:rPr>
          <w:rFonts w:ascii="Times New Roman" w:hAnsi="Times New Roman"/>
          <w:spacing w:val="4"/>
          <w:sz w:val="28"/>
          <w:szCs w:val="28"/>
          <w:lang w:val="uk-UA" w:eastAsia="ru-RU"/>
        </w:rPr>
      </w:pPr>
      <w:r w:rsidRPr="00DE3570">
        <w:rPr>
          <w:rFonts w:ascii="Times New Roman" w:hAnsi="Times New Roman"/>
          <w:spacing w:val="4"/>
          <w:sz w:val="28"/>
          <w:szCs w:val="28"/>
          <w:lang w:val="uk-UA" w:eastAsia="ru-RU"/>
        </w:rPr>
        <w:lastRenderedPageBreak/>
        <w:t>2. Наукові статті, як це не дивно, пишуться для інших вчених. А для широкого загалу пишуться окремі популярні видання. Більшість учених звикли читати текст, навантажений стандартними науковими оборотами, які в тексті сприймаються як своєрідні зачіпки, що полегшують структурування тексту і допомагають його сприймати. Наприклад, знайти висновки автора в популярній літературі дуже складно, тоді як у науковому тексті досить заглянути в кінець параграфа – і знайдете вирази типу “Таким чином ...”, “Ґрунтуючись на аналізі ...”, “Узагальнюючи дані дослідників ...”, “На нашу думку ...”.</w:t>
      </w:r>
    </w:p>
    <w:p w:rsidR="0060478E" w:rsidRPr="00DE3570" w:rsidRDefault="0060478E" w:rsidP="00EB303E">
      <w:pPr>
        <w:spacing w:after="0" w:line="240" w:lineRule="auto"/>
        <w:ind w:firstLine="708"/>
        <w:jc w:val="both"/>
        <w:rPr>
          <w:rFonts w:ascii="Times New Roman" w:hAnsi="Times New Roman"/>
          <w:spacing w:val="6"/>
          <w:sz w:val="28"/>
          <w:szCs w:val="28"/>
          <w:lang w:val="uk-UA" w:eastAsia="ru-RU"/>
        </w:rPr>
      </w:pPr>
      <w:r w:rsidRPr="00DE3570">
        <w:rPr>
          <w:rFonts w:ascii="Times New Roman" w:hAnsi="Times New Roman"/>
          <w:spacing w:val="6"/>
          <w:sz w:val="28"/>
          <w:szCs w:val="28"/>
          <w:lang w:val="uk-UA" w:eastAsia="ru-RU"/>
        </w:rPr>
        <w:t>3. Текст наукової статті доводиться часто переробляти. Якби він був написаний у популярному стилі, то автор витратив би багато часу на пошук і внесення виправлень, оскільки щоразу доводилося б заново вибудовувати логіку своїх міркувань від початку і до кінця. Стандартні наукові обороти структурують науковий текст, роблять його модульним. Кожен такий модуль починається і закінчується стандартним оборотом, і щоб внести виправлення, не потрібно переписувати весь текст, – достатньо лише виправити модуль.</w:t>
      </w:r>
    </w:p>
    <w:p w:rsidR="0060478E" w:rsidRPr="00DE3570" w:rsidRDefault="000F0210" w:rsidP="00FA228C">
      <w:pPr>
        <w:spacing w:after="0" w:line="240" w:lineRule="auto"/>
        <w:ind w:firstLine="4248"/>
        <w:jc w:val="both"/>
        <w:rPr>
          <w:rFonts w:ascii="Times New Roman" w:hAnsi="Times New Roman"/>
          <w:sz w:val="28"/>
          <w:szCs w:val="28"/>
          <w:lang w:val="uk-UA" w:eastAsia="ru-RU"/>
        </w:rPr>
      </w:pPr>
      <w:r>
        <w:rPr>
          <w:noProof/>
          <w:lang w:val="uk-UA" w:eastAsia="uk-UA"/>
        </w:rPr>
        <w:pict>
          <v:shape id="_x0000_s3885" type="#_x0000_t98" style="position:absolute;left:0;text-align:left;margin-left:4.4pt;margin-top:1.25pt;width:207pt;height:50.45pt;z-index:458">
            <v:textbox style="mso-next-textbox:#_x0000_s3885">
              <w:txbxContent>
                <w:p w:rsidR="0060478E" w:rsidRPr="00450F6A" w:rsidRDefault="0060478E" w:rsidP="009B3642">
                  <w:pPr>
                    <w:spacing w:after="0" w:line="240" w:lineRule="auto"/>
                    <w:jc w:val="center"/>
                    <w:rPr>
                      <w:rFonts w:ascii="Times New Roman" w:hAnsi="Times New Roman"/>
                      <w:b/>
                      <w:bCs/>
                      <w:i/>
                      <w:iCs/>
                      <w:sz w:val="24"/>
                      <w:szCs w:val="24"/>
                      <w:lang w:val="uk-UA" w:eastAsia="ru-RU"/>
                    </w:rPr>
                  </w:pPr>
                  <w:r w:rsidRPr="00450F6A">
                    <w:rPr>
                      <w:rFonts w:ascii="Times New Roman" w:hAnsi="Times New Roman"/>
                      <w:b/>
                      <w:bCs/>
                      <w:i/>
                      <w:iCs/>
                      <w:sz w:val="24"/>
                      <w:szCs w:val="24"/>
                      <w:lang w:val="uk-UA" w:eastAsia="ru-RU"/>
                    </w:rPr>
                    <w:t>Нерозуміння ролі ста</w:t>
                  </w:r>
                  <w:r>
                    <w:rPr>
                      <w:rFonts w:ascii="Times New Roman" w:hAnsi="Times New Roman"/>
                      <w:b/>
                      <w:bCs/>
                      <w:i/>
                      <w:iCs/>
                      <w:sz w:val="24"/>
                      <w:szCs w:val="24"/>
                      <w:lang w:val="uk-UA" w:eastAsia="ru-RU"/>
                    </w:rPr>
                    <w:t>тистики в науковому дослідженні</w:t>
                  </w:r>
                </w:p>
                <w:p w:rsidR="0060478E" w:rsidRPr="00450F6A" w:rsidRDefault="0060478E" w:rsidP="009B3642">
                  <w:pPr>
                    <w:spacing w:after="0" w:line="240" w:lineRule="auto"/>
                    <w:rPr>
                      <w:sz w:val="24"/>
                      <w:szCs w:val="24"/>
                    </w:rPr>
                  </w:pPr>
                </w:p>
              </w:txbxContent>
            </v:textbox>
          </v:shape>
        </w:pict>
      </w: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EB303E">
      <w:pPr>
        <w:spacing w:after="0" w:line="240" w:lineRule="auto"/>
        <w:ind w:firstLine="424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Аналіз окремих господарських операцій за певний проміжок часу – досить популярний метод написання наукової статті у галузі обліково-аналітичного забезпечення діяльності підприємств, до яких належать бухгалтерський облік, економічний та стратегічний аналіз, контроль тощо. </w:t>
      </w:r>
    </w:p>
    <w:p w:rsidR="0060478E" w:rsidRPr="00DE3570" w:rsidRDefault="0060478E" w:rsidP="00EB303E">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На перший погляд, прості аналітичні  розрахунки деколи виявляються одними з найбільш показових і потрібних у науковій статті. Але використання лише розрахунків значно знижує значущість результатів наукового дослідження. </w:t>
      </w:r>
    </w:p>
    <w:p w:rsidR="0060478E" w:rsidRPr="00DE3570" w:rsidRDefault="0060478E" w:rsidP="00EB303E">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За допомогою економіко-математичних методів можна розширити висновки більшості наукових досліджень, у тому числі:</w:t>
      </w:r>
    </w:p>
    <w:p w:rsidR="0060478E" w:rsidRPr="00DE3570" w:rsidRDefault="0060478E" w:rsidP="00EB303E">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з'ясувати взаємозв'язок змінних (кореляційний аналіз);</w:t>
      </w:r>
    </w:p>
    <w:p w:rsidR="0060478E" w:rsidRPr="00DE3570" w:rsidRDefault="0060478E" w:rsidP="00EB303E">
      <w:pPr>
        <w:numPr>
          <w:ilvl w:val="2"/>
          <w:numId w:val="73"/>
        </w:numPr>
        <w:tabs>
          <w:tab w:val="left" w:pos="993"/>
        </w:tabs>
        <w:spacing w:after="0" w:line="240" w:lineRule="auto"/>
        <w:ind w:left="0" w:firstLine="709"/>
        <w:jc w:val="both"/>
        <w:rPr>
          <w:rFonts w:ascii="Times New Roman" w:hAnsi="Times New Roman"/>
          <w:b/>
          <w:bCs/>
          <w:i/>
          <w:iCs/>
          <w:sz w:val="28"/>
          <w:szCs w:val="28"/>
          <w:lang w:val="uk-UA" w:eastAsia="ru-RU"/>
        </w:rPr>
      </w:pPr>
      <w:r w:rsidRPr="00DE3570">
        <w:rPr>
          <w:rFonts w:ascii="Times New Roman" w:hAnsi="Times New Roman"/>
          <w:sz w:val="28"/>
          <w:szCs w:val="28"/>
          <w:lang w:val="uk-UA" w:eastAsia="ru-RU"/>
        </w:rPr>
        <w:t>передбачити поведінку однієї змінної на основі інших (регресійний аналіз);</w:t>
      </w:r>
    </w:p>
    <w:p w:rsidR="0060478E" w:rsidRPr="00DE3570" w:rsidRDefault="0060478E" w:rsidP="00EB303E">
      <w:pPr>
        <w:numPr>
          <w:ilvl w:val="2"/>
          <w:numId w:val="73"/>
        </w:numPr>
        <w:spacing w:after="0" w:line="240" w:lineRule="auto"/>
        <w:ind w:left="993" w:hanging="284"/>
        <w:jc w:val="both"/>
        <w:rPr>
          <w:rFonts w:ascii="Times New Roman" w:hAnsi="Times New Roman"/>
          <w:b/>
          <w:bCs/>
          <w:i/>
          <w:iCs/>
          <w:sz w:val="28"/>
          <w:szCs w:val="28"/>
          <w:lang w:val="uk-UA" w:eastAsia="ru-RU"/>
        </w:rPr>
      </w:pPr>
      <w:r w:rsidRPr="00DE3570">
        <w:rPr>
          <w:rFonts w:ascii="Times New Roman" w:hAnsi="Times New Roman"/>
          <w:sz w:val="28"/>
          <w:szCs w:val="28"/>
          <w:lang w:val="uk-UA" w:eastAsia="ru-RU"/>
        </w:rPr>
        <w:t>передбачити динаміку змінних у часі (аналіз тимчасових рядів);</w:t>
      </w:r>
    </w:p>
    <w:p w:rsidR="0060478E" w:rsidRPr="00DE3570" w:rsidRDefault="0060478E" w:rsidP="00EB303E">
      <w:pPr>
        <w:numPr>
          <w:ilvl w:val="2"/>
          <w:numId w:val="73"/>
        </w:numPr>
        <w:tabs>
          <w:tab w:val="left" w:pos="993"/>
        </w:tabs>
        <w:spacing w:after="0" w:line="240" w:lineRule="auto"/>
        <w:ind w:left="0" w:firstLine="709"/>
        <w:jc w:val="both"/>
        <w:rPr>
          <w:rFonts w:ascii="Times New Roman" w:hAnsi="Times New Roman"/>
          <w:b/>
          <w:bCs/>
          <w:i/>
          <w:iCs/>
          <w:spacing w:val="4"/>
          <w:sz w:val="28"/>
          <w:szCs w:val="28"/>
          <w:lang w:val="uk-UA" w:eastAsia="ru-RU"/>
        </w:rPr>
      </w:pPr>
      <w:r w:rsidRPr="00DE3570">
        <w:rPr>
          <w:rFonts w:ascii="Times New Roman" w:hAnsi="Times New Roman"/>
          <w:spacing w:val="4"/>
          <w:sz w:val="28"/>
          <w:szCs w:val="28"/>
          <w:lang w:val="uk-UA" w:eastAsia="ru-RU"/>
        </w:rPr>
        <w:t>перевірити ступінь впливу однієї змінної на інші (дисперсійний аналіз);</w:t>
      </w:r>
    </w:p>
    <w:p w:rsidR="0060478E" w:rsidRPr="00DE3570" w:rsidRDefault="0060478E" w:rsidP="00EB303E">
      <w:pPr>
        <w:numPr>
          <w:ilvl w:val="2"/>
          <w:numId w:val="73"/>
        </w:numPr>
        <w:spacing w:after="0" w:line="240" w:lineRule="auto"/>
        <w:ind w:left="993" w:hanging="284"/>
        <w:jc w:val="both"/>
        <w:rPr>
          <w:rFonts w:ascii="Times New Roman" w:hAnsi="Times New Roman"/>
          <w:b/>
          <w:bCs/>
          <w:i/>
          <w:iCs/>
          <w:sz w:val="28"/>
          <w:szCs w:val="28"/>
          <w:lang w:val="uk-UA" w:eastAsia="ru-RU"/>
        </w:rPr>
      </w:pPr>
      <w:r w:rsidRPr="00DE3570">
        <w:rPr>
          <w:rFonts w:ascii="Times New Roman" w:hAnsi="Times New Roman"/>
          <w:sz w:val="28"/>
          <w:szCs w:val="28"/>
          <w:lang w:val="uk-UA" w:eastAsia="ru-RU"/>
        </w:rPr>
        <w:t>знайти приховані (латентні) показники (факторний аналіз);</w:t>
      </w:r>
    </w:p>
    <w:p w:rsidR="0060478E" w:rsidRPr="00DE3570" w:rsidRDefault="0060478E" w:rsidP="00EB303E">
      <w:pPr>
        <w:numPr>
          <w:ilvl w:val="2"/>
          <w:numId w:val="73"/>
        </w:numPr>
        <w:spacing w:after="0" w:line="240" w:lineRule="auto"/>
        <w:ind w:left="993" w:hanging="284"/>
        <w:jc w:val="both"/>
        <w:rPr>
          <w:rFonts w:ascii="Times New Roman" w:hAnsi="Times New Roman"/>
          <w:b/>
          <w:bCs/>
          <w:i/>
          <w:iCs/>
          <w:sz w:val="28"/>
          <w:szCs w:val="28"/>
          <w:lang w:val="uk-UA" w:eastAsia="ru-RU"/>
        </w:rPr>
      </w:pPr>
      <w:r w:rsidRPr="00DE3570">
        <w:rPr>
          <w:rFonts w:ascii="Times New Roman" w:hAnsi="Times New Roman"/>
          <w:sz w:val="28"/>
          <w:szCs w:val="28"/>
          <w:lang w:val="uk-UA" w:eastAsia="ru-RU"/>
        </w:rPr>
        <w:t>створити нову класифікацію (кластерний аналіз);</w:t>
      </w:r>
    </w:p>
    <w:p w:rsidR="0060478E" w:rsidRPr="00DE3570" w:rsidRDefault="0060478E" w:rsidP="00EB303E">
      <w:pPr>
        <w:numPr>
          <w:ilvl w:val="2"/>
          <w:numId w:val="73"/>
        </w:numPr>
        <w:tabs>
          <w:tab w:val="left" w:pos="993"/>
        </w:tabs>
        <w:spacing w:after="0" w:line="240" w:lineRule="auto"/>
        <w:ind w:left="0" w:firstLine="709"/>
        <w:jc w:val="both"/>
        <w:rPr>
          <w:rFonts w:ascii="Times New Roman" w:hAnsi="Times New Roman"/>
          <w:b/>
          <w:bCs/>
          <w:i/>
          <w:iCs/>
          <w:sz w:val="28"/>
          <w:szCs w:val="28"/>
          <w:lang w:val="uk-UA" w:eastAsia="ru-RU"/>
        </w:rPr>
      </w:pPr>
      <w:r w:rsidRPr="00DE3570">
        <w:rPr>
          <w:rFonts w:ascii="Times New Roman" w:hAnsi="Times New Roman"/>
          <w:sz w:val="28"/>
          <w:szCs w:val="28"/>
          <w:lang w:val="uk-UA" w:eastAsia="ru-RU"/>
        </w:rPr>
        <w:t>перевірити правильність існуючої класифікації (дискримінантний аналіз).</w:t>
      </w:r>
    </w:p>
    <w:p w:rsidR="0060478E" w:rsidRPr="00DE3570" w:rsidRDefault="0060478E" w:rsidP="00FA228C">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Нехтування економіко-математичними методами може привести до необґрунтованих або дуже слабких наукових висновків.</w:t>
      </w:r>
    </w:p>
    <w:p w:rsidR="0060478E" w:rsidRPr="00DE3570" w:rsidRDefault="0060478E" w:rsidP="00FA228C">
      <w:pPr>
        <w:spacing w:after="0" w:line="240" w:lineRule="auto"/>
        <w:ind w:firstLine="4248"/>
        <w:jc w:val="both"/>
        <w:rPr>
          <w:rFonts w:ascii="Times New Roman" w:hAnsi="Times New Roman"/>
          <w:sz w:val="28"/>
          <w:szCs w:val="28"/>
          <w:lang w:val="uk-UA" w:eastAsia="ru-RU"/>
        </w:rPr>
      </w:pPr>
    </w:p>
    <w:p w:rsidR="0060478E" w:rsidRPr="00DE3570" w:rsidRDefault="0060478E" w:rsidP="00FA228C">
      <w:pPr>
        <w:spacing w:after="0" w:line="240" w:lineRule="auto"/>
        <w:ind w:firstLine="4248"/>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     Показна самостійність в науковій роботі </w:t>
      </w:r>
    </w:p>
    <w:p w:rsidR="0060478E" w:rsidRPr="00DE3570" w:rsidRDefault="000F0210" w:rsidP="000C7F76">
      <w:pPr>
        <w:spacing w:after="0" w:line="240" w:lineRule="auto"/>
        <w:ind w:firstLine="4248"/>
        <w:jc w:val="both"/>
        <w:rPr>
          <w:rFonts w:ascii="Times New Roman" w:hAnsi="Times New Roman"/>
          <w:sz w:val="28"/>
          <w:szCs w:val="28"/>
          <w:lang w:val="uk-UA" w:eastAsia="ru-RU"/>
        </w:rPr>
      </w:pPr>
      <w:r>
        <w:rPr>
          <w:noProof/>
          <w:lang w:val="uk-UA" w:eastAsia="uk-UA"/>
        </w:rPr>
        <w:pict>
          <v:shape id="_x0000_s3886" type="#_x0000_t98" style="position:absolute;left:0;text-align:left;margin-left:3.9pt;margin-top:-14.7pt;width:189pt;height:32.25pt;z-index:459">
            <v:textbox style="mso-next-textbox:#_x0000_s3886">
              <w:txbxContent>
                <w:p w:rsidR="0060478E" w:rsidRPr="00603087" w:rsidRDefault="0060478E" w:rsidP="009B3642">
                  <w:pPr>
                    <w:spacing w:after="0" w:line="240" w:lineRule="auto"/>
                    <w:jc w:val="center"/>
                    <w:rPr>
                      <w:sz w:val="24"/>
                      <w:szCs w:val="24"/>
                    </w:rPr>
                  </w:pPr>
                  <w:r w:rsidRPr="00603087">
                    <w:rPr>
                      <w:rFonts w:ascii="Times New Roman" w:hAnsi="Times New Roman"/>
                      <w:b/>
                      <w:bCs/>
                      <w:i/>
                      <w:iCs/>
                      <w:sz w:val="24"/>
                      <w:szCs w:val="24"/>
                      <w:lang w:val="uk-UA" w:eastAsia="ru-RU"/>
                    </w:rPr>
                    <w:t>Показна самостійність</w:t>
                  </w:r>
                </w:p>
              </w:txbxContent>
            </v:textbox>
          </v:shape>
        </w:pict>
      </w:r>
      <w:r w:rsidR="0060478E" w:rsidRPr="00DE3570">
        <w:rPr>
          <w:rFonts w:ascii="Times New Roman" w:hAnsi="Times New Roman"/>
          <w:sz w:val="28"/>
          <w:szCs w:val="28"/>
          <w:lang w:val="uk-UA" w:eastAsia="ru-RU"/>
        </w:rPr>
        <w:t xml:space="preserve">буває двох видів. Перший вид називається </w:t>
      </w:r>
      <w:r w:rsidR="0060478E" w:rsidRPr="00DE3570">
        <w:rPr>
          <w:rFonts w:ascii="Times New Roman" w:hAnsi="Times New Roman"/>
          <w:i/>
          <w:iCs/>
          <w:sz w:val="28"/>
          <w:szCs w:val="28"/>
          <w:lang w:val="uk-UA" w:eastAsia="ru-RU"/>
        </w:rPr>
        <w:t>“параноїдальна самостійність”</w:t>
      </w:r>
      <w:r w:rsidR="0060478E" w:rsidRPr="00DE3570">
        <w:rPr>
          <w:rFonts w:ascii="Times New Roman" w:hAnsi="Times New Roman"/>
          <w:sz w:val="28"/>
          <w:szCs w:val="28"/>
          <w:lang w:val="uk-UA" w:eastAsia="ru-RU"/>
        </w:rPr>
        <w:t>. На неї страждають люди, які володіють надцінною ідеєю-теорією і намагаються її довести за будь яких обставин і наслідків. Для цього їм не потрібні інші вчені, чиясь допомога і підтримка, бо вони припускають, що результат цієї роботи піднесе їх (і тільки їх) на найвищий п'єдестал науки. Часто теорії цих “учених” охоплюють закономірності всієї природи, людства, світу, галактики, всесвіту і т.д. Їхні праці – це переважно авторський текст з мінімальною кількістю посилань на інших дослідників.</w:t>
      </w:r>
    </w:p>
    <w:p w:rsidR="0060478E" w:rsidRPr="00DE3570" w:rsidRDefault="0060478E" w:rsidP="000C7F76">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Описана картина деколи виявляється на більш простому рівні через відмежування від наукового співтовариства, небажання аналізувати наукові праці інших учених. Звичайно, така тактика у більшості випадків не приносить успіхів, особливо молодим ученим. Наука – це плід творіння всього наукового співтовариства, що складається з багатьох учених. Співпраця цих учених полягає як у підтримці, так і у спростуванні один одного. Проте обидва варіанти передбачають попередній аналіз наукових праць один одного.</w:t>
      </w:r>
    </w:p>
    <w:p w:rsidR="0060478E" w:rsidRPr="00DE3570" w:rsidRDefault="0060478E" w:rsidP="000C7F76">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Другий вид показної самостійності – </w:t>
      </w:r>
      <w:r w:rsidRPr="00DE3570">
        <w:rPr>
          <w:rFonts w:ascii="Times New Roman" w:hAnsi="Times New Roman"/>
          <w:i/>
          <w:iCs/>
          <w:sz w:val="28"/>
          <w:szCs w:val="28"/>
          <w:lang w:val="uk-UA" w:eastAsia="ru-RU"/>
        </w:rPr>
        <w:t>“розумово критична”</w:t>
      </w:r>
      <w:r w:rsidRPr="00DE3570">
        <w:rPr>
          <w:rFonts w:ascii="Times New Roman" w:hAnsi="Times New Roman"/>
          <w:sz w:val="28"/>
          <w:szCs w:val="28"/>
          <w:lang w:val="uk-UA" w:eastAsia="ru-RU"/>
        </w:rPr>
        <w:t xml:space="preserve"> самостійність. Вона притаманна людям яскравим, оригінальним, креативним, але, на жаль, відстороненим від своїх перших провідників у світ науки – наукових керівників. До того ж більшість таких людей  дуже образливі і чутливі до критики. Науковий керівник – має досвід і пройшов ті кроки, які щойно проходить початківець – учений. Відмежування від керівника загрожує збільшенням кількості помилок та уповільненням написання наукової роботи. </w:t>
      </w:r>
    </w:p>
    <w:p w:rsidR="0060478E" w:rsidRPr="00DE3570" w:rsidRDefault="0060478E" w:rsidP="000C7F76">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Без сумніву, бувають і погані наукові керівники, від яких можна відмовитися, але у таких випадках здебільшого знаходять неформального керівника, який виявляється набагато контактнішим. </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Що таке наукова стаття?</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Як класифікують наукові статті за видами?</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Яка методика написання метастатті?</w:t>
      </w:r>
    </w:p>
    <w:p w:rsidR="0060478E" w:rsidRPr="00DE3570" w:rsidRDefault="0060478E" w:rsidP="000C7F76">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Який порядок написання статті </w:t>
      </w:r>
      <w:r w:rsidRPr="00DE3570">
        <w:rPr>
          <w:rFonts w:ascii="Times New Roman" w:hAnsi="Times New Roman"/>
          <w:bCs/>
          <w:iCs/>
          <w:sz w:val="28"/>
          <w:szCs w:val="28"/>
          <w:lang w:val="uk-UA" w:eastAsia="ru-RU"/>
        </w:rPr>
        <w:t xml:space="preserve"> “Битви матеріалів”?</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bCs/>
          <w:iCs/>
          <w:sz w:val="28"/>
          <w:szCs w:val="28"/>
          <w:lang w:val="uk-UA" w:eastAsia="ru-RU"/>
        </w:rPr>
        <w:t>З яких етапів складається</w:t>
      </w:r>
      <w:r w:rsidRPr="00DE3570">
        <w:rPr>
          <w:rFonts w:ascii="Times New Roman" w:hAnsi="Times New Roman"/>
          <w:sz w:val="28"/>
          <w:szCs w:val="28"/>
          <w:lang w:val="uk-UA" w:eastAsia="ru-RU"/>
        </w:rPr>
        <w:t xml:space="preserve"> робота над науковою статтею?</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Що розуміють під елементами задуму наукової статті?</w:t>
      </w:r>
    </w:p>
    <w:p w:rsidR="0060478E" w:rsidRPr="00DE3570" w:rsidRDefault="0060478E" w:rsidP="002D3EA2">
      <w:pPr>
        <w:numPr>
          <w:ilvl w:val="0"/>
          <w:numId w:val="136"/>
        </w:numPr>
        <w:tabs>
          <w:tab w:val="left" w:pos="993"/>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Який порядок написання наукової статті на етапі формулювання задуму?</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Які наукові процедури передбачає опрацювання рукопису?</w:t>
      </w:r>
    </w:p>
    <w:p w:rsidR="0060478E" w:rsidRPr="00DE3570" w:rsidRDefault="0060478E" w:rsidP="002D3EA2">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Що розуміють під основними вимогами до написання наукової статті?</w:t>
      </w:r>
    </w:p>
    <w:p w:rsidR="0060478E" w:rsidRPr="00DE3570" w:rsidRDefault="0060478E" w:rsidP="000C7F7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Який має бути стиль мови при написання наукової статті?</w:t>
      </w:r>
    </w:p>
    <w:p w:rsidR="0060478E" w:rsidRPr="00DE3570" w:rsidRDefault="0060478E" w:rsidP="000C7F7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 потрібно подавати матеріал наукової статті?</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Які займенники необхідно вживати у науковому стилі?</w:t>
      </w:r>
    </w:p>
    <w:p w:rsidR="0060478E" w:rsidRPr="00DE3570" w:rsidRDefault="0060478E" w:rsidP="00FA228C">
      <w:pPr>
        <w:numPr>
          <w:ilvl w:val="0"/>
          <w:numId w:val="136"/>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 Що передбачає підготовка наукової статті до публікації?</w:t>
      </w:r>
    </w:p>
    <w:p w:rsidR="0060478E" w:rsidRPr="00DE3570" w:rsidRDefault="0060478E" w:rsidP="002D3EA2">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 Що необхідно враховувати при поданні наукової статті до публікації?</w:t>
      </w:r>
    </w:p>
    <w:p w:rsidR="0060478E" w:rsidRPr="00DE3570" w:rsidRDefault="0060478E" w:rsidP="000C7F7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У яких випадках можна “довіряти” науковому журналу?</w:t>
      </w:r>
    </w:p>
    <w:p w:rsidR="0060478E" w:rsidRPr="00DE3570" w:rsidRDefault="0060478E" w:rsidP="002D3EA2">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 здійснюється вибір наукового журналу?</w:t>
      </w:r>
    </w:p>
    <w:p w:rsidR="0060478E" w:rsidRPr="00DE3570" w:rsidRDefault="0060478E" w:rsidP="000C7F7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Яких основних помилок припускаються автори при написанні наукової статті?</w:t>
      </w:r>
    </w:p>
    <w:p w:rsidR="0060478E" w:rsidRPr="00DE3570" w:rsidRDefault="0060478E" w:rsidP="000C7F7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Чи можна нехтувати розділом “вступом” при написанні наукової статті?</w:t>
      </w:r>
    </w:p>
    <w:p w:rsidR="0060478E" w:rsidRPr="00DE3570" w:rsidRDefault="0060478E" w:rsidP="00EC1846">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Який стиль є прийнятним для наукової статті?</w:t>
      </w:r>
    </w:p>
    <w:p w:rsidR="0060478E" w:rsidRPr="00DE3570" w:rsidRDefault="0060478E" w:rsidP="002D3EA2">
      <w:pPr>
        <w:numPr>
          <w:ilvl w:val="0"/>
          <w:numId w:val="136"/>
        </w:numPr>
        <w:tabs>
          <w:tab w:val="left" w:pos="1134"/>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Що таке “показна самостійність” у науковій роботі?</w:t>
      </w:r>
    </w:p>
    <w:p w:rsidR="0060478E" w:rsidRPr="00DE3570" w:rsidRDefault="0060478E" w:rsidP="00FA228C">
      <w:pPr>
        <w:tabs>
          <w:tab w:val="left" w:pos="1134"/>
        </w:tabs>
        <w:spacing w:after="0" w:line="240" w:lineRule="auto"/>
        <w:jc w:val="both"/>
        <w:rPr>
          <w:rFonts w:ascii="Times New Roman" w:hAnsi="Times New Roman"/>
          <w:sz w:val="28"/>
          <w:szCs w:val="28"/>
          <w:lang w:val="uk-UA" w:eastAsia="ru-RU"/>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EC1846">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1. Основною результативною формою подання результатів студентського наукового дослідження є:</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тези доповіді;</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курсова робота;</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дипломна робота;</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наукова стаття.</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2. Етапами роботи над науковою статтею є:</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використання гіпотези дослідження інших науковців;</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обґрунтування теми, вибір об'єкта і визначення мети дослідження; підбір і аналіз наукової літератури з обраної теми, у тому числі використання Інтернет;</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використання плану наукової статті дослідників, які займались вивченням досліджуваної наукової проблеми;</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узагальнення результатів попередніх досліджень.</w:t>
      </w:r>
    </w:p>
    <w:p w:rsidR="0060478E" w:rsidRPr="00DE3570" w:rsidRDefault="0060478E" w:rsidP="00FA228C">
      <w:pPr>
        <w:tabs>
          <w:tab w:val="left" w:pos="0"/>
        </w:tabs>
        <w:spacing w:after="0" w:line="240" w:lineRule="auto"/>
        <w:ind w:left="1080"/>
        <w:jc w:val="both"/>
        <w:rPr>
          <w:rFonts w:ascii="Times New Roman" w:hAnsi="Times New Roman"/>
          <w:sz w:val="28"/>
          <w:szCs w:val="28"/>
          <w:lang w:val="uk-UA" w:eastAsia="ru-RU"/>
        </w:rPr>
      </w:pPr>
    </w:p>
    <w:p w:rsidR="0060478E" w:rsidRPr="00DE3570" w:rsidRDefault="0060478E" w:rsidP="00EC1846">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3. У науковому спілкуванні трапляються слова, які слід викорінювати, адже вони затінюють основну думку, відволікають від серйозного і глибокого сприйняття тексту:</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слова-паразити;</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слова-антоніми;</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слова-синоніми;</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слова-фразеологізми.</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4. При поданні наукової статті до публікації необхідно враховувати вимоги:</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наукових видань, які затверджені ВАК;</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наукових видань вищого навчального закладу, де працює (навчається) автор;</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наукового видання, де буде розміщена наукова стаття;</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наукових видань міжнародного зразка.</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5. Основні помилки при написанні наукової статті пов’язані зі:</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w:t>
      </w:r>
      <w:r w:rsidRPr="00DE3570">
        <w:rPr>
          <w:lang w:val="uk-UA"/>
        </w:rPr>
        <w:t xml:space="preserve"> </w:t>
      </w:r>
      <w:r w:rsidRPr="00DE3570">
        <w:rPr>
          <w:rFonts w:ascii="Times New Roman" w:hAnsi="Times New Roman"/>
          <w:sz w:val="28"/>
          <w:szCs w:val="28"/>
          <w:lang w:val="uk-UA" w:eastAsia="ru-RU"/>
        </w:rPr>
        <w:t>структурою, логікою наукової статті та ненауковим стилем викладу матеріалу;</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розміром, логікою наукової статті та ненауковим стилем викладу матеріалу;</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структурою, формуванням мети наукової статті та ненауковим стилем викладу матеріалу;</w:t>
      </w:r>
    </w:p>
    <w:p w:rsidR="0060478E" w:rsidRPr="00DE3570" w:rsidRDefault="0060478E" w:rsidP="00EC1846">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w:t>
      </w:r>
      <w:r w:rsidRPr="00DE3570">
        <w:rPr>
          <w:lang w:val="uk-UA"/>
        </w:rPr>
        <w:t xml:space="preserve"> </w:t>
      </w:r>
      <w:r w:rsidRPr="00DE3570">
        <w:rPr>
          <w:rFonts w:ascii="Times New Roman" w:hAnsi="Times New Roman"/>
          <w:sz w:val="28"/>
          <w:szCs w:val="28"/>
          <w:lang w:val="uk-UA" w:eastAsia="ru-RU"/>
        </w:rPr>
        <w:t>вибором об’єкта, предмета і гіпотези дослідження та ненауковим стилем викладу матеріалу.</w:t>
      </w:r>
    </w:p>
    <w:p w:rsidR="0060478E" w:rsidRPr="00DE3570" w:rsidRDefault="0060478E" w:rsidP="00FA228C">
      <w:pPr>
        <w:tabs>
          <w:tab w:val="left" w:pos="0"/>
        </w:tabs>
        <w:spacing w:after="0" w:line="240" w:lineRule="auto"/>
        <w:ind w:firstLine="709"/>
        <w:jc w:val="both"/>
        <w:rPr>
          <w:rFonts w:ascii="Times New Roman" w:hAnsi="Times New Roman"/>
          <w:sz w:val="28"/>
          <w:szCs w:val="28"/>
          <w:lang w:val="uk-UA" w:eastAsia="ru-RU"/>
        </w:rPr>
      </w:pP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6. Наукові статті класифікують за такими видами:</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а) мезостатті, мегастатті, метастатті, статті “битва матеріалів”, “хіт-паради”;</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метастатті, статті “битва матеріалів”, “хіт-паради”, колекції матеріалів;</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статті “битва матеріалів”, “перемога матеріалів”, “хіт-паради”, колекції матеріалів;</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статті “хіт-паради”, “топ-паради”, “паради”, метастатті, статті “битва матеріалів”.</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7. Елементами задуму наукової статті є:</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мета наукової статті; на яке коло читачів наукова стаття розрахована; які матеріали подавати в науковій статті;</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логіка і актуальність наукового дослідження; мета наукової статті;</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висновки проведеного наукового дослідження; на яке коло читачів наукова стаття розрахована;</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г) які відгуки опонентів необхідні для написання наукової статті; які матеріали подавати в науковій статті.</w:t>
      </w:r>
    </w:p>
    <w:p w:rsidR="0060478E" w:rsidRPr="00DE3570" w:rsidRDefault="0060478E" w:rsidP="00FA228C">
      <w:pPr>
        <w:spacing w:after="0" w:line="240" w:lineRule="auto"/>
        <w:ind w:firstLine="709"/>
        <w:jc w:val="both"/>
        <w:rPr>
          <w:rFonts w:ascii="Times New Roman" w:hAnsi="Times New Roman"/>
          <w:sz w:val="28"/>
          <w:szCs w:val="28"/>
          <w:lang w:val="uk-UA" w:eastAsia="ru-RU"/>
        </w:rPr>
      </w:pP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8. Так, вимоги до наукової статті як: лаконічність, зрозумілість, прозорість думки, оригінальність ідеї, чітка мова, короткі фрази, продумана форма характеризують здатність науковця:</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а) зловживати цитатами;</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уникати особових займенників у науковому стилі;</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стисло подати матеріал;</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використовувати слова-паразити.</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9. Під час подання наукової статті до публікації необхідно:</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а) вибрати наукового керівника;</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правильно визначити назву статті;</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вибрати секцію журналу для друку;</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вибрати науковий журнал.</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10. Вступ – це:</w:t>
      </w:r>
    </w:p>
    <w:p w:rsidR="0060478E" w:rsidRPr="00DE3570" w:rsidRDefault="0060478E" w:rsidP="00FA228C">
      <w:pPr>
        <w:tabs>
          <w:tab w:val="left" w:pos="709"/>
        </w:tabs>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а)  виклад проміжних або кінцевих результатів проведеного наукового дослідження;</w:t>
      </w:r>
    </w:p>
    <w:p w:rsidR="0060478E" w:rsidRPr="00DE3570" w:rsidRDefault="0060478E" w:rsidP="00EC1846">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кристалізація задуму наукової статті, в якому конкретизується наукова потреба, галузь і завдання дослідження;</w:t>
      </w:r>
    </w:p>
    <w:p w:rsidR="0060478E" w:rsidRPr="00DE3570" w:rsidRDefault="0060478E" w:rsidP="007F53F3">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висвітлення конкретного питання за темою наукової роботи;</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фіксація наукового пріоритету автора, що робить результати його наукових досліджень надбанням фахівців.</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7F53F3">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11. Жанр статті битви матеріалів» дуже схожий на жанр:</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а) метастатті з деяким спрощенням;</w:t>
      </w:r>
    </w:p>
    <w:p w:rsidR="0060478E" w:rsidRPr="00DE3570" w:rsidRDefault="0060478E" w:rsidP="007F53F3">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статті “битва матеріалів” з деяким ускладненням;</w:t>
      </w:r>
    </w:p>
    <w:p w:rsidR="0060478E" w:rsidRPr="00DE3570" w:rsidRDefault="0060478E" w:rsidP="007F53F3">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статті “хіт-паради” з деяким спрощенням;</w:t>
      </w:r>
    </w:p>
    <w:p w:rsidR="0060478E" w:rsidRPr="00DE3570" w:rsidRDefault="0060478E" w:rsidP="007F53F3">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г) статті “колекції матеріалів” з деяким ускладненням.</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12. Написання наукової статті вимагає передусім:</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а) ознайомлення з основною літературою, що стосується обраної теми;</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б) використання джерел інформації різних типів;</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в) чіткого уявлення про рівень розробки досліджуваної теми в науці;</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ab/>
        <w:t xml:space="preserve">г) складання попереднього плану роботи. </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7F53F3">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13. Науковому журналу “можна довіряти”, якщо:</w:t>
      </w:r>
    </w:p>
    <w:p w:rsidR="0060478E" w:rsidRPr="00DE3570" w:rsidRDefault="0060478E" w:rsidP="007F53F3">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а) в ньому зазначено лише мобільний телефон редакції;</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б) вказано лише прізвище та ім’я головного редактора;</w:t>
      </w:r>
    </w:p>
    <w:p w:rsidR="0060478E" w:rsidRPr="00DE3570" w:rsidRDefault="0060478E" w:rsidP="00FA228C">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в)  журнал виходить один раз на п’ять років;</w:t>
      </w:r>
    </w:p>
    <w:p w:rsidR="0060478E" w:rsidRPr="00DE3570" w:rsidRDefault="0060478E" w:rsidP="007F53F3">
      <w:pPr>
        <w:spacing w:after="0" w:line="240" w:lineRule="auto"/>
        <w:ind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г) в журналі є грамотно оформлені вихідні дані, чітко означені контактні відомості про журнал, вказано склад редакційної колегії. </w:t>
      </w:r>
    </w:p>
    <w:p w:rsidR="0060478E" w:rsidRPr="00DE3570" w:rsidRDefault="0060478E" w:rsidP="00FA228C">
      <w:pPr>
        <w:tabs>
          <w:tab w:val="left" w:pos="0"/>
        </w:tabs>
        <w:spacing w:after="0" w:line="240" w:lineRule="auto"/>
        <w:jc w:val="both"/>
        <w:rPr>
          <w:rFonts w:ascii="Times New Roman" w:hAnsi="Times New Roman"/>
          <w:sz w:val="28"/>
          <w:szCs w:val="28"/>
          <w:lang w:val="uk-UA" w:eastAsia="ru-RU"/>
        </w:rPr>
      </w:pP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ab/>
        <w:t xml:space="preserve">14. Основні причини неприйнятності популярного стилю у науковій роботі: </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а) при викладі наукових фактів часто змішується побутове і наукове розуміння слів; </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б) наукова стаття призначена для широкого кола читачів; </w:t>
      </w:r>
    </w:p>
    <w:p w:rsidR="0060478E" w:rsidRPr="00DE3570" w:rsidRDefault="0060478E" w:rsidP="00FA228C">
      <w:pPr>
        <w:tabs>
          <w:tab w:val="left" w:pos="709"/>
          <w:tab w:val="left" w:pos="993"/>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використовується лише для написання наукових статей для журналів;</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потребує відгуків опонентів, які потрібні для написання наукової статті</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15.  Статті типу “Інструкції, методики та алгоритми” відповідають на запитання: </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як?</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чи є?</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чому?</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яким чином?</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16. Наукові статті типу “інтерв’ю” у більшості випадків мають:</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а) науковий характер;</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діловий характер;</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публіцистичний характер;</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науково-популярний характер.</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17. На етапі формулювання задуму бажано скласти: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остаточний план роботи;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кінцевий план роботи;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попередній план роботи;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поточний план роботи.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18. Особові займенники Я, ТИ, ВИ не використовують для:</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написання наукових статей;</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особистого спілкування;</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доповідей неофіційного характеру;</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висловлювання власної думки.</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FA228C">
      <w:pPr>
        <w:tabs>
          <w:tab w:val="left" w:pos="709"/>
        </w:tabs>
        <w:spacing w:after="0" w:line="240" w:lineRule="auto"/>
        <w:ind w:firstLine="708"/>
        <w:jc w:val="both"/>
        <w:rPr>
          <w:rFonts w:ascii="Times New Roman" w:hAnsi="Times New Roman"/>
          <w:spacing w:val="-2"/>
          <w:sz w:val="28"/>
          <w:szCs w:val="28"/>
          <w:lang w:val="uk-UA" w:eastAsia="ru-RU"/>
        </w:rPr>
      </w:pPr>
      <w:r w:rsidRPr="00DE3570">
        <w:rPr>
          <w:rFonts w:ascii="Times New Roman" w:hAnsi="Times New Roman"/>
          <w:spacing w:val="-2"/>
          <w:sz w:val="28"/>
          <w:szCs w:val="28"/>
          <w:lang w:val="uk-UA" w:eastAsia="ru-RU"/>
        </w:rPr>
        <w:t>19. Аналіз окремих господарських операцій за певний проміжок часу – це</w:t>
      </w:r>
      <w:r w:rsidRPr="00DE3570">
        <w:rPr>
          <w:rFonts w:ascii="Times New Roman" w:hAnsi="Times New Roman"/>
          <w:sz w:val="28"/>
          <w:szCs w:val="28"/>
          <w:lang w:val="uk-UA" w:eastAsia="ru-RU"/>
        </w:rPr>
        <w:t xml:space="preserve"> досить популярний метод</w:t>
      </w:r>
      <w:r w:rsidRPr="00DE3570">
        <w:rPr>
          <w:rFonts w:ascii="Times New Roman" w:hAnsi="Times New Roman"/>
          <w:spacing w:val="-2"/>
          <w:sz w:val="28"/>
          <w:szCs w:val="28"/>
          <w:lang w:val="uk-UA" w:eastAsia="ru-RU"/>
        </w:rPr>
        <w:t>:</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а) написання наукової статті у галузі обліково-аналітичного забезпечення діяльності підприємств;</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написання курсової роботи у галузі обліково-аналітичного забезпечення діяльності підприємств;</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написання дипломної роботи у галузі обліково-аналітичного забезпечення діяльності підприємств;</w:t>
      </w:r>
    </w:p>
    <w:p w:rsidR="0060478E" w:rsidRPr="00DE3570" w:rsidRDefault="0060478E" w:rsidP="007F53F3">
      <w:pPr>
        <w:tabs>
          <w:tab w:val="left" w:pos="709"/>
        </w:tabs>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написання дисертації у галузі обліково-аналітичного забезпечення діяльності підприємств.</w:t>
      </w:r>
    </w:p>
    <w:p w:rsidR="0060478E" w:rsidRPr="00DE3570" w:rsidRDefault="0060478E" w:rsidP="00FA228C">
      <w:pPr>
        <w:tabs>
          <w:tab w:val="left" w:pos="709"/>
        </w:tabs>
        <w:spacing w:after="0" w:line="240" w:lineRule="auto"/>
        <w:ind w:firstLine="708"/>
        <w:jc w:val="both"/>
        <w:rPr>
          <w:rFonts w:ascii="Times New Roman" w:hAnsi="Times New Roman"/>
          <w:sz w:val="28"/>
          <w:szCs w:val="28"/>
          <w:lang w:val="uk-UA" w:eastAsia="ru-RU"/>
        </w:rPr>
      </w:pPr>
    </w:p>
    <w:p w:rsidR="0060478E" w:rsidRPr="00DE3570" w:rsidRDefault="0060478E" w:rsidP="007F53F3">
      <w:pPr>
        <w:numPr>
          <w:ilvl w:val="0"/>
          <w:numId w:val="140"/>
        </w:numPr>
        <w:spacing w:after="0" w:line="240" w:lineRule="auto"/>
        <w:jc w:val="both"/>
        <w:rPr>
          <w:rFonts w:ascii="Times New Roman" w:hAnsi="Times New Roman"/>
          <w:sz w:val="28"/>
          <w:szCs w:val="28"/>
          <w:lang w:val="uk-UA" w:eastAsia="ru-RU"/>
        </w:rPr>
      </w:pPr>
      <w:r w:rsidRPr="00DE3570">
        <w:rPr>
          <w:rFonts w:ascii="Times New Roman" w:hAnsi="Times New Roman"/>
          <w:sz w:val="28"/>
          <w:szCs w:val="28"/>
          <w:lang w:val="uk-UA" w:eastAsia="ru-RU"/>
        </w:rPr>
        <w:t>Показна самостійність у науковій роботі буває двох видів:</w:t>
      </w:r>
    </w:p>
    <w:p w:rsidR="0060478E" w:rsidRPr="00DE3570" w:rsidRDefault="0060478E" w:rsidP="007F53F3">
      <w:pPr>
        <w:spacing w:after="0" w:line="240" w:lineRule="auto"/>
        <w:ind w:left="709"/>
        <w:jc w:val="both"/>
        <w:rPr>
          <w:rFonts w:ascii="Times New Roman" w:hAnsi="Times New Roman"/>
          <w:sz w:val="28"/>
          <w:szCs w:val="28"/>
          <w:lang w:val="uk-UA" w:eastAsia="ru-RU"/>
        </w:rPr>
      </w:pPr>
      <w:r w:rsidRPr="00DE3570">
        <w:rPr>
          <w:rFonts w:ascii="Times New Roman" w:hAnsi="Times New Roman"/>
          <w:sz w:val="28"/>
          <w:szCs w:val="28"/>
          <w:lang w:val="uk-UA" w:eastAsia="ru-RU"/>
        </w:rPr>
        <w:t>а) “наукова” і “ділова”;</w:t>
      </w:r>
    </w:p>
    <w:p w:rsidR="0060478E" w:rsidRPr="00DE3570" w:rsidRDefault="0060478E" w:rsidP="007F53F3">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б) “параноїдальна” і “розумово критична”;</w:t>
      </w:r>
    </w:p>
    <w:p w:rsidR="0060478E" w:rsidRPr="00DE3570" w:rsidRDefault="0060478E" w:rsidP="007F53F3">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в) “публіцистична” і “науково-популярна”;</w:t>
      </w:r>
    </w:p>
    <w:p w:rsidR="0060478E" w:rsidRPr="00DE3570" w:rsidRDefault="0060478E" w:rsidP="007F53F3">
      <w:pPr>
        <w:spacing w:after="0" w:line="240" w:lineRule="auto"/>
        <w:ind w:firstLine="708"/>
        <w:jc w:val="both"/>
        <w:rPr>
          <w:rFonts w:ascii="Times New Roman" w:hAnsi="Times New Roman"/>
          <w:sz w:val="28"/>
          <w:szCs w:val="28"/>
          <w:lang w:val="uk-UA" w:eastAsia="ru-RU"/>
        </w:rPr>
      </w:pPr>
      <w:r w:rsidRPr="00DE3570">
        <w:rPr>
          <w:rFonts w:ascii="Times New Roman" w:hAnsi="Times New Roman"/>
          <w:sz w:val="28"/>
          <w:szCs w:val="28"/>
          <w:lang w:val="uk-UA" w:eastAsia="ru-RU"/>
        </w:rPr>
        <w:t>г) “проміжна” і “кінцева”.</w:t>
      </w: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7F53F3">
      <w:pPr>
        <w:numPr>
          <w:ilvl w:val="0"/>
          <w:numId w:val="137"/>
        </w:numPr>
        <w:tabs>
          <w:tab w:val="left" w:pos="1080"/>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Основною результативною формою подання результатів наукового дослідження є наукова стаття різних видів. </w:t>
      </w:r>
      <w:r w:rsidRPr="00DE3570">
        <w:rPr>
          <w:rFonts w:ascii="Times New Roman" w:hAnsi="Times New Roman"/>
          <w:sz w:val="28"/>
          <w:szCs w:val="28"/>
          <w:lang w:val="uk-UA"/>
        </w:rPr>
        <w:t>Покажіть у вигляді таблиці види наукових статей та їх характеристики із наведенням прикладів.</w:t>
      </w:r>
      <w:r w:rsidRPr="00DE3570">
        <w:rPr>
          <w:rFonts w:ascii="Times New Roman" w:hAnsi="Times New Roman"/>
          <w:sz w:val="28"/>
          <w:szCs w:val="28"/>
          <w:lang w:val="uk-UA" w:eastAsia="ru-RU"/>
        </w:rPr>
        <w:t xml:space="preserve"> </w:t>
      </w:r>
    </w:p>
    <w:p w:rsidR="0060478E" w:rsidRPr="00DE3570" w:rsidRDefault="0060478E" w:rsidP="007F53F3">
      <w:pPr>
        <w:numPr>
          <w:ilvl w:val="0"/>
          <w:numId w:val="137"/>
        </w:numPr>
        <w:tabs>
          <w:tab w:val="left" w:pos="1080"/>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t xml:space="preserve">Опишіть та охарактеризуйте методику формування наукової статті у галузі бухгалтерського обліку на тему “Облік і контроль витрат”, яка належить до виду “метастаття”. </w:t>
      </w:r>
    </w:p>
    <w:p w:rsidR="0060478E" w:rsidRPr="00DE3570" w:rsidRDefault="0060478E" w:rsidP="007F53F3">
      <w:pPr>
        <w:numPr>
          <w:ilvl w:val="0"/>
          <w:numId w:val="137"/>
        </w:numPr>
        <w:tabs>
          <w:tab w:val="left" w:pos="0"/>
          <w:tab w:val="left" w:pos="1080"/>
        </w:tabs>
        <w:spacing w:after="0" w:line="240" w:lineRule="auto"/>
        <w:ind w:left="0" w:firstLine="709"/>
        <w:jc w:val="both"/>
        <w:rPr>
          <w:rFonts w:ascii="Times New Roman" w:hAnsi="Times New Roman"/>
          <w:sz w:val="28"/>
          <w:szCs w:val="28"/>
          <w:lang w:val="uk-UA" w:eastAsia="ru-RU"/>
        </w:rPr>
      </w:pPr>
      <w:r w:rsidRPr="00DE3570">
        <w:rPr>
          <w:rFonts w:ascii="Times New Roman" w:hAnsi="Times New Roman"/>
          <w:sz w:val="28"/>
          <w:szCs w:val="28"/>
          <w:lang w:val="uk-UA" w:eastAsia="ru-RU"/>
        </w:rPr>
        <w:lastRenderedPageBreak/>
        <w:t xml:space="preserve">Опишіть та охарактеризуйте методику формування наукової статті у галузі бухгалтерського обліку на тему “Контроль у бюджетуванні”, яка належить до виду “інтерв’ю”. </w:t>
      </w:r>
    </w:p>
    <w:p w:rsidR="0060478E" w:rsidRPr="00DE3570" w:rsidRDefault="0060478E" w:rsidP="00FA228C">
      <w:pPr>
        <w:tabs>
          <w:tab w:val="left" w:pos="1134"/>
        </w:tabs>
        <w:spacing w:after="0" w:line="240" w:lineRule="auto"/>
        <w:ind w:left="709"/>
        <w:jc w:val="both"/>
        <w:rPr>
          <w:rFonts w:ascii="Times New Roman" w:hAnsi="Times New Roman"/>
          <w:sz w:val="28"/>
          <w:szCs w:val="28"/>
          <w:lang w:val="uk-UA" w:eastAsia="ru-RU"/>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7F53F3">
      <w:pPr>
        <w:pStyle w:val="210"/>
        <w:numPr>
          <w:ilvl w:val="0"/>
          <w:numId w:val="138"/>
        </w:numPr>
        <w:tabs>
          <w:tab w:val="clear" w:pos="360"/>
          <w:tab w:val="num" w:pos="0"/>
          <w:tab w:val="left" w:pos="993"/>
        </w:tabs>
        <w:spacing w:line="240" w:lineRule="auto"/>
        <w:ind w:left="0" w:firstLine="720"/>
        <w:rPr>
          <w:szCs w:val="28"/>
          <w:lang w:val="uk-UA"/>
        </w:rPr>
      </w:pPr>
      <w:r w:rsidRPr="00DE3570">
        <w:rPr>
          <w:i/>
          <w:iCs/>
          <w:szCs w:val="28"/>
          <w:lang w:val="uk-UA"/>
        </w:rPr>
        <w:t>Гореликова Г. А.</w:t>
      </w:r>
      <w:r w:rsidRPr="00DE3570">
        <w:rPr>
          <w:szCs w:val="28"/>
          <w:lang w:val="uk-UA"/>
        </w:rPr>
        <w:t xml:space="preserve"> Основы научных исследований : учеб. пособ. /  Г. А. Гореликова. – Кемерово : Кемеров. технол. ин-т пищевой промышленности, 2003. – 52 с.</w:t>
      </w:r>
    </w:p>
    <w:p w:rsidR="0060478E" w:rsidRPr="00DE3570" w:rsidRDefault="0060478E" w:rsidP="00293F23">
      <w:pPr>
        <w:pStyle w:val="210"/>
        <w:numPr>
          <w:ilvl w:val="0"/>
          <w:numId w:val="138"/>
        </w:numPr>
        <w:tabs>
          <w:tab w:val="clear" w:pos="360"/>
          <w:tab w:val="num" w:pos="0"/>
          <w:tab w:val="left" w:pos="993"/>
        </w:tabs>
        <w:spacing w:line="240" w:lineRule="auto"/>
        <w:ind w:left="0" w:firstLine="720"/>
        <w:rPr>
          <w:szCs w:val="28"/>
          <w:lang w:val="uk-UA"/>
        </w:rPr>
      </w:pPr>
      <w:r w:rsidRPr="00DE3570">
        <w:rPr>
          <w:i/>
          <w:iCs/>
          <w:szCs w:val="28"/>
          <w:lang w:val="uk-UA"/>
        </w:rPr>
        <w:t>Крутов В. И.</w:t>
      </w:r>
      <w:r w:rsidRPr="00DE3570">
        <w:rPr>
          <w:szCs w:val="28"/>
          <w:lang w:val="uk-UA"/>
        </w:rPr>
        <w:t xml:space="preserve"> Основы научных исследований / В. И. Крутов,  И. М. Грушко, В. В. Попов и др.  – М. : Высшая школа, 1980. – 400 с.</w:t>
      </w:r>
    </w:p>
    <w:p w:rsidR="0060478E" w:rsidRPr="00DE3570" w:rsidRDefault="0060478E" w:rsidP="007F53F3">
      <w:pPr>
        <w:pStyle w:val="210"/>
        <w:numPr>
          <w:ilvl w:val="0"/>
          <w:numId w:val="138"/>
        </w:numPr>
        <w:tabs>
          <w:tab w:val="clear" w:pos="360"/>
          <w:tab w:val="num" w:pos="0"/>
          <w:tab w:val="left" w:pos="993"/>
        </w:tabs>
        <w:spacing w:line="240" w:lineRule="auto"/>
        <w:ind w:left="0" w:firstLine="720"/>
        <w:rPr>
          <w:szCs w:val="28"/>
          <w:lang w:val="uk-UA"/>
        </w:rPr>
      </w:pPr>
      <w:r w:rsidRPr="00DE3570">
        <w:rPr>
          <w:i/>
          <w:iCs/>
          <w:szCs w:val="28"/>
          <w:lang w:val="uk-UA"/>
        </w:rPr>
        <w:t>Лазарев Е. Н.</w:t>
      </w:r>
      <w:r w:rsidRPr="00DE3570">
        <w:rPr>
          <w:szCs w:val="28"/>
          <w:lang w:val="uk-UA"/>
        </w:rPr>
        <w:t xml:space="preserve"> Организация научно-исследовательской работы студентов : учеб. пособ. / Е. Н. Лазарев, В. П.  Ким. – М. : ЛИСТ, 1984. – 30 с.</w:t>
      </w:r>
    </w:p>
    <w:p w:rsidR="0060478E" w:rsidRPr="00DE3570" w:rsidRDefault="0060478E" w:rsidP="00293F23">
      <w:pPr>
        <w:pStyle w:val="210"/>
        <w:numPr>
          <w:ilvl w:val="0"/>
          <w:numId w:val="138"/>
        </w:numPr>
        <w:tabs>
          <w:tab w:val="clear" w:pos="360"/>
          <w:tab w:val="num" w:pos="0"/>
          <w:tab w:val="left" w:pos="993"/>
        </w:tabs>
        <w:spacing w:line="240" w:lineRule="auto"/>
        <w:ind w:left="0" w:firstLine="720"/>
        <w:rPr>
          <w:szCs w:val="28"/>
          <w:lang w:val="uk-UA"/>
        </w:rPr>
      </w:pPr>
      <w:r w:rsidRPr="00DE3570">
        <w:rPr>
          <w:i/>
          <w:iCs/>
          <w:szCs w:val="28"/>
          <w:lang w:val="uk-UA"/>
        </w:rPr>
        <w:t>Нестеренко Н. А.</w:t>
      </w:r>
      <w:r w:rsidRPr="00DE3570">
        <w:rPr>
          <w:szCs w:val="28"/>
          <w:lang w:val="uk-UA"/>
        </w:rPr>
        <w:t xml:space="preserve"> Основы научных исследований / Н. А. Нестеренко. – Новосибирск, 1987. – 20 с.</w:t>
      </w:r>
    </w:p>
    <w:p w:rsidR="0060478E" w:rsidRPr="00DE3570" w:rsidRDefault="0060478E" w:rsidP="00FA228C">
      <w:pPr>
        <w:spacing w:after="0" w:line="240" w:lineRule="auto"/>
        <w:ind w:firstLine="567"/>
        <w:jc w:val="both"/>
        <w:rPr>
          <w:b/>
          <w:bCs/>
          <w:sz w:val="28"/>
          <w:szCs w:val="28"/>
          <w:lang w:val="uk-UA"/>
        </w:rPr>
      </w:pPr>
    </w:p>
    <w:p w:rsidR="0060478E" w:rsidRPr="00DE3570" w:rsidRDefault="0060478E" w:rsidP="00FA228C">
      <w:pPr>
        <w:spacing w:after="0" w:line="240" w:lineRule="auto"/>
        <w:ind w:firstLine="720"/>
        <w:jc w:val="both"/>
        <w:rPr>
          <w:rFonts w:ascii="Times New Roman" w:hAnsi="Times New Roman"/>
          <w:b/>
          <w:bCs/>
          <w:sz w:val="28"/>
          <w:szCs w:val="28"/>
          <w:lang w:val="uk-UA"/>
        </w:rPr>
      </w:pPr>
      <w:r w:rsidRPr="00DE3570">
        <w:rPr>
          <w:rFonts w:ascii="Times New Roman" w:hAnsi="Times New Roman"/>
          <w:b/>
          <w:bCs/>
          <w:sz w:val="28"/>
          <w:szCs w:val="28"/>
          <w:lang w:val="uk-UA"/>
        </w:rPr>
        <w:t>Додаткова література:</w:t>
      </w:r>
    </w:p>
    <w:p w:rsidR="0060478E" w:rsidRPr="00DE3570" w:rsidRDefault="0060478E" w:rsidP="007F53F3">
      <w:pPr>
        <w:pStyle w:val="23"/>
        <w:widowControl w:val="0"/>
        <w:numPr>
          <w:ilvl w:val="0"/>
          <w:numId w:val="139"/>
        </w:numPr>
        <w:tabs>
          <w:tab w:val="left" w:pos="851"/>
          <w:tab w:val="left" w:pos="1080"/>
        </w:tabs>
        <w:autoSpaceDE w:val="0"/>
        <w:autoSpaceDN w:val="0"/>
        <w:adjustRightInd w:val="0"/>
        <w:spacing w:line="240" w:lineRule="auto"/>
        <w:ind w:left="0" w:firstLine="720"/>
        <w:rPr>
          <w:szCs w:val="28"/>
        </w:rPr>
      </w:pPr>
      <w:r w:rsidRPr="00DE3570">
        <w:rPr>
          <w:bCs/>
          <w:i/>
          <w:szCs w:val="28"/>
        </w:rPr>
        <w:t>Арутюнов В. Х.</w:t>
      </w:r>
      <w:r w:rsidRPr="00DE3570">
        <w:rPr>
          <w:bCs/>
          <w:iCs/>
          <w:szCs w:val="28"/>
        </w:rPr>
        <w:t xml:space="preserve"> Методологія соціально-економічного пізнання : навч. посіб. / В. Х. Арутюнов, В. М. Мішин, В. М.  Свінціцький. – К. : КНЕУ, 2005. – 353 с.</w:t>
      </w:r>
    </w:p>
    <w:p w:rsidR="0060478E" w:rsidRPr="00DE3570" w:rsidRDefault="0060478E" w:rsidP="00293F23">
      <w:pPr>
        <w:pStyle w:val="23"/>
        <w:widowControl w:val="0"/>
        <w:numPr>
          <w:ilvl w:val="0"/>
          <w:numId w:val="139"/>
        </w:numPr>
        <w:tabs>
          <w:tab w:val="left" w:pos="851"/>
          <w:tab w:val="left" w:pos="1080"/>
        </w:tabs>
        <w:autoSpaceDE w:val="0"/>
        <w:autoSpaceDN w:val="0"/>
        <w:adjustRightInd w:val="0"/>
        <w:spacing w:line="240" w:lineRule="auto"/>
        <w:ind w:left="0" w:firstLine="720"/>
        <w:rPr>
          <w:szCs w:val="28"/>
        </w:rPr>
      </w:pPr>
      <w:r w:rsidRPr="00DE3570">
        <w:rPr>
          <w:i/>
          <w:iCs/>
          <w:szCs w:val="28"/>
        </w:rPr>
        <w:t>Баскаков А. Я.</w:t>
      </w:r>
      <w:r w:rsidRPr="00DE3570">
        <w:rPr>
          <w:szCs w:val="28"/>
        </w:rPr>
        <w:t xml:space="preserve"> Методология научного исследования : учеб. пособие /  А. Я. Баскаков, Н. В. Туленков. – К. : МАУП, 2004. – 216 с.</w:t>
      </w:r>
    </w:p>
    <w:p w:rsidR="0060478E" w:rsidRPr="00DE3570" w:rsidRDefault="0060478E" w:rsidP="00DA01A7">
      <w:pPr>
        <w:numPr>
          <w:ilvl w:val="0"/>
          <w:numId w:val="139"/>
        </w:numPr>
        <w:tabs>
          <w:tab w:val="left" w:pos="0"/>
          <w:tab w:val="left" w:pos="851"/>
          <w:tab w:val="left" w:pos="1080"/>
        </w:tabs>
        <w:autoSpaceDE w:val="0"/>
        <w:autoSpaceDN w:val="0"/>
        <w:adjustRightInd w:val="0"/>
        <w:spacing w:after="0" w:line="240" w:lineRule="auto"/>
        <w:ind w:left="0" w:firstLine="720"/>
        <w:jc w:val="both"/>
        <w:rPr>
          <w:rFonts w:ascii="Times New Roman" w:hAnsi="Times New Roman"/>
          <w:sz w:val="28"/>
          <w:szCs w:val="28"/>
          <w:lang w:val="uk-UA" w:eastAsia="ru-RU"/>
        </w:rPr>
      </w:pPr>
      <w:r w:rsidRPr="00DE3570">
        <w:rPr>
          <w:rFonts w:ascii="Times New Roman" w:hAnsi="Times New Roman"/>
          <w:i/>
          <w:iCs/>
          <w:sz w:val="28"/>
          <w:szCs w:val="28"/>
          <w:lang w:val="uk-UA" w:eastAsia="ru-RU"/>
        </w:rPr>
        <w:t>Бор Н.</w:t>
      </w:r>
      <w:r w:rsidRPr="00DE3570">
        <w:rPr>
          <w:rFonts w:ascii="Times New Roman" w:hAnsi="Times New Roman"/>
          <w:sz w:val="28"/>
          <w:szCs w:val="28"/>
          <w:lang w:val="uk-UA" w:eastAsia="ru-RU"/>
        </w:rPr>
        <w:t xml:space="preserve"> Основы экономических исследований : Логика. Методология. Организация. Методика</w:t>
      </w:r>
      <w:r w:rsidRPr="00DE3570">
        <w:rPr>
          <w:rFonts w:ascii="Times New Roman" w:hAnsi="Times New Roman"/>
          <w:sz w:val="28"/>
          <w:szCs w:val="28"/>
          <w:lang w:val="uk-UA"/>
        </w:rPr>
        <w:t xml:space="preserve"> </w:t>
      </w:r>
      <w:r w:rsidRPr="00DE3570">
        <w:rPr>
          <w:rFonts w:ascii="Times New Roman" w:hAnsi="Times New Roman"/>
          <w:sz w:val="28"/>
          <w:szCs w:val="28"/>
          <w:lang w:val="uk-UA" w:eastAsia="ru-RU"/>
        </w:rPr>
        <w:t>/ Н. Бор. – М. : Знание, 1998. – 345 с.</w:t>
      </w:r>
    </w:p>
    <w:p w:rsidR="0060478E" w:rsidRPr="00DE3570" w:rsidRDefault="0060478E" w:rsidP="00DA01A7">
      <w:pPr>
        <w:numPr>
          <w:ilvl w:val="0"/>
          <w:numId w:val="139"/>
        </w:numPr>
        <w:tabs>
          <w:tab w:val="left" w:pos="0"/>
          <w:tab w:val="left" w:pos="1080"/>
        </w:tabs>
        <w:autoSpaceDE w:val="0"/>
        <w:autoSpaceDN w:val="0"/>
        <w:adjustRightInd w:val="0"/>
        <w:spacing w:after="0" w:line="240" w:lineRule="auto"/>
        <w:ind w:left="0" w:firstLine="720"/>
        <w:jc w:val="both"/>
        <w:rPr>
          <w:rFonts w:ascii="Times New Roman" w:hAnsi="Times New Roman"/>
          <w:spacing w:val="-4"/>
          <w:sz w:val="28"/>
          <w:szCs w:val="28"/>
          <w:lang w:val="uk-UA" w:eastAsia="ru-RU"/>
        </w:rPr>
      </w:pPr>
      <w:r w:rsidRPr="00DE3570">
        <w:rPr>
          <w:rFonts w:ascii="Times New Roman" w:hAnsi="Times New Roman"/>
          <w:i/>
          <w:iCs/>
          <w:spacing w:val="-4"/>
          <w:sz w:val="28"/>
          <w:szCs w:val="28"/>
          <w:lang w:val="uk-UA" w:eastAsia="ru-RU"/>
        </w:rPr>
        <w:t>Єріна А. М.</w:t>
      </w:r>
      <w:r w:rsidRPr="00DE3570">
        <w:rPr>
          <w:rFonts w:ascii="Times New Roman" w:hAnsi="Times New Roman"/>
          <w:spacing w:val="-4"/>
          <w:sz w:val="28"/>
          <w:szCs w:val="28"/>
          <w:lang w:val="uk-UA" w:eastAsia="ru-RU"/>
        </w:rPr>
        <w:t xml:space="preserve"> Методологія наукових досліджень : навч. посіб. / А. М. Єріна, В. Б. Захожай, Д. Л. Єрін.  – К. : Центр навч. літ-ри, 2004. – 212 с.</w:t>
      </w:r>
    </w:p>
    <w:p w:rsidR="0060478E" w:rsidRPr="00DE3570" w:rsidRDefault="0060478E" w:rsidP="00293F23">
      <w:pPr>
        <w:numPr>
          <w:ilvl w:val="0"/>
          <w:numId w:val="139"/>
        </w:numPr>
        <w:tabs>
          <w:tab w:val="left" w:pos="851"/>
          <w:tab w:val="left" w:pos="1080"/>
        </w:tabs>
        <w:spacing w:after="0" w:line="240" w:lineRule="auto"/>
        <w:ind w:left="0" w:firstLine="720"/>
        <w:jc w:val="both"/>
        <w:rPr>
          <w:rFonts w:ascii="Times New Roman" w:hAnsi="Times New Roman"/>
          <w:bCs/>
          <w:sz w:val="28"/>
          <w:szCs w:val="28"/>
          <w:lang w:val="uk-UA"/>
        </w:rPr>
      </w:pPr>
      <w:r w:rsidRPr="00DE3570">
        <w:rPr>
          <w:rFonts w:ascii="Times New Roman" w:hAnsi="Times New Roman"/>
          <w:i/>
          <w:iCs/>
          <w:sz w:val="28"/>
          <w:szCs w:val="28"/>
          <w:lang w:val="uk-UA" w:eastAsia="ru-RU"/>
        </w:rPr>
        <w:t>Best J. W.</w:t>
      </w:r>
      <w:r w:rsidRPr="00DE3570">
        <w:rPr>
          <w:rFonts w:ascii="Times New Roman" w:hAnsi="Times New Roman"/>
          <w:sz w:val="28"/>
          <w:szCs w:val="28"/>
          <w:lang w:val="uk-UA" w:eastAsia="ru-RU"/>
        </w:rPr>
        <w:t xml:space="preserve"> Research in education / </w:t>
      </w:r>
      <w:r w:rsidRPr="00DE3570">
        <w:rPr>
          <w:rFonts w:ascii="Times New Roman" w:hAnsi="Times New Roman"/>
          <w:i/>
          <w:iCs/>
          <w:sz w:val="28"/>
          <w:szCs w:val="28"/>
          <w:lang w:val="uk-UA" w:eastAsia="ru-RU"/>
        </w:rPr>
        <w:t xml:space="preserve"> </w:t>
      </w:r>
      <w:r w:rsidRPr="00DE3570">
        <w:rPr>
          <w:rFonts w:ascii="Times New Roman" w:hAnsi="Times New Roman"/>
          <w:sz w:val="28"/>
          <w:szCs w:val="28"/>
          <w:lang w:val="uk-UA" w:eastAsia="ru-RU"/>
        </w:rPr>
        <w:t>J. W. Best &amp; J. V. Kahn. – 8th ed</w:t>
      </w:r>
      <w:r w:rsidRPr="00DE3570">
        <w:rPr>
          <w:rFonts w:ascii="Times New Roman" w:hAnsi="Times New Roman"/>
          <w:iCs/>
          <w:sz w:val="28"/>
          <w:szCs w:val="28"/>
          <w:lang w:val="uk-UA" w:eastAsia="ru-RU"/>
        </w:rPr>
        <w:t xml:space="preserve">. –  </w:t>
      </w:r>
      <w:r w:rsidRPr="00DE3570">
        <w:rPr>
          <w:rFonts w:ascii="Times New Roman" w:hAnsi="Times New Roman"/>
          <w:sz w:val="28"/>
          <w:szCs w:val="28"/>
          <w:lang w:val="uk-UA" w:eastAsia="ru-RU"/>
        </w:rPr>
        <w:t>Needham</w:t>
      </w:r>
      <w:r w:rsidRPr="00DE3570">
        <w:rPr>
          <w:rFonts w:ascii="Times New Roman" w:hAnsi="Times New Roman"/>
          <w:bCs/>
          <w:sz w:val="28"/>
          <w:szCs w:val="28"/>
          <w:lang w:val="uk-UA"/>
        </w:rPr>
        <w:t xml:space="preserve"> </w:t>
      </w:r>
      <w:r w:rsidRPr="00DE3570">
        <w:rPr>
          <w:rFonts w:ascii="Times New Roman" w:hAnsi="Times New Roman"/>
          <w:sz w:val="28"/>
          <w:szCs w:val="28"/>
          <w:lang w:val="uk-UA" w:eastAsia="ru-RU"/>
        </w:rPr>
        <w:t>Heights, MA: Allyn and Bacon, 1998. – 388 p.</w:t>
      </w:r>
    </w:p>
    <w:p w:rsidR="0060478E" w:rsidRPr="00DE3570" w:rsidRDefault="0060478E" w:rsidP="00FA228C">
      <w:pPr>
        <w:spacing w:after="0" w:line="240" w:lineRule="auto"/>
        <w:jc w:val="center"/>
        <w:rPr>
          <w:rFonts w:ascii="Times New Roman" w:hAnsi="Times New Roman"/>
          <w:b/>
          <w:sz w:val="28"/>
          <w:szCs w:val="28"/>
          <w:lang w:val="uk-UA"/>
        </w:rPr>
      </w:pPr>
      <w:r w:rsidRPr="00DE3570">
        <w:rPr>
          <w:rFonts w:ascii="Times New Roman" w:hAnsi="Times New Roman"/>
          <w:sz w:val="28"/>
          <w:szCs w:val="28"/>
          <w:lang w:val="uk-UA" w:eastAsia="ru-RU"/>
        </w:rPr>
        <w:br w:type="page"/>
      </w:r>
      <w:r w:rsidRPr="00DE3570">
        <w:rPr>
          <w:rFonts w:ascii="Times New Roman" w:hAnsi="Times New Roman"/>
          <w:b/>
          <w:sz w:val="28"/>
          <w:szCs w:val="28"/>
          <w:lang w:val="uk-UA"/>
        </w:rPr>
        <w:lastRenderedPageBreak/>
        <w:t>РОЗДІЛ 5</w:t>
      </w:r>
    </w:p>
    <w:p w:rsidR="0060478E" w:rsidRPr="00DE3570" w:rsidRDefault="0060478E" w:rsidP="00FA228C">
      <w:pPr>
        <w:spacing w:after="0" w:line="240" w:lineRule="auto"/>
        <w:jc w:val="center"/>
        <w:rPr>
          <w:rFonts w:ascii="Times New Roman" w:hAnsi="Times New Roman"/>
          <w:sz w:val="28"/>
          <w:szCs w:val="28"/>
          <w:lang w:val="uk-UA" w:eastAsia="ru-RU"/>
        </w:rPr>
      </w:pPr>
      <w:r w:rsidRPr="00DE3570">
        <w:rPr>
          <w:rFonts w:ascii="Times New Roman" w:hAnsi="Times New Roman"/>
          <w:b/>
          <w:sz w:val="28"/>
          <w:szCs w:val="28"/>
          <w:lang w:val="uk-UA"/>
        </w:rPr>
        <w:t xml:space="preserve"> ОКРЕМІ АСПЕКТИ НАУКОВОЇ ДІЯЛЬНОСТІ</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04404F">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Тема 17. Критерії оцінювання науковості</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spacing w:after="0" w:line="240" w:lineRule="auto"/>
        <w:ind w:firstLine="708"/>
        <w:rPr>
          <w:rFonts w:ascii="Times New Roman" w:hAnsi="Times New Roman"/>
          <w:b/>
          <w:i/>
          <w:iCs/>
          <w:sz w:val="28"/>
          <w:szCs w:val="28"/>
          <w:lang w:val="uk-UA"/>
        </w:rPr>
      </w:pPr>
      <w:r w:rsidRPr="00DE3570">
        <w:rPr>
          <w:rFonts w:ascii="Times New Roman" w:hAnsi="Times New Roman"/>
          <w:b/>
          <w:i/>
          <w:iCs/>
          <w:sz w:val="28"/>
          <w:szCs w:val="28"/>
          <w:lang w:val="uk-UA"/>
        </w:rPr>
        <w:t>17.1. Теоретичне розкриття критеріїв науковості</w:t>
      </w:r>
    </w:p>
    <w:p w:rsidR="0060478E" w:rsidRPr="00DE3570" w:rsidRDefault="0060478E" w:rsidP="0004404F">
      <w:pPr>
        <w:spacing w:after="0" w:line="240" w:lineRule="auto"/>
        <w:ind w:firstLine="708"/>
        <w:rPr>
          <w:rFonts w:ascii="Times New Roman" w:hAnsi="Times New Roman"/>
          <w:b/>
          <w:i/>
          <w:iCs/>
          <w:sz w:val="28"/>
          <w:szCs w:val="28"/>
          <w:lang w:val="uk-UA"/>
        </w:rPr>
      </w:pPr>
      <w:r w:rsidRPr="00DE3570">
        <w:rPr>
          <w:rFonts w:ascii="Times New Roman" w:hAnsi="Times New Roman"/>
          <w:b/>
          <w:i/>
          <w:iCs/>
          <w:sz w:val="28"/>
          <w:szCs w:val="28"/>
          <w:lang w:val="uk-UA"/>
        </w:rPr>
        <w:t>17.2. Проблеми оцінювання наукової діяльності</w:t>
      </w:r>
    </w:p>
    <w:p w:rsidR="0060478E" w:rsidRPr="00DE3570" w:rsidRDefault="0060478E" w:rsidP="00FA228C">
      <w:pPr>
        <w:spacing w:after="0" w:line="240" w:lineRule="auto"/>
        <w:ind w:firstLine="708"/>
        <w:rPr>
          <w:rFonts w:ascii="Times New Roman" w:hAnsi="Times New Roman"/>
          <w:b/>
          <w:i/>
          <w:iCs/>
          <w:sz w:val="28"/>
          <w:szCs w:val="28"/>
          <w:lang w:val="uk-UA"/>
        </w:rPr>
      </w:pPr>
      <w:r w:rsidRPr="00DE3570">
        <w:rPr>
          <w:rFonts w:ascii="Times New Roman" w:hAnsi="Times New Roman"/>
          <w:b/>
          <w:i/>
          <w:iCs/>
          <w:sz w:val="28"/>
          <w:szCs w:val="28"/>
          <w:lang w:val="uk-UA"/>
        </w:rPr>
        <w:t>17.3. Показники для оцінювання науковості</w:t>
      </w:r>
    </w:p>
    <w:p w:rsidR="0060478E" w:rsidRPr="00DE3570" w:rsidRDefault="0060478E" w:rsidP="00FA228C">
      <w:pPr>
        <w:spacing w:after="0" w:line="240" w:lineRule="auto"/>
        <w:ind w:firstLine="708"/>
        <w:rPr>
          <w:rFonts w:ascii="Times New Roman" w:hAnsi="Times New Roman"/>
          <w:b/>
          <w:i/>
          <w:iCs/>
          <w:sz w:val="28"/>
          <w:szCs w:val="28"/>
          <w:lang w:val="uk-UA"/>
        </w:rPr>
      </w:pPr>
      <w:r w:rsidRPr="00DE3570">
        <w:rPr>
          <w:rFonts w:ascii="Times New Roman" w:hAnsi="Times New Roman"/>
          <w:b/>
          <w:i/>
          <w:iCs/>
          <w:sz w:val="28"/>
          <w:szCs w:val="28"/>
          <w:lang w:val="uk-UA"/>
        </w:rPr>
        <w:t xml:space="preserve">17.4. </w:t>
      </w:r>
      <w:r w:rsidRPr="00DE3570">
        <w:rPr>
          <w:rStyle w:val="af7"/>
          <w:rFonts w:ascii="Times New Roman" w:hAnsi="Times New Roman"/>
          <w:bCs/>
          <w:i/>
          <w:iCs/>
          <w:sz w:val="28"/>
          <w:szCs w:val="28"/>
          <w:lang w:val="uk-UA"/>
        </w:rPr>
        <w:t>Наукометричні бази даних</w:t>
      </w:r>
    </w:p>
    <w:p w:rsidR="0060478E" w:rsidRPr="00DE3570" w:rsidRDefault="0060478E" w:rsidP="00FA228C">
      <w:pPr>
        <w:spacing w:after="0" w:line="240" w:lineRule="auto"/>
        <w:ind w:firstLine="708"/>
        <w:rPr>
          <w:rFonts w:ascii="Times New Roman" w:hAnsi="Times New Roman"/>
          <w:b/>
          <w:i/>
          <w:iCs/>
          <w:sz w:val="28"/>
          <w:szCs w:val="28"/>
          <w:lang w:val="uk-UA"/>
        </w:rPr>
      </w:pPr>
      <w:r w:rsidRPr="00DE3570">
        <w:rPr>
          <w:rFonts w:ascii="Times New Roman" w:hAnsi="Times New Roman"/>
          <w:b/>
          <w:i/>
          <w:iCs/>
          <w:sz w:val="28"/>
          <w:szCs w:val="28"/>
          <w:lang w:val="uk-UA"/>
        </w:rPr>
        <w:t>17.5. Електронні наукові публікації в системі наукометрії</w:t>
      </w:r>
    </w:p>
    <w:p w:rsidR="0060478E" w:rsidRPr="00DE3570" w:rsidRDefault="0060478E" w:rsidP="00FA228C">
      <w:pPr>
        <w:pStyle w:val="Style6"/>
        <w:widowControl/>
        <w:ind w:firstLine="720"/>
        <w:rPr>
          <w:b/>
          <w:bCs/>
          <w:i/>
          <w:i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критерії науковості та порядок їх визначення; </w:t>
      </w:r>
    </w:p>
    <w:p w:rsidR="0060478E" w:rsidRPr="00DE3570" w:rsidRDefault="0060478E" w:rsidP="0004404F">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методику оцінювання якості наукової діяльності;</w:t>
      </w:r>
    </w:p>
    <w:p w:rsidR="0060478E" w:rsidRPr="00DE3570" w:rsidRDefault="0060478E" w:rsidP="0004404F">
      <w:pPr>
        <w:pStyle w:val="Style4"/>
        <w:widowControl/>
        <w:numPr>
          <w:ilvl w:val="0"/>
          <w:numId w:val="7"/>
        </w:numPr>
        <w:tabs>
          <w:tab w:val="clear" w:pos="1305"/>
          <w:tab w:val="left" w:pos="1080"/>
        </w:tabs>
        <w:spacing w:line="240" w:lineRule="auto"/>
        <w:ind w:left="0" w:firstLine="720"/>
        <w:jc w:val="both"/>
        <w:rPr>
          <w:sz w:val="28"/>
          <w:szCs w:val="28"/>
          <w:lang w:val="uk-UA"/>
        </w:rPr>
      </w:pPr>
      <w:r w:rsidRPr="00DE3570">
        <w:rPr>
          <w:sz w:val="28"/>
          <w:szCs w:val="28"/>
          <w:lang w:val="uk-UA"/>
        </w:rPr>
        <w:t>наукометричні методи та показники, які можна використовувати для оцінювання науковості;</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sz w:val="28"/>
          <w:szCs w:val="28"/>
          <w:lang w:val="uk-UA"/>
        </w:rPr>
      </w:pPr>
      <w:r w:rsidRPr="00DE3570">
        <w:rPr>
          <w:sz w:val="28"/>
          <w:szCs w:val="28"/>
          <w:lang w:val="uk-UA"/>
        </w:rPr>
        <w:t>порядок розміщення електронних наукових публікацій та умови їх індексації.</w:t>
      </w:r>
    </w:p>
    <w:p w:rsidR="0060478E" w:rsidRPr="00DE3570" w:rsidRDefault="0060478E" w:rsidP="00FA228C">
      <w:pPr>
        <w:spacing w:after="0" w:line="240" w:lineRule="auto"/>
        <w:ind w:left="708"/>
        <w:jc w:val="both"/>
        <w:rPr>
          <w:rFonts w:ascii="Times New Roman" w:hAnsi="Times New Roman"/>
          <w:b/>
          <w:bCs/>
          <w:sz w:val="28"/>
          <w:szCs w:val="28"/>
          <w:lang w:val="uk-UA"/>
        </w:rPr>
      </w:pP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17.1. Теоретичне розкриття критеріїв науковості</w:t>
      </w:r>
    </w:p>
    <w:p w:rsidR="0060478E" w:rsidRPr="00DE3570" w:rsidRDefault="000F0210" w:rsidP="0004404F">
      <w:pPr>
        <w:pStyle w:val="western"/>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3887" type="#_x0000_t98" style="position:absolute;left:0;text-align:left;margin-left:0;margin-top:60.2pt;width:477pt;height:54pt;z-index:484">
            <v:textbox style="mso-next-textbox:#_x0000_s3887">
              <w:txbxContent>
                <w:p w:rsidR="0060478E" w:rsidRPr="00416BC7" w:rsidRDefault="0060478E" w:rsidP="0004404F">
                  <w:pPr>
                    <w:spacing w:after="0" w:line="240" w:lineRule="auto"/>
                    <w:rPr>
                      <w:rStyle w:val="hps"/>
                      <w:rFonts w:ascii="Times New Roman" w:hAnsi="Times New Roman"/>
                      <w:sz w:val="24"/>
                      <w:szCs w:val="24"/>
                    </w:rPr>
                  </w:pPr>
                  <w:r w:rsidRPr="00416BC7">
                    <w:rPr>
                      <w:rStyle w:val="hps"/>
                      <w:rFonts w:ascii="Times New Roman" w:hAnsi="Times New Roman"/>
                      <w:lang w:val="uk-UA"/>
                    </w:rPr>
                    <w:t>Успіхи</w:t>
                  </w:r>
                  <w:r w:rsidRPr="00416BC7">
                    <w:rPr>
                      <w:rStyle w:val="shorttext"/>
                      <w:rFonts w:ascii="Times New Roman" w:hAnsi="Times New Roman"/>
                      <w:sz w:val="24"/>
                      <w:szCs w:val="24"/>
                      <w:lang w:val="uk-UA"/>
                    </w:rPr>
                    <w:t xml:space="preserve"> </w:t>
                  </w:r>
                  <w:r w:rsidRPr="00416BC7">
                    <w:rPr>
                      <w:rStyle w:val="hps"/>
                      <w:rFonts w:ascii="Times New Roman" w:hAnsi="Times New Roman"/>
                      <w:sz w:val="24"/>
                      <w:szCs w:val="24"/>
                      <w:lang w:val="uk-UA"/>
                    </w:rPr>
                    <w:t>науки –</w:t>
                  </w:r>
                  <w:r w:rsidRPr="00416BC7">
                    <w:rPr>
                      <w:rStyle w:val="shorttext"/>
                      <w:rFonts w:ascii="Times New Roman" w:hAnsi="Times New Roman"/>
                      <w:sz w:val="24"/>
                      <w:szCs w:val="24"/>
                      <w:lang w:val="uk-UA"/>
                    </w:rPr>
                    <w:t xml:space="preserve"> </w:t>
                  </w:r>
                  <w:r w:rsidRPr="00416BC7">
                    <w:rPr>
                      <w:rStyle w:val="hps"/>
                      <w:rFonts w:ascii="Times New Roman" w:hAnsi="Times New Roman"/>
                      <w:sz w:val="24"/>
                      <w:szCs w:val="24"/>
                      <w:lang w:val="uk-UA"/>
                    </w:rPr>
                    <w:t>справа</w:t>
                  </w:r>
                  <w:r w:rsidRPr="00416BC7">
                    <w:rPr>
                      <w:rStyle w:val="hps"/>
                      <w:rFonts w:ascii="Times New Roman" w:hAnsi="Times New Roman"/>
                      <w:sz w:val="24"/>
                      <w:szCs w:val="24"/>
                    </w:rPr>
                    <w:t xml:space="preserve"> </w:t>
                  </w:r>
                  <w:r w:rsidRPr="00416BC7">
                    <w:rPr>
                      <w:rStyle w:val="hps"/>
                      <w:rFonts w:ascii="Times New Roman" w:hAnsi="Times New Roman"/>
                      <w:sz w:val="24"/>
                      <w:szCs w:val="24"/>
                      <w:lang w:val="uk-UA"/>
                    </w:rPr>
                    <w:t>часу</w:t>
                  </w:r>
                  <w:r w:rsidRPr="00416BC7">
                    <w:rPr>
                      <w:rStyle w:val="shorttext"/>
                      <w:rFonts w:ascii="Times New Roman" w:hAnsi="Times New Roman"/>
                      <w:sz w:val="24"/>
                      <w:szCs w:val="24"/>
                      <w:lang w:val="uk-UA"/>
                    </w:rPr>
                    <w:t xml:space="preserve"> </w:t>
                  </w:r>
                  <w:r>
                    <w:rPr>
                      <w:rStyle w:val="hps"/>
                      <w:rFonts w:ascii="Times New Roman" w:hAnsi="Times New Roman"/>
                      <w:sz w:val="24"/>
                      <w:szCs w:val="24"/>
                      <w:lang w:val="uk-UA"/>
                    </w:rPr>
                    <w:t>і</w:t>
                  </w:r>
                  <w:r w:rsidRPr="00416BC7">
                    <w:rPr>
                      <w:rStyle w:val="hps"/>
                      <w:rFonts w:ascii="Times New Roman" w:hAnsi="Times New Roman"/>
                      <w:sz w:val="24"/>
                      <w:szCs w:val="24"/>
                      <w:lang w:val="uk-UA"/>
                    </w:rPr>
                    <w:t xml:space="preserve"> сміливості</w:t>
                  </w:r>
                  <w:r w:rsidRPr="00416BC7">
                    <w:rPr>
                      <w:rStyle w:val="shorttext"/>
                      <w:rFonts w:ascii="Times New Roman" w:hAnsi="Times New Roman"/>
                      <w:sz w:val="24"/>
                      <w:szCs w:val="24"/>
                      <w:lang w:val="uk-UA"/>
                    </w:rPr>
                    <w:t xml:space="preserve"> </w:t>
                  </w:r>
                  <w:r w:rsidRPr="00416BC7">
                    <w:rPr>
                      <w:rStyle w:val="hps"/>
                      <w:rFonts w:ascii="Times New Roman" w:hAnsi="Times New Roman"/>
                      <w:sz w:val="24"/>
                      <w:szCs w:val="24"/>
                      <w:lang w:val="uk-UA"/>
                    </w:rPr>
                    <w:t>розуму.</w:t>
                  </w:r>
                </w:p>
                <w:p w:rsidR="0060478E" w:rsidRPr="00416BC7" w:rsidRDefault="0060478E" w:rsidP="00416BC7">
                  <w:pPr>
                    <w:spacing w:after="0" w:line="240" w:lineRule="auto"/>
                    <w:jc w:val="right"/>
                    <w:rPr>
                      <w:rFonts w:ascii="Times New Roman" w:hAnsi="Times New Roman"/>
                      <w:i/>
                      <w:iCs/>
                      <w:sz w:val="24"/>
                      <w:szCs w:val="24"/>
                      <w:lang w:val="uk-UA"/>
                    </w:rPr>
                  </w:pPr>
                  <w:r w:rsidRPr="00416BC7">
                    <w:rPr>
                      <w:rStyle w:val="hps"/>
                      <w:rFonts w:ascii="Times New Roman" w:hAnsi="Times New Roman"/>
                      <w:i/>
                      <w:iCs/>
                      <w:sz w:val="24"/>
                      <w:szCs w:val="24"/>
                      <w:lang w:val="uk-UA"/>
                    </w:rPr>
                    <w:t>Вольтер</w:t>
                  </w:r>
                </w:p>
              </w:txbxContent>
            </v:textbox>
          </v:shape>
        </w:pict>
      </w:r>
      <w:r w:rsidR="0060478E" w:rsidRPr="00DE3570">
        <w:rPr>
          <w:rFonts w:ascii="Times New Roman" w:hAnsi="Times New Roman" w:cs="Times New Roman"/>
          <w:sz w:val="28"/>
          <w:szCs w:val="28"/>
          <w:lang w:val="uk-UA"/>
        </w:rPr>
        <w:t xml:space="preserve">Питання критеріїв науковості є традиційним для теорії пізнання. Критерії науковості – це правила, за якими проводиться оцінювання відповідності або невідповідності певних знань узагальненим гносеологічним уявленням про встановлені стандарти наукового знання. </w:t>
      </w:r>
    </w:p>
    <w:p w:rsidR="0060478E" w:rsidRPr="00DE3570" w:rsidRDefault="0060478E" w:rsidP="00FA228C">
      <w:pPr>
        <w:pStyle w:val="western"/>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western"/>
        <w:spacing w:before="0" w:beforeAutospacing="0" w:after="0" w:afterAutospacing="0"/>
        <w:ind w:firstLine="2124"/>
        <w:jc w:val="both"/>
        <w:rPr>
          <w:rFonts w:ascii="Times New Roman" w:hAnsi="Times New Roman" w:cs="Times New Roman"/>
          <w:sz w:val="28"/>
          <w:szCs w:val="28"/>
          <w:lang w:val="uk-UA"/>
        </w:rPr>
      </w:pP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western"/>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888" type="#_x0000_t98" style="position:absolute;left:0;text-align:left;margin-left:0;margin-top:47.2pt;width:99.3pt;height:54pt;z-index:498">
            <v:textbox style="mso-next-textbox:#_x0000_s3888">
              <w:txbxContent>
                <w:p w:rsidR="0060478E" w:rsidRPr="00416BC7" w:rsidRDefault="0060478E" w:rsidP="00416BC7">
                  <w:pPr>
                    <w:jc w:val="center"/>
                    <w:rPr>
                      <w:rFonts w:ascii="Times New Roman" w:hAnsi="Times New Roman"/>
                      <w:b/>
                      <w:bCs/>
                      <w:i/>
                      <w:iCs/>
                      <w:sz w:val="24"/>
                      <w:szCs w:val="24"/>
                      <w:lang w:val="uk-UA"/>
                    </w:rPr>
                  </w:pPr>
                  <w:r w:rsidRPr="00416BC7">
                    <w:rPr>
                      <w:rFonts w:ascii="Times New Roman" w:hAnsi="Times New Roman"/>
                      <w:b/>
                      <w:bCs/>
                      <w:i/>
                      <w:iCs/>
                      <w:lang w:val="uk-UA"/>
                    </w:rPr>
                    <w:t>Критерії науковості</w:t>
                  </w:r>
                </w:p>
              </w:txbxContent>
            </v:textbox>
          </v:shape>
        </w:pict>
      </w:r>
      <w:r w:rsidR="0060478E" w:rsidRPr="00DE3570">
        <w:rPr>
          <w:rFonts w:ascii="Times New Roman" w:hAnsi="Times New Roman" w:cs="Times New Roman"/>
          <w:sz w:val="28"/>
          <w:szCs w:val="28"/>
          <w:lang w:val="uk-UA"/>
        </w:rPr>
        <w:t xml:space="preserve">На сьогодні запропоновано чимало трактувань еталонів науковості. Безперечно, багато з них мають розбіжності. Але серед різних тлумачень можна виокремити основні, типові властивості науковості.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A625C9">
      <w:pPr>
        <w:pStyle w:val="western"/>
        <w:tabs>
          <w:tab w:val="left" w:pos="2127"/>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Принциповим критерієм науковості є </w:t>
      </w:r>
      <w:r w:rsidRPr="00DE3570">
        <w:rPr>
          <w:rFonts w:ascii="Times New Roman" w:hAnsi="Times New Roman" w:cs="Times New Roman"/>
          <w:i/>
          <w:iCs/>
          <w:sz w:val="28"/>
          <w:szCs w:val="28"/>
          <w:lang w:val="uk-UA"/>
        </w:rPr>
        <w:t>принцип об'єктивності</w:t>
      </w:r>
      <w:r w:rsidRPr="00DE3570">
        <w:rPr>
          <w:rFonts w:ascii="Times New Roman" w:hAnsi="Times New Roman" w:cs="Times New Roman"/>
          <w:sz w:val="28"/>
          <w:szCs w:val="28"/>
          <w:lang w:val="uk-UA"/>
        </w:rPr>
        <w:t xml:space="preserve"> </w:t>
      </w:r>
    </w:p>
    <w:p w:rsidR="0060478E" w:rsidRPr="00DE3570" w:rsidRDefault="0060478E" w:rsidP="0004404F">
      <w:pPr>
        <w:pStyle w:val="western"/>
        <w:tabs>
          <w:tab w:val="left" w:pos="2127"/>
        </w:tabs>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 xml:space="preserve">у знанні, згідно з яким умовою науковості виступає подання предмета дослідження в об'єктивованому вигляді, незалежно від того, які – матеріальні чи ідеальні – феномени досліджуються.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Критеріальною ознакою науковості є </w:t>
      </w:r>
      <w:r w:rsidRPr="00DE3570">
        <w:rPr>
          <w:rFonts w:ascii="Times New Roman" w:hAnsi="Times New Roman" w:cs="Times New Roman"/>
          <w:i/>
          <w:iCs/>
          <w:sz w:val="28"/>
          <w:szCs w:val="28"/>
          <w:lang w:val="uk-UA"/>
        </w:rPr>
        <w:t>максимальне абстрагування</w:t>
      </w:r>
      <w:r w:rsidRPr="00DE3570">
        <w:rPr>
          <w:rFonts w:ascii="Times New Roman" w:hAnsi="Times New Roman" w:cs="Times New Roman"/>
          <w:sz w:val="28"/>
          <w:szCs w:val="28"/>
          <w:lang w:val="uk-UA"/>
        </w:rPr>
        <w:t xml:space="preserve"> від суб'єкта. Звичайно, дослідника як суб'єкта не можна повністю відсторонити від аналізу об'єкта. Тому в науковому пізнанні об'єктивність розглядається з позицій інтерсуб'єктивності, тобто тієї об'єктивності, яка може бути закладена в позиції суб'єкта.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Отже, об'єктивність розгляду, як критерій науки, – це специфічний тип ставлення до буття, який у певному аспекті обмежує пізнання, хоч і робить його науковим. </w:t>
      </w:r>
    </w:p>
    <w:p w:rsidR="0060478E" w:rsidRPr="00DE3570" w:rsidRDefault="0060478E" w:rsidP="0004404F">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Важливим критерієм науковості є </w:t>
      </w:r>
      <w:r w:rsidRPr="00DE3570">
        <w:rPr>
          <w:rFonts w:ascii="Times New Roman" w:hAnsi="Times New Roman" w:cs="Times New Roman"/>
          <w:i/>
          <w:iCs/>
          <w:sz w:val="28"/>
          <w:szCs w:val="28"/>
          <w:lang w:val="uk-UA"/>
        </w:rPr>
        <w:t>введення причинної матриці пояснення</w:t>
      </w:r>
      <w:r w:rsidRPr="00DE3570">
        <w:rPr>
          <w:rFonts w:ascii="Times New Roman" w:hAnsi="Times New Roman" w:cs="Times New Roman"/>
          <w:sz w:val="28"/>
          <w:szCs w:val="28"/>
          <w:lang w:val="uk-UA"/>
        </w:rPr>
        <w:t xml:space="preserve"> </w:t>
      </w:r>
      <w:r w:rsidRPr="00DE3570">
        <w:rPr>
          <w:rFonts w:ascii="Times New Roman" w:hAnsi="Times New Roman" w:cs="Times New Roman"/>
          <w:i/>
          <w:iCs/>
          <w:sz w:val="28"/>
          <w:szCs w:val="28"/>
          <w:lang w:val="uk-UA"/>
        </w:rPr>
        <w:t>явищ</w:t>
      </w:r>
      <w:r w:rsidRPr="00DE3570">
        <w:rPr>
          <w:rFonts w:ascii="Times New Roman" w:hAnsi="Times New Roman" w:cs="Times New Roman"/>
          <w:sz w:val="28"/>
          <w:szCs w:val="28"/>
          <w:lang w:val="uk-UA"/>
        </w:rPr>
        <w:t xml:space="preserve">. Наука радикально відмежовується від принципу “post hoc, ergo propter hoc” (“після цього, отже, внаслідок цього”), притаманного побутовій ментальності, і обстоює позиції аналізу закономірностей, що розкривають причинно-наслідкові схеми досліджуваних подій. Науковий аналіз передбачає пошук причин, тобто мотивованих певними закономірностями чинників, підстав, агентів споглядальних наслідків. І тут математика виступає як певна мова. Вона розробляє апарат причинного аналізу у вигляді теорії функцій і теорії ймовірностей.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Не менш істотний критерій – </w:t>
      </w:r>
      <w:r w:rsidRPr="00DE3570">
        <w:rPr>
          <w:rFonts w:ascii="Times New Roman" w:hAnsi="Times New Roman" w:cs="Times New Roman"/>
          <w:i/>
          <w:iCs/>
          <w:sz w:val="28"/>
          <w:szCs w:val="28"/>
          <w:lang w:val="uk-UA"/>
        </w:rPr>
        <w:t>принцип ідеалізації</w:t>
      </w:r>
      <w:r w:rsidRPr="00DE3570">
        <w:rPr>
          <w:rFonts w:ascii="Times New Roman" w:hAnsi="Times New Roman" w:cs="Times New Roman"/>
          <w:sz w:val="28"/>
          <w:szCs w:val="28"/>
          <w:lang w:val="uk-UA"/>
        </w:rPr>
        <w:t xml:space="preserve">. Адже наука досліджує явища, так би мовити, у чистому вигляді, відсторонюючись від дрібниць та всього того, що заважає виявити типові, істотні, принципові ознаки чи риси закономірного перебігу процесів. </w:t>
      </w:r>
    </w:p>
    <w:p w:rsidR="0060478E" w:rsidRPr="00DE3570" w:rsidRDefault="0060478E" w:rsidP="0004404F">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Складним за проявами дії є такий критеріальний чинник наукового знання, як </w:t>
      </w:r>
      <w:r w:rsidRPr="00DE3570">
        <w:rPr>
          <w:rFonts w:ascii="Times New Roman" w:hAnsi="Times New Roman" w:cs="Times New Roman"/>
          <w:i/>
          <w:iCs/>
          <w:sz w:val="28"/>
          <w:szCs w:val="28"/>
          <w:lang w:val="uk-UA"/>
        </w:rPr>
        <w:t>принцип простоти</w:t>
      </w:r>
      <w:r w:rsidRPr="00DE3570">
        <w:rPr>
          <w:rFonts w:ascii="Times New Roman" w:hAnsi="Times New Roman" w:cs="Times New Roman"/>
          <w:sz w:val="28"/>
          <w:szCs w:val="28"/>
          <w:lang w:val="uk-UA"/>
        </w:rPr>
        <w:t xml:space="preserve"> в тій формі, яку пропонує так звана “бритва Оккама”: “не помножувати сутностей”. Ідеться про те, що коли можна пояснити певні явища однією підставою, не слід вводити додаткові. За всієї, здавалося б, природності цього критерію, він має серйозне й далекосяжне світоглядне значення. Свого часу “бритва Оккама” була чи не найбільш очевидним аргументом на користь науки в її протистоянні з релігією. Адже якщо можна пояснити поняття “контролінгу”, виходячи із поняття “контролю”, то непотрібно вводити інші поняття, наприклад, “управлінський облік”.</w:t>
      </w:r>
    </w:p>
    <w:p w:rsidR="0060478E" w:rsidRPr="00DE3570" w:rsidRDefault="0060478E" w:rsidP="0004404F">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І нарешті, ідеологічним вираженням відмежування наукового знання від лженауки чи побутового досвіду є </w:t>
      </w:r>
      <w:r w:rsidRPr="00DE3570">
        <w:rPr>
          <w:rFonts w:ascii="Times New Roman" w:hAnsi="Times New Roman" w:cs="Times New Roman"/>
          <w:i/>
          <w:iCs/>
          <w:sz w:val="28"/>
          <w:szCs w:val="28"/>
          <w:lang w:val="uk-UA"/>
        </w:rPr>
        <w:t>принцип істотної самокритичності науки</w:t>
      </w:r>
      <w:r w:rsidRPr="00DE3570">
        <w:rPr>
          <w:rFonts w:ascii="Times New Roman" w:hAnsi="Times New Roman" w:cs="Times New Roman"/>
          <w:sz w:val="28"/>
          <w:szCs w:val="28"/>
          <w:lang w:val="uk-UA"/>
        </w:rPr>
        <w:t xml:space="preserve">, випробування будь-яких привабливих положень експериментом чи неспростовними фактами. Як вважав видатний американський фізик Р. Фейнман, вищою гідністю вченого є зусилля, спрямовані на те, щоб зробити все для спростування самого себе. І тільки те, що витримує хвилю критики, здатне набути чинності наукового феномену.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Отже, наука є системою знань з неодмінною підсистемою заборон, норм, вимог щодо свого функціонування.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04404F">
      <w:pPr>
        <w:pStyle w:val="rtecenter"/>
        <w:spacing w:before="0" w:beforeAutospacing="0" w:after="0" w:afterAutospacing="0"/>
        <w:jc w:val="center"/>
        <w:rPr>
          <w:rStyle w:val="af7"/>
          <w:bCs/>
          <w:sz w:val="28"/>
          <w:szCs w:val="28"/>
          <w:lang w:val="uk-UA"/>
        </w:rPr>
      </w:pPr>
      <w:r w:rsidRPr="00DE3570">
        <w:rPr>
          <w:rStyle w:val="af7"/>
          <w:bCs/>
          <w:sz w:val="28"/>
          <w:szCs w:val="28"/>
          <w:lang w:val="uk-UA"/>
        </w:rPr>
        <w:t>17.2. Проблеми оцінювання наукової діяльності</w:t>
      </w:r>
    </w:p>
    <w:p w:rsidR="0060478E" w:rsidRPr="00DE3570" w:rsidRDefault="000F0210" w:rsidP="0004404F">
      <w:pPr>
        <w:pStyle w:val="rteleft"/>
        <w:spacing w:before="0" w:beforeAutospacing="0" w:after="0" w:afterAutospacing="0"/>
        <w:ind w:firstLine="709"/>
        <w:jc w:val="both"/>
        <w:rPr>
          <w:sz w:val="28"/>
          <w:szCs w:val="28"/>
          <w:lang w:val="uk-UA"/>
        </w:rPr>
      </w:pPr>
      <w:r>
        <w:rPr>
          <w:noProof/>
          <w:lang w:val="uk-UA" w:eastAsia="uk-UA"/>
        </w:rPr>
        <w:pict>
          <v:shape id="_x0000_s3889" type="#_x0000_t98" style="position:absolute;left:0;text-align:left;margin-left:0;margin-top:74.15pt;width:477pt;height:108pt;z-index:485">
            <v:textbox style="mso-next-textbox:#_x0000_s3889">
              <w:txbxContent>
                <w:p w:rsidR="0060478E" w:rsidRPr="00FC0F67" w:rsidRDefault="0060478E" w:rsidP="007F5800">
                  <w:pPr>
                    <w:spacing w:after="0" w:line="240" w:lineRule="auto"/>
                    <w:jc w:val="both"/>
                    <w:rPr>
                      <w:rStyle w:val="hps"/>
                      <w:rFonts w:ascii="Times New Roman" w:hAnsi="Times New Roman"/>
                      <w:sz w:val="24"/>
                      <w:szCs w:val="24"/>
                      <w:lang w:val="uk-UA"/>
                    </w:rPr>
                  </w:pPr>
                  <w:r w:rsidRPr="00FC0F67">
                    <w:rPr>
                      <w:rStyle w:val="hps"/>
                      <w:lang w:val="uk-UA"/>
                    </w:rPr>
                    <w:t>Неосяжну</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сферу</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наук</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я</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собі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уявляю</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як широке</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поле</w:t>
                  </w:r>
                  <w:r w:rsidRPr="00FC0F67">
                    <w:rPr>
                      <w:rFonts w:ascii="Times New Roman" w:hAnsi="Times New Roman"/>
                      <w:sz w:val="24"/>
                      <w:szCs w:val="24"/>
                      <w:lang w:val="uk-UA"/>
                    </w:rPr>
                    <w:t xml:space="preserve">, одні </w:t>
                  </w:r>
                  <w:r w:rsidRPr="00FC0F67">
                    <w:rPr>
                      <w:rStyle w:val="hps"/>
                      <w:rFonts w:ascii="Times New Roman" w:hAnsi="Times New Roman"/>
                      <w:sz w:val="24"/>
                      <w:szCs w:val="24"/>
                      <w:lang w:val="uk-UA"/>
                    </w:rPr>
                    <w:t>частини якого</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темні,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а</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інші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освітлені.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Наші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праці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мають</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на меті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або</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розширити межі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освітлених</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місць, або</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примножити</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на</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полі</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джерела</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світла.</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Одне</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властиво</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творчому</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генію</w:t>
                  </w:r>
                  <w:r w:rsidRPr="00FC0F67">
                    <w:rPr>
                      <w:rFonts w:ascii="Times New Roman" w:hAnsi="Times New Roman"/>
                      <w:sz w:val="24"/>
                      <w:szCs w:val="24"/>
                      <w:lang w:val="uk-UA"/>
                    </w:rPr>
                    <w:t xml:space="preserve">, інше – </w:t>
                  </w:r>
                  <w:r w:rsidRPr="00FC0F67">
                    <w:rPr>
                      <w:rStyle w:val="hps"/>
                      <w:rFonts w:ascii="Times New Roman" w:hAnsi="Times New Roman"/>
                      <w:sz w:val="24"/>
                      <w:szCs w:val="24"/>
                      <w:lang w:val="uk-UA"/>
                    </w:rPr>
                    <w:t>проникливому розуму,</w:t>
                  </w:r>
                  <w:r w:rsidRPr="00FC0F67">
                    <w:rPr>
                      <w:rFonts w:ascii="Times New Roman" w:hAnsi="Times New Roman"/>
                      <w:sz w:val="24"/>
                      <w:szCs w:val="24"/>
                      <w:lang w:val="uk-UA"/>
                    </w:rPr>
                    <w:t xml:space="preserve"> який </w:t>
                  </w:r>
                  <w:r w:rsidRPr="00FC0F67">
                    <w:rPr>
                      <w:rStyle w:val="hps"/>
                      <w:rFonts w:ascii="Times New Roman" w:hAnsi="Times New Roman"/>
                      <w:sz w:val="24"/>
                      <w:szCs w:val="24"/>
                      <w:lang w:val="uk-UA"/>
                    </w:rPr>
                    <w:t>вносить</w:t>
                  </w:r>
                  <w:r w:rsidRPr="00FC0F67">
                    <w:rPr>
                      <w:rFonts w:ascii="Times New Roman" w:hAnsi="Times New Roman"/>
                      <w:sz w:val="24"/>
                      <w:szCs w:val="24"/>
                      <w:lang w:val="uk-UA"/>
                    </w:rPr>
                    <w:t xml:space="preserve"> </w:t>
                  </w:r>
                  <w:r w:rsidRPr="00FC0F67">
                    <w:rPr>
                      <w:rStyle w:val="hps"/>
                      <w:rFonts w:ascii="Times New Roman" w:hAnsi="Times New Roman"/>
                      <w:sz w:val="24"/>
                      <w:szCs w:val="24"/>
                      <w:lang w:val="uk-UA"/>
                    </w:rPr>
                    <w:t>поліпшення.</w:t>
                  </w:r>
                </w:p>
                <w:p w:rsidR="0060478E" w:rsidRPr="00416BC7" w:rsidRDefault="0060478E" w:rsidP="0004404F">
                  <w:pPr>
                    <w:spacing w:after="0" w:line="240" w:lineRule="auto"/>
                    <w:jc w:val="right"/>
                    <w:rPr>
                      <w:rFonts w:ascii="Times New Roman" w:hAnsi="Times New Roman"/>
                      <w:i/>
                      <w:iCs/>
                      <w:sz w:val="24"/>
                      <w:szCs w:val="24"/>
                      <w:lang w:val="uk-UA"/>
                    </w:rPr>
                  </w:pPr>
                  <w:r w:rsidRPr="00416BC7">
                    <w:rPr>
                      <w:rFonts w:ascii="Times New Roman" w:hAnsi="Times New Roman"/>
                      <w:i/>
                      <w:iCs/>
                      <w:sz w:val="24"/>
                      <w:szCs w:val="24"/>
                      <w:lang w:val="uk-UA"/>
                    </w:rPr>
                    <w:t>Д.</w:t>
                  </w:r>
                  <w:r>
                    <w:rPr>
                      <w:rFonts w:ascii="Times New Roman" w:hAnsi="Times New Roman"/>
                      <w:i/>
                      <w:iCs/>
                      <w:sz w:val="24"/>
                      <w:szCs w:val="24"/>
                      <w:lang w:val="uk-UA"/>
                    </w:rPr>
                    <w:t xml:space="preserve"> </w:t>
                  </w:r>
                  <w:r w:rsidRPr="00416BC7">
                    <w:rPr>
                      <w:rFonts w:ascii="Times New Roman" w:hAnsi="Times New Roman"/>
                      <w:i/>
                      <w:iCs/>
                      <w:sz w:val="24"/>
                      <w:szCs w:val="24"/>
                      <w:lang w:val="uk-UA"/>
                    </w:rPr>
                    <w:t xml:space="preserve">Дідро </w:t>
                  </w:r>
                </w:p>
              </w:txbxContent>
            </v:textbox>
          </v:shape>
        </w:pict>
      </w:r>
      <w:r w:rsidR="0060478E" w:rsidRPr="00DE3570">
        <w:rPr>
          <w:sz w:val="28"/>
          <w:szCs w:val="28"/>
          <w:lang w:val="uk-UA"/>
        </w:rPr>
        <w:t xml:space="preserve">Проблема оцінювання якості діяльності окремого ученого і наукових колективів виникли з моменту зародження самої науки і в усі часи так чи інакше була однією з актуальних проблем. Проте ця проблема важка для вирішення і стосується взаємин як усередині самої науки, так і її взаємодії із суспільством. </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tabs>
          <w:tab w:val="left" w:pos="3739"/>
        </w:tabs>
        <w:spacing w:before="0" w:beforeAutospacing="0" w:after="0" w:afterAutospacing="0"/>
        <w:ind w:firstLine="709"/>
        <w:jc w:val="both"/>
        <w:rPr>
          <w:sz w:val="28"/>
          <w:szCs w:val="28"/>
          <w:lang w:val="uk-UA"/>
        </w:rPr>
      </w:pPr>
      <w:r w:rsidRPr="00DE3570">
        <w:rPr>
          <w:sz w:val="28"/>
          <w:szCs w:val="28"/>
          <w:lang w:val="uk-UA"/>
        </w:rPr>
        <w:tab/>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04404F">
      <w:pPr>
        <w:pStyle w:val="rteleft"/>
        <w:spacing w:before="0" w:beforeAutospacing="0" w:after="0" w:afterAutospacing="0"/>
        <w:ind w:firstLine="709"/>
        <w:jc w:val="both"/>
        <w:rPr>
          <w:sz w:val="28"/>
          <w:szCs w:val="28"/>
          <w:lang w:val="uk-UA"/>
        </w:rPr>
      </w:pPr>
      <w:r w:rsidRPr="00DE3570">
        <w:rPr>
          <w:sz w:val="28"/>
          <w:szCs w:val="28"/>
          <w:lang w:val="uk-UA"/>
        </w:rPr>
        <w:lastRenderedPageBreak/>
        <w:t xml:space="preserve">Можливі різні варіанти оцінювання будь-якого виду творчої діяльності, проте в усіх сферах – і в науці теж – найбільш об'єктивним є оцінювання за кінцевим результатом, а не за процедурою його досягнення і витраченими на це зусиллями. Так, оцінювати досить важко, а іноді і неможливо. Тому звичайно оцінюють результат поточної роботи науковців чи наукового колективу. </w:t>
      </w:r>
    </w:p>
    <w:p w:rsidR="0060478E" w:rsidRPr="00DE3570" w:rsidRDefault="0060478E" w:rsidP="0004404F">
      <w:pPr>
        <w:pStyle w:val="rteleft"/>
        <w:spacing w:before="0" w:beforeAutospacing="0" w:after="0" w:afterAutospacing="0"/>
        <w:ind w:firstLine="708"/>
        <w:jc w:val="both"/>
        <w:rPr>
          <w:sz w:val="28"/>
          <w:szCs w:val="28"/>
          <w:lang w:val="uk-UA"/>
        </w:rPr>
      </w:pPr>
      <w:r w:rsidRPr="00DE3570">
        <w:rPr>
          <w:sz w:val="28"/>
          <w:szCs w:val="28"/>
          <w:lang w:val="uk-UA"/>
        </w:rPr>
        <w:t xml:space="preserve">Методика оцінювання якості наукової діяльності чимось нагадує процедуру виявлення переможців у спортивних змаганнях, коли кращих визначають, орієнтуючись на ті чи інші досягнуті спортсменами кількісні показники (час пробігу, довжина стрибка та ін.). </w:t>
      </w:r>
    </w:p>
    <w:p w:rsidR="0060478E" w:rsidRPr="00DE3570" w:rsidRDefault="0060478E" w:rsidP="0004404F">
      <w:pPr>
        <w:pStyle w:val="rteleft"/>
        <w:spacing w:before="0" w:beforeAutospacing="0" w:after="0" w:afterAutospacing="0"/>
        <w:ind w:firstLine="709"/>
        <w:jc w:val="both"/>
        <w:rPr>
          <w:sz w:val="28"/>
          <w:szCs w:val="28"/>
          <w:lang w:val="uk-UA"/>
        </w:rPr>
      </w:pPr>
      <w:r w:rsidRPr="00DE3570">
        <w:rPr>
          <w:sz w:val="28"/>
          <w:szCs w:val="28"/>
          <w:lang w:val="uk-UA"/>
        </w:rPr>
        <w:t xml:space="preserve">Проте аж до початку XX ст., коли наукою займалася дуже невелика кількість людей, що йшли в неї передусім за покликанням і по суті з альтруїстичних міркувань, внесок ученого наукове співтовариство фактично оцінювало лише за змістовими якісними критеріями. </w:t>
      </w:r>
    </w:p>
    <w:p w:rsidR="0060478E" w:rsidRPr="00DE3570" w:rsidRDefault="0060478E" w:rsidP="0004404F">
      <w:pPr>
        <w:pStyle w:val="rteleft"/>
        <w:spacing w:before="0" w:beforeAutospacing="0" w:after="0" w:afterAutospacing="0"/>
        <w:ind w:firstLine="709"/>
        <w:jc w:val="both"/>
        <w:rPr>
          <w:sz w:val="28"/>
          <w:szCs w:val="28"/>
          <w:lang w:val="uk-UA"/>
        </w:rPr>
      </w:pPr>
      <w:r w:rsidRPr="00DE3570">
        <w:rPr>
          <w:sz w:val="28"/>
          <w:szCs w:val="28"/>
          <w:lang w:val="uk-UA"/>
        </w:rPr>
        <w:t>Механізм такої оцінки був невідомий і не піддавався кількісному опису, але інтуїтивно усі визнавали, що особистий вклад Гауса або Чебишева у математику, Ньютона та Ейнштейна у фізику, Менделя або Вавилова у біологію є настільки значущим, що перевершує внесок інших дослідників у відповідній галузі науки. </w:t>
      </w:r>
    </w:p>
    <w:p w:rsidR="0060478E" w:rsidRPr="00DE3570" w:rsidRDefault="0060478E" w:rsidP="0004404F">
      <w:pPr>
        <w:pStyle w:val="rteleft"/>
        <w:spacing w:before="0" w:beforeAutospacing="0" w:after="0" w:afterAutospacing="0"/>
        <w:ind w:firstLine="709"/>
        <w:jc w:val="both"/>
        <w:rPr>
          <w:sz w:val="28"/>
          <w:szCs w:val="28"/>
          <w:lang w:val="uk-UA"/>
        </w:rPr>
      </w:pPr>
      <w:r w:rsidRPr="00DE3570">
        <w:rPr>
          <w:sz w:val="28"/>
          <w:szCs w:val="28"/>
          <w:lang w:val="uk-UA"/>
        </w:rPr>
        <w:t xml:space="preserve">Коли заняття наукою стало досить масовим самих лише якісних критеріїв для оцінювання наукової діяльності стало недостатньо. Тому дедалі наполегливішою вимогою часу стала необхідність оцінювання з використанням кількісних параметрів наукової діяльності. </w:t>
      </w:r>
    </w:p>
    <w:p w:rsidR="0060478E" w:rsidRPr="00DE3570" w:rsidRDefault="0060478E" w:rsidP="0004404F">
      <w:pPr>
        <w:pStyle w:val="rteleft"/>
        <w:spacing w:before="0" w:beforeAutospacing="0" w:after="0" w:afterAutospacing="0"/>
        <w:ind w:firstLine="709"/>
        <w:jc w:val="both"/>
        <w:rPr>
          <w:rStyle w:val="af6"/>
          <w:i w:val="0"/>
          <w:sz w:val="28"/>
          <w:szCs w:val="28"/>
          <w:lang w:val="uk-UA"/>
        </w:rPr>
      </w:pPr>
      <w:r w:rsidRPr="00DE3570">
        <w:rPr>
          <w:rStyle w:val="af6"/>
          <w:i w:val="0"/>
          <w:sz w:val="28"/>
          <w:szCs w:val="28"/>
          <w:lang w:val="uk-UA"/>
        </w:rPr>
        <w:t xml:space="preserve">Особливо важливою така об'єктивна оцінка, коли йдеться про ті чи інші “відзнаки” наукового колективу або окремого ученого – державне бюджетне фінансування наукових досліджень, виділення грантів або заохочення окремих дослідників у вигляді присудження їм премій, медалей, учених ступенів і звань. </w:t>
      </w:r>
    </w:p>
    <w:p w:rsidR="0060478E" w:rsidRPr="00DE3570" w:rsidRDefault="0060478E" w:rsidP="0004404F">
      <w:pPr>
        <w:pStyle w:val="rteleft"/>
        <w:spacing w:before="0" w:beforeAutospacing="0" w:after="0" w:afterAutospacing="0"/>
        <w:ind w:firstLine="709"/>
        <w:jc w:val="both"/>
        <w:rPr>
          <w:rStyle w:val="af6"/>
          <w:i w:val="0"/>
          <w:spacing w:val="-2"/>
          <w:sz w:val="28"/>
          <w:szCs w:val="28"/>
          <w:lang w:val="uk-UA"/>
        </w:rPr>
      </w:pPr>
      <w:r w:rsidRPr="00DE3570">
        <w:rPr>
          <w:rStyle w:val="af6"/>
          <w:i w:val="0"/>
          <w:spacing w:val="-2"/>
          <w:sz w:val="28"/>
          <w:szCs w:val="28"/>
          <w:lang w:val="uk-UA"/>
        </w:rPr>
        <w:t>Проте по суті взагалі немає ніяких об'єктивних кількісних критеріїв оцінювання якості наукової діяльності в наукового співтовариства. Стосовно конкретного дослідника вона має виключно суб'єктивний характер – у вигляді вольових рішень, голосувань на вчених радах, рецензій на наукові праці та в інших аналогічних формах. Вирішити цю проблему допомагає наукометрія.</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0F0210" w:rsidP="0004404F">
      <w:pPr>
        <w:spacing w:after="0" w:line="240" w:lineRule="auto"/>
        <w:jc w:val="center"/>
        <w:rPr>
          <w:rFonts w:ascii="Times New Roman" w:hAnsi="Times New Roman"/>
          <w:b/>
          <w:sz w:val="28"/>
          <w:szCs w:val="28"/>
          <w:lang w:val="uk-UA"/>
        </w:rPr>
      </w:pPr>
      <w:r>
        <w:rPr>
          <w:noProof/>
          <w:lang w:val="uk-UA" w:eastAsia="uk-UA"/>
        </w:rPr>
        <w:pict>
          <v:shape id="_x0000_s3890" type="#_x0000_t98" style="position:absolute;left:0;text-align:left;margin-left:0;margin-top:14.7pt;width:171pt;height:54pt;z-index:486">
            <v:textbox style="mso-next-textbox:#_x0000_s3890">
              <w:txbxContent>
                <w:p w:rsidR="0060478E" w:rsidRPr="00416BC7" w:rsidRDefault="0060478E" w:rsidP="00555F8F">
                  <w:pPr>
                    <w:jc w:val="center"/>
                    <w:rPr>
                      <w:rFonts w:ascii="Times New Roman" w:hAnsi="Times New Roman"/>
                      <w:b/>
                      <w:bCs/>
                      <w:i/>
                      <w:iCs/>
                      <w:sz w:val="24"/>
                      <w:szCs w:val="24"/>
                      <w:lang w:val="uk-UA"/>
                    </w:rPr>
                  </w:pPr>
                  <w:r w:rsidRPr="00416BC7">
                    <w:rPr>
                      <w:rFonts w:ascii="Times New Roman" w:hAnsi="Times New Roman"/>
                      <w:b/>
                      <w:bCs/>
                      <w:i/>
                      <w:iCs/>
                      <w:sz w:val="24"/>
                      <w:szCs w:val="24"/>
                      <w:lang w:val="uk-UA"/>
                    </w:rPr>
                    <w:t xml:space="preserve">Наукометрія як </w:t>
                  </w:r>
                  <w:r>
                    <w:rPr>
                      <w:rFonts w:ascii="Times New Roman" w:hAnsi="Times New Roman"/>
                      <w:b/>
                      <w:bCs/>
                      <w:i/>
                      <w:iCs/>
                      <w:sz w:val="24"/>
                      <w:szCs w:val="24"/>
                      <w:lang w:val="uk-UA"/>
                    </w:rPr>
                    <w:t>галуз</w:t>
                  </w:r>
                  <w:r w:rsidRPr="00416BC7">
                    <w:rPr>
                      <w:rFonts w:ascii="Times New Roman" w:hAnsi="Times New Roman"/>
                      <w:b/>
                      <w:bCs/>
                      <w:i/>
                      <w:iCs/>
                      <w:sz w:val="24"/>
                      <w:szCs w:val="24"/>
                      <w:lang w:val="uk-UA"/>
                    </w:rPr>
                    <w:t>ь наукознавства</w:t>
                  </w:r>
                </w:p>
              </w:txbxContent>
            </v:textbox>
          </v:shape>
        </w:pict>
      </w:r>
      <w:r w:rsidR="0060478E" w:rsidRPr="00DE3570">
        <w:rPr>
          <w:rFonts w:ascii="Times New Roman" w:hAnsi="Times New Roman"/>
          <w:b/>
          <w:bCs/>
          <w:sz w:val="28"/>
          <w:szCs w:val="28"/>
          <w:lang w:val="uk-UA"/>
        </w:rPr>
        <w:t xml:space="preserve">17.3. </w:t>
      </w:r>
      <w:r w:rsidR="0060478E" w:rsidRPr="00DE3570">
        <w:rPr>
          <w:rFonts w:ascii="Times New Roman" w:hAnsi="Times New Roman"/>
          <w:b/>
          <w:sz w:val="28"/>
          <w:szCs w:val="28"/>
          <w:lang w:val="uk-UA"/>
        </w:rPr>
        <w:t>Показники оцінювання науковості</w:t>
      </w:r>
    </w:p>
    <w:p w:rsidR="0060478E" w:rsidRPr="00DE3570" w:rsidRDefault="0060478E" w:rsidP="00FA228C">
      <w:pPr>
        <w:spacing w:after="0" w:line="240" w:lineRule="auto"/>
        <w:ind w:firstLine="3600"/>
        <w:jc w:val="both"/>
        <w:rPr>
          <w:rFonts w:ascii="Times New Roman" w:hAnsi="Times New Roman"/>
          <w:sz w:val="28"/>
          <w:szCs w:val="28"/>
          <w:lang w:val="uk-UA"/>
        </w:rPr>
      </w:pPr>
    </w:p>
    <w:p w:rsidR="0060478E" w:rsidRPr="00DE3570" w:rsidRDefault="0060478E" w:rsidP="00555F8F">
      <w:pPr>
        <w:spacing w:after="0" w:line="240" w:lineRule="auto"/>
        <w:ind w:firstLine="3600"/>
        <w:jc w:val="both"/>
        <w:rPr>
          <w:rFonts w:ascii="Times New Roman" w:hAnsi="Times New Roman"/>
          <w:sz w:val="28"/>
          <w:szCs w:val="28"/>
          <w:lang w:val="uk-UA"/>
        </w:rPr>
      </w:pPr>
      <w:r w:rsidRPr="00DE3570">
        <w:rPr>
          <w:rFonts w:ascii="Times New Roman" w:hAnsi="Times New Roman"/>
          <w:sz w:val="28"/>
          <w:szCs w:val="28"/>
          <w:lang w:val="uk-UA"/>
        </w:rPr>
        <w:t xml:space="preserve">     Проблемою оцінювання науковців займається</w:t>
      </w:r>
    </w:p>
    <w:p w:rsidR="0060478E" w:rsidRPr="00DE3570" w:rsidRDefault="0060478E" w:rsidP="00555F8F">
      <w:pPr>
        <w:spacing w:after="0" w:line="240" w:lineRule="auto"/>
        <w:ind w:firstLine="3600"/>
        <w:jc w:val="both"/>
        <w:rPr>
          <w:rFonts w:ascii="Times New Roman" w:hAnsi="Times New Roman"/>
          <w:b/>
          <w:bCs/>
          <w:sz w:val="28"/>
          <w:szCs w:val="28"/>
          <w:lang w:val="uk-UA"/>
        </w:rPr>
      </w:pPr>
      <w:r w:rsidRPr="00DE3570">
        <w:rPr>
          <w:rFonts w:ascii="Times New Roman" w:hAnsi="Times New Roman"/>
          <w:sz w:val="28"/>
          <w:szCs w:val="28"/>
          <w:lang w:val="uk-UA"/>
        </w:rPr>
        <w:t>наукометрія – галузь наукознавства, що займається статистичними дослідженнями структури і динаміки наукової інформації.</w:t>
      </w:r>
    </w:p>
    <w:p w:rsidR="0060478E" w:rsidRPr="00DE3570" w:rsidRDefault="0060478E" w:rsidP="00555F8F">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Основні завдання наукометрії вирішують спеціалізованиі інститути та інформаційні служби. Однак для приватних пошукових завдань реального користувача можна обрати деякі методи, що дають йому змогу точніше орієнтуватися в інформаційному полі своєї предметної галузі.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0F0210" w:rsidP="00FA228C">
      <w:pPr>
        <w:pStyle w:val="af2"/>
        <w:spacing w:before="0" w:beforeAutospacing="0" w:after="0" w:afterAutospacing="0"/>
        <w:ind w:firstLine="3540"/>
        <w:jc w:val="both"/>
        <w:rPr>
          <w:rFonts w:ascii="Times New Roman" w:hAnsi="Times New Roman" w:cs="Times New Roman"/>
          <w:sz w:val="28"/>
          <w:szCs w:val="28"/>
          <w:lang w:val="uk-UA"/>
        </w:rPr>
      </w:pPr>
      <w:r>
        <w:rPr>
          <w:noProof/>
          <w:lang w:val="uk-UA" w:eastAsia="uk-UA"/>
        </w:rPr>
        <w:lastRenderedPageBreak/>
        <w:pict>
          <v:shape id="_x0000_s3891" type="#_x0000_t98" style="position:absolute;left:0;text-align:left;margin-left:.75pt;margin-top:-28.15pt;width:162pt;height:47.45pt;z-index:487">
            <v:textbox style="mso-next-textbox:#_x0000_s3891">
              <w:txbxContent>
                <w:p w:rsidR="0060478E" w:rsidRPr="00416BC7" w:rsidRDefault="0060478E" w:rsidP="00A625C9">
                  <w:pPr>
                    <w:spacing w:after="0" w:line="240" w:lineRule="auto"/>
                    <w:jc w:val="center"/>
                    <w:rPr>
                      <w:rFonts w:ascii="Times New Roman" w:hAnsi="Times New Roman"/>
                      <w:b/>
                      <w:bCs/>
                      <w:i/>
                      <w:iCs/>
                      <w:sz w:val="24"/>
                      <w:szCs w:val="24"/>
                      <w:lang w:val="uk-UA"/>
                    </w:rPr>
                  </w:pPr>
                  <w:r w:rsidRPr="00416BC7">
                    <w:rPr>
                      <w:rFonts w:ascii="Times New Roman" w:hAnsi="Times New Roman"/>
                      <w:b/>
                      <w:bCs/>
                      <w:i/>
                      <w:iCs/>
                      <w:lang w:val="uk-UA"/>
                    </w:rPr>
                    <w:t xml:space="preserve">Наукометричні </w:t>
                  </w:r>
                </w:p>
                <w:p w:rsidR="0060478E" w:rsidRPr="00416BC7" w:rsidRDefault="0060478E" w:rsidP="00A625C9">
                  <w:pPr>
                    <w:spacing w:after="0" w:line="240" w:lineRule="auto"/>
                    <w:jc w:val="center"/>
                    <w:rPr>
                      <w:rFonts w:ascii="Times New Roman" w:hAnsi="Times New Roman"/>
                      <w:b/>
                      <w:bCs/>
                      <w:i/>
                      <w:iCs/>
                      <w:sz w:val="24"/>
                      <w:szCs w:val="24"/>
                      <w:lang w:val="uk-UA"/>
                    </w:rPr>
                  </w:pPr>
                  <w:r w:rsidRPr="00416BC7">
                    <w:rPr>
                      <w:rFonts w:ascii="Times New Roman" w:hAnsi="Times New Roman"/>
                      <w:b/>
                      <w:bCs/>
                      <w:i/>
                      <w:iCs/>
                      <w:lang w:val="uk-UA"/>
                    </w:rPr>
                    <w:t>методи</w:t>
                  </w:r>
                </w:p>
              </w:txbxContent>
            </v:textbox>
          </v:shape>
        </w:pict>
      </w:r>
      <w:r w:rsidR="0060478E" w:rsidRPr="00DE3570">
        <w:rPr>
          <w:rFonts w:ascii="Times New Roman" w:hAnsi="Times New Roman" w:cs="Times New Roman"/>
          <w:sz w:val="28"/>
          <w:szCs w:val="28"/>
          <w:lang w:val="uk-UA"/>
        </w:rPr>
        <w:t xml:space="preserve">З безлічі вивчених і випробуваних наукометричних методів для вирішення інформаційних завдань користувача найбільше підходять такі методи, як </w:t>
      </w:r>
      <w:hyperlink r:id="rId671" w:tooltip="Статистика" w:history="1">
        <w:r w:rsidR="0060478E" w:rsidRPr="00DE3570">
          <w:rPr>
            <w:rFonts w:ascii="Times New Roman" w:hAnsi="Times New Roman" w:cs="Times New Roman"/>
            <w:sz w:val="28"/>
            <w:szCs w:val="28"/>
            <w:lang w:val="uk-UA"/>
          </w:rPr>
          <w:t>статистичний</w:t>
        </w:r>
      </w:hyperlink>
      <w:r w:rsidR="0060478E" w:rsidRPr="00DE3570">
        <w:rPr>
          <w:rFonts w:ascii="Times New Roman" w:hAnsi="Times New Roman" w:cs="Times New Roman"/>
          <w:sz w:val="28"/>
          <w:szCs w:val="28"/>
          <w:lang w:val="uk-UA"/>
        </w:rPr>
        <w:t xml:space="preserve">, підрахунку кількості </w:t>
      </w:r>
      <w:hyperlink r:id="rId672" w:tooltip="Публікаця (ще не написана)" w:history="1">
        <w:r w:rsidR="0060478E" w:rsidRPr="00DE3570">
          <w:rPr>
            <w:rFonts w:ascii="Times New Roman" w:hAnsi="Times New Roman" w:cs="Times New Roman"/>
            <w:sz w:val="28"/>
            <w:szCs w:val="28"/>
            <w:lang w:val="uk-UA"/>
          </w:rPr>
          <w:t>публікацій</w:t>
        </w:r>
      </w:hyperlink>
      <w:r w:rsidR="0060478E" w:rsidRPr="00DE3570">
        <w:rPr>
          <w:rFonts w:ascii="Times New Roman" w:hAnsi="Times New Roman" w:cs="Times New Roman"/>
          <w:sz w:val="28"/>
          <w:szCs w:val="28"/>
          <w:lang w:val="uk-UA"/>
        </w:rPr>
        <w:t xml:space="preserve">, </w:t>
      </w:r>
      <w:hyperlink r:id="rId673" w:tooltip="Індекс цитувань" w:history="1">
        <w:r w:rsidR="0060478E" w:rsidRPr="00DE3570">
          <w:rPr>
            <w:rFonts w:ascii="Times New Roman" w:hAnsi="Times New Roman" w:cs="Times New Roman"/>
            <w:sz w:val="28"/>
            <w:szCs w:val="28"/>
            <w:lang w:val="uk-UA"/>
          </w:rPr>
          <w:t>цитат-індекс</w:t>
        </w:r>
      </w:hyperlink>
      <w:r w:rsidR="0060478E" w:rsidRPr="00DE3570">
        <w:rPr>
          <w:rFonts w:ascii="Times New Roman" w:hAnsi="Times New Roman" w:cs="Times New Roman"/>
          <w:sz w:val="28"/>
          <w:szCs w:val="28"/>
          <w:lang w:val="uk-UA"/>
        </w:rPr>
        <w:t xml:space="preserve">.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highlight w:val="yellow"/>
          <w:lang w:val="uk-UA"/>
        </w:rPr>
      </w:pPr>
      <w:r>
        <w:rPr>
          <w:noProof/>
          <w:lang w:val="uk-UA" w:eastAsia="uk-UA"/>
        </w:rPr>
        <w:pict>
          <v:shape id="_x0000_s3892" type="#_x0000_t98" style="position:absolute;left:0;text-align:left;margin-left:.75pt;margin-top:1.6pt;width:162pt;height:46.7pt;z-index:499">
            <v:textbox style="mso-next-textbox:#_x0000_s3892">
              <w:txbxContent>
                <w:p w:rsidR="0060478E" w:rsidRPr="00416BC7" w:rsidRDefault="0060478E" w:rsidP="00416BC7">
                  <w:pPr>
                    <w:spacing w:after="0" w:line="240" w:lineRule="auto"/>
                    <w:jc w:val="center"/>
                    <w:rPr>
                      <w:rFonts w:ascii="Times New Roman" w:hAnsi="Times New Roman"/>
                      <w:b/>
                      <w:bCs/>
                      <w:i/>
                      <w:iCs/>
                      <w:sz w:val="24"/>
                      <w:szCs w:val="24"/>
                      <w:lang w:val="uk-UA"/>
                    </w:rPr>
                  </w:pPr>
                  <w:r w:rsidRPr="00416BC7">
                    <w:rPr>
                      <w:rFonts w:ascii="Times New Roman" w:hAnsi="Times New Roman"/>
                      <w:b/>
                      <w:bCs/>
                      <w:i/>
                      <w:iCs/>
                      <w:lang w:val="uk-UA"/>
                    </w:rPr>
                    <w:t>Статистичний</w:t>
                  </w:r>
                </w:p>
                <w:p w:rsidR="0060478E" w:rsidRPr="00416BC7" w:rsidRDefault="0060478E" w:rsidP="00416BC7">
                  <w:pPr>
                    <w:spacing w:after="0" w:line="240" w:lineRule="auto"/>
                    <w:jc w:val="center"/>
                    <w:rPr>
                      <w:rFonts w:ascii="Times New Roman" w:hAnsi="Times New Roman"/>
                      <w:b/>
                      <w:bCs/>
                      <w:i/>
                      <w:iCs/>
                      <w:sz w:val="24"/>
                      <w:szCs w:val="24"/>
                      <w:lang w:val="uk-UA"/>
                    </w:rPr>
                  </w:pPr>
                  <w:r w:rsidRPr="00416BC7">
                    <w:rPr>
                      <w:rFonts w:ascii="Times New Roman" w:hAnsi="Times New Roman"/>
                      <w:b/>
                      <w:bCs/>
                      <w:i/>
                      <w:iCs/>
                      <w:lang w:val="uk-UA"/>
                    </w:rPr>
                    <w:t>метод</w:t>
                  </w:r>
                </w:p>
              </w:txbxContent>
            </v:textbox>
          </v:shape>
        </w:pict>
      </w:r>
    </w:p>
    <w:p w:rsidR="0060478E" w:rsidRPr="00DE3570" w:rsidRDefault="0060478E" w:rsidP="00FA228C">
      <w:pPr>
        <w:pStyle w:val="af2"/>
        <w:spacing w:before="0" w:beforeAutospacing="0" w:after="0" w:afterAutospacing="0"/>
        <w:ind w:firstLine="3540"/>
        <w:jc w:val="both"/>
        <w:rPr>
          <w:rFonts w:ascii="Times New Roman" w:hAnsi="Times New Roman" w:cs="Times New Roman"/>
          <w:sz w:val="28"/>
          <w:szCs w:val="28"/>
          <w:lang w:val="uk-UA"/>
        </w:rPr>
      </w:pPr>
    </w:p>
    <w:p w:rsidR="0060478E" w:rsidRPr="00DE3570" w:rsidRDefault="0060478E" w:rsidP="00555F8F">
      <w:pPr>
        <w:pStyle w:val="af2"/>
        <w:spacing w:before="0" w:beforeAutospacing="0" w:after="0" w:afterAutospacing="0"/>
        <w:ind w:firstLine="354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Статистичний метод використовує такі вимірники, як кількість учених, </w:t>
      </w:r>
      <w:hyperlink r:id="rId674" w:tooltip="Журнал" w:history="1">
        <w:r w:rsidRPr="00DE3570">
          <w:rPr>
            <w:rFonts w:ascii="Times New Roman" w:hAnsi="Times New Roman" w:cs="Times New Roman"/>
            <w:sz w:val="28"/>
            <w:szCs w:val="28"/>
            <w:lang w:val="uk-UA"/>
          </w:rPr>
          <w:t>журналів</w:t>
        </w:r>
      </w:hyperlink>
      <w:r w:rsidRPr="00DE3570">
        <w:rPr>
          <w:rFonts w:ascii="Times New Roman" w:hAnsi="Times New Roman" w:cs="Times New Roman"/>
          <w:sz w:val="28"/>
          <w:szCs w:val="28"/>
          <w:lang w:val="uk-UA"/>
        </w:rPr>
        <w:t xml:space="preserve">, замовлень на річні комплекти журналів у </w:t>
      </w:r>
      <w:hyperlink r:id="rId675" w:tooltip="Бібліотека" w:history="1">
        <w:r w:rsidRPr="00DE3570">
          <w:rPr>
            <w:rFonts w:ascii="Times New Roman" w:hAnsi="Times New Roman" w:cs="Times New Roman"/>
            <w:sz w:val="28"/>
            <w:szCs w:val="28"/>
            <w:lang w:val="uk-UA"/>
          </w:rPr>
          <w:t>бібліотеках</w:t>
        </w:r>
      </w:hyperlink>
      <w:r w:rsidRPr="00DE3570">
        <w:rPr>
          <w:rFonts w:ascii="Times New Roman" w:hAnsi="Times New Roman" w:cs="Times New Roman"/>
          <w:sz w:val="28"/>
          <w:szCs w:val="28"/>
          <w:lang w:val="uk-UA"/>
        </w:rPr>
        <w:t xml:space="preserve"> та інформаційних центрах. У цьому методі вирізняють тимчасові динамічні залежності і стаціонарні розподіли. </w:t>
      </w:r>
    </w:p>
    <w:p w:rsidR="0060478E" w:rsidRPr="00DE3570" w:rsidRDefault="0060478E" w:rsidP="00555F8F">
      <w:pPr>
        <w:pStyle w:val="af2"/>
        <w:spacing w:before="0" w:beforeAutospacing="0" w:after="0" w:afterAutospacing="0"/>
        <w:ind w:firstLine="709"/>
        <w:jc w:val="both"/>
        <w:rPr>
          <w:rFonts w:ascii="Times New Roman" w:hAnsi="Times New Roman" w:cs="Times New Roman"/>
          <w:spacing w:val="2"/>
          <w:sz w:val="28"/>
          <w:szCs w:val="28"/>
          <w:lang w:val="uk-UA"/>
        </w:rPr>
      </w:pPr>
      <w:r w:rsidRPr="00DE3570">
        <w:rPr>
          <w:rFonts w:ascii="Times New Roman" w:hAnsi="Times New Roman" w:cs="Times New Roman"/>
          <w:i/>
          <w:iCs/>
          <w:spacing w:val="2"/>
          <w:sz w:val="28"/>
          <w:szCs w:val="28"/>
          <w:lang w:val="uk-UA"/>
        </w:rPr>
        <w:t>Тимчасова динаміка</w:t>
      </w:r>
      <w:r w:rsidRPr="00DE3570">
        <w:rPr>
          <w:rFonts w:ascii="Times New Roman" w:hAnsi="Times New Roman" w:cs="Times New Roman"/>
          <w:spacing w:val="2"/>
          <w:sz w:val="28"/>
          <w:szCs w:val="28"/>
          <w:lang w:val="uk-UA"/>
        </w:rPr>
        <w:t xml:space="preserve"> кількості </w:t>
      </w:r>
      <w:hyperlink r:id="rId676" w:tooltip="Журнал" w:history="1">
        <w:r w:rsidRPr="00DE3570">
          <w:rPr>
            <w:rFonts w:ascii="Times New Roman" w:hAnsi="Times New Roman" w:cs="Times New Roman"/>
            <w:spacing w:val="2"/>
            <w:sz w:val="28"/>
            <w:szCs w:val="28"/>
            <w:lang w:val="uk-UA"/>
          </w:rPr>
          <w:t>журналів</w:t>
        </w:r>
      </w:hyperlink>
      <w:r w:rsidRPr="00DE3570">
        <w:rPr>
          <w:rFonts w:ascii="Times New Roman" w:hAnsi="Times New Roman" w:cs="Times New Roman"/>
          <w:spacing w:val="2"/>
          <w:sz w:val="28"/>
          <w:szCs w:val="28"/>
          <w:lang w:val="uk-UA"/>
        </w:rPr>
        <w:t xml:space="preserve"> припускає використання двох </w:t>
      </w:r>
      <w:hyperlink r:id="rId677" w:tooltip="Індикатор" w:history="1">
        <w:r w:rsidRPr="00DE3570">
          <w:rPr>
            <w:rFonts w:ascii="Times New Roman" w:hAnsi="Times New Roman" w:cs="Times New Roman"/>
            <w:spacing w:val="2"/>
            <w:sz w:val="28"/>
            <w:szCs w:val="28"/>
            <w:lang w:val="uk-UA"/>
          </w:rPr>
          <w:t>індикаторів</w:t>
        </w:r>
      </w:hyperlink>
      <w:r w:rsidRPr="00DE3570">
        <w:rPr>
          <w:rFonts w:ascii="Times New Roman" w:hAnsi="Times New Roman" w:cs="Times New Roman"/>
          <w:spacing w:val="2"/>
          <w:sz w:val="28"/>
          <w:szCs w:val="28"/>
          <w:lang w:val="uk-UA"/>
        </w:rPr>
        <w:t xml:space="preserve">: кількість </w:t>
      </w:r>
      <w:hyperlink r:id="rId678" w:tooltip="Журнал" w:history="1">
        <w:r w:rsidRPr="00DE3570">
          <w:rPr>
            <w:rFonts w:ascii="Times New Roman" w:hAnsi="Times New Roman" w:cs="Times New Roman"/>
            <w:spacing w:val="2"/>
            <w:sz w:val="28"/>
            <w:szCs w:val="28"/>
            <w:lang w:val="uk-UA"/>
          </w:rPr>
          <w:t>журналів</w:t>
        </w:r>
      </w:hyperlink>
      <w:r w:rsidRPr="00DE3570">
        <w:rPr>
          <w:rFonts w:ascii="Times New Roman" w:hAnsi="Times New Roman" w:cs="Times New Roman"/>
          <w:spacing w:val="2"/>
          <w:sz w:val="28"/>
          <w:szCs w:val="28"/>
          <w:lang w:val="uk-UA"/>
        </w:rPr>
        <w:t xml:space="preserve"> і задані проміжки часу. Причому з двох задіяних розподілом </w:t>
      </w:r>
      <w:hyperlink r:id="rId679" w:tooltip="Індикатор" w:history="1">
        <w:r w:rsidRPr="00DE3570">
          <w:rPr>
            <w:rFonts w:ascii="Times New Roman" w:hAnsi="Times New Roman" w:cs="Times New Roman"/>
            <w:spacing w:val="2"/>
            <w:sz w:val="28"/>
            <w:szCs w:val="28"/>
            <w:lang w:val="uk-UA"/>
          </w:rPr>
          <w:t>індикаторів</w:t>
        </w:r>
      </w:hyperlink>
      <w:r w:rsidRPr="00DE3570">
        <w:rPr>
          <w:rFonts w:ascii="Times New Roman" w:hAnsi="Times New Roman" w:cs="Times New Roman"/>
          <w:spacing w:val="2"/>
          <w:sz w:val="28"/>
          <w:szCs w:val="28"/>
          <w:lang w:val="uk-UA"/>
        </w:rPr>
        <w:t xml:space="preserve"> лише один (кількість </w:t>
      </w:r>
      <w:hyperlink r:id="rId680" w:tooltip="Журнал" w:history="1">
        <w:r w:rsidRPr="00DE3570">
          <w:rPr>
            <w:rFonts w:ascii="Times New Roman" w:hAnsi="Times New Roman" w:cs="Times New Roman"/>
            <w:spacing w:val="2"/>
            <w:sz w:val="28"/>
            <w:szCs w:val="28"/>
            <w:lang w:val="uk-UA"/>
          </w:rPr>
          <w:t>журналів</w:t>
        </w:r>
      </w:hyperlink>
      <w:r w:rsidRPr="00DE3570">
        <w:rPr>
          <w:rFonts w:ascii="Times New Roman" w:hAnsi="Times New Roman" w:cs="Times New Roman"/>
          <w:spacing w:val="2"/>
          <w:sz w:val="28"/>
          <w:szCs w:val="28"/>
          <w:lang w:val="uk-UA"/>
        </w:rPr>
        <w:t xml:space="preserve">) є в повному розумінні </w:t>
      </w:r>
      <w:hyperlink r:id="rId681" w:tooltip="Індикатор" w:history="1">
        <w:r w:rsidRPr="00DE3570">
          <w:rPr>
            <w:rFonts w:ascii="Times New Roman" w:hAnsi="Times New Roman" w:cs="Times New Roman"/>
            <w:spacing w:val="2"/>
            <w:sz w:val="28"/>
            <w:szCs w:val="28"/>
            <w:lang w:val="uk-UA"/>
          </w:rPr>
          <w:t>індикатором</w:t>
        </w:r>
      </w:hyperlink>
      <w:r w:rsidRPr="00DE3570">
        <w:rPr>
          <w:rFonts w:ascii="Times New Roman" w:hAnsi="Times New Roman" w:cs="Times New Roman"/>
          <w:spacing w:val="2"/>
          <w:sz w:val="28"/>
          <w:szCs w:val="28"/>
          <w:lang w:val="uk-UA"/>
        </w:rPr>
        <w:t xml:space="preserve"> (вимірником). Саме його значення відкладається на осі абсцис. </w:t>
      </w:r>
      <w:r w:rsidRPr="00DE3570">
        <w:rPr>
          <w:rFonts w:ascii="Times New Roman" w:hAnsi="Times New Roman" w:cs="Times New Roman"/>
          <w:i/>
          <w:iCs/>
          <w:spacing w:val="2"/>
          <w:sz w:val="28"/>
          <w:szCs w:val="28"/>
          <w:lang w:val="uk-UA"/>
        </w:rPr>
        <w:t>Тимчасова динаміка</w:t>
      </w:r>
      <w:r w:rsidRPr="00DE3570">
        <w:rPr>
          <w:rFonts w:ascii="Times New Roman" w:hAnsi="Times New Roman" w:cs="Times New Roman"/>
          <w:spacing w:val="2"/>
          <w:sz w:val="28"/>
          <w:szCs w:val="28"/>
          <w:lang w:val="uk-UA"/>
        </w:rPr>
        <w:t xml:space="preserve"> кількості співавторів у </w:t>
      </w:r>
      <w:hyperlink r:id="rId682" w:tooltip="Бібліометрія" w:history="1">
        <w:r w:rsidRPr="00DE3570">
          <w:rPr>
            <w:rFonts w:ascii="Times New Roman" w:hAnsi="Times New Roman" w:cs="Times New Roman"/>
            <w:spacing w:val="2"/>
            <w:sz w:val="28"/>
            <w:szCs w:val="28"/>
            <w:lang w:val="uk-UA"/>
          </w:rPr>
          <w:t>бібліометричному</w:t>
        </w:r>
      </w:hyperlink>
      <w:r w:rsidRPr="00DE3570">
        <w:rPr>
          <w:rFonts w:ascii="Times New Roman" w:hAnsi="Times New Roman" w:cs="Times New Roman"/>
          <w:spacing w:val="2"/>
          <w:sz w:val="28"/>
          <w:szCs w:val="28"/>
          <w:lang w:val="uk-UA"/>
        </w:rPr>
        <w:t xml:space="preserve"> аналізі передбачає основний </w:t>
      </w:r>
      <w:hyperlink r:id="rId683" w:tooltip="Індикатор" w:history="1">
        <w:r w:rsidRPr="00DE3570">
          <w:rPr>
            <w:rFonts w:ascii="Times New Roman" w:hAnsi="Times New Roman" w:cs="Times New Roman"/>
            <w:spacing w:val="2"/>
            <w:sz w:val="28"/>
            <w:szCs w:val="28"/>
            <w:lang w:val="uk-UA"/>
          </w:rPr>
          <w:t>індикатор</w:t>
        </w:r>
      </w:hyperlink>
      <w:r w:rsidRPr="00DE3570">
        <w:rPr>
          <w:rFonts w:ascii="Times New Roman" w:hAnsi="Times New Roman" w:cs="Times New Roman"/>
          <w:spacing w:val="2"/>
          <w:sz w:val="28"/>
          <w:szCs w:val="28"/>
          <w:lang w:val="uk-UA"/>
        </w:rPr>
        <w:t xml:space="preserve">: статті в цілому, написані декількома </w:t>
      </w:r>
      <w:hyperlink r:id="rId684" w:tooltip="Автор" w:history="1">
        <w:r w:rsidRPr="00DE3570">
          <w:rPr>
            <w:rFonts w:ascii="Times New Roman" w:hAnsi="Times New Roman" w:cs="Times New Roman"/>
            <w:spacing w:val="2"/>
            <w:sz w:val="28"/>
            <w:szCs w:val="28"/>
            <w:lang w:val="uk-UA"/>
          </w:rPr>
          <w:t>авторами</w:t>
        </w:r>
      </w:hyperlink>
      <w:r w:rsidRPr="00DE3570">
        <w:rPr>
          <w:rFonts w:ascii="Times New Roman" w:hAnsi="Times New Roman" w:cs="Times New Roman"/>
          <w:spacing w:val="2"/>
          <w:sz w:val="28"/>
          <w:szCs w:val="28"/>
          <w:lang w:val="uk-UA"/>
        </w:rPr>
        <w:t xml:space="preserve">; частку робіт з 1, 2, 3, 4 і більше </w:t>
      </w:r>
      <w:hyperlink r:id="rId685" w:tooltip="Автор" w:history="1">
        <w:r w:rsidRPr="00DE3570">
          <w:rPr>
            <w:rFonts w:ascii="Times New Roman" w:hAnsi="Times New Roman" w:cs="Times New Roman"/>
            <w:spacing w:val="2"/>
            <w:sz w:val="28"/>
            <w:szCs w:val="28"/>
            <w:lang w:val="uk-UA"/>
          </w:rPr>
          <w:t>авторами</w:t>
        </w:r>
      </w:hyperlink>
      <w:r w:rsidRPr="00DE3570">
        <w:rPr>
          <w:rFonts w:ascii="Times New Roman" w:hAnsi="Times New Roman" w:cs="Times New Roman"/>
          <w:spacing w:val="2"/>
          <w:sz w:val="28"/>
          <w:szCs w:val="28"/>
          <w:lang w:val="uk-UA"/>
        </w:rPr>
        <w:t xml:space="preserve">; середня кількість </w:t>
      </w:r>
      <w:hyperlink r:id="rId686" w:tooltip="Автор" w:history="1">
        <w:r w:rsidRPr="00DE3570">
          <w:rPr>
            <w:rFonts w:ascii="Times New Roman" w:hAnsi="Times New Roman" w:cs="Times New Roman"/>
            <w:spacing w:val="2"/>
            <w:sz w:val="28"/>
            <w:szCs w:val="28"/>
            <w:lang w:val="uk-UA"/>
          </w:rPr>
          <w:t>авторів</w:t>
        </w:r>
      </w:hyperlink>
      <w:r w:rsidRPr="00DE3570">
        <w:rPr>
          <w:rFonts w:ascii="Times New Roman" w:hAnsi="Times New Roman" w:cs="Times New Roman"/>
          <w:spacing w:val="2"/>
          <w:sz w:val="28"/>
          <w:szCs w:val="28"/>
          <w:lang w:val="uk-UA"/>
        </w:rPr>
        <w:t xml:space="preserve"> статей. </w:t>
      </w:r>
    </w:p>
    <w:p w:rsidR="0060478E" w:rsidRPr="00DE3570" w:rsidRDefault="0060478E" w:rsidP="00555F8F">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Значення феномену співавторства для інформаційного пошуку полягає в тому, що продуктивність і співавторство корелюють між собою. Це дає змогу виділити ядро найбільш активних дослідників, кількість яких, зазвичай, невелика, і велику кількість авторів, які співпрацюють у незначній кількості статей. </w:t>
      </w:r>
    </w:p>
    <w:p w:rsidR="0060478E" w:rsidRPr="00DE3570" w:rsidRDefault="000F0210" w:rsidP="00555F8F">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893" type="#_x0000_t98" style="position:absolute;left:0;text-align:left;margin-left:.75pt;margin-top:78.85pt;width:162pt;height:54pt;z-index:500">
            <v:textbox style="mso-next-textbox:#_x0000_s3893">
              <w:txbxContent>
                <w:p w:rsidR="0060478E" w:rsidRDefault="0060478E" w:rsidP="00416BC7">
                  <w:pPr>
                    <w:jc w:val="center"/>
                    <w:rPr>
                      <w:rFonts w:ascii="Times New Roman" w:hAnsi="Times New Roman"/>
                      <w:b/>
                      <w:bCs/>
                      <w:i/>
                      <w:iCs/>
                      <w:sz w:val="24"/>
                      <w:szCs w:val="24"/>
                      <w:lang w:val="uk-UA"/>
                    </w:rPr>
                  </w:pPr>
                  <w:r w:rsidRPr="00DE3570">
                    <w:rPr>
                      <w:rFonts w:ascii="Times New Roman" w:hAnsi="Times New Roman"/>
                      <w:b/>
                      <w:bCs/>
                      <w:i/>
                      <w:iCs/>
                      <w:lang w:val="uk-UA"/>
                    </w:rPr>
                    <w:t>Метод підрахунку кількості публікацій</w:t>
                  </w:r>
                </w:p>
                <w:p w:rsidR="0060478E" w:rsidRPr="00DE3570" w:rsidRDefault="0060478E" w:rsidP="00416BC7">
                  <w:pPr>
                    <w:jc w:val="center"/>
                    <w:rPr>
                      <w:rFonts w:ascii="Times New Roman" w:hAnsi="Times New Roman"/>
                      <w:b/>
                      <w:bCs/>
                      <w:i/>
                      <w:iCs/>
                      <w:sz w:val="24"/>
                      <w:szCs w:val="24"/>
                      <w:lang w:val="uk-UA"/>
                    </w:rPr>
                  </w:pPr>
                </w:p>
              </w:txbxContent>
            </v:textbox>
          </v:shape>
        </w:pict>
      </w:r>
      <w:r w:rsidR="0060478E" w:rsidRPr="00DE3570">
        <w:rPr>
          <w:rFonts w:ascii="Times New Roman" w:hAnsi="Times New Roman" w:cs="Times New Roman"/>
          <w:sz w:val="28"/>
          <w:szCs w:val="28"/>
          <w:lang w:val="uk-UA"/>
        </w:rPr>
        <w:t xml:space="preserve">Розподіл </w:t>
      </w:r>
      <w:hyperlink r:id="rId687" w:tooltip="Журнал" w:history="1">
        <w:r w:rsidR="0060478E" w:rsidRPr="00DE3570">
          <w:rPr>
            <w:rFonts w:ascii="Times New Roman" w:hAnsi="Times New Roman" w:cs="Times New Roman"/>
            <w:sz w:val="28"/>
            <w:szCs w:val="28"/>
            <w:lang w:val="uk-UA"/>
          </w:rPr>
          <w:t>журналів</w:t>
        </w:r>
      </w:hyperlink>
      <w:r w:rsidR="0060478E" w:rsidRPr="00DE3570">
        <w:rPr>
          <w:rFonts w:ascii="Times New Roman" w:hAnsi="Times New Roman" w:cs="Times New Roman"/>
          <w:sz w:val="28"/>
          <w:szCs w:val="28"/>
          <w:lang w:val="uk-UA"/>
        </w:rPr>
        <w:t xml:space="preserve"> за попитом на них у </w:t>
      </w:r>
      <w:hyperlink r:id="rId688" w:tooltip="Бібліотека" w:history="1">
        <w:r w:rsidR="0060478E" w:rsidRPr="00DE3570">
          <w:rPr>
            <w:rFonts w:ascii="Times New Roman" w:hAnsi="Times New Roman" w:cs="Times New Roman"/>
            <w:sz w:val="28"/>
            <w:szCs w:val="28"/>
            <w:lang w:val="uk-UA"/>
          </w:rPr>
          <w:t>бібліотеках</w:t>
        </w:r>
      </w:hyperlink>
      <w:r w:rsidR="0060478E" w:rsidRPr="00DE3570">
        <w:rPr>
          <w:rFonts w:ascii="Times New Roman" w:hAnsi="Times New Roman" w:cs="Times New Roman"/>
          <w:sz w:val="28"/>
          <w:szCs w:val="28"/>
          <w:lang w:val="uk-UA"/>
        </w:rPr>
        <w:t xml:space="preserve"> та інформаційних центрах значною мірою відображає їх актуальність і може бути використаний при формуванні </w:t>
      </w:r>
      <w:hyperlink r:id="rId689" w:tooltip="Бібліотечний фонд" w:history="1">
        <w:r w:rsidR="0060478E" w:rsidRPr="00DE3570">
          <w:rPr>
            <w:rFonts w:ascii="Times New Roman" w:hAnsi="Times New Roman" w:cs="Times New Roman"/>
            <w:sz w:val="28"/>
            <w:szCs w:val="28"/>
            <w:lang w:val="uk-UA"/>
          </w:rPr>
          <w:t>бібліотечного фонду</w:t>
        </w:r>
      </w:hyperlink>
      <w:r w:rsidR="0060478E" w:rsidRPr="00DE3570">
        <w:rPr>
          <w:rFonts w:ascii="Times New Roman" w:hAnsi="Times New Roman" w:cs="Times New Roman"/>
          <w:sz w:val="28"/>
          <w:szCs w:val="28"/>
          <w:lang w:val="uk-UA"/>
        </w:rPr>
        <w:t xml:space="preserve">. Але для користувача в самостійному інформаційному пошуку більш підходить оцінювання публікацій, розміщених у різних </w:t>
      </w:r>
      <w:hyperlink r:id="rId690" w:tooltip="Журнал" w:history="1">
        <w:r w:rsidR="0060478E" w:rsidRPr="00DE3570">
          <w:rPr>
            <w:rFonts w:ascii="Times New Roman" w:hAnsi="Times New Roman" w:cs="Times New Roman"/>
            <w:sz w:val="28"/>
            <w:szCs w:val="28"/>
            <w:lang w:val="uk-UA"/>
          </w:rPr>
          <w:t>журналах</w:t>
        </w:r>
      </w:hyperlink>
      <w:r w:rsidR="0060478E" w:rsidRPr="00DE3570">
        <w:rPr>
          <w:rFonts w:ascii="Times New Roman" w:hAnsi="Times New Roman" w:cs="Times New Roman"/>
          <w:sz w:val="28"/>
          <w:szCs w:val="28"/>
          <w:lang w:val="uk-UA"/>
        </w:rPr>
        <w:t>.</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682690">
      <w:pPr>
        <w:pStyle w:val="af2"/>
        <w:spacing w:before="0" w:beforeAutospacing="0" w:after="0" w:afterAutospacing="0"/>
        <w:ind w:firstLine="354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При розподілі </w:t>
      </w:r>
      <w:hyperlink r:id="rId691" w:tooltip="Журнал" w:history="1">
        <w:r w:rsidRPr="00DE3570">
          <w:rPr>
            <w:rFonts w:ascii="Times New Roman" w:hAnsi="Times New Roman" w:cs="Times New Roman"/>
            <w:sz w:val="28"/>
            <w:szCs w:val="28"/>
            <w:lang w:val="uk-UA"/>
          </w:rPr>
          <w:t>журналів</w:t>
        </w:r>
      </w:hyperlink>
      <w:r w:rsidRPr="00DE3570">
        <w:rPr>
          <w:rFonts w:ascii="Times New Roman" w:hAnsi="Times New Roman" w:cs="Times New Roman"/>
          <w:sz w:val="28"/>
          <w:szCs w:val="28"/>
          <w:lang w:val="uk-UA"/>
        </w:rPr>
        <w:t xml:space="preserve"> за кількістю релевантних (відповідних інформаційній задачі користувача) </w:t>
      </w:r>
      <w:hyperlink r:id="rId692" w:tooltip="Публікація" w:history="1">
        <w:r w:rsidRPr="00DE3570">
          <w:rPr>
            <w:rFonts w:ascii="Times New Roman" w:hAnsi="Times New Roman" w:cs="Times New Roman"/>
            <w:sz w:val="28"/>
            <w:szCs w:val="28"/>
            <w:lang w:val="uk-UA"/>
          </w:rPr>
          <w:t>публікацій</w:t>
        </w:r>
      </w:hyperlink>
      <w:r w:rsidRPr="00DE3570">
        <w:rPr>
          <w:rFonts w:ascii="Times New Roman" w:hAnsi="Times New Roman" w:cs="Times New Roman"/>
          <w:sz w:val="28"/>
          <w:szCs w:val="28"/>
          <w:lang w:val="uk-UA"/>
        </w:rPr>
        <w:t xml:space="preserve"> основний </w:t>
      </w:r>
      <w:hyperlink r:id="rId693" w:tooltip="Індикатор" w:history="1">
        <w:r w:rsidRPr="00DE3570">
          <w:rPr>
            <w:rFonts w:ascii="Times New Roman" w:hAnsi="Times New Roman" w:cs="Times New Roman"/>
            <w:sz w:val="28"/>
            <w:szCs w:val="28"/>
            <w:lang w:val="uk-UA"/>
          </w:rPr>
          <w:t>індикатор</w:t>
        </w:r>
      </w:hyperlink>
      <w:r w:rsidRPr="00DE3570">
        <w:rPr>
          <w:rFonts w:ascii="Times New Roman" w:hAnsi="Times New Roman" w:cs="Times New Roman"/>
          <w:sz w:val="28"/>
          <w:szCs w:val="28"/>
          <w:lang w:val="uk-UA"/>
        </w:rPr>
        <w:t xml:space="preserve"> можна використати метод підрахунку кількості цих публікацій. Такий розподіл доцільний при організації самоінформації, тобто при виділенні “ядра” </w:t>
      </w:r>
      <w:hyperlink r:id="rId694" w:tooltip="Журнал" w:history="1">
        <w:r w:rsidRPr="00DE3570">
          <w:rPr>
            <w:rFonts w:ascii="Times New Roman" w:hAnsi="Times New Roman" w:cs="Times New Roman"/>
            <w:sz w:val="28"/>
            <w:szCs w:val="28"/>
            <w:lang w:val="uk-UA"/>
          </w:rPr>
          <w:t>журналів</w:t>
        </w:r>
      </w:hyperlink>
      <w:r w:rsidRPr="00DE3570">
        <w:rPr>
          <w:rFonts w:ascii="Times New Roman" w:hAnsi="Times New Roman" w:cs="Times New Roman"/>
          <w:sz w:val="28"/>
          <w:szCs w:val="28"/>
          <w:lang w:val="uk-UA"/>
        </w:rPr>
        <w:t xml:space="preserve">, які повинен переглядати сам </w:t>
      </w:r>
      <w:hyperlink r:id="rId695" w:tooltip="Користувач" w:history="1">
        <w:r w:rsidRPr="00DE3570">
          <w:rPr>
            <w:rFonts w:ascii="Times New Roman" w:hAnsi="Times New Roman" w:cs="Times New Roman"/>
            <w:sz w:val="28"/>
            <w:szCs w:val="28"/>
            <w:lang w:val="uk-UA"/>
          </w:rPr>
          <w:t>користувач</w:t>
        </w:r>
      </w:hyperlink>
      <w:r w:rsidRPr="00DE3570">
        <w:rPr>
          <w:rFonts w:ascii="Times New Roman" w:hAnsi="Times New Roman" w:cs="Times New Roman"/>
          <w:sz w:val="28"/>
          <w:szCs w:val="28"/>
          <w:lang w:val="uk-UA"/>
        </w:rPr>
        <w:t xml:space="preserve">. </w:t>
      </w:r>
      <w:hyperlink r:id="rId696" w:tooltip="Розподіл" w:history="1">
        <w:r w:rsidRPr="00DE3570">
          <w:rPr>
            <w:rFonts w:ascii="Times New Roman" w:hAnsi="Times New Roman" w:cs="Times New Roman"/>
            <w:sz w:val="28"/>
            <w:szCs w:val="28"/>
            <w:lang w:val="uk-UA"/>
          </w:rPr>
          <w:t>Розподіл</w:t>
        </w:r>
      </w:hyperlink>
      <w:r w:rsidRPr="00DE3570">
        <w:rPr>
          <w:rFonts w:ascii="Times New Roman" w:hAnsi="Times New Roman" w:cs="Times New Roman"/>
          <w:sz w:val="28"/>
          <w:szCs w:val="28"/>
          <w:lang w:val="uk-UA"/>
        </w:rPr>
        <w:t xml:space="preserve"> середнього обсягу статей за </w:t>
      </w:r>
      <w:hyperlink r:id="rId697" w:tooltip="Автор" w:history="1">
        <w:r w:rsidRPr="00DE3570">
          <w:rPr>
            <w:rFonts w:ascii="Times New Roman" w:hAnsi="Times New Roman" w:cs="Times New Roman"/>
            <w:sz w:val="28"/>
            <w:szCs w:val="28"/>
            <w:lang w:val="uk-UA"/>
          </w:rPr>
          <w:t>авторами</w:t>
        </w:r>
      </w:hyperlink>
      <w:r w:rsidRPr="00DE3570">
        <w:rPr>
          <w:rFonts w:ascii="Times New Roman" w:hAnsi="Times New Roman" w:cs="Times New Roman"/>
          <w:sz w:val="28"/>
          <w:szCs w:val="28"/>
          <w:lang w:val="uk-UA"/>
        </w:rPr>
        <w:t xml:space="preserve">, окремими напрямами, авторами і організаціями (науковими або проектними), </w:t>
      </w:r>
      <w:hyperlink r:id="rId698" w:tooltip="Регіон" w:history="1">
        <w:r w:rsidRPr="00DE3570">
          <w:rPr>
            <w:rFonts w:ascii="Times New Roman" w:hAnsi="Times New Roman" w:cs="Times New Roman"/>
            <w:sz w:val="28"/>
            <w:szCs w:val="28"/>
            <w:lang w:val="uk-UA"/>
          </w:rPr>
          <w:t>регіонами</w:t>
        </w:r>
      </w:hyperlink>
      <w:r w:rsidRPr="00DE3570">
        <w:rPr>
          <w:rFonts w:ascii="Times New Roman" w:hAnsi="Times New Roman" w:cs="Times New Roman"/>
          <w:sz w:val="28"/>
          <w:szCs w:val="28"/>
          <w:lang w:val="uk-UA"/>
        </w:rPr>
        <w:t xml:space="preserve"> варто проводити в табличному варіанті через багатофакторні </w:t>
      </w:r>
      <w:hyperlink r:id="rId699" w:tooltip="Індикатор" w:history="1">
        <w:r w:rsidRPr="00DE3570">
          <w:rPr>
            <w:rFonts w:ascii="Times New Roman" w:hAnsi="Times New Roman" w:cs="Times New Roman"/>
            <w:sz w:val="28"/>
            <w:szCs w:val="28"/>
            <w:lang w:val="uk-UA"/>
          </w:rPr>
          <w:t>індикатори</w:t>
        </w:r>
      </w:hyperlink>
      <w:r w:rsidRPr="00DE3570">
        <w:rPr>
          <w:rFonts w:ascii="Times New Roman" w:hAnsi="Times New Roman" w:cs="Times New Roman"/>
          <w:sz w:val="28"/>
          <w:szCs w:val="28"/>
          <w:lang w:val="uk-UA"/>
        </w:rPr>
        <w:t xml:space="preserve">. </w:t>
      </w:r>
    </w:p>
    <w:p w:rsidR="0060478E" w:rsidRPr="00DE3570" w:rsidRDefault="0060478E" w:rsidP="0068269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Таким чином, у методі підрахунку публікацій вимірником є кількість наукових продуктів (</w:t>
      </w:r>
      <w:hyperlink r:id="rId700" w:tooltip="Книга" w:history="1">
        <w:r w:rsidRPr="00DE3570">
          <w:rPr>
            <w:rFonts w:ascii="Times New Roman" w:hAnsi="Times New Roman" w:cs="Times New Roman"/>
            <w:sz w:val="28"/>
            <w:szCs w:val="28"/>
            <w:lang w:val="uk-UA"/>
          </w:rPr>
          <w:t>книг</w:t>
        </w:r>
      </w:hyperlink>
      <w:r w:rsidRPr="00DE3570">
        <w:rPr>
          <w:rFonts w:ascii="Times New Roman" w:hAnsi="Times New Roman" w:cs="Times New Roman"/>
          <w:sz w:val="28"/>
          <w:szCs w:val="28"/>
          <w:lang w:val="uk-UA"/>
        </w:rPr>
        <w:t xml:space="preserve">, статей, звітів та ін.), що поєднуються загальним терміном – </w:t>
      </w:r>
      <w:hyperlink r:id="rId701" w:tooltip="Публікація" w:history="1">
        <w:r w:rsidRPr="00DE3570">
          <w:rPr>
            <w:rFonts w:ascii="Times New Roman" w:hAnsi="Times New Roman" w:cs="Times New Roman"/>
            <w:sz w:val="28"/>
            <w:szCs w:val="28"/>
            <w:lang w:val="uk-UA"/>
          </w:rPr>
          <w:t>“публікація”</w:t>
        </w:r>
      </w:hyperlink>
      <w:r w:rsidRPr="00DE3570">
        <w:rPr>
          <w:rFonts w:ascii="Times New Roman" w:hAnsi="Times New Roman" w:cs="Times New Roman"/>
          <w:sz w:val="28"/>
          <w:szCs w:val="28"/>
          <w:lang w:val="uk-UA"/>
        </w:rPr>
        <w:t xml:space="preserve">. Хоча наукометричний </w:t>
      </w:r>
      <w:hyperlink r:id="rId702" w:tooltip="Індикатор" w:history="1">
        <w:r w:rsidRPr="00DE3570">
          <w:rPr>
            <w:rFonts w:ascii="Times New Roman" w:hAnsi="Times New Roman" w:cs="Times New Roman"/>
            <w:sz w:val="28"/>
            <w:szCs w:val="28"/>
            <w:lang w:val="uk-UA"/>
          </w:rPr>
          <w:t>індикатор</w:t>
        </w:r>
      </w:hyperlink>
      <w:r w:rsidRPr="00DE3570">
        <w:rPr>
          <w:rFonts w:ascii="Times New Roman" w:hAnsi="Times New Roman" w:cs="Times New Roman"/>
          <w:sz w:val="28"/>
          <w:szCs w:val="28"/>
          <w:lang w:val="uk-UA"/>
        </w:rPr>
        <w:t xml:space="preserve"> “кількість наукових публікацій” розроблений краще за інші, в конкретних випадках його </w:t>
      </w:r>
      <w:r w:rsidRPr="00DE3570">
        <w:rPr>
          <w:rFonts w:ascii="Times New Roman" w:hAnsi="Times New Roman" w:cs="Times New Roman"/>
          <w:sz w:val="28"/>
          <w:szCs w:val="28"/>
          <w:lang w:val="uk-UA"/>
        </w:rPr>
        <w:lastRenderedPageBreak/>
        <w:t xml:space="preserve">застосування необхідно проводити формалізовану процедуру “зважування” публікацій різних типів та окремих публікацій. </w:t>
      </w:r>
    </w:p>
    <w:p w:rsidR="0060478E" w:rsidRPr="00DE3570" w:rsidRDefault="000F0210" w:rsidP="00682690">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894" type="#_x0000_t98" style="position:absolute;left:0;text-align:left;margin-left:0;margin-top:126pt;width:133.5pt;height:54pt;z-index:501">
            <v:textbox style="mso-next-textbox:#_x0000_s3894">
              <w:txbxContent>
                <w:p w:rsidR="0060478E" w:rsidRPr="00DE3570" w:rsidRDefault="0060478E" w:rsidP="00416BC7">
                  <w:pPr>
                    <w:jc w:val="center"/>
                    <w:rPr>
                      <w:rFonts w:ascii="Times New Roman" w:hAnsi="Times New Roman"/>
                      <w:b/>
                      <w:bCs/>
                      <w:i/>
                      <w:iCs/>
                      <w:sz w:val="24"/>
                      <w:szCs w:val="24"/>
                      <w:lang w:val="uk-UA"/>
                    </w:rPr>
                  </w:pPr>
                  <w:r w:rsidRPr="00DE3570">
                    <w:rPr>
                      <w:rFonts w:ascii="Times New Roman" w:hAnsi="Times New Roman"/>
                      <w:b/>
                      <w:bCs/>
                      <w:i/>
                      <w:iCs/>
                      <w:lang w:val="uk-UA"/>
                    </w:rPr>
                    <w:t>Метод цитат-індексу</w:t>
                  </w:r>
                </w:p>
              </w:txbxContent>
            </v:textbox>
          </v:shape>
        </w:pict>
      </w:r>
      <w:r w:rsidR="0060478E" w:rsidRPr="00DE3570">
        <w:rPr>
          <w:rFonts w:ascii="Times New Roman" w:hAnsi="Times New Roman" w:cs="Times New Roman"/>
          <w:sz w:val="28"/>
          <w:szCs w:val="28"/>
          <w:lang w:val="uk-UA"/>
        </w:rPr>
        <w:t xml:space="preserve">Розподіл учених за кількістю публікацій дає змогу виявити не тільки продуктивність, але й ранг ученого, і, отже, його значущість. Це допомагає обґрунтувати включення робіт цього дослідника у список літератури свого </w:t>
      </w:r>
      <w:hyperlink r:id="rId703" w:tooltip="Дисертація" w:history="1">
        <w:r w:rsidR="0060478E" w:rsidRPr="00DE3570">
          <w:rPr>
            <w:rFonts w:ascii="Times New Roman" w:hAnsi="Times New Roman" w:cs="Times New Roman"/>
            <w:sz w:val="28"/>
            <w:szCs w:val="28"/>
            <w:lang w:val="uk-UA"/>
          </w:rPr>
          <w:t>дисертаційного</w:t>
        </w:r>
      </w:hyperlink>
      <w:r w:rsidR="0060478E" w:rsidRPr="00DE3570">
        <w:rPr>
          <w:rFonts w:ascii="Times New Roman" w:hAnsi="Times New Roman" w:cs="Times New Roman"/>
          <w:sz w:val="28"/>
          <w:szCs w:val="28"/>
          <w:lang w:val="uk-UA"/>
        </w:rPr>
        <w:t xml:space="preserve"> дослідження. Розподіл публікацій за науковими напрямами для різних країн дає можливість дістати уявлення про відносний рівень розвиненості окремих галузей науки в країнах, що можна використати у</w:t>
      </w:r>
      <w:r w:rsidR="0060478E">
        <w:rPr>
          <w:rFonts w:ascii="Times New Roman" w:hAnsi="Times New Roman" w:cs="Times New Roman"/>
          <w:sz w:val="28"/>
          <w:szCs w:val="28"/>
          <w:lang w:val="uk-UA"/>
        </w:rPr>
        <w:t xml:space="preserve"> </w:t>
      </w:r>
      <w:r w:rsidR="0060478E" w:rsidRPr="00DE3570">
        <w:rPr>
          <w:rFonts w:ascii="Times New Roman" w:hAnsi="Times New Roman" w:cs="Times New Roman"/>
          <w:sz w:val="28"/>
          <w:szCs w:val="28"/>
          <w:lang w:val="uk-UA"/>
        </w:rPr>
        <w:t>виробленні рішення щодо вивчення публікацій тієї чи іншої країни в рамках своєї дослідницької роботи.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682690">
      <w:pPr>
        <w:pStyle w:val="af2"/>
        <w:spacing w:before="0" w:beforeAutospacing="0" w:after="0" w:afterAutospacing="0"/>
        <w:ind w:firstLine="283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Метод </w:t>
      </w:r>
      <w:hyperlink r:id="rId704" w:tooltip="Індекс цитувань" w:history="1">
        <w:r w:rsidRPr="00DE3570">
          <w:rPr>
            <w:rFonts w:ascii="Times New Roman" w:hAnsi="Times New Roman" w:cs="Times New Roman"/>
            <w:sz w:val="28"/>
            <w:szCs w:val="28"/>
            <w:lang w:val="uk-UA"/>
          </w:rPr>
          <w:t>цитат-індексу</w:t>
        </w:r>
      </w:hyperlink>
      <w:r w:rsidRPr="00DE3570">
        <w:rPr>
          <w:rFonts w:ascii="Times New Roman" w:hAnsi="Times New Roman" w:cs="Times New Roman"/>
          <w:sz w:val="28"/>
          <w:szCs w:val="28"/>
          <w:lang w:val="uk-UA"/>
        </w:rPr>
        <w:t xml:space="preserve"> ґрунтується на обов'язковості </w:t>
      </w:r>
    </w:p>
    <w:p w:rsidR="0060478E" w:rsidRPr="00DE3570" w:rsidRDefault="0060478E" w:rsidP="00682690">
      <w:pPr>
        <w:pStyle w:val="af2"/>
        <w:spacing w:before="0" w:beforeAutospacing="0" w:after="0" w:afterAutospacing="0"/>
        <w:ind w:firstLine="283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посилань у наукових публікаціях; в його основі лежить наукометричний </w:t>
      </w:r>
      <w:hyperlink r:id="rId705" w:tooltip="Індикатор" w:history="1">
        <w:r w:rsidRPr="00DE3570">
          <w:rPr>
            <w:rFonts w:ascii="Times New Roman" w:hAnsi="Times New Roman" w:cs="Times New Roman"/>
            <w:sz w:val="28"/>
            <w:szCs w:val="28"/>
            <w:lang w:val="uk-UA"/>
          </w:rPr>
          <w:t>індикатор</w:t>
        </w:r>
      </w:hyperlink>
      <w:r w:rsidRPr="00DE3570">
        <w:rPr>
          <w:rFonts w:ascii="Times New Roman" w:hAnsi="Times New Roman" w:cs="Times New Roman"/>
          <w:sz w:val="28"/>
          <w:szCs w:val="28"/>
          <w:lang w:val="uk-UA"/>
        </w:rPr>
        <w:t xml:space="preserve"> – </w:t>
      </w:r>
      <w:r w:rsidRPr="00DE3570">
        <w:rPr>
          <w:rFonts w:ascii="Times New Roman" w:hAnsi="Times New Roman" w:cs="Times New Roman"/>
          <w:i/>
          <w:iCs/>
          <w:sz w:val="28"/>
          <w:szCs w:val="28"/>
          <w:lang w:val="uk-UA"/>
        </w:rPr>
        <w:t>кількість посилань</w:t>
      </w:r>
      <w:r w:rsidRPr="00DE3570">
        <w:rPr>
          <w:rFonts w:ascii="Times New Roman" w:hAnsi="Times New Roman" w:cs="Times New Roman"/>
          <w:sz w:val="28"/>
          <w:szCs w:val="28"/>
          <w:lang w:val="uk-UA"/>
        </w:rPr>
        <w:t xml:space="preserve">. Цей метод використовують для вимірювання параметрів науки і продукту праці вченого – наукової публікації. Перспективи розвитку методу </w:t>
      </w:r>
      <w:hyperlink r:id="rId706" w:tooltip="Індекс цитувань" w:history="1">
        <w:r w:rsidRPr="00DE3570">
          <w:rPr>
            <w:rFonts w:ascii="Times New Roman" w:hAnsi="Times New Roman" w:cs="Times New Roman"/>
            <w:sz w:val="28"/>
            <w:szCs w:val="28"/>
            <w:lang w:val="uk-UA"/>
          </w:rPr>
          <w:t>цитат-індексу</w:t>
        </w:r>
      </w:hyperlink>
      <w:r w:rsidRPr="00DE3570">
        <w:rPr>
          <w:rFonts w:ascii="Times New Roman" w:hAnsi="Times New Roman" w:cs="Times New Roman"/>
          <w:sz w:val="28"/>
          <w:szCs w:val="28"/>
          <w:lang w:val="uk-UA"/>
        </w:rPr>
        <w:t xml:space="preserve"> більшою мірою пов'язані з розвитком комп’ютерних мереж обліку цитування. </w:t>
      </w:r>
    </w:p>
    <w:p w:rsidR="0060478E" w:rsidRPr="00DE3570" w:rsidRDefault="0060478E" w:rsidP="00682690">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Розподіл </w:t>
      </w:r>
      <w:hyperlink r:id="rId707" w:tooltip="Журнал" w:history="1">
        <w:r w:rsidRPr="00DE3570">
          <w:rPr>
            <w:rFonts w:ascii="Times New Roman" w:hAnsi="Times New Roman" w:cs="Times New Roman"/>
            <w:sz w:val="28"/>
            <w:szCs w:val="28"/>
            <w:lang w:val="uk-UA"/>
          </w:rPr>
          <w:t>журналів</w:t>
        </w:r>
      </w:hyperlink>
      <w:r w:rsidRPr="00DE3570">
        <w:rPr>
          <w:rFonts w:ascii="Times New Roman" w:hAnsi="Times New Roman" w:cs="Times New Roman"/>
          <w:sz w:val="28"/>
          <w:szCs w:val="28"/>
          <w:lang w:val="uk-UA"/>
        </w:rPr>
        <w:t xml:space="preserve"> за їх цитуванням можливий у декількох варіантах. Одним з них є розподіл за кількістю посилань на них, іншим – за кількістю посилань на них, поділеній на кількість розміщених у цих журналах публікацій. </w:t>
      </w:r>
    </w:p>
    <w:p w:rsidR="0060478E" w:rsidRPr="00DE3570" w:rsidRDefault="0060478E" w:rsidP="00682690">
      <w:pPr>
        <w:pStyle w:val="rteleft"/>
        <w:spacing w:before="0" w:beforeAutospacing="0" w:after="0" w:afterAutospacing="0"/>
        <w:ind w:firstLine="709"/>
        <w:jc w:val="both"/>
        <w:rPr>
          <w:sz w:val="28"/>
          <w:szCs w:val="28"/>
          <w:lang w:val="uk-UA"/>
        </w:rPr>
      </w:pPr>
      <w:r w:rsidRPr="00DE3570">
        <w:rPr>
          <w:sz w:val="28"/>
          <w:szCs w:val="28"/>
          <w:lang w:val="uk-UA"/>
        </w:rPr>
        <w:t>Існують і інші наукометричні методи оцінювання наукових праць окремих авторів, наукових шкіл, галузей наук тощо.</w:t>
      </w:r>
    </w:p>
    <w:p w:rsidR="0060478E" w:rsidRPr="00DE3570" w:rsidRDefault="0060478E" w:rsidP="00682690">
      <w:pPr>
        <w:pStyle w:val="rteleft"/>
        <w:spacing w:before="0" w:beforeAutospacing="0" w:after="0" w:afterAutospacing="0"/>
        <w:ind w:firstLine="709"/>
        <w:jc w:val="both"/>
        <w:rPr>
          <w:sz w:val="28"/>
          <w:szCs w:val="28"/>
          <w:lang w:val="uk-UA"/>
        </w:rPr>
      </w:pPr>
      <w:r w:rsidRPr="00DE3570">
        <w:rPr>
          <w:sz w:val="28"/>
          <w:szCs w:val="28"/>
          <w:lang w:val="uk-UA"/>
        </w:rPr>
        <w:t>У пошуках критеріїв оцінювання у західній наукометрії був запропонований “індекс цитування”. Фактично це кількість посилань на роботи цього дослідника у відповідній галузі наукового знання за конкретний період.</w:t>
      </w:r>
    </w:p>
    <w:p w:rsidR="0060478E" w:rsidRPr="00DE3570" w:rsidRDefault="000F0210" w:rsidP="00FA228C">
      <w:pPr>
        <w:pStyle w:val="rteleft"/>
        <w:spacing w:before="0" w:beforeAutospacing="0" w:after="0" w:afterAutospacing="0"/>
        <w:jc w:val="both"/>
        <w:rPr>
          <w:sz w:val="28"/>
          <w:szCs w:val="28"/>
          <w:lang w:val="uk-UA"/>
        </w:rPr>
      </w:pPr>
      <w:r>
        <w:rPr>
          <w:noProof/>
          <w:lang w:val="uk-UA" w:eastAsia="uk-UA"/>
        </w:rPr>
        <w:pict>
          <v:shape id="_x0000_s3895" type="#_x0000_t98" style="position:absolute;left:0;text-align:left;margin-left:0;margin-top:1.3pt;width:162pt;height:32.9pt;z-index:488">
            <v:textbox style="mso-next-textbox:#_x0000_s3895">
              <w:txbxContent>
                <w:p w:rsidR="0060478E" w:rsidRPr="00FC0F67" w:rsidRDefault="0060478E" w:rsidP="00416BC7">
                  <w:pPr>
                    <w:jc w:val="center"/>
                    <w:rPr>
                      <w:rFonts w:ascii="Times New Roman" w:hAnsi="Times New Roman"/>
                      <w:b/>
                      <w:bCs/>
                      <w:i/>
                      <w:iCs/>
                      <w:sz w:val="24"/>
                      <w:szCs w:val="24"/>
                      <w:lang w:val="uk-UA"/>
                    </w:rPr>
                  </w:pPr>
                  <w:r w:rsidRPr="00FC0F67">
                    <w:rPr>
                      <w:b/>
                      <w:bCs/>
                      <w:i/>
                      <w:iCs/>
                      <w:lang w:val="uk-UA"/>
                    </w:rPr>
                    <w:t xml:space="preserve">Індекс цитування </w:t>
                  </w:r>
                </w:p>
              </w:txbxContent>
            </v:textbox>
          </v:shape>
        </w:pict>
      </w:r>
    </w:p>
    <w:p w:rsidR="0060478E" w:rsidRPr="00DE3570" w:rsidRDefault="0060478E" w:rsidP="00FA228C">
      <w:pPr>
        <w:pStyle w:val="rteleft"/>
        <w:spacing w:before="0" w:beforeAutospacing="0" w:after="0" w:afterAutospacing="0"/>
        <w:ind w:firstLine="3420"/>
        <w:jc w:val="both"/>
        <w:rPr>
          <w:sz w:val="28"/>
          <w:szCs w:val="28"/>
          <w:lang w:val="uk-UA"/>
        </w:rPr>
      </w:pPr>
      <w:r w:rsidRPr="00DE3570">
        <w:rPr>
          <w:sz w:val="28"/>
          <w:szCs w:val="28"/>
          <w:lang w:val="uk-UA"/>
        </w:rPr>
        <w:t>Індекс цитування (ІЦ) – реферативна база наукових публікацій, що індексує посилання, вказані в пристатейних списках цих публікацій, і надає кількісні показники щодо цих посилань.</w:t>
      </w:r>
    </w:p>
    <w:p w:rsidR="0060478E" w:rsidRPr="00DE3570" w:rsidRDefault="000F0210" w:rsidP="00682690">
      <w:pPr>
        <w:pStyle w:val="rteleft"/>
        <w:spacing w:before="0" w:beforeAutospacing="0" w:after="0" w:afterAutospacing="0"/>
        <w:ind w:firstLine="709"/>
        <w:jc w:val="both"/>
        <w:rPr>
          <w:sz w:val="28"/>
          <w:szCs w:val="28"/>
          <w:lang w:val="uk-UA"/>
        </w:rPr>
      </w:pPr>
      <w:r>
        <w:rPr>
          <w:noProof/>
          <w:lang w:val="uk-UA" w:eastAsia="uk-UA"/>
        </w:rPr>
        <w:pict>
          <v:shape id="_x0000_s3896" type="#_x0000_t98" style="position:absolute;left:0;text-align:left;margin-left:0;margin-top:126.4pt;width:135pt;height:50.75pt;z-index:489">
            <v:textbox style="mso-next-textbox:#_x0000_s3896">
              <w:txbxContent>
                <w:p w:rsidR="0060478E" w:rsidRPr="00FC0F67" w:rsidRDefault="0060478E" w:rsidP="00682690">
                  <w:pPr>
                    <w:spacing w:after="0"/>
                    <w:jc w:val="center"/>
                    <w:rPr>
                      <w:rFonts w:ascii="Times New Roman" w:hAnsi="Times New Roman"/>
                      <w:b/>
                      <w:bCs/>
                      <w:i/>
                      <w:iCs/>
                      <w:sz w:val="24"/>
                      <w:szCs w:val="24"/>
                      <w:lang w:val="uk-UA"/>
                    </w:rPr>
                  </w:pPr>
                  <w:r w:rsidRPr="00FC0F67">
                    <w:rPr>
                      <w:b/>
                      <w:bCs/>
                      <w:i/>
                      <w:iCs/>
                      <w:lang w:val="uk-UA"/>
                    </w:rPr>
                    <w:t xml:space="preserve">Показники </w:t>
                  </w:r>
                </w:p>
                <w:p w:rsidR="0060478E" w:rsidRPr="00FC0F67" w:rsidRDefault="0060478E" w:rsidP="00682690">
                  <w:pPr>
                    <w:spacing w:after="0"/>
                    <w:jc w:val="center"/>
                    <w:rPr>
                      <w:rFonts w:ascii="Times New Roman" w:hAnsi="Times New Roman"/>
                      <w:b/>
                      <w:bCs/>
                      <w:i/>
                      <w:iCs/>
                      <w:sz w:val="24"/>
                      <w:szCs w:val="24"/>
                      <w:lang w:val="uk-UA"/>
                    </w:rPr>
                  </w:pPr>
                  <w:r w:rsidRPr="00FC0F67">
                    <w:rPr>
                      <w:b/>
                      <w:bCs/>
                      <w:i/>
                      <w:iCs/>
                      <w:lang w:val="uk-UA"/>
                    </w:rPr>
                    <w:t>цитування</w:t>
                  </w:r>
                </w:p>
              </w:txbxContent>
            </v:textbox>
          </v:shape>
        </w:pict>
      </w:r>
      <w:r w:rsidR="0060478E" w:rsidRPr="00DE3570">
        <w:rPr>
          <w:sz w:val="28"/>
          <w:szCs w:val="28"/>
          <w:lang w:val="uk-UA"/>
        </w:rPr>
        <w:t xml:space="preserve">Перший індекс цитування був пов'язаний з юридичними посиланнями і датується 1873 р. (Shepard's Citations). У 1960 Sнститут наукової інформації (ISI), заснований Євгенієм Гарфsлдом, eвів перший індекс цитування для статей, опублікованих e наукових журналах, поклавши початок такому ІЦ, як “Science Citation Index)”, і потім включивши в нього індекси цитування громадських науках (“Social Sciences Citation Index”) і мистецтвах (“Arts and Humanities Citation Index”). Починаючи з 2006 р. з'явилися й інші джерела подібних даних, наприклад Google Scholar. </w:t>
      </w:r>
    </w:p>
    <w:p w:rsidR="0060478E" w:rsidRPr="00DE3570" w:rsidRDefault="0060478E" w:rsidP="00FA228C">
      <w:pPr>
        <w:pStyle w:val="rteleft"/>
        <w:spacing w:before="0" w:beforeAutospacing="0" w:after="0" w:afterAutospacing="0"/>
        <w:ind w:left="708" w:firstLine="708"/>
        <w:jc w:val="both"/>
        <w:rPr>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w:t>
      </w:r>
    </w:p>
    <w:p w:rsidR="0060478E" w:rsidRPr="00DE3570" w:rsidRDefault="0060478E" w:rsidP="00682690">
      <w:pPr>
        <w:pStyle w:val="af2"/>
        <w:spacing w:before="0" w:beforeAutospacing="0" w:after="0" w:afterAutospacing="0"/>
        <w:ind w:firstLine="2833"/>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 Основним показником цитування є </w:t>
      </w:r>
      <w:r w:rsidRPr="00DE3570">
        <w:rPr>
          <w:rFonts w:ascii="Times New Roman" w:hAnsi="Times New Roman" w:cs="Times New Roman"/>
          <w:i/>
          <w:iCs/>
          <w:sz w:val="28"/>
          <w:szCs w:val="28"/>
          <w:lang w:val="uk-UA"/>
        </w:rPr>
        <w:t xml:space="preserve">кумулятивний індекс цитування </w:t>
      </w:r>
      <w:r w:rsidRPr="00DE3570">
        <w:rPr>
          <w:rFonts w:ascii="Times New Roman" w:hAnsi="Times New Roman" w:cs="Times New Roman"/>
          <w:sz w:val="28"/>
          <w:szCs w:val="28"/>
          <w:lang w:val="uk-UA"/>
        </w:rPr>
        <w:t xml:space="preserve">– загальна кількість посилань на всі роботи автора за весь час його діяльності. Цей індекс характеризує вченого як такого, що активно працює за умови, що на його роботи є понад 100 посилань за останні 7 років. </w:t>
      </w:r>
    </w:p>
    <w:p w:rsidR="0060478E" w:rsidRPr="00DE3570" w:rsidRDefault="0060478E" w:rsidP="00081BD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Іншими показниками є кількість проіндексованих робіт (аналог списку наукових праць) та індекс цитування однієї роботи – середня кількість посилань на одну роботу, внесену в індекс.</w:t>
      </w:r>
    </w:p>
    <w:p w:rsidR="0060478E" w:rsidRPr="00DE3570" w:rsidRDefault="000F0210" w:rsidP="00FA228C">
      <w:pPr>
        <w:pStyle w:val="rteleft"/>
        <w:spacing w:before="0" w:beforeAutospacing="0" w:after="0" w:afterAutospacing="0"/>
        <w:ind w:firstLine="708"/>
        <w:jc w:val="both"/>
        <w:rPr>
          <w:sz w:val="28"/>
          <w:szCs w:val="28"/>
          <w:lang w:val="uk-UA"/>
        </w:rPr>
      </w:pPr>
      <w:r>
        <w:rPr>
          <w:noProof/>
          <w:lang w:val="uk-UA" w:eastAsia="uk-UA"/>
        </w:rPr>
        <w:pict>
          <v:shape id="_x0000_s3897" type="#_x0000_t98" style="position:absolute;left:0;text-align:left;margin-left:0;margin-top:2.5pt;width:135pt;height:31.6pt;z-index:490">
            <v:textbox style="mso-next-textbox:#_x0000_s3897">
              <w:txbxContent>
                <w:p w:rsidR="0060478E" w:rsidRPr="00FC0F67" w:rsidRDefault="0060478E" w:rsidP="00416BC7">
                  <w:pPr>
                    <w:jc w:val="center"/>
                    <w:rPr>
                      <w:rFonts w:ascii="Times New Roman" w:hAnsi="Times New Roman"/>
                      <w:i/>
                      <w:iCs/>
                      <w:sz w:val="24"/>
                      <w:szCs w:val="24"/>
                    </w:rPr>
                  </w:pPr>
                  <w:r w:rsidRPr="00FC0F67">
                    <w:rPr>
                      <w:rStyle w:val="af7"/>
                      <w:bCs/>
                      <w:i/>
                      <w:iCs/>
                      <w:lang w:val="uk-UA"/>
                    </w:rPr>
                    <w:t>Індекс Хірша</w:t>
                  </w:r>
                </w:p>
              </w:txbxContent>
            </v:textbox>
          </v:shape>
        </w:pict>
      </w:r>
    </w:p>
    <w:p w:rsidR="0060478E" w:rsidRPr="00DE3570" w:rsidRDefault="0060478E" w:rsidP="00081BDC">
      <w:pPr>
        <w:pStyle w:val="rteleft"/>
        <w:spacing w:before="0" w:beforeAutospacing="0" w:after="0" w:afterAutospacing="0"/>
        <w:ind w:firstLine="2832"/>
        <w:jc w:val="both"/>
        <w:rPr>
          <w:sz w:val="28"/>
          <w:szCs w:val="28"/>
          <w:lang w:val="uk-UA"/>
        </w:rPr>
      </w:pPr>
      <w:r w:rsidRPr="00DE3570">
        <w:rPr>
          <w:rStyle w:val="af7"/>
          <w:b w:val="0"/>
          <w:sz w:val="28"/>
          <w:szCs w:val="28"/>
          <w:lang w:val="uk-UA"/>
        </w:rPr>
        <w:t>Індекс Хірша</w:t>
      </w:r>
      <w:r w:rsidRPr="00DE3570">
        <w:rPr>
          <w:sz w:val="28"/>
          <w:szCs w:val="28"/>
          <w:lang w:val="uk-UA"/>
        </w:rPr>
        <w:t xml:space="preserve"> (</w:t>
      </w:r>
      <w:r w:rsidRPr="00DE3570">
        <w:rPr>
          <w:i/>
          <w:iCs/>
          <w:sz w:val="28"/>
          <w:szCs w:val="28"/>
          <w:lang w:val="uk-UA"/>
        </w:rPr>
        <w:t>h</w:t>
      </w:r>
      <w:r w:rsidRPr="00DE3570">
        <w:rPr>
          <w:sz w:val="28"/>
          <w:szCs w:val="28"/>
          <w:lang w:val="uk-UA"/>
        </w:rPr>
        <w:t xml:space="preserve">-індекс) – це наукометричний показник, запропонований у 2005 р. американським фізиком Хорхе Хіршом з університету Сан-Дієго, Каліфорнія. Індекс Хірша є кількісною характеристикою продуктивності вченого за кількістю його публікацій і цитувань цих публікацій. Індекс обчислюють на основі розподілу цитувань робіт цього дослідника. </w:t>
      </w:r>
    </w:p>
    <w:p w:rsidR="0060478E" w:rsidRPr="00DE3570" w:rsidRDefault="0060478E" w:rsidP="00081BDC">
      <w:pPr>
        <w:pStyle w:val="rteleft"/>
        <w:spacing w:before="0" w:beforeAutospacing="0" w:after="0" w:afterAutospacing="0"/>
        <w:ind w:firstLine="709"/>
        <w:jc w:val="both"/>
        <w:rPr>
          <w:sz w:val="28"/>
          <w:szCs w:val="28"/>
          <w:lang w:val="uk-UA"/>
        </w:rPr>
      </w:pPr>
      <w:r w:rsidRPr="00DE3570">
        <w:rPr>
          <w:sz w:val="28"/>
          <w:szCs w:val="28"/>
          <w:lang w:val="uk-UA"/>
        </w:rPr>
        <w:t xml:space="preserve">За пропозицією Хірша, вчений має індекс </w:t>
      </w:r>
      <w:r w:rsidRPr="00DE3570">
        <w:rPr>
          <w:i/>
          <w:iCs/>
          <w:sz w:val="28"/>
          <w:szCs w:val="28"/>
          <w:lang w:val="uk-UA"/>
        </w:rPr>
        <w:t>h</w:t>
      </w:r>
      <w:r w:rsidRPr="00DE3570">
        <w:rPr>
          <w:sz w:val="28"/>
          <w:szCs w:val="28"/>
          <w:lang w:val="uk-UA"/>
        </w:rPr>
        <w:t xml:space="preserve">, якщо </w:t>
      </w:r>
      <w:r w:rsidRPr="00DE3570">
        <w:rPr>
          <w:i/>
          <w:iCs/>
          <w:sz w:val="28"/>
          <w:szCs w:val="28"/>
          <w:lang w:val="uk-UA"/>
        </w:rPr>
        <w:t>h</w:t>
      </w:r>
      <w:r w:rsidRPr="00DE3570">
        <w:rPr>
          <w:sz w:val="28"/>
          <w:szCs w:val="28"/>
          <w:lang w:val="uk-UA"/>
        </w:rPr>
        <w:t xml:space="preserve"> з його </w:t>
      </w:r>
      <w:r w:rsidRPr="00DE3570">
        <w:rPr>
          <w:i/>
          <w:iCs/>
          <w:sz w:val="28"/>
          <w:szCs w:val="28"/>
          <w:lang w:val="uk-UA"/>
        </w:rPr>
        <w:t xml:space="preserve">Np </w:t>
      </w:r>
      <w:r w:rsidRPr="00DE3570">
        <w:rPr>
          <w:sz w:val="28"/>
          <w:szCs w:val="28"/>
          <w:lang w:val="uk-UA"/>
        </w:rPr>
        <w:t xml:space="preserve">статей цитуються як мінімум </w:t>
      </w:r>
      <w:r w:rsidRPr="00DE3570">
        <w:rPr>
          <w:i/>
          <w:iCs/>
          <w:sz w:val="28"/>
          <w:szCs w:val="28"/>
          <w:lang w:val="uk-UA"/>
        </w:rPr>
        <w:t>h</w:t>
      </w:r>
      <w:r w:rsidRPr="00DE3570">
        <w:rPr>
          <w:sz w:val="28"/>
          <w:szCs w:val="28"/>
          <w:lang w:val="uk-UA"/>
        </w:rPr>
        <w:t xml:space="preserve"> разів кожна, тоді як решта (</w:t>
      </w:r>
      <w:r w:rsidRPr="00DE3570">
        <w:rPr>
          <w:i/>
          <w:iCs/>
          <w:sz w:val="28"/>
          <w:szCs w:val="28"/>
          <w:lang w:val="uk-UA"/>
        </w:rPr>
        <w:t>Np</w:t>
      </w:r>
      <w:r w:rsidRPr="00DE3570">
        <w:rPr>
          <w:sz w:val="28"/>
          <w:szCs w:val="28"/>
          <w:lang w:val="uk-UA"/>
        </w:rPr>
        <w:t xml:space="preserve"> – </w:t>
      </w:r>
      <w:r w:rsidRPr="00DE3570">
        <w:rPr>
          <w:i/>
          <w:iCs/>
          <w:sz w:val="28"/>
          <w:szCs w:val="28"/>
          <w:lang w:val="uk-UA"/>
        </w:rPr>
        <w:t>h</w:t>
      </w:r>
      <w:r w:rsidRPr="00DE3570">
        <w:rPr>
          <w:sz w:val="28"/>
          <w:szCs w:val="28"/>
          <w:lang w:val="uk-UA"/>
        </w:rPr>
        <w:t xml:space="preserve">) статей цитуються не більш, ніж </w:t>
      </w:r>
      <w:r w:rsidRPr="00DE3570">
        <w:rPr>
          <w:i/>
          <w:iCs/>
          <w:sz w:val="28"/>
          <w:szCs w:val="28"/>
          <w:lang w:val="uk-UA"/>
        </w:rPr>
        <w:t>h</w:t>
      </w:r>
      <w:r w:rsidRPr="00DE3570">
        <w:rPr>
          <w:sz w:val="28"/>
          <w:szCs w:val="28"/>
          <w:lang w:val="uk-UA"/>
        </w:rPr>
        <w:t xml:space="preserve"> разів кожна. Інакше кажучи, вчений з індексом </w:t>
      </w:r>
      <w:r w:rsidRPr="00DE3570">
        <w:rPr>
          <w:i/>
          <w:iCs/>
          <w:sz w:val="28"/>
          <w:szCs w:val="28"/>
          <w:lang w:val="uk-UA"/>
        </w:rPr>
        <w:t>h</w:t>
      </w:r>
      <w:r w:rsidRPr="00DE3570">
        <w:rPr>
          <w:sz w:val="28"/>
          <w:szCs w:val="28"/>
          <w:lang w:val="uk-UA"/>
        </w:rPr>
        <w:t xml:space="preserve"> опублікував </w:t>
      </w:r>
      <w:r w:rsidRPr="00DE3570">
        <w:rPr>
          <w:i/>
          <w:iCs/>
          <w:sz w:val="28"/>
          <w:szCs w:val="28"/>
          <w:lang w:val="uk-UA"/>
        </w:rPr>
        <w:t xml:space="preserve">h </w:t>
      </w:r>
      <w:r w:rsidRPr="00DE3570">
        <w:rPr>
          <w:sz w:val="28"/>
          <w:szCs w:val="28"/>
          <w:lang w:val="uk-UA"/>
        </w:rPr>
        <w:t xml:space="preserve">статей, на кожну з яких послалися як мінімум </w:t>
      </w:r>
      <w:r w:rsidRPr="00DE3570">
        <w:rPr>
          <w:i/>
          <w:iCs/>
          <w:sz w:val="28"/>
          <w:szCs w:val="28"/>
          <w:lang w:val="uk-UA"/>
        </w:rPr>
        <w:t>h</w:t>
      </w:r>
      <w:r w:rsidRPr="00DE3570">
        <w:rPr>
          <w:sz w:val="28"/>
          <w:szCs w:val="28"/>
          <w:lang w:val="uk-UA"/>
        </w:rPr>
        <w:t xml:space="preserve"> разів. </w:t>
      </w:r>
    </w:p>
    <w:p w:rsidR="0060478E" w:rsidRPr="00DE3570" w:rsidRDefault="0060478E" w:rsidP="00081BDC">
      <w:pPr>
        <w:pStyle w:val="rteleft"/>
        <w:spacing w:before="0" w:beforeAutospacing="0" w:after="0" w:afterAutospacing="0"/>
        <w:ind w:firstLine="709"/>
        <w:jc w:val="both"/>
        <w:rPr>
          <w:sz w:val="28"/>
          <w:szCs w:val="28"/>
          <w:lang w:val="uk-UA"/>
        </w:rPr>
      </w:pPr>
      <w:r w:rsidRPr="00DE3570">
        <w:rPr>
          <w:sz w:val="28"/>
          <w:szCs w:val="28"/>
          <w:lang w:val="uk-UA"/>
        </w:rPr>
        <w:t xml:space="preserve">Так, якщо у дослідника опубліковано 100 статей, на кожну з яких є лише одне посилання, його h-індекс дорівнює 1. Таким же буде </w:t>
      </w:r>
      <w:r w:rsidRPr="00DE3570">
        <w:rPr>
          <w:i/>
          <w:iCs/>
          <w:sz w:val="28"/>
          <w:szCs w:val="28"/>
          <w:lang w:val="uk-UA"/>
        </w:rPr>
        <w:t>h</w:t>
      </w:r>
      <w:r w:rsidRPr="00DE3570">
        <w:rPr>
          <w:sz w:val="28"/>
          <w:szCs w:val="28"/>
          <w:lang w:val="uk-UA"/>
        </w:rPr>
        <w:t xml:space="preserve">-індекс дослідника, що опублікував одну статтю, на яку посилалися 100 разів. Водночас (більш реальний випадок), якщо у дослідника є 1 стаття з 9 цитування, 2 статті з 8 цитували, 3 статті з 7 цитуваннями, ..., 9 статей з 1 цитуванням кожної з них, то його </w:t>
      </w:r>
      <w:r w:rsidRPr="00DE3570">
        <w:rPr>
          <w:i/>
          <w:iCs/>
          <w:sz w:val="28"/>
          <w:szCs w:val="28"/>
          <w:lang w:val="uk-UA"/>
        </w:rPr>
        <w:t>h</w:t>
      </w:r>
      <w:r w:rsidRPr="00DE3570">
        <w:rPr>
          <w:sz w:val="28"/>
          <w:szCs w:val="28"/>
          <w:lang w:val="uk-UA"/>
        </w:rPr>
        <w:t xml:space="preserve">-індекс дорівнює 5 . </w:t>
      </w:r>
    </w:p>
    <w:p w:rsidR="0060478E" w:rsidRPr="00DE3570" w:rsidRDefault="0060478E" w:rsidP="00252919">
      <w:pPr>
        <w:pStyle w:val="rteleft"/>
        <w:spacing w:before="0" w:beforeAutospacing="0" w:after="0" w:afterAutospacing="0"/>
        <w:ind w:firstLine="709"/>
        <w:jc w:val="both"/>
        <w:rPr>
          <w:sz w:val="28"/>
          <w:szCs w:val="28"/>
          <w:lang w:val="uk-UA"/>
        </w:rPr>
      </w:pPr>
      <w:r w:rsidRPr="00DE3570">
        <w:rPr>
          <w:sz w:val="28"/>
          <w:szCs w:val="28"/>
          <w:lang w:val="uk-UA"/>
        </w:rPr>
        <w:t xml:space="preserve">Зазвичай розподіл кількості публікацій </w:t>
      </w:r>
      <w:r w:rsidRPr="00DE3570">
        <w:rPr>
          <w:i/>
          <w:iCs/>
          <w:sz w:val="28"/>
          <w:szCs w:val="28"/>
          <w:lang w:val="uk-UA"/>
        </w:rPr>
        <w:t>N (q)</w:t>
      </w:r>
      <w:r w:rsidRPr="00DE3570">
        <w:rPr>
          <w:sz w:val="28"/>
          <w:szCs w:val="28"/>
          <w:lang w:val="uk-UA"/>
        </w:rPr>
        <w:t xml:space="preserve"> залежно від кількості їхніх цитувань </w:t>
      </w:r>
      <w:r w:rsidRPr="00DE3570">
        <w:rPr>
          <w:i/>
          <w:iCs/>
          <w:sz w:val="28"/>
          <w:szCs w:val="28"/>
          <w:lang w:val="uk-UA"/>
        </w:rPr>
        <w:t>q</w:t>
      </w:r>
      <w:r w:rsidRPr="00DE3570">
        <w:rPr>
          <w:sz w:val="28"/>
          <w:szCs w:val="28"/>
          <w:lang w:val="uk-UA"/>
        </w:rPr>
        <w:t xml:space="preserve"> за дуже грубого наближення відповідає гіперболі: </w:t>
      </w:r>
      <w:r w:rsidRPr="00DE3570">
        <w:rPr>
          <w:i/>
          <w:iCs/>
          <w:sz w:val="28"/>
          <w:szCs w:val="28"/>
          <w:lang w:val="uk-UA"/>
        </w:rPr>
        <w:t>N (q) ≈ const × q –1.</w:t>
      </w:r>
      <w:r w:rsidRPr="00DE3570">
        <w:rPr>
          <w:sz w:val="28"/>
          <w:szCs w:val="28"/>
          <w:lang w:val="uk-UA"/>
        </w:rPr>
        <w:t xml:space="preserve"> Координата точки перетину цієї кривої з прямою </w:t>
      </w:r>
      <w:r w:rsidRPr="00DE3570">
        <w:rPr>
          <w:i/>
          <w:iCs/>
          <w:sz w:val="28"/>
          <w:szCs w:val="28"/>
          <w:lang w:val="uk-UA"/>
        </w:rPr>
        <w:t>N (q) = q</w:t>
      </w:r>
      <w:r w:rsidRPr="00DE3570">
        <w:rPr>
          <w:sz w:val="28"/>
          <w:szCs w:val="28"/>
          <w:lang w:val="uk-UA"/>
        </w:rPr>
        <w:t xml:space="preserve"> і дорівнює індексу Хірша. </w:t>
      </w:r>
    </w:p>
    <w:p w:rsidR="0060478E" w:rsidRPr="00DE3570" w:rsidRDefault="0060478E" w:rsidP="00252919">
      <w:pPr>
        <w:pStyle w:val="rteleft"/>
        <w:spacing w:before="0" w:beforeAutospacing="0" w:after="0" w:afterAutospacing="0"/>
        <w:ind w:firstLine="709"/>
        <w:jc w:val="both"/>
        <w:rPr>
          <w:spacing w:val="4"/>
          <w:sz w:val="28"/>
          <w:szCs w:val="28"/>
          <w:lang w:val="uk-UA"/>
        </w:rPr>
      </w:pPr>
      <w:r w:rsidRPr="00DE3570">
        <w:rPr>
          <w:spacing w:val="4"/>
          <w:sz w:val="28"/>
          <w:szCs w:val="28"/>
          <w:lang w:val="uk-UA"/>
        </w:rPr>
        <w:t xml:space="preserve">Індекс Хірша був розроблений для більш адекватного оцінювання наукової продуктивності дослідника, ніж за допомогою таких простих характеристик, як загальна кількість публікацій / загальна кількість цитувань. </w:t>
      </w:r>
    </w:p>
    <w:p w:rsidR="0060478E" w:rsidRPr="00DE3570" w:rsidRDefault="0060478E" w:rsidP="00252919">
      <w:pPr>
        <w:pStyle w:val="rteleft"/>
        <w:spacing w:before="0" w:beforeAutospacing="0" w:after="0" w:afterAutospacing="0"/>
        <w:ind w:firstLine="708"/>
        <w:jc w:val="both"/>
        <w:rPr>
          <w:sz w:val="28"/>
          <w:szCs w:val="28"/>
          <w:lang w:val="uk-UA"/>
        </w:rPr>
      </w:pPr>
      <w:r w:rsidRPr="00DE3570">
        <w:rPr>
          <w:sz w:val="28"/>
          <w:szCs w:val="28"/>
          <w:lang w:val="uk-UA"/>
        </w:rPr>
        <w:t xml:space="preserve">Проте цей індекс доречний лише при порівнянні вчених, що працюють в одній галузі досліджень, оскільки традиції, пов'язані з цитуванням, відрізняються в різних галузях науки (наприклад, у біології та медицині </w:t>
      </w:r>
      <w:r w:rsidRPr="00DE3570">
        <w:rPr>
          <w:i/>
          <w:iCs/>
          <w:sz w:val="28"/>
          <w:szCs w:val="28"/>
          <w:lang w:val="uk-UA"/>
        </w:rPr>
        <w:t>h-</w:t>
      </w:r>
      <w:r w:rsidRPr="00DE3570">
        <w:rPr>
          <w:sz w:val="28"/>
          <w:szCs w:val="28"/>
          <w:lang w:val="uk-UA"/>
        </w:rPr>
        <w:t xml:space="preserve">індекс набагато вищий, ніж у фізиці). У нормі </w:t>
      </w:r>
      <w:r w:rsidRPr="00DE3570">
        <w:rPr>
          <w:i/>
          <w:iCs/>
          <w:sz w:val="28"/>
          <w:szCs w:val="28"/>
          <w:lang w:val="uk-UA"/>
        </w:rPr>
        <w:t>h</w:t>
      </w:r>
      <w:r w:rsidRPr="00DE3570">
        <w:rPr>
          <w:sz w:val="28"/>
          <w:szCs w:val="28"/>
          <w:lang w:val="uk-UA"/>
        </w:rPr>
        <w:t xml:space="preserve">-індекс фізика приблизно дорівнює тривалості його наукової кар'єри в роках, тоді як у видатного фізика він удвічі вищий. </w:t>
      </w:r>
    </w:p>
    <w:p w:rsidR="0060478E" w:rsidRPr="00DE3570" w:rsidRDefault="0060478E" w:rsidP="00410903">
      <w:pPr>
        <w:pStyle w:val="rteleft"/>
        <w:spacing w:before="0" w:beforeAutospacing="0" w:after="0" w:afterAutospacing="0"/>
        <w:ind w:firstLine="708"/>
        <w:jc w:val="both"/>
        <w:rPr>
          <w:spacing w:val="2"/>
          <w:sz w:val="28"/>
          <w:szCs w:val="28"/>
          <w:lang w:val="uk-UA"/>
        </w:rPr>
      </w:pPr>
      <w:r w:rsidRPr="00DE3570">
        <w:rPr>
          <w:spacing w:val="2"/>
          <w:sz w:val="28"/>
          <w:szCs w:val="28"/>
          <w:lang w:val="uk-UA"/>
        </w:rPr>
        <w:t xml:space="preserve">Хірш вважає, що у фізиці (і в реаліях США) </w:t>
      </w:r>
      <w:r w:rsidRPr="00DE3570">
        <w:rPr>
          <w:i/>
          <w:iCs/>
          <w:spacing w:val="2"/>
          <w:sz w:val="28"/>
          <w:szCs w:val="28"/>
          <w:lang w:val="uk-UA"/>
        </w:rPr>
        <w:t>h</w:t>
      </w:r>
      <w:r w:rsidRPr="00DE3570">
        <w:rPr>
          <w:spacing w:val="2"/>
          <w:sz w:val="28"/>
          <w:szCs w:val="28"/>
          <w:lang w:val="uk-UA"/>
        </w:rPr>
        <w:t>-індекс10–12 може бути одним із визначальних факторів для рішення про надання досліднику постійній позиції у великому дослідному університеті; рівень дослідника з h-індексом, 15–20, відповідає членству в Американському фізичному товаристві; індекс 45 і вище може означати членство в Національній академії наук США. </w:t>
      </w:r>
    </w:p>
    <w:p w:rsidR="0060478E" w:rsidRPr="00DE3570" w:rsidRDefault="0060478E" w:rsidP="00410903">
      <w:pPr>
        <w:pStyle w:val="rteleft"/>
        <w:spacing w:before="0" w:beforeAutospacing="0" w:after="0" w:afterAutospacing="0"/>
        <w:ind w:firstLine="708"/>
        <w:jc w:val="both"/>
        <w:rPr>
          <w:sz w:val="28"/>
          <w:szCs w:val="28"/>
          <w:lang w:val="uk-UA"/>
        </w:rPr>
      </w:pPr>
      <w:r w:rsidRPr="00DE3570">
        <w:rPr>
          <w:sz w:val="28"/>
          <w:szCs w:val="28"/>
          <w:lang w:val="uk-UA"/>
        </w:rPr>
        <w:t xml:space="preserve">Індекс Хірша, зрозуміло, не ідеальний. Неважко придумати ситуацію, коли </w:t>
      </w:r>
      <w:r w:rsidRPr="00DE3570">
        <w:rPr>
          <w:i/>
          <w:iCs/>
          <w:sz w:val="28"/>
          <w:szCs w:val="28"/>
          <w:lang w:val="uk-UA"/>
        </w:rPr>
        <w:t>h</w:t>
      </w:r>
      <w:r w:rsidRPr="00DE3570">
        <w:rPr>
          <w:sz w:val="28"/>
          <w:szCs w:val="28"/>
          <w:lang w:val="uk-UA"/>
        </w:rPr>
        <w:t xml:space="preserve">-індекс дає абсолютно неправильну оцінку значцщості дослідника. Зокрема, коротка кар'єра вченого є підставою для недооцінювання значущості </w:t>
      </w:r>
      <w:r w:rsidRPr="00DE3570">
        <w:rPr>
          <w:sz w:val="28"/>
          <w:szCs w:val="28"/>
          <w:lang w:val="uk-UA"/>
        </w:rPr>
        <w:lastRenderedPageBreak/>
        <w:t xml:space="preserve">його робіт. Так, </w:t>
      </w:r>
      <w:r w:rsidRPr="00DE3570">
        <w:rPr>
          <w:i/>
          <w:iCs/>
          <w:sz w:val="28"/>
          <w:szCs w:val="28"/>
          <w:lang w:val="uk-UA"/>
        </w:rPr>
        <w:t>h</w:t>
      </w:r>
      <w:r w:rsidRPr="00DE3570">
        <w:rPr>
          <w:sz w:val="28"/>
          <w:szCs w:val="28"/>
          <w:lang w:val="uk-UA"/>
        </w:rPr>
        <w:t xml:space="preserve">-індекс французького математика Еваріста Галуа дорівнює 2 і залишиться таким назавжди. Якби Альберт Ейнштейн помер на початку 1906 р., його </w:t>
      </w:r>
      <w:r w:rsidRPr="00DE3570">
        <w:rPr>
          <w:i/>
          <w:iCs/>
          <w:sz w:val="28"/>
          <w:szCs w:val="28"/>
          <w:lang w:val="uk-UA"/>
        </w:rPr>
        <w:t>h</w:t>
      </w:r>
      <w:r w:rsidRPr="00DE3570">
        <w:rPr>
          <w:sz w:val="28"/>
          <w:szCs w:val="28"/>
          <w:lang w:val="uk-UA"/>
        </w:rPr>
        <w:t>-індекс зупинився б на 4 або 5, попри надзвичайно високу значущість статей, опублікованих ним у 1905 р.</w:t>
      </w:r>
    </w:p>
    <w:p w:rsidR="0060478E" w:rsidRPr="00DE3570" w:rsidRDefault="0060478E" w:rsidP="00410903">
      <w:pPr>
        <w:pStyle w:val="rteleft"/>
        <w:spacing w:before="0" w:beforeAutospacing="0" w:after="0" w:afterAutospacing="0"/>
        <w:ind w:firstLine="708"/>
        <w:jc w:val="both"/>
        <w:rPr>
          <w:sz w:val="28"/>
          <w:szCs w:val="28"/>
          <w:lang w:val="uk-UA"/>
        </w:rPr>
      </w:pPr>
      <w:r w:rsidRPr="00DE3570">
        <w:rPr>
          <w:sz w:val="28"/>
          <w:szCs w:val="28"/>
          <w:lang w:val="uk-UA"/>
        </w:rPr>
        <w:t>На сьогодні у західних країнах індекс цитування визнаний однією з найефективніших світових систем наукової інформації. Структура індексу цитування забезпечує йому досить широкий спектр функцій, головними з яких є:</w:t>
      </w:r>
    </w:p>
    <w:p w:rsidR="0060478E" w:rsidRPr="00DE3570" w:rsidRDefault="0060478E" w:rsidP="00FA228C">
      <w:pPr>
        <w:pStyle w:val="rteleft"/>
        <w:spacing w:before="0" w:beforeAutospacing="0" w:after="0" w:afterAutospacing="0"/>
        <w:ind w:firstLine="708"/>
        <w:jc w:val="both"/>
        <w:rPr>
          <w:sz w:val="28"/>
          <w:szCs w:val="28"/>
          <w:lang w:val="uk-UA"/>
        </w:rPr>
      </w:pPr>
      <w:r w:rsidRPr="00DE3570">
        <w:rPr>
          <w:sz w:val="28"/>
          <w:szCs w:val="28"/>
          <w:lang w:val="uk-UA"/>
        </w:rPr>
        <w:t>1) інформаційний пошук для обслуговування індивідуальних дослідників і наукових організацій;</w:t>
      </w:r>
    </w:p>
    <w:p w:rsidR="0060478E" w:rsidRPr="00DE3570" w:rsidRDefault="0060478E" w:rsidP="00410903">
      <w:pPr>
        <w:pStyle w:val="rteleft"/>
        <w:spacing w:before="0" w:beforeAutospacing="0" w:after="0" w:afterAutospacing="0"/>
        <w:ind w:firstLine="708"/>
        <w:jc w:val="both"/>
        <w:rPr>
          <w:sz w:val="28"/>
          <w:szCs w:val="28"/>
          <w:lang w:val="uk-UA"/>
        </w:rPr>
      </w:pPr>
      <w:r w:rsidRPr="00DE3570">
        <w:rPr>
          <w:sz w:val="28"/>
          <w:szCs w:val="28"/>
          <w:lang w:val="uk-UA"/>
        </w:rPr>
        <w:t>2) використання зв'язків між публікаціями для виявлення структури галузей знання, спостереження і прогнозування їх розвитку;</w:t>
      </w:r>
    </w:p>
    <w:p w:rsidR="0060478E" w:rsidRPr="00DE3570" w:rsidRDefault="0060478E" w:rsidP="00410903">
      <w:pPr>
        <w:pStyle w:val="rteleft"/>
        <w:spacing w:before="0" w:beforeAutospacing="0" w:after="0" w:afterAutospacing="0"/>
        <w:ind w:firstLine="708"/>
        <w:jc w:val="both"/>
        <w:rPr>
          <w:spacing w:val="4"/>
          <w:sz w:val="28"/>
          <w:szCs w:val="28"/>
          <w:lang w:val="uk-UA"/>
        </w:rPr>
      </w:pPr>
      <w:r w:rsidRPr="00DE3570">
        <w:rPr>
          <w:spacing w:val="4"/>
          <w:sz w:val="28"/>
          <w:szCs w:val="28"/>
          <w:lang w:val="uk-UA"/>
        </w:rPr>
        <w:t xml:space="preserve">3) оцінювання якості публікацій та їх авторів науковим співтовариством. Комплексне оцінювання індексу цитування дає змогу оцінювати наукові підрозділи за тим, які науковці до них входять. Його широко застосовують для оцінювання журналів, наукових товариств, редакційних колегій та ін.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D3EA2">
      <w:pPr>
        <w:numPr>
          <w:ilvl w:val="1"/>
          <w:numId w:val="151"/>
        </w:numPr>
        <w:spacing w:after="0" w:line="240" w:lineRule="auto"/>
        <w:ind w:left="0" w:firstLine="0"/>
        <w:jc w:val="center"/>
        <w:rPr>
          <w:rFonts w:ascii="Times New Roman" w:hAnsi="Times New Roman"/>
          <w:sz w:val="28"/>
          <w:szCs w:val="28"/>
          <w:lang w:val="uk-UA"/>
        </w:rPr>
      </w:pPr>
      <w:r w:rsidRPr="00DE3570">
        <w:rPr>
          <w:rStyle w:val="af7"/>
          <w:rFonts w:ascii="Times New Roman" w:hAnsi="Times New Roman"/>
          <w:bCs/>
          <w:sz w:val="28"/>
          <w:szCs w:val="28"/>
          <w:lang w:val="uk-UA"/>
        </w:rPr>
        <w:t>Наукометричні бази даних</w:t>
      </w:r>
    </w:p>
    <w:p w:rsidR="0060478E" w:rsidRPr="00DE3570" w:rsidRDefault="0060478E" w:rsidP="00410903">
      <w:pPr>
        <w:pStyle w:val="rteleft"/>
        <w:spacing w:before="0" w:beforeAutospacing="0" w:after="0" w:afterAutospacing="0"/>
        <w:ind w:firstLine="709"/>
        <w:jc w:val="both"/>
        <w:rPr>
          <w:sz w:val="28"/>
          <w:szCs w:val="28"/>
          <w:lang w:val="uk-UA"/>
        </w:rPr>
      </w:pPr>
      <w:r w:rsidRPr="00DE3570">
        <w:rPr>
          <w:sz w:val="28"/>
          <w:szCs w:val="28"/>
          <w:lang w:val="uk-UA"/>
        </w:rPr>
        <w:t> Для визначення індексу цитованості та індексації наукової літератури сьогодні використовують спеціальні наукові пошукові системи (табл. 17.1).</w:t>
      </w:r>
    </w:p>
    <w:p w:rsidR="0060478E" w:rsidRPr="00DE3570" w:rsidRDefault="0060478E" w:rsidP="00FA228C">
      <w:pPr>
        <w:pStyle w:val="rteleft"/>
        <w:spacing w:before="0" w:beforeAutospacing="0" w:after="0" w:afterAutospacing="0"/>
        <w:ind w:firstLine="709"/>
        <w:jc w:val="right"/>
        <w:rPr>
          <w:i/>
          <w:iCs/>
          <w:sz w:val="28"/>
          <w:szCs w:val="28"/>
          <w:lang w:val="uk-UA"/>
        </w:rPr>
      </w:pPr>
      <w:r w:rsidRPr="00DE3570">
        <w:rPr>
          <w:i/>
          <w:iCs/>
          <w:sz w:val="28"/>
          <w:szCs w:val="28"/>
          <w:lang w:val="uk-UA"/>
        </w:rPr>
        <w:t>Таблиця 17.1</w:t>
      </w:r>
    </w:p>
    <w:p w:rsidR="0060478E" w:rsidRPr="00DE3570" w:rsidRDefault="0060478E" w:rsidP="00410903">
      <w:pPr>
        <w:pStyle w:val="rteleft"/>
        <w:spacing w:before="0" w:beforeAutospacing="0" w:after="0" w:afterAutospacing="0" w:line="360" w:lineRule="auto"/>
        <w:jc w:val="center"/>
        <w:rPr>
          <w:b/>
          <w:bCs/>
          <w:sz w:val="28"/>
          <w:szCs w:val="28"/>
          <w:lang w:val="uk-UA"/>
        </w:rPr>
      </w:pPr>
      <w:r w:rsidRPr="00DE3570">
        <w:rPr>
          <w:b/>
          <w:bCs/>
          <w:sz w:val="28"/>
          <w:szCs w:val="28"/>
          <w:lang w:val="uk-UA"/>
        </w:rPr>
        <w:t>Основні наукові пошукові системи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416BC7">
        <w:tc>
          <w:tcPr>
            <w:tcW w:w="2700" w:type="dxa"/>
          </w:tcPr>
          <w:p w:rsidR="0060478E" w:rsidRPr="00DE3570" w:rsidRDefault="0060478E" w:rsidP="00FA228C">
            <w:pPr>
              <w:pStyle w:val="rteleft"/>
              <w:spacing w:before="0" w:beforeAutospacing="0" w:after="0" w:afterAutospacing="0"/>
              <w:jc w:val="center"/>
              <w:rPr>
                <w:lang w:val="uk-UA"/>
              </w:rPr>
            </w:pPr>
            <w:r w:rsidRPr="00DE3570">
              <w:rPr>
                <w:lang w:val="uk-UA"/>
              </w:rPr>
              <w:t>Видавництво</w:t>
            </w:r>
          </w:p>
        </w:tc>
        <w:tc>
          <w:tcPr>
            <w:tcW w:w="7020" w:type="dxa"/>
          </w:tcPr>
          <w:p w:rsidR="0060478E" w:rsidRPr="00DE3570" w:rsidRDefault="0060478E" w:rsidP="00FA228C">
            <w:pPr>
              <w:pStyle w:val="rteleft"/>
              <w:spacing w:before="0" w:beforeAutospacing="0" w:after="0" w:afterAutospacing="0"/>
              <w:jc w:val="center"/>
              <w:rPr>
                <w:lang w:val="uk-UA"/>
              </w:rPr>
            </w:pPr>
            <w:r w:rsidRPr="00DE3570">
              <w:rPr>
                <w:lang w:val="uk-UA"/>
              </w:rPr>
              <w:t>Продукти</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08" w:tgtFrame="_blank" w:history="1">
              <w:r w:rsidR="0060478E" w:rsidRPr="00DE3570">
                <w:rPr>
                  <w:rStyle w:val="af1"/>
                  <w:color w:val="auto"/>
                  <w:u w:val="none"/>
                  <w:lang w:val="uk-UA"/>
                </w:rPr>
                <w:t>Google Scholar</w:t>
              </w:r>
            </w:hyperlink>
          </w:p>
          <w:p w:rsidR="0060478E" w:rsidRPr="00DE3570" w:rsidRDefault="0060478E" w:rsidP="00FA228C">
            <w:pPr>
              <w:pStyle w:val="rteleft"/>
              <w:spacing w:before="0" w:beforeAutospacing="0" w:after="0" w:afterAutospacing="0"/>
              <w:jc w:val="center"/>
              <w:rPr>
                <w:lang w:val="uk-UA"/>
              </w:rPr>
            </w:pPr>
          </w:p>
          <w:p w:rsidR="0060478E" w:rsidRPr="00DE3570" w:rsidRDefault="0060478E" w:rsidP="00FA228C">
            <w:pPr>
              <w:pStyle w:val="rteleft"/>
              <w:spacing w:before="0" w:beforeAutospacing="0" w:after="0" w:afterAutospacing="0"/>
              <w:jc w:val="center"/>
              <w:rPr>
                <w:b/>
                <w:bCs/>
                <w:lang w:val="uk-UA"/>
              </w:rPr>
            </w:pPr>
          </w:p>
        </w:tc>
        <w:tc>
          <w:tcPr>
            <w:tcW w:w="7020" w:type="dxa"/>
          </w:tcPr>
          <w:p w:rsidR="0060478E" w:rsidRPr="00DE3570" w:rsidRDefault="0060478E" w:rsidP="00FA228C">
            <w:pPr>
              <w:pStyle w:val="rteleft"/>
              <w:spacing w:before="0" w:beforeAutospacing="0" w:after="0" w:afterAutospacing="0"/>
              <w:rPr>
                <w:b/>
                <w:bCs/>
                <w:lang w:val="uk-UA"/>
              </w:rPr>
            </w:pPr>
            <w:r w:rsidRPr="00DE3570">
              <w:rPr>
                <w:lang w:val="uk-UA"/>
              </w:rPr>
              <w:t>Інформаційно-пошукова система, орієнтована на пошук наукової літератури за різними галузями знань та за різними джерелами, включаючи рецензовані статті, дисертації, книги, реферати і звіти, що опубліковані видавництвами наукової літератури, професійними асоціаціями, вищими навчальними закладами та іншими науковими організаціями; модифікація Google</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09" w:tgtFrame="_blank" w:history="1">
              <w:r w:rsidR="0060478E" w:rsidRPr="00DE3570">
                <w:rPr>
                  <w:rStyle w:val="af1"/>
                  <w:color w:val="auto"/>
                  <w:u w:val="none"/>
                  <w:lang w:val="uk-UA"/>
                </w:rPr>
                <w:t>Google Book Search</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Світова електронна бібліотека книг</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0" w:tgtFrame="_blank" w:history="1">
              <w:r w:rsidR="0060478E" w:rsidRPr="00DE3570">
                <w:rPr>
                  <w:rStyle w:val="af1"/>
                  <w:color w:val="auto"/>
                  <w:u w:val="none"/>
                  <w:lang w:val="uk-UA"/>
                </w:rPr>
                <w:t>Scirus</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Науковоорієнтована пошукова система. Здійснює пошук у понад 450 млн. наукових спеціалізованих веб-сторінок (латиницею), які містять наукові, навчальні, технічні і медичні дані (найновіші звіти, рецензовані статті, патенти, препринти і журнали)</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1" w:tgtFrame="_blank" w:history="1">
              <w:r w:rsidR="0060478E" w:rsidRPr="00DE3570">
                <w:rPr>
                  <w:rStyle w:val="af1"/>
                  <w:color w:val="auto"/>
                  <w:u w:val="none"/>
                  <w:lang w:val="uk-UA"/>
                </w:rPr>
                <w:t>DOAJ</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Directory of Open Access Journals – близько 3 тис. повнотекстових рецензованих наукових журналів (близько 200 тис. статей) з усіх галузей знань та різними мовами</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2" w:tgtFrame="_blank" w:history="1">
              <w:r w:rsidR="0060478E" w:rsidRPr="00DE3570">
                <w:rPr>
                  <w:rStyle w:val="af1"/>
                  <w:color w:val="auto"/>
                  <w:u w:val="none"/>
                  <w:lang w:val="uk-UA"/>
                </w:rPr>
                <w:t>arXiv</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Найпопулярніший відкритий архів наукових публікацій. Містить понад 500 тис. статей з фізики, математики, комп'ютерних наук та біології</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3" w:tgtFrame="_blank" w:history="1">
              <w:r w:rsidR="0060478E" w:rsidRPr="00DE3570">
                <w:rPr>
                  <w:rStyle w:val="af1"/>
                  <w:color w:val="auto"/>
                  <w:u w:val="none"/>
                  <w:lang w:val="uk-UA"/>
                </w:rPr>
                <w:t>CiteSeerx</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Електронна бібліотека публікацій з комп’ютерних наук. Містить широкий спектр додаткових можливостей з аналізу автономного індексу цитування (Autonomous Citation Indexing – ACI), пошуку та аналізу статей</w:t>
            </w:r>
          </w:p>
        </w:tc>
      </w:tr>
    </w:tbl>
    <w:p w:rsidR="0060478E" w:rsidRPr="00DE3570" w:rsidRDefault="0060478E" w:rsidP="00410903">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17.1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285BE6">
        <w:tc>
          <w:tcPr>
            <w:tcW w:w="2700" w:type="dxa"/>
          </w:tcPr>
          <w:p w:rsidR="0060478E" w:rsidRPr="00DE3570" w:rsidRDefault="0060478E" w:rsidP="00285BE6">
            <w:pPr>
              <w:pStyle w:val="rteleft"/>
              <w:spacing w:before="0" w:beforeAutospacing="0" w:after="0" w:afterAutospacing="0"/>
              <w:jc w:val="center"/>
              <w:rPr>
                <w:lang w:val="uk-UA"/>
              </w:rPr>
            </w:pPr>
            <w:r w:rsidRPr="00DE3570">
              <w:rPr>
                <w:lang w:val="uk-UA"/>
              </w:rPr>
              <w:t>Видавництво</w:t>
            </w:r>
          </w:p>
        </w:tc>
        <w:tc>
          <w:tcPr>
            <w:tcW w:w="7020" w:type="dxa"/>
          </w:tcPr>
          <w:p w:rsidR="0060478E" w:rsidRPr="00DE3570" w:rsidRDefault="0060478E" w:rsidP="00285BE6">
            <w:pPr>
              <w:pStyle w:val="rteleft"/>
              <w:spacing w:before="0" w:beforeAutospacing="0" w:after="0" w:afterAutospacing="0"/>
              <w:jc w:val="center"/>
              <w:rPr>
                <w:lang w:val="uk-UA"/>
              </w:rPr>
            </w:pPr>
            <w:r w:rsidRPr="00DE3570">
              <w:rPr>
                <w:lang w:val="uk-UA"/>
              </w:rPr>
              <w:t>Продукти</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4" w:tgtFrame="_blank" w:history="1">
              <w:r w:rsidR="0060478E" w:rsidRPr="00DE3570">
                <w:rPr>
                  <w:rStyle w:val="af1"/>
                  <w:color w:val="auto"/>
                  <w:u w:val="none"/>
                  <w:lang w:val="uk-UA"/>
                </w:rPr>
                <w:t>PLoS</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Public Library of Science – 8 журналів з медицини та біології неприбуткової організації науковців, діяльність якої спрямована на створення наукової літератури для публічного відкритого доступу</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5" w:tgtFrame="_blank" w:history="1">
              <w:r w:rsidR="0060478E" w:rsidRPr="00DE3570">
                <w:rPr>
                  <w:rStyle w:val="af1"/>
                  <w:color w:val="auto"/>
                  <w:u w:val="none"/>
                  <w:lang w:val="uk-UA"/>
                </w:rPr>
                <w:t>BioMed Central</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196 наукових журналів з медицини</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6" w:tgtFrame="_blank" w:history="1">
              <w:r w:rsidR="0060478E" w:rsidRPr="00DE3570">
                <w:rPr>
                  <w:rStyle w:val="af1"/>
                  <w:color w:val="auto"/>
                  <w:u w:val="none"/>
                  <w:lang w:val="uk-UA"/>
                </w:rPr>
                <w:t>PubMed Central</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Безкоштовний цифровий архів з 530 журналів з біомедичних наук та наук про життя, що підтримується U.S. National Institutes of Health (NIH) та National Center for Biotechnology Information (NCBI) in the National Library of Medicine (NLM). Окремі журнали тимчасово недоступні з періодом ембарго від кількох місяців до півроку з моменту появи друкованого видання</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7" w:tgtFrame="_blank" w:history="1">
              <w:r w:rsidR="0060478E" w:rsidRPr="00DE3570">
                <w:rPr>
                  <w:rStyle w:val="af1"/>
                  <w:color w:val="auto"/>
                  <w:u w:val="none"/>
                  <w:lang w:val="uk-UA"/>
                </w:rPr>
                <w:t>OSTI</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Energy Citations Database (ECD) – наукова  база даних, що підтримується U.S. Department of Energy, Office of Scientific &amp; Technical Information. Містить понад 2,3 млн бібліографічних записів і понад 193 тис. електронних документів, починаючи з 1943 р.</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8" w:tgtFrame="_blank" w:history="1">
              <w:r w:rsidR="0060478E" w:rsidRPr="00DE3570">
                <w:rPr>
                  <w:rStyle w:val="af1"/>
                  <w:color w:val="auto"/>
                  <w:u w:val="none"/>
                  <w:lang w:val="uk-UA"/>
                </w:rPr>
                <w:t>NARCIS</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Архів, що містить понад 163 тис. наукових публікацій та понад 20 тис. докторських дисертацій з університетів та наукових установ Данії. Більшість публікацій доступна у повних текстах</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19" w:tgtFrame="_blank" w:history="1">
              <w:r w:rsidR="0060478E" w:rsidRPr="00DE3570">
                <w:rPr>
                  <w:rStyle w:val="af1"/>
                  <w:color w:val="auto"/>
                  <w:u w:val="none"/>
                  <w:lang w:val="uk-UA"/>
                </w:rPr>
                <w:t>CiteSeer</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Відкритий архів з комп'ютерних наук (понад 750 тис. документів)</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0" w:tgtFrame="_blank" w:history="1">
              <w:r w:rsidR="0060478E" w:rsidRPr="00DE3570">
                <w:rPr>
                  <w:rStyle w:val="af1"/>
                  <w:color w:val="auto"/>
                  <w:u w:val="none"/>
                  <w:lang w:val="uk-UA"/>
                </w:rPr>
                <w:t>Cogprints</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Cognitive Science EPrint Archive – відкритий репозитариій з когнітивних наук (психологія, нейрологія, лінгвістика, комп'ютерні науки, філософія, біологія)</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1" w:tgtFrame="_blank" w:history="1">
              <w:r w:rsidR="0060478E" w:rsidRPr="00DE3570">
                <w:rPr>
                  <w:rStyle w:val="af1"/>
                  <w:color w:val="auto"/>
                  <w:u w:val="none"/>
                  <w:lang w:val="uk-UA"/>
                </w:rPr>
                <w:t>E-LIS</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The open archive for Library and Information Science – репозитарій наукових публікацій за підтримки Міністерства культури Іспанії</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2" w:tgtFrame="_blank" w:history="1">
              <w:r w:rsidR="0060478E" w:rsidRPr="00DE3570">
                <w:rPr>
                  <w:rStyle w:val="af1"/>
                  <w:color w:val="auto"/>
                  <w:u w:val="none"/>
                  <w:lang w:val="uk-UA"/>
                </w:rPr>
                <w:t>HighWire Press</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Репозитарій підрозділу бібліотеки Стенфордського університету. Понад 1 тис. журналів, 4,5 млн повнотекстових рецензованих статей, з них 1,8 млн у вільному Інтернет доступі</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3" w:tgtFrame="_blank" w:history="1">
              <w:r w:rsidR="0060478E" w:rsidRPr="00DE3570">
                <w:rPr>
                  <w:rStyle w:val="af1"/>
                  <w:color w:val="auto"/>
                  <w:u w:val="none"/>
                  <w:lang w:val="uk-UA"/>
                </w:rPr>
                <w:t>J-STAGE</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Japan Science and Technology Information Aggregator, Electronic – понад 500 наукових журналів (близько 250 тисяч статей) з різних галузей знань</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4" w:tgtFrame="_blank" w:history="1">
              <w:r w:rsidR="0060478E" w:rsidRPr="00DE3570">
                <w:rPr>
                  <w:rStyle w:val="af1"/>
                  <w:color w:val="auto"/>
                  <w:u w:val="none"/>
                  <w:lang w:val="uk-UA"/>
                </w:rPr>
                <w:t>LISTA</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Library, Information Science &amp; Technology Abstracts – професійна база даних для бібліотечних та інформаційних працівників, що включає понад 600 повнотекстових журналів, книг, дослідницьких звітів, матеріалів конференцій з усіх проблем бібліотечної справи та інформаційних технологій (ретроспектива з 1960-х рр.)</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5" w:tgtFrame="_blank" w:history="1">
              <w:r w:rsidR="0060478E" w:rsidRPr="00DE3570">
                <w:rPr>
                  <w:rStyle w:val="af1"/>
                  <w:color w:val="auto"/>
                  <w:u w:val="none"/>
                  <w:lang w:val="uk-UA"/>
                </w:rPr>
                <w:t>Open J-Gate</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Портал електронних журналів – понад  4 тис. назв журналів, 50%  яких – рецензовані академічні.</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6" w:tgtFrame="_blank" w:history="1">
              <w:r w:rsidR="0060478E" w:rsidRPr="00DE3570">
                <w:rPr>
                  <w:rStyle w:val="af1"/>
                  <w:color w:val="auto"/>
                  <w:u w:val="none"/>
                  <w:lang w:val="uk-UA"/>
                </w:rPr>
                <w:t>RePEc</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Research Papers in Economics – відкритий архів з економіки (робочі документи, журнальні статті, компоненти програмного забезпечення. Містить 700 тис. документів, 600 тис. з яких є у відкритому доступі</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7" w:tgtFrame="_blank" w:history="1">
              <w:r w:rsidR="0060478E" w:rsidRPr="00DE3570">
                <w:rPr>
                  <w:rStyle w:val="af1"/>
                  <w:color w:val="auto"/>
                  <w:u w:val="none"/>
                  <w:lang w:val="uk-UA"/>
                </w:rPr>
                <w:t>TRC</w:t>
              </w:r>
            </w:hyperlink>
          </w:p>
        </w:tc>
        <w:tc>
          <w:tcPr>
            <w:tcW w:w="7020" w:type="dxa"/>
          </w:tcPr>
          <w:p w:rsidR="0060478E" w:rsidRPr="00DE3570" w:rsidRDefault="0060478E" w:rsidP="00FA228C">
            <w:pPr>
              <w:pStyle w:val="rteleft"/>
              <w:spacing w:before="0" w:beforeAutospacing="0" w:after="0" w:afterAutospacing="0"/>
              <w:rPr>
                <w:spacing w:val="-2"/>
                <w:lang w:val="uk-UA"/>
              </w:rPr>
            </w:pPr>
            <w:r w:rsidRPr="00DE3570">
              <w:rPr>
                <w:spacing w:val="-2"/>
                <w:lang w:val="uk-UA"/>
              </w:rPr>
              <w:t>Teacher Reference Center – 260 найбільш популярних освітніх, в т.ч.  адміністративних професійних журналів, періодики та книжок для вчителів та бібліотекарів (оподаткування, безперервна освіта, педагогічні дослідження, навчальні медіа тощо)</w:t>
            </w:r>
          </w:p>
        </w:tc>
      </w:tr>
    </w:tbl>
    <w:p w:rsidR="0060478E" w:rsidRPr="00DE3570" w:rsidRDefault="0060478E" w:rsidP="00410903">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17.1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020"/>
      </w:tblGrid>
      <w:tr w:rsidR="0060478E" w:rsidRPr="00DE3570" w:rsidTr="00285BE6">
        <w:tc>
          <w:tcPr>
            <w:tcW w:w="2700" w:type="dxa"/>
          </w:tcPr>
          <w:p w:rsidR="0060478E" w:rsidRPr="00DE3570" w:rsidRDefault="0060478E" w:rsidP="00285BE6">
            <w:pPr>
              <w:pStyle w:val="rteleft"/>
              <w:spacing w:before="0" w:beforeAutospacing="0" w:after="0" w:afterAutospacing="0"/>
              <w:jc w:val="center"/>
              <w:rPr>
                <w:lang w:val="uk-UA"/>
              </w:rPr>
            </w:pPr>
            <w:r w:rsidRPr="00DE3570">
              <w:rPr>
                <w:lang w:val="uk-UA"/>
              </w:rPr>
              <w:t>Видавництво</w:t>
            </w:r>
          </w:p>
        </w:tc>
        <w:tc>
          <w:tcPr>
            <w:tcW w:w="7020" w:type="dxa"/>
          </w:tcPr>
          <w:p w:rsidR="0060478E" w:rsidRPr="00DE3570" w:rsidRDefault="0060478E" w:rsidP="00285BE6">
            <w:pPr>
              <w:pStyle w:val="rteleft"/>
              <w:spacing w:before="0" w:beforeAutospacing="0" w:after="0" w:afterAutospacing="0"/>
              <w:jc w:val="center"/>
              <w:rPr>
                <w:lang w:val="uk-UA"/>
              </w:rPr>
            </w:pPr>
            <w:r w:rsidRPr="00DE3570">
              <w:rPr>
                <w:lang w:val="uk-UA"/>
              </w:rPr>
              <w:t>Продукти</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8" w:tgtFrame="_blank" w:history="1">
              <w:r w:rsidR="0060478E" w:rsidRPr="00DE3570">
                <w:rPr>
                  <w:rStyle w:val="af1"/>
                  <w:color w:val="auto"/>
                  <w:u w:val="none"/>
                  <w:lang w:val="uk-UA"/>
                </w:rPr>
                <w:t>Theses Canada Portal</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Загальнодоступні канадські дисертації за період 1998–2002 рр.</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29" w:tgtFrame="_blank" w:history="1">
              <w:r w:rsidR="0060478E" w:rsidRPr="00DE3570">
                <w:rPr>
                  <w:rStyle w:val="af1"/>
                  <w:color w:val="auto"/>
                  <w:u w:val="none"/>
                  <w:lang w:val="uk-UA"/>
                </w:rPr>
                <w:t>U.S. PTO</w:t>
              </w:r>
            </w:hyperlink>
          </w:p>
        </w:tc>
        <w:tc>
          <w:tcPr>
            <w:tcW w:w="7020" w:type="dxa"/>
          </w:tcPr>
          <w:p w:rsidR="0060478E" w:rsidRPr="00DE3570" w:rsidRDefault="0060478E" w:rsidP="00410903">
            <w:pPr>
              <w:pStyle w:val="rteleft"/>
              <w:spacing w:before="0" w:beforeAutospacing="0" w:after="0" w:afterAutospacing="0"/>
              <w:rPr>
                <w:spacing w:val="6"/>
                <w:lang w:val="uk-UA"/>
              </w:rPr>
            </w:pPr>
            <w:r w:rsidRPr="00DE3570">
              <w:rPr>
                <w:spacing w:val="6"/>
                <w:lang w:val="uk-UA"/>
              </w:rPr>
              <w:t>U.S.Patent and Trademark Office – патенти США за період 1790–1975 рр. Пошук за номерами патентів і Current US Classification</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0" w:tgtFrame="_blank" w:history="1">
              <w:r w:rsidR="0060478E" w:rsidRPr="00DE3570">
                <w:rPr>
                  <w:rStyle w:val="af1"/>
                  <w:color w:val="auto"/>
                  <w:u w:val="none"/>
                  <w:lang w:val="uk-UA"/>
                </w:rPr>
                <w:t>Hindawi</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Hindawi Publishing Corporation – понад100 рецензованих журналів з інженерії, математики, фізики, природничих наук та медицині у відкритому доступі.</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1" w:tgtFrame="_blank" w:history="1">
              <w:r w:rsidR="0060478E" w:rsidRPr="00DE3570">
                <w:rPr>
                  <w:rStyle w:val="af1"/>
                  <w:color w:val="auto"/>
                  <w:u w:val="none"/>
                  <w:lang w:val="uk-UA"/>
                </w:rPr>
                <w:t>EZB</w:t>
              </w:r>
            </w:hyperlink>
          </w:p>
        </w:tc>
        <w:tc>
          <w:tcPr>
            <w:tcW w:w="7020" w:type="dxa"/>
          </w:tcPr>
          <w:p w:rsidR="0060478E" w:rsidRPr="00DE3570" w:rsidRDefault="0060478E" w:rsidP="00410903">
            <w:pPr>
              <w:pStyle w:val="rteleft"/>
              <w:spacing w:before="0" w:beforeAutospacing="0" w:after="0" w:afterAutospacing="0"/>
              <w:rPr>
                <w:spacing w:val="4"/>
                <w:lang w:val="uk-UA"/>
              </w:rPr>
            </w:pPr>
            <w:r w:rsidRPr="00DE3570">
              <w:rPr>
                <w:spacing w:val="4"/>
                <w:lang w:val="uk-UA"/>
              </w:rPr>
              <w:t>Elektronische Zeitschriftenbibliothek – електронна бібліотека журналів при бібліотеці університету Регенсбурга; доступ до змісту журналів та до повних текстів статей. Понад 30 тис. журналів, у т.ч. понад 15 тис. безкоштовних (позначені зеленим)</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2" w:tgtFrame="_blank" w:history="1">
              <w:r w:rsidR="0060478E" w:rsidRPr="00DE3570">
                <w:rPr>
                  <w:rStyle w:val="af1"/>
                  <w:color w:val="auto"/>
                  <w:u w:val="none"/>
                  <w:lang w:val="uk-UA"/>
                </w:rPr>
                <w:t xml:space="preserve">Free Medical Journals </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База даних медичних журналів; доступ до реєстрів і повних текстів</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3" w:tgtFrame="_blank" w:history="1">
              <w:r w:rsidR="0060478E" w:rsidRPr="00DE3570">
                <w:rPr>
                  <w:rStyle w:val="af1"/>
                  <w:color w:val="auto"/>
                  <w:u w:val="none"/>
                  <w:lang w:val="uk-UA"/>
                </w:rPr>
                <w:t>Ingenta</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Багатогалузева бібліографічна база; пропонує доступ до понад 28 тис. наукових журналів із широкими пошуковими можливостями</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4" w:tgtFrame="_blank" w:history="1">
              <w:r w:rsidR="0060478E" w:rsidRPr="00DE3570">
                <w:rPr>
                  <w:rStyle w:val="af1"/>
                  <w:color w:val="auto"/>
                  <w:u w:val="none"/>
                  <w:lang w:val="uk-UA"/>
                </w:rPr>
                <w:t>IPL</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Internet Public Library – близько 3000 електронних журналів з багатьох галузей знань</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5" w:tgtFrame="_blank" w:history="1">
              <w:r w:rsidR="0060478E" w:rsidRPr="00DE3570">
                <w:rPr>
                  <w:rStyle w:val="af1"/>
                  <w:color w:val="auto"/>
                  <w:u w:val="none"/>
                  <w:lang w:val="uk-UA"/>
                </w:rPr>
                <w:t xml:space="preserve">FindArticles </w:t>
              </w:r>
            </w:hyperlink>
          </w:p>
        </w:tc>
        <w:tc>
          <w:tcPr>
            <w:tcW w:w="7020" w:type="dxa"/>
          </w:tcPr>
          <w:p w:rsidR="0060478E" w:rsidRPr="00DE3570" w:rsidRDefault="0060478E" w:rsidP="00410903">
            <w:pPr>
              <w:pStyle w:val="rteleft"/>
              <w:spacing w:before="0" w:beforeAutospacing="0" w:after="0" w:afterAutospacing="0"/>
              <w:rPr>
                <w:lang w:val="uk-UA"/>
              </w:rPr>
            </w:pPr>
            <w:r w:rsidRPr="00DE3570">
              <w:rPr>
                <w:lang w:val="uk-UA"/>
              </w:rPr>
              <w:t>Сервіс пошуку (діє від 1998 р.) у понад 300 світових журналів та видань у галузі управління, економіки, інформатики, техніки, освіти, спорту, мистецтва тощо</w:t>
            </w:r>
          </w:p>
        </w:tc>
      </w:tr>
      <w:tr w:rsidR="0060478E" w:rsidRPr="0099483A"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6" w:tgtFrame="_blank" w:history="1">
              <w:r w:rsidR="0060478E" w:rsidRPr="00DE3570">
                <w:rPr>
                  <w:rStyle w:val="af1"/>
                  <w:color w:val="auto"/>
                  <w:u w:val="none"/>
                  <w:lang w:val="uk-UA"/>
                </w:rPr>
                <w:t>MEOS</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Minerva Electronic Online Services – інтердисциплінарна, двомовна (німецька та англійська) база наукових журналів різних видавництв; пошук, бібліографічні дані і тези у вільному доступі.</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7" w:tgtFrame="_blank" w:history="1">
              <w:r w:rsidR="0060478E" w:rsidRPr="00DE3570">
                <w:rPr>
                  <w:rStyle w:val="af1"/>
                  <w:color w:val="auto"/>
                  <w:u w:val="none"/>
                  <w:lang w:val="uk-UA"/>
                </w:rPr>
                <w:t>New Jour</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Пошукова система електронних публікацій, доступних в Інтернеті; за підтримки Georgetown University</w:t>
            </w:r>
          </w:p>
        </w:tc>
      </w:tr>
      <w:tr w:rsidR="0060478E" w:rsidRPr="00DE3570" w:rsidTr="00416BC7">
        <w:tc>
          <w:tcPr>
            <w:tcW w:w="2700" w:type="dxa"/>
          </w:tcPr>
          <w:p w:rsidR="0060478E" w:rsidRPr="00DE3570" w:rsidRDefault="000F0210" w:rsidP="00FA228C">
            <w:pPr>
              <w:pStyle w:val="rteleft"/>
              <w:spacing w:before="0" w:beforeAutospacing="0" w:after="0" w:afterAutospacing="0"/>
              <w:jc w:val="center"/>
              <w:rPr>
                <w:lang w:val="uk-UA"/>
              </w:rPr>
            </w:pPr>
            <w:hyperlink r:id="rId738" w:tgtFrame="_blank" w:history="1">
              <w:r w:rsidR="0060478E" w:rsidRPr="00DE3570">
                <w:rPr>
                  <w:rStyle w:val="af1"/>
                  <w:color w:val="auto"/>
                  <w:u w:val="none"/>
                  <w:lang w:val="uk-UA"/>
                </w:rPr>
                <w:t>PubList.com</w:t>
              </w:r>
            </w:hyperlink>
          </w:p>
        </w:tc>
        <w:tc>
          <w:tcPr>
            <w:tcW w:w="7020" w:type="dxa"/>
          </w:tcPr>
          <w:p w:rsidR="0060478E" w:rsidRPr="00DE3570" w:rsidRDefault="0060478E" w:rsidP="00FA228C">
            <w:pPr>
              <w:pStyle w:val="rteleft"/>
              <w:spacing w:before="0" w:beforeAutospacing="0" w:after="0" w:afterAutospacing="0"/>
              <w:rPr>
                <w:lang w:val="uk-UA"/>
              </w:rPr>
            </w:pPr>
            <w:r w:rsidRPr="00DE3570">
              <w:rPr>
                <w:lang w:val="uk-UA"/>
              </w:rPr>
              <w:t>Пошукова система по 150 тис. електронних і друкованих журналів з багатьох областей знань.</w:t>
            </w:r>
          </w:p>
        </w:tc>
      </w:tr>
    </w:tbl>
    <w:p w:rsidR="0060478E" w:rsidRPr="00DE3570" w:rsidRDefault="0060478E" w:rsidP="00FA228C">
      <w:pPr>
        <w:pStyle w:val="rteleft"/>
        <w:spacing w:before="0" w:beforeAutospacing="0" w:after="0" w:afterAutospacing="0"/>
        <w:jc w:val="center"/>
        <w:rPr>
          <w:b/>
          <w:bCs/>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Далі буде розглянуто найпоширеніші з основних наукових пошукових систем Google Scholar і Scopus. </w:t>
      </w:r>
    </w:p>
    <w:p w:rsidR="0060478E" w:rsidRPr="00DE3570" w:rsidRDefault="000F0210" w:rsidP="00FA228C">
      <w:pPr>
        <w:pStyle w:val="rteleft"/>
        <w:spacing w:before="0" w:beforeAutospacing="0" w:after="0" w:afterAutospacing="0"/>
        <w:ind w:firstLine="709"/>
        <w:jc w:val="both"/>
        <w:rPr>
          <w:sz w:val="28"/>
          <w:szCs w:val="28"/>
          <w:lang w:val="uk-UA"/>
        </w:rPr>
      </w:pPr>
      <w:r>
        <w:rPr>
          <w:noProof/>
          <w:lang w:val="uk-UA" w:eastAsia="uk-UA"/>
        </w:rPr>
        <w:pict>
          <v:shape id="_x0000_s3898" type="#_x0000_t98" style="position:absolute;left:0;text-align:left;margin-left:3.6pt;margin-top:4.1pt;width:2in;height:45pt;z-index:491">
            <v:textbox style="mso-next-textbox:#_x0000_s3898">
              <w:txbxContent>
                <w:p w:rsidR="0060478E" w:rsidRPr="00311A1D" w:rsidRDefault="0060478E" w:rsidP="00416BC7">
                  <w:pPr>
                    <w:pStyle w:val="rteleft"/>
                    <w:tabs>
                      <w:tab w:val="left" w:pos="1719"/>
                    </w:tabs>
                    <w:spacing w:before="0" w:beforeAutospacing="0" w:after="0" w:afterAutospacing="0"/>
                    <w:jc w:val="center"/>
                    <w:rPr>
                      <w:i/>
                      <w:iCs/>
                      <w:lang w:val="uk-UA"/>
                    </w:rPr>
                  </w:pPr>
                  <w:r w:rsidRPr="00311A1D">
                    <w:rPr>
                      <w:rStyle w:val="af7"/>
                      <w:bCs/>
                      <w:i/>
                      <w:iCs/>
                      <w:lang w:val="uk-UA"/>
                    </w:rPr>
                    <w:t>Пошукова система Google Scholar</w:t>
                  </w:r>
                </w:p>
                <w:p w:rsidR="0060478E" w:rsidRPr="00311A1D" w:rsidRDefault="0060478E" w:rsidP="00416BC7">
                  <w:pPr>
                    <w:jc w:val="center"/>
                    <w:rPr>
                      <w:i/>
                      <w:iCs/>
                    </w:rPr>
                  </w:pPr>
                </w:p>
              </w:txbxContent>
            </v:textbox>
          </v:shape>
        </w:pic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0F0210" w:rsidP="00EE175C">
      <w:pPr>
        <w:pStyle w:val="rteleft"/>
        <w:tabs>
          <w:tab w:val="left" w:pos="1719"/>
          <w:tab w:val="left" w:pos="3119"/>
        </w:tabs>
        <w:spacing w:before="0" w:beforeAutospacing="0" w:after="0" w:afterAutospacing="0"/>
        <w:ind w:firstLine="709"/>
        <w:jc w:val="both"/>
        <w:rPr>
          <w:sz w:val="28"/>
          <w:szCs w:val="28"/>
          <w:lang w:val="uk-UA"/>
        </w:rPr>
      </w:pPr>
      <w:r>
        <w:rPr>
          <w:noProof/>
          <w:lang w:val="uk-UA" w:eastAsia="uk-UA"/>
        </w:rPr>
        <w:pict>
          <v:shape id="_x0000_s3899" type="#_x0000_t98" style="position:absolute;left:0;text-align:left;margin-left:3.6pt;margin-top:28.65pt;width:476.45pt;height:90pt;z-index:492">
            <v:textbox style="mso-next-textbox:#_x0000_s3899">
              <w:txbxContent>
                <w:p w:rsidR="0060478E" w:rsidRPr="00416BC7" w:rsidRDefault="0060478E" w:rsidP="00416BC7">
                  <w:pPr>
                    <w:spacing w:after="0" w:line="240" w:lineRule="auto"/>
                    <w:jc w:val="both"/>
                    <w:rPr>
                      <w:rStyle w:val="hps"/>
                      <w:rFonts w:ascii="Times New Roman" w:hAnsi="Times New Roman"/>
                      <w:sz w:val="24"/>
                      <w:szCs w:val="24"/>
                      <w:lang w:val="uk-UA"/>
                    </w:rPr>
                  </w:pPr>
                  <w:r w:rsidRPr="00F015ED">
                    <w:rPr>
                      <w:rStyle w:val="hps"/>
                      <w:lang w:val="uk-UA"/>
                    </w:rPr>
                    <w:t>Наука</w:t>
                  </w:r>
                  <w:r w:rsidRPr="00F015ED">
                    <w:rPr>
                      <w:rFonts w:ascii="Times New Roman" w:hAnsi="Times New Roman"/>
                      <w:sz w:val="24"/>
                      <w:szCs w:val="24"/>
                      <w:lang w:val="uk-UA"/>
                    </w:rPr>
                    <w:t xml:space="preserve"> </w:t>
                  </w:r>
                  <w:r w:rsidRPr="00416BC7">
                    <w:rPr>
                      <w:rStyle w:val="hps"/>
                      <w:rFonts w:ascii="Times New Roman" w:hAnsi="Times New Roman"/>
                      <w:sz w:val="24"/>
                      <w:szCs w:val="24"/>
                      <w:lang w:val="uk-UA"/>
                    </w:rPr>
                    <w:t xml:space="preserve">– найважливіше, </w:t>
                  </w:r>
                  <w:r w:rsidRPr="00416BC7">
                    <w:rPr>
                      <w:rFonts w:ascii="Times New Roman" w:hAnsi="Times New Roman"/>
                      <w:sz w:val="24"/>
                      <w:szCs w:val="24"/>
                      <w:lang w:val="uk-UA"/>
                    </w:rPr>
                    <w:t xml:space="preserve"> най</w:t>
                  </w:r>
                  <w:r w:rsidRPr="00416BC7">
                    <w:rPr>
                      <w:rStyle w:val="hps"/>
                      <w:rFonts w:ascii="Times New Roman" w:hAnsi="Times New Roman"/>
                      <w:sz w:val="24"/>
                      <w:szCs w:val="24"/>
                      <w:lang w:val="uk-UA"/>
                    </w:rPr>
                    <w:t>прекрасніше</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і найпотрібніше</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в житті</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людини, вона</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завжди</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була і</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буде</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вищим</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проявом</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любові,</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тільки нею</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одною</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людина</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переможе</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природу</w:t>
                  </w:r>
                  <w:r w:rsidRPr="00416BC7">
                    <w:rPr>
                      <w:rFonts w:ascii="Times New Roman" w:hAnsi="Times New Roman"/>
                      <w:sz w:val="24"/>
                      <w:szCs w:val="24"/>
                      <w:lang w:val="uk-UA"/>
                    </w:rPr>
                    <w:t xml:space="preserve"> </w:t>
                  </w:r>
                  <w:r w:rsidRPr="00416BC7">
                    <w:rPr>
                      <w:rStyle w:val="hps"/>
                      <w:rFonts w:ascii="Times New Roman" w:hAnsi="Times New Roman"/>
                      <w:sz w:val="24"/>
                      <w:szCs w:val="24"/>
                      <w:lang w:val="uk-UA"/>
                    </w:rPr>
                    <w:t>і себе.</w:t>
                  </w:r>
                </w:p>
                <w:p w:rsidR="0060478E" w:rsidRPr="00416BC7" w:rsidRDefault="0060478E" w:rsidP="00416BC7">
                  <w:pPr>
                    <w:spacing w:after="0" w:line="240" w:lineRule="auto"/>
                    <w:jc w:val="right"/>
                    <w:rPr>
                      <w:rFonts w:ascii="Times New Roman" w:hAnsi="Times New Roman"/>
                      <w:i/>
                      <w:iCs/>
                      <w:sz w:val="24"/>
                      <w:szCs w:val="24"/>
                    </w:rPr>
                  </w:pPr>
                  <w:r w:rsidRPr="00416BC7">
                    <w:rPr>
                      <w:rStyle w:val="hps"/>
                      <w:rFonts w:ascii="Times New Roman" w:hAnsi="Times New Roman"/>
                      <w:i/>
                      <w:iCs/>
                      <w:sz w:val="24"/>
                      <w:szCs w:val="24"/>
                      <w:lang w:val="uk-UA"/>
                    </w:rPr>
                    <w:t>А.П. Чехов</w:t>
                  </w:r>
                </w:p>
              </w:txbxContent>
            </v:textbox>
          </v:shape>
        </w:pict>
      </w:r>
      <w:r w:rsidR="0060478E" w:rsidRPr="00DE3570">
        <w:rPr>
          <w:lang w:val="uk-UA"/>
        </w:rPr>
        <w:t> </w:t>
      </w:r>
      <w:bookmarkStart w:id="27" w:name="3-1"/>
      <w:bookmarkEnd w:id="27"/>
      <w:r w:rsidR="0060478E" w:rsidRPr="00DE3570">
        <w:rPr>
          <w:lang w:val="uk-UA"/>
        </w:rPr>
        <w:tab/>
      </w:r>
      <w:r w:rsidR="0060478E" w:rsidRPr="00DE3570">
        <w:rPr>
          <w:lang w:val="uk-UA"/>
        </w:rPr>
        <w:tab/>
      </w:r>
      <w:r w:rsidR="0060478E" w:rsidRPr="00DE3570">
        <w:rPr>
          <w:sz w:val="28"/>
          <w:szCs w:val="28"/>
          <w:lang w:val="uk-UA"/>
        </w:rPr>
        <w:t>Google Scholar спеціалізується на індексації одного типу матеріалів – наукових публікацій (статей, книг, препринтів та іншого).</w:t>
      </w:r>
    </w:p>
    <w:p w:rsidR="0060478E" w:rsidRPr="00DE3570" w:rsidRDefault="0060478E" w:rsidP="00011713">
      <w:pPr>
        <w:pStyle w:val="rteleft"/>
        <w:tabs>
          <w:tab w:val="left" w:pos="1719"/>
          <w:tab w:val="left" w:pos="3119"/>
        </w:tabs>
        <w:spacing w:before="0" w:beforeAutospacing="0" w:after="0" w:afterAutospacing="0"/>
        <w:ind w:firstLine="709"/>
        <w:jc w:val="both"/>
        <w:rPr>
          <w:sz w:val="28"/>
          <w:szCs w:val="28"/>
          <w:lang w:val="uk-UA"/>
        </w:rPr>
      </w:pPr>
    </w:p>
    <w:p w:rsidR="0060478E" w:rsidRPr="00DE3570" w:rsidRDefault="0060478E" w:rsidP="00FA228C">
      <w:pPr>
        <w:pStyle w:val="rteleft"/>
        <w:tabs>
          <w:tab w:val="left" w:pos="1719"/>
        </w:tabs>
        <w:spacing w:before="0" w:beforeAutospacing="0" w:after="0" w:afterAutospacing="0"/>
        <w:ind w:firstLine="709"/>
        <w:jc w:val="both"/>
        <w:rPr>
          <w:sz w:val="28"/>
          <w:szCs w:val="28"/>
          <w:lang w:val="uk-UA"/>
        </w:rPr>
      </w:pPr>
    </w:p>
    <w:p w:rsidR="0060478E" w:rsidRPr="00DE3570" w:rsidRDefault="0060478E" w:rsidP="00FA228C">
      <w:pPr>
        <w:pStyle w:val="rteleft"/>
        <w:tabs>
          <w:tab w:val="left" w:pos="1719"/>
        </w:tabs>
        <w:spacing w:before="0" w:beforeAutospacing="0" w:after="0" w:afterAutospacing="0"/>
        <w:ind w:firstLine="709"/>
        <w:jc w:val="both"/>
        <w:rPr>
          <w:sz w:val="28"/>
          <w:szCs w:val="28"/>
          <w:lang w:val="uk-UA"/>
        </w:rPr>
      </w:pPr>
    </w:p>
    <w:p w:rsidR="0060478E" w:rsidRPr="00DE3570" w:rsidRDefault="0060478E" w:rsidP="00FA228C">
      <w:pPr>
        <w:pStyle w:val="rteleft"/>
        <w:tabs>
          <w:tab w:val="left" w:pos="1719"/>
        </w:tabs>
        <w:spacing w:before="0" w:beforeAutospacing="0" w:after="0" w:afterAutospacing="0"/>
        <w:ind w:firstLine="709"/>
        <w:jc w:val="both"/>
        <w:rPr>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Як і універсальна пошукова система Google, Google Scholar повідомляє користувачеві назву, фрагмент тексту і гіперпосилання на документ. </w:t>
      </w:r>
      <w:r w:rsidRPr="00DE3570">
        <w:rPr>
          <w:sz w:val="28"/>
          <w:szCs w:val="28"/>
          <w:lang w:val="uk-UA"/>
        </w:rPr>
        <w:br/>
        <w:t xml:space="preserve">        Робот Google Scholar відвідує тільки сайти, що стосуються науки, і збирає у свій індекс інформацію про місцезнаходження і зміст наукових робіт. У базу </w:t>
      </w:r>
      <w:r w:rsidRPr="00DE3570">
        <w:rPr>
          <w:sz w:val="28"/>
          <w:szCs w:val="28"/>
          <w:lang w:val="uk-UA"/>
        </w:rPr>
        <w:lastRenderedPageBreak/>
        <w:t>даних потрапляють відомості як про безкоштовні повнотекстові статті, так і про ті, в яких доступні лише реферати або бібліографічні описи.</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Google Scholar включає статті, що опубліковані в журналах, зберігаються в депозитаріях або знаходяться на сайтах наукових колективів чи окремих учених. </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Google Scholar містить відомості не лише про онлайнові, але і про друкарські статті. Робот Google Scholar індексує наукові публікації в Інтернет. Якщо в онлайновому документі в списку літератури виявляється посилання на офлайновий документ, бібліографічний опис такого друкарського документу теж потрапляє в базу даних Google Scholar.</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У списку результатів пошуку офлайнові статті мають позначку [Citation]. Список результатів пошуку містить гіперпосилання, що ведуть до веб-сторінок з інформацією про статтю (як мінімум – бібліографічний опис). У списку результатів пошуку може бути декілька посилань на матеріали, що стосуються однієї і тієї ж статті (наприклад, посилання на сайт видавництва, на сайт агрегатора, на реферативну базу даних, на персональний сайт автора).</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У списку результатів пошуку посилання на безкоштовні повні тексти публікацій мають позначки [PDF]. У списку може бути декілька посилань на декілька повнотекстових версій однієї і тієї ж статті (наприклад, на остаточну версію на сайті видавництва і на препринт на сайті автора).</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Пошукова програма Google Scholar працює за тими ж правилами, що і пошукова програма Google, хоча Google і Google Scholar – це різні бази даних. Google Scholar виконує не лише інформаційні, але і наукометричні функції. </w:t>
      </w:r>
    </w:p>
    <w:p w:rsidR="0060478E" w:rsidRPr="00DE3570" w:rsidRDefault="000F0210" w:rsidP="00FA228C">
      <w:pPr>
        <w:pStyle w:val="rteleft"/>
        <w:spacing w:before="0" w:beforeAutospacing="0" w:after="0" w:afterAutospacing="0"/>
        <w:ind w:firstLine="3540"/>
        <w:jc w:val="both"/>
        <w:rPr>
          <w:sz w:val="28"/>
          <w:szCs w:val="28"/>
          <w:lang w:val="uk-UA"/>
        </w:rPr>
      </w:pPr>
      <w:r>
        <w:rPr>
          <w:noProof/>
          <w:lang w:val="uk-UA" w:eastAsia="uk-UA"/>
        </w:rPr>
        <w:pict>
          <v:shape id="_x0000_s3900" type="#_x0000_t98" style="position:absolute;left:0;text-align:left;margin-left:0;margin-top:-.7pt;width:2in;height:50.5pt;z-index:493">
            <v:textbox style="mso-next-textbox:#_x0000_s3900">
              <w:txbxContent>
                <w:p w:rsidR="0060478E" w:rsidRPr="00311A1D" w:rsidRDefault="0060478E" w:rsidP="00416BC7">
                  <w:pPr>
                    <w:pStyle w:val="rteleft"/>
                    <w:tabs>
                      <w:tab w:val="left" w:pos="1719"/>
                    </w:tabs>
                    <w:spacing w:before="0" w:beforeAutospacing="0" w:after="0" w:afterAutospacing="0"/>
                    <w:jc w:val="center"/>
                    <w:rPr>
                      <w:i/>
                      <w:iCs/>
                      <w:lang w:val="uk-UA"/>
                    </w:rPr>
                  </w:pPr>
                  <w:r w:rsidRPr="00311A1D">
                    <w:rPr>
                      <w:rStyle w:val="af7"/>
                      <w:bCs/>
                      <w:i/>
                      <w:iCs/>
                      <w:lang w:val="uk-UA"/>
                    </w:rPr>
                    <w:t>Як визначається рейтинг статей?</w:t>
                  </w:r>
                </w:p>
                <w:p w:rsidR="0060478E" w:rsidRPr="00311A1D" w:rsidRDefault="0060478E" w:rsidP="00416BC7">
                  <w:pPr>
                    <w:jc w:val="center"/>
                    <w:rPr>
                      <w:i/>
                      <w:iCs/>
                    </w:rPr>
                  </w:pPr>
                </w:p>
              </w:txbxContent>
            </v:textbox>
          </v:shape>
        </w:pict>
      </w:r>
    </w:p>
    <w:p w:rsidR="0060478E" w:rsidRPr="00DE3570" w:rsidRDefault="0060478E" w:rsidP="00FA228C">
      <w:pPr>
        <w:pStyle w:val="rteleft"/>
        <w:spacing w:before="0" w:beforeAutospacing="0" w:after="0" w:afterAutospacing="0"/>
        <w:ind w:firstLine="3540"/>
        <w:jc w:val="both"/>
        <w:rPr>
          <w:sz w:val="28"/>
          <w:szCs w:val="28"/>
          <w:lang w:val="uk-UA"/>
        </w:rPr>
      </w:pPr>
    </w:p>
    <w:p w:rsidR="0060478E" w:rsidRPr="00DE3570" w:rsidRDefault="0060478E" w:rsidP="00011713">
      <w:pPr>
        <w:pStyle w:val="rteleft"/>
        <w:spacing w:before="0" w:beforeAutospacing="0" w:after="0" w:afterAutospacing="0"/>
        <w:ind w:firstLine="3119"/>
        <w:jc w:val="both"/>
        <w:rPr>
          <w:sz w:val="28"/>
          <w:szCs w:val="28"/>
          <w:lang w:val="uk-UA"/>
        </w:rPr>
      </w:pPr>
      <w:r w:rsidRPr="00DE3570">
        <w:rPr>
          <w:sz w:val="28"/>
          <w:szCs w:val="28"/>
          <w:lang w:val="uk-UA"/>
        </w:rPr>
        <w:t xml:space="preserve">Google Scholar класифікує статті так само, як і вчені, оцінюючи увесь текст кожної статті, її автора, видання, в якому стаття з'явилася, і частоту цитування цієї роботи в науковій літературі. </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xml:space="preserve">Google Scholar може різко збільшити популярність і доступність видань у всьому світі. У співпраці з видавцями наукової літератури індексуються минулі статті, дисертації, препринти, реферати і технічні звіти з усіх наукових дисциплін, що робить їх доступними для пошуку в Google Scholar. </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Google Scholar може індексувати статті у форматі PDF, якщо вони містять доступний для пошуку текст. Крім того, індексуються файли у таких форматах: HTML, PostScript, стиснений PostScript (ps.gz), стиснений PDF (pdf.gz).</w:t>
      </w:r>
    </w:p>
    <w:p w:rsidR="0060478E" w:rsidRPr="00DE3570" w:rsidRDefault="000F0210" w:rsidP="00FA228C">
      <w:pPr>
        <w:pStyle w:val="rtecenter"/>
        <w:spacing w:before="0" w:beforeAutospacing="0" w:after="0" w:afterAutospacing="0"/>
        <w:jc w:val="both"/>
        <w:rPr>
          <w:sz w:val="28"/>
          <w:szCs w:val="28"/>
          <w:lang w:val="uk-UA"/>
        </w:rPr>
      </w:pPr>
      <w:r>
        <w:rPr>
          <w:noProof/>
          <w:lang w:val="uk-UA" w:eastAsia="uk-UA"/>
        </w:rPr>
        <w:pict>
          <v:shape id="_x0000_s3901" type="#_x0000_t98" style="position:absolute;left:0;text-align:left;margin-left:0;margin-top:5.7pt;width:198pt;height:45pt;z-index:494">
            <v:textbox style="mso-next-textbox:#_x0000_s3901">
              <w:txbxContent>
                <w:p w:rsidR="0060478E" w:rsidRPr="00F02435" w:rsidRDefault="0060478E" w:rsidP="00416BC7">
                  <w:pPr>
                    <w:pStyle w:val="rteleft"/>
                    <w:tabs>
                      <w:tab w:val="left" w:pos="1719"/>
                    </w:tabs>
                    <w:spacing w:before="0" w:beforeAutospacing="0" w:after="0" w:afterAutospacing="0"/>
                    <w:jc w:val="center"/>
                    <w:rPr>
                      <w:i/>
                      <w:iCs/>
                      <w:lang w:val="uk-UA"/>
                    </w:rPr>
                  </w:pPr>
                  <w:r w:rsidRPr="00F02435">
                    <w:rPr>
                      <w:rStyle w:val="af7"/>
                      <w:bCs/>
                      <w:i/>
                      <w:iCs/>
                      <w:lang w:val="uk-UA"/>
                    </w:rPr>
                    <w:t xml:space="preserve">Реферативно-бібліографічна база даних </w:t>
                  </w:r>
                  <w:r w:rsidRPr="00F02435">
                    <w:rPr>
                      <w:rStyle w:val="af7"/>
                      <w:bCs/>
                      <w:i/>
                      <w:iCs/>
                      <w:lang w:val="en-US"/>
                    </w:rPr>
                    <w:t>Scopus</w:t>
                  </w:r>
                </w:p>
                <w:p w:rsidR="0060478E" w:rsidRPr="00311A1D" w:rsidRDefault="0060478E" w:rsidP="00416BC7">
                  <w:pPr>
                    <w:jc w:val="center"/>
                    <w:rPr>
                      <w:i/>
                      <w:iCs/>
                    </w:rPr>
                  </w:pPr>
                </w:p>
              </w:txbxContent>
            </v:textbox>
          </v:shape>
        </w:pict>
      </w:r>
    </w:p>
    <w:p w:rsidR="0060478E" w:rsidRPr="00DE3570" w:rsidRDefault="0060478E" w:rsidP="00FA228C">
      <w:pPr>
        <w:pStyle w:val="rtecenter"/>
        <w:spacing w:before="0" w:beforeAutospacing="0" w:after="0" w:afterAutospacing="0"/>
        <w:ind w:firstLine="4248"/>
        <w:jc w:val="both"/>
        <w:rPr>
          <w:sz w:val="28"/>
          <w:szCs w:val="28"/>
          <w:lang w:val="uk-UA"/>
        </w:rPr>
      </w:pPr>
      <w:r w:rsidRPr="00DE3570">
        <w:rPr>
          <w:sz w:val="28"/>
          <w:szCs w:val="28"/>
          <w:lang w:val="uk-UA"/>
        </w:rPr>
        <w:t>Scopus – бібліографічна і реферативна база</w:t>
      </w:r>
    </w:p>
    <w:p w:rsidR="0060478E" w:rsidRPr="00DE3570" w:rsidRDefault="0060478E" w:rsidP="00EE175C">
      <w:pPr>
        <w:pStyle w:val="rtecenter"/>
        <w:spacing w:before="0" w:beforeAutospacing="0" w:after="0" w:afterAutospacing="0"/>
        <w:ind w:firstLine="4248"/>
        <w:jc w:val="both"/>
        <w:rPr>
          <w:sz w:val="28"/>
          <w:szCs w:val="28"/>
          <w:lang w:val="uk-UA"/>
        </w:rPr>
      </w:pPr>
      <w:r w:rsidRPr="00DE3570">
        <w:rPr>
          <w:sz w:val="28"/>
          <w:szCs w:val="28"/>
          <w:lang w:val="uk-UA"/>
        </w:rPr>
        <w:t xml:space="preserve">даних та інструмент для відстеження цитованості статей, опублікованих у наукових виданнях. Індексує 18000 назв наукових видань з технічних, медичних та гуманітарних наук 5000 видавців. База даних індексує наукові журнали, матеріали конференцій та окремі книжкові видання. Розробником та власником Scopus є видавнича корпорація Elsevier. База даних доступна на умовах передплати через веб-інтерфейс. </w:t>
      </w:r>
      <w:r w:rsidRPr="00DE3570">
        <w:rPr>
          <w:sz w:val="28"/>
          <w:szCs w:val="28"/>
          <w:lang w:val="uk-UA"/>
        </w:rPr>
        <w:lastRenderedPageBreak/>
        <w:t>Пошуковий апарат Scopus інтегрований з пошуковою системою Scirus для пошуку веб-сторінок та патентною базою даних.</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База даних Scopus позіціонується видавничою корпорацією Elsevier як найбільша у світі універсальна реферативна база даних з можливостями відстеження наукової цитованості публікацій. Згідно з оголошеною стратегією, ця база даних має стати найбільш повним та вичерпним ресурсом для пошуку наукової літератури. Станом на середину 2009 р. Scopus включала 38 млн записів наукових публікацій, в тому числі 19 млн записів ресурсів, опублікованих після 1996 р., зі списками бібліографії.</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xml:space="preserve">Класифікаційна система Scopus включає 24 тематичні розділи. </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xml:space="preserve">Scopus індексує наукові джерела, що видаються різними мовами, за наявності у них англомовних версій рефератів. </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Цитованість у цій базі даних підраховується шляхом автоматизованого аналізу змісту цих списків. Таким чином, у SCOPUS підраховується кількість посилань на всі проіндексовані ресурси, але лише у ресурсах, опублікованих після 1996 р.</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Для авторів, які опублікували більше однієї статті, у SCOPUS створюються індивідуальні облікові записи – профілі авторів з унікальними ідентифікаторами авторів (Author ID). Ці профілі надають таку інформацію, як варіанти імені автора, перелік місць його роботи, кількість публікацій, роки публікаційної активності, галузі досліджень, посилання на основних співавторів, загальна кількість цитувань публікацій автора, загальна кількість джерел, на які посилається автор тощо. База даних дає користувачам можливості використовувати унікальні ідентифікатори авторів для формування пошукових запитів та налаштування сповіщень (електронною поштою або через RSS) щодо змін у профілях авторів.</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База даних SCOPUS надає широкі можливості для отримання наукової статистики та проведення автоматизованого аналізу видань. Інструмент Journal Analyzer дає змогу проводити розширений аналіз наукового рівня видань (в тому числі порівняльний аналіз кількох видань) за чотирма основними показниками:</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загальна кількість статей, опублікованих у виданні протягом року;</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загальна кількість посилань на видання в інших виданнях протягом року;</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тренд року (відношення кількості посилань на видання до кількості статей, опублікованих у виданні);</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відсоток статей, які не були процитовані.</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xml:space="preserve">За даними наведених вище баз даних, станом на 2011р. в цілому за всіма галузями знання Україна за кількістю наукових публікацій посідає 33-е місце, а за кількістю цитувань – 40-е. </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За кількістю публікацій найвищий рейтинг Україна має у галузі механіки матеріалів (9-е місце серед країн світу), найнижчий – у галузі стоматології (110-е місце). </w:t>
      </w:r>
    </w:p>
    <w:p w:rsidR="0060478E" w:rsidRPr="00DE3570" w:rsidRDefault="0060478E" w:rsidP="00FA228C">
      <w:pPr>
        <w:pStyle w:val="rtecenter"/>
        <w:spacing w:before="0" w:beforeAutospacing="0" w:after="0" w:afterAutospacing="0"/>
        <w:jc w:val="center"/>
        <w:rPr>
          <w:sz w:val="28"/>
          <w:szCs w:val="28"/>
          <w:lang w:val="uk-UA"/>
        </w:rPr>
      </w:pPr>
      <w:r w:rsidRPr="00DE3570">
        <w:rPr>
          <w:rStyle w:val="af7"/>
          <w:bCs/>
          <w:sz w:val="28"/>
          <w:szCs w:val="28"/>
          <w:lang w:val="uk-UA"/>
        </w:rPr>
        <w:lastRenderedPageBreak/>
        <w:t xml:space="preserve">17.5. </w:t>
      </w:r>
      <w:r w:rsidRPr="00DE3570">
        <w:rPr>
          <w:b/>
          <w:sz w:val="28"/>
          <w:szCs w:val="28"/>
          <w:lang w:val="uk-UA"/>
        </w:rPr>
        <w:t>Електронні наукові публікації в системі наукометрії</w:t>
      </w:r>
    </w:p>
    <w:p w:rsidR="0060478E" w:rsidRPr="00DE3570" w:rsidRDefault="000F0210" w:rsidP="00EE175C">
      <w:pPr>
        <w:pStyle w:val="rteleft"/>
        <w:spacing w:before="0" w:beforeAutospacing="0" w:after="0" w:afterAutospacing="0"/>
        <w:ind w:firstLine="709"/>
        <w:jc w:val="both"/>
        <w:rPr>
          <w:sz w:val="28"/>
          <w:szCs w:val="28"/>
          <w:lang w:val="uk-UA"/>
        </w:rPr>
      </w:pPr>
      <w:r>
        <w:rPr>
          <w:noProof/>
          <w:lang w:val="uk-UA" w:eastAsia="uk-UA"/>
        </w:rPr>
        <w:pict>
          <v:shape id="_x0000_s3902" type="#_x0000_t98" style="position:absolute;left:0;text-align:left;margin-left:1pt;margin-top:46.1pt;width:125.55pt;height:52pt;z-index:495">
            <v:textbox style="mso-next-textbox:#_x0000_s3902">
              <w:txbxContent>
                <w:p w:rsidR="0060478E" w:rsidRPr="00EE175C" w:rsidRDefault="0060478E" w:rsidP="00416BC7">
                  <w:pPr>
                    <w:jc w:val="center"/>
                    <w:rPr>
                      <w:rFonts w:ascii="Times New Roman" w:hAnsi="Times New Roman"/>
                      <w:b/>
                      <w:i/>
                      <w:sz w:val="24"/>
                      <w:szCs w:val="24"/>
                      <w:lang w:val="uk-UA"/>
                    </w:rPr>
                  </w:pPr>
                  <w:r w:rsidRPr="00EE175C">
                    <w:rPr>
                      <w:b/>
                      <w:i/>
                      <w:lang w:val="uk-UA"/>
                    </w:rPr>
                    <w:t>Електронна наукова публікація</w:t>
                  </w:r>
                </w:p>
              </w:txbxContent>
            </v:textbox>
          </v:shape>
        </w:pict>
      </w:r>
      <w:r w:rsidR="0060478E" w:rsidRPr="00DE3570">
        <w:rPr>
          <w:sz w:val="28"/>
          <w:szCs w:val="28"/>
          <w:lang w:val="uk-UA"/>
        </w:rPr>
        <w:t xml:space="preserve">Останнім часом в умовах широкого та всепроникаючого розвитку комп’ютерних технологій, електронних баз даних, Інтернет дедалі більшого значення набувають електронні наукові публікації. </w:t>
      </w:r>
    </w:p>
    <w:p w:rsidR="0060478E" w:rsidRPr="00DE3570" w:rsidRDefault="0060478E" w:rsidP="00FA228C">
      <w:pPr>
        <w:pStyle w:val="rteleft"/>
        <w:spacing w:before="0" w:beforeAutospacing="0" w:after="0" w:afterAutospacing="0"/>
        <w:ind w:firstLine="709"/>
        <w:jc w:val="both"/>
        <w:rPr>
          <w:sz w:val="28"/>
          <w:szCs w:val="28"/>
          <w:highlight w:val="yellow"/>
          <w:lang w:val="uk-UA"/>
        </w:rPr>
      </w:pPr>
    </w:p>
    <w:p w:rsidR="0060478E" w:rsidRPr="00DE3570" w:rsidRDefault="0060478E" w:rsidP="00011713">
      <w:pPr>
        <w:pStyle w:val="rteleft"/>
        <w:spacing w:before="0" w:beforeAutospacing="0" w:after="0" w:afterAutospacing="0"/>
        <w:ind w:firstLine="2552"/>
        <w:jc w:val="both"/>
        <w:rPr>
          <w:sz w:val="28"/>
          <w:szCs w:val="28"/>
          <w:lang w:val="uk-UA"/>
        </w:rPr>
      </w:pPr>
      <w:r w:rsidRPr="00DE3570">
        <w:rPr>
          <w:sz w:val="28"/>
          <w:szCs w:val="28"/>
          <w:lang w:val="uk-UA"/>
        </w:rPr>
        <w:t xml:space="preserve"> Електронна наукова публікація – це спосіб ознайомлення</w:t>
      </w:r>
    </w:p>
    <w:p w:rsidR="0060478E" w:rsidRPr="00DE3570" w:rsidRDefault="0060478E" w:rsidP="00EE175C">
      <w:pPr>
        <w:pStyle w:val="rteleft"/>
        <w:spacing w:before="0" w:beforeAutospacing="0" w:after="0" w:afterAutospacing="0"/>
        <w:ind w:firstLine="2552"/>
        <w:jc w:val="both"/>
        <w:rPr>
          <w:sz w:val="28"/>
          <w:szCs w:val="28"/>
          <w:lang w:val="uk-UA"/>
        </w:rPr>
      </w:pPr>
      <w:r w:rsidRPr="00DE3570">
        <w:rPr>
          <w:sz w:val="28"/>
          <w:szCs w:val="28"/>
          <w:lang w:val="uk-UA"/>
        </w:rPr>
        <w:t xml:space="preserve"> цільової аудиторії з результатами наукової діяльності шляхом їх опублікування в електронному варіанті. Будь-яка наукова робота авторського колективу, докторантів, аспірантів, викладачів, наукових співробітників, здобувачів, студентів та просто усіх зацікавлених може бути розміщена у спеціальних наукових виданнях або навіть за їх межами у всесвітній мережі Інтернет, що забезпечує максимально широкий доступ до її змісту в усьому світі, без будь-яких перешкод та обмежень у часі та просторі. </w:t>
      </w:r>
    </w:p>
    <w:p w:rsidR="0060478E" w:rsidRPr="00DE3570" w:rsidRDefault="0060478E" w:rsidP="00EE175C">
      <w:pPr>
        <w:pStyle w:val="rteleft"/>
        <w:spacing w:before="0" w:beforeAutospacing="0" w:after="0" w:afterAutospacing="0"/>
        <w:ind w:firstLine="709"/>
        <w:jc w:val="both"/>
        <w:rPr>
          <w:sz w:val="28"/>
          <w:szCs w:val="28"/>
          <w:lang w:val="uk-UA"/>
        </w:rPr>
      </w:pPr>
      <w:r w:rsidRPr="00DE3570">
        <w:rPr>
          <w:sz w:val="28"/>
          <w:szCs w:val="28"/>
          <w:lang w:val="uk-UA"/>
        </w:rPr>
        <w:t xml:space="preserve">Опублікована в електронному варіанті наукова робота (публікація) дає змогу довести до максимально широкого кола зацікавлених користувачів останні результати наукових досліджень автора, швидко популяризувати певні наукові знання та інформувати максимально широку цільову аудиторію – від фахівців і вчених до студентів і учнів. Існують два основних способи публікації електронних наукових праць. </w:t>
      </w:r>
    </w:p>
    <w:p w:rsidR="0060478E" w:rsidRPr="00DE3570" w:rsidRDefault="000F0210" w:rsidP="00EE175C">
      <w:pPr>
        <w:pStyle w:val="rteleft"/>
        <w:spacing w:before="0" w:beforeAutospacing="0" w:after="0" w:afterAutospacing="0"/>
        <w:ind w:firstLine="709"/>
        <w:jc w:val="both"/>
        <w:rPr>
          <w:spacing w:val="-8"/>
          <w:sz w:val="28"/>
          <w:szCs w:val="28"/>
          <w:lang w:val="uk-UA"/>
        </w:rPr>
      </w:pPr>
      <w:r>
        <w:rPr>
          <w:noProof/>
          <w:lang w:val="uk-UA" w:eastAsia="uk-UA"/>
        </w:rPr>
        <w:pict>
          <v:shape id="_x0000_s3903" type="#_x0000_t98" style="position:absolute;left:0;text-align:left;margin-left:1pt;margin-top:111.95pt;width:475.5pt;height:277.05pt;z-index:502;mso-wrap-style:none">
            <v:textbox style="mso-next-textbox:#_x0000_s3903;mso-fit-shape-to-text:t">
              <w:txbxContent>
                <w:p w:rsidR="0060478E" w:rsidRDefault="000F0210" w:rsidP="00416BC7">
                  <w:r>
                    <w:rPr>
                      <w:noProof/>
                      <w:lang w:val="uk-UA" w:eastAsia="uk-UA"/>
                    </w:rPr>
                    <w:pict>
                      <v:shape id="_x0000_i1049" type="#_x0000_t75" style="width:378pt;height:203pt;visibility:visible">
                        <v:imagedata r:id="rId739" o:title="" cropbottom="6497f" cropright="6493f"/>
                      </v:shape>
                    </w:pict>
                  </w:r>
                </w:p>
              </w:txbxContent>
            </v:textbox>
          </v:shape>
        </w:pict>
      </w:r>
      <w:r w:rsidR="0060478E" w:rsidRPr="00DE3570">
        <w:rPr>
          <w:spacing w:val="-8"/>
          <w:sz w:val="28"/>
          <w:szCs w:val="28"/>
          <w:lang w:val="uk-UA"/>
        </w:rPr>
        <w:t>За першого способу в електронному варіанті друкується наукова праця, попередньо розміщена у друкованому фаховому виданні. Такі публікації у більшості випадків здійснюють або самі фахові видання (журнали, вісники, організатори конференцій), або центральні бібліотеки країн. Автор наукової праці у цьому процесі не бере участі. Наприклад, більшість друкованих фахових видань у галузі бухгалтерського обліку паралельно розміщують електронні варіанти виданих наукових статей на сайті бібліотеки ім. В. Вернадського. Такий вигляд, наприклад має наукова стаття, розміщена на сайті бібліотеки В. Вернадського.</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lastRenderedPageBreak/>
        <w:t>Щоб електронний варіант наукової праці не впливав на розповсюдження друкованих версій журналів звичайно чинять так:</w:t>
      </w:r>
    </w:p>
    <w:p w:rsidR="0060478E" w:rsidRPr="00DE3570" w:rsidRDefault="0060478E" w:rsidP="00CE4650">
      <w:pPr>
        <w:pStyle w:val="rteleft"/>
        <w:numPr>
          <w:ilvl w:val="0"/>
          <w:numId w:val="150"/>
        </w:numPr>
        <w:tabs>
          <w:tab w:val="left" w:pos="993"/>
        </w:tabs>
        <w:spacing w:before="0" w:beforeAutospacing="0" w:after="0" w:afterAutospacing="0"/>
        <w:ind w:left="0" w:firstLine="709"/>
        <w:jc w:val="both"/>
        <w:rPr>
          <w:sz w:val="28"/>
          <w:szCs w:val="28"/>
          <w:lang w:val="uk-UA"/>
        </w:rPr>
      </w:pPr>
      <w:r w:rsidRPr="00DE3570">
        <w:rPr>
          <w:sz w:val="28"/>
          <w:szCs w:val="28"/>
          <w:lang w:val="uk-UA"/>
        </w:rPr>
        <w:t>Повнотекстові варіанти нових наукових праць не публікують в електронному варіанті, а дають інформацію щодо можливості  та умов придбання друкованого варіанта.</w:t>
      </w:r>
    </w:p>
    <w:p w:rsidR="0060478E" w:rsidRPr="00DE3570" w:rsidRDefault="0060478E" w:rsidP="00CE4650">
      <w:pPr>
        <w:pStyle w:val="rteleft"/>
        <w:numPr>
          <w:ilvl w:val="0"/>
          <w:numId w:val="150"/>
        </w:numPr>
        <w:tabs>
          <w:tab w:val="left" w:pos="993"/>
        </w:tabs>
        <w:spacing w:before="0" w:beforeAutospacing="0" w:after="0" w:afterAutospacing="0"/>
        <w:ind w:left="0" w:firstLine="709"/>
        <w:jc w:val="both"/>
        <w:rPr>
          <w:sz w:val="28"/>
          <w:szCs w:val="28"/>
          <w:lang w:val="uk-UA"/>
        </w:rPr>
      </w:pPr>
      <w:r w:rsidRPr="00DE3570">
        <w:rPr>
          <w:sz w:val="28"/>
          <w:szCs w:val="28"/>
          <w:lang w:val="uk-UA"/>
        </w:rPr>
        <w:t>Публікують електронні варіанти наукових праць із запізненням,  для журналів на 2–3 роки).</w:t>
      </w:r>
    </w:p>
    <w:p w:rsidR="0060478E" w:rsidRPr="00DE3570" w:rsidRDefault="0060478E" w:rsidP="00FA228C">
      <w:pPr>
        <w:pStyle w:val="rteleft"/>
        <w:tabs>
          <w:tab w:val="left" w:pos="993"/>
        </w:tabs>
        <w:spacing w:before="0" w:beforeAutospacing="0" w:after="0" w:afterAutospacing="0"/>
        <w:ind w:firstLine="709"/>
        <w:jc w:val="both"/>
        <w:rPr>
          <w:sz w:val="28"/>
          <w:szCs w:val="28"/>
          <w:lang w:val="uk-UA"/>
        </w:rPr>
      </w:pPr>
      <w:r w:rsidRPr="00DE3570">
        <w:rPr>
          <w:sz w:val="28"/>
          <w:szCs w:val="28"/>
          <w:lang w:val="uk-UA"/>
        </w:rPr>
        <w:t xml:space="preserve">3. У багатьох випадках надається адреса для зв’язку з авторами, і тоді сам автор вирішує питання про можливість передачі електронного варіанта статті чи іншої наукової праці. </w:t>
      </w:r>
    </w:p>
    <w:p w:rsidR="0060478E" w:rsidRPr="00DE3570" w:rsidRDefault="000F0210" w:rsidP="00DA7551">
      <w:pPr>
        <w:pStyle w:val="rteleft"/>
        <w:spacing w:before="0" w:beforeAutospacing="0" w:after="0" w:afterAutospacing="0"/>
        <w:ind w:firstLine="709"/>
        <w:jc w:val="both"/>
        <w:rPr>
          <w:sz w:val="28"/>
          <w:szCs w:val="28"/>
          <w:lang w:val="uk-UA"/>
        </w:rPr>
      </w:pPr>
      <w:r>
        <w:rPr>
          <w:noProof/>
          <w:lang w:val="uk-UA" w:eastAsia="uk-UA"/>
        </w:rPr>
        <w:pict>
          <v:shape id="_x0000_s3904" type="#_x0000_t98" style="position:absolute;left:0;text-align:left;margin-left:-5.45pt;margin-top:79.2pt;width:486pt;height:341.25pt;z-index:503">
            <v:textbox style="mso-next-textbox:#_x0000_s3904">
              <w:txbxContent>
                <w:p w:rsidR="0060478E" w:rsidRDefault="000F0210" w:rsidP="00416BC7">
                  <w:r>
                    <w:rPr>
                      <w:noProof/>
                      <w:lang w:val="uk-UA" w:eastAsia="uk-UA"/>
                    </w:rPr>
                    <w:pict>
                      <v:shape id="_x0000_i1050" type="#_x0000_t75" style="width:410pt;height:248pt;visibility:visible">
                        <v:imagedata r:id="rId740" o:title="" cropbottom="35169f" cropright="33174f"/>
                      </v:shape>
                    </w:pict>
                  </w:r>
                </w:p>
              </w:txbxContent>
            </v:textbox>
          </v:shape>
        </w:pict>
      </w:r>
      <w:r w:rsidR="0060478E" w:rsidRPr="00DE3570">
        <w:rPr>
          <w:sz w:val="28"/>
          <w:szCs w:val="28"/>
          <w:lang w:val="uk-UA"/>
        </w:rPr>
        <w:t xml:space="preserve">За другого варіанта наукова праця (переважно статті або тези доповіді) одразу публікуються на певному </w:t>
      </w:r>
      <w:r w:rsidR="0060478E">
        <w:rPr>
          <w:sz w:val="28"/>
          <w:szCs w:val="28"/>
          <w:lang w:val="uk-UA"/>
        </w:rPr>
        <w:t>І</w:t>
      </w:r>
      <w:r w:rsidR="0060478E" w:rsidRPr="00DE3570">
        <w:rPr>
          <w:sz w:val="28"/>
          <w:szCs w:val="28"/>
          <w:lang w:val="uk-UA"/>
        </w:rPr>
        <w:t>нтернет-ресурсі без дублювання у друкованому варіанті. Такий вигляд, наприклад мають Тези доповіді I Всеукраїнської науково-практичної Інтернет-конференції “Проблеми та перспективи розвитку обліку, аналізу і контролю в умовах світових інтеграційних процесів”.</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DA7551">
      <w:pPr>
        <w:pStyle w:val="rteleft"/>
        <w:spacing w:before="0" w:beforeAutospacing="0" w:after="0" w:afterAutospacing="0"/>
        <w:ind w:firstLine="709"/>
        <w:jc w:val="both"/>
        <w:rPr>
          <w:sz w:val="28"/>
          <w:szCs w:val="28"/>
          <w:lang w:val="uk-UA"/>
        </w:rPr>
      </w:pPr>
      <w:r w:rsidRPr="00DE3570">
        <w:rPr>
          <w:sz w:val="28"/>
          <w:szCs w:val="28"/>
          <w:lang w:val="uk-UA"/>
        </w:rPr>
        <w:t xml:space="preserve">В обох варіантах електронні наукові праці значно підвищують рейтинг автора під час визначення індексу цитування за одною з описаних вище систем </w:t>
      </w:r>
      <w:r>
        <w:rPr>
          <w:sz w:val="28"/>
          <w:szCs w:val="28"/>
          <w:lang w:val="uk-UA"/>
        </w:rPr>
        <w:t>І</w:t>
      </w:r>
      <w:r w:rsidRPr="00DE3570">
        <w:rPr>
          <w:sz w:val="28"/>
          <w:szCs w:val="28"/>
          <w:lang w:val="uk-UA"/>
        </w:rPr>
        <w:t>нтернет-наукометрії. Щоб опублікувати наукову роботу в Інтернет, потрібно підготувати документ та обрати місце публікації.</w:t>
      </w:r>
    </w:p>
    <w:p w:rsidR="0060478E" w:rsidRPr="00DE3570" w:rsidRDefault="000F0210" w:rsidP="00FA228C">
      <w:pPr>
        <w:pStyle w:val="rteleft"/>
        <w:spacing w:before="0" w:beforeAutospacing="0" w:after="0" w:afterAutospacing="0"/>
        <w:jc w:val="both"/>
        <w:rPr>
          <w:rStyle w:val="af6"/>
          <w:iCs/>
          <w:sz w:val="28"/>
          <w:szCs w:val="28"/>
          <w:lang w:val="uk-UA"/>
        </w:rPr>
      </w:pPr>
      <w:r>
        <w:rPr>
          <w:noProof/>
          <w:lang w:val="uk-UA" w:eastAsia="uk-UA"/>
        </w:rPr>
        <w:pict>
          <v:shape id="_x0000_s3905" type="#_x0000_t98" style="position:absolute;left:0;text-align:left;margin-left:1.1pt;margin-top:.05pt;width:179.35pt;height:50.85pt;z-index:496">
            <v:textbox style="mso-next-textbox:#_x0000_s3905">
              <w:txbxContent>
                <w:p w:rsidR="0060478E" w:rsidRPr="00FC0F67" w:rsidRDefault="0060478E" w:rsidP="00416BC7">
                  <w:pPr>
                    <w:jc w:val="center"/>
                    <w:rPr>
                      <w:rFonts w:ascii="Times New Roman" w:hAnsi="Times New Roman"/>
                      <w:b/>
                      <w:i/>
                      <w:sz w:val="24"/>
                      <w:szCs w:val="24"/>
                    </w:rPr>
                  </w:pPr>
                  <w:r w:rsidRPr="00FC0F67">
                    <w:rPr>
                      <w:b/>
                      <w:i/>
                      <w:lang w:val="uk-UA"/>
                    </w:rPr>
                    <w:t>Підготовка документа для публікації в мережі Інтернет</w:t>
                  </w:r>
                </w:p>
              </w:txbxContent>
            </v:textbox>
          </v:shape>
        </w:pict>
      </w:r>
    </w:p>
    <w:p w:rsidR="0060478E" w:rsidRPr="00DE3570" w:rsidRDefault="0060478E" w:rsidP="00CE4650">
      <w:pPr>
        <w:pStyle w:val="rteleft"/>
        <w:spacing w:before="0" w:beforeAutospacing="0" w:after="0" w:afterAutospacing="0"/>
        <w:ind w:firstLine="3540"/>
        <w:jc w:val="both"/>
        <w:rPr>
          <w:sz w:val="28"/>
          <w:szCs w:val="28"/>
          <w:lang w:val="uk-UA"/>
        </w:rPr>
      </w:pPr>
      <w:r w:rsidRPr="00DE3570">
        <w:rPr>
          <w:sz w:val="28"/>
          <w:szCs w:val="28"/>
          <w:lang w:val="uk-UA"/>
        </w:rPr>
        <w:t xml:space="preserve">  Наукову роботу можна опублікувати в Інтернет  </w:t>
      </w:r>
    </w:p>
    <w:p w:rsidR="0060478E" w:rsidRPr="00DE3570" w:rsidRDefault="0060478E" w:rsidP="00FA228C">
      <w:pPr>
        <w:pStyle w:val="rteleft"/>
        <w:spacing w:before="0" w:beforeAutospacing="0" w:after="0" w:afterAutospacing="0"/>
        <w:ind w:firstLine="3540"/>
        <w:jc w:val="both"/>
        <w:rPr>
          <w:sz w:val="28"/>
          <w:szCs w:val="28"/>
          <w:lang w:val="uk-UA"/>
        </w:rPr>
      </w:pPr>
      <w:r w:rsidRPr="00DE3570">
        <w:rPr>
          <w:sz w:val="28"/>
          <w:szCs w:val="28"/>
          <w:lang w:val="uk-UA"/>
        </w:rPr>
        <w:t xml:space="preserve">  різними шляхами. Можна розмістити посилання</w:t>
      </w:r>
    </w:p>
    <w:p w:rsidR="0060478E" w:rsidRPr="00DE3570" w:rsidRDefault="0060478E" w:rsidP="00011713">
      <w:pPr>
        <w:pStyle w:val="rteleft"/>
        <w:spacing w:before="0" w:beforeAutospacing="0" w:after="0" w:afterAutospacing="0"/>
        <w:jc w:val="both"/>
        <w:rPr>
          <w:sz w:val="28"/>
          <w:szCs w:val="28"/>
          <w:lang w:val="uk-UA"/>
        </w:rPr>
      </w:pPr>
      <w:r w:rsidRPr="00DE3570">
        <w:rPr>
          <w:sz w:val="28"/>
          <w:szCs w:val="28"/>
          <w:lang w:val="uk-UA"/>
        </w:rPr>
        <w:lastRenderedPageBreak/>
        <w:t xml:space="preserve">на документ на своєму сайті, опублікувати в електронному журналі чи в електронній бібліотеці. </w:t>
      </w:r>
    </w:p>
    <w:p w:rsidR="0060478E" w:rsidRPr="00DE3570" w:rsidRDefault="0060478E" w:rsidP="00CE4650">
      <w:pPr>
        <w:pStyle w:val="rteleft"/>
        <w:spacing w:before="0" w:beforeAutospacing="0" w:after="0" w:afterAutospacing="0"/>
        <w:ind w:firstLine="708"/>
        <w:jc w:val="both"/>
        <w:rPr>
          <w:sz w:val="28"/>
          <w:szCs w:val="28"/>
          <w:lang w:val="uk-UA"/>
        </w:rPr>
      </w:pPr>
      <w:r w:rsidRPr="00DE3570">
        <w:rPr>
          <w:sz w:val="28"/>
          <w:szCs w:val="28"/>
          <w:lang w:val="uk-UA"/>
        </w:rPr>
        <w:t>Основні вимоги для публікації наукової праці на певному Інтернет-ресурсі завжди публікуються організаторами наукових заходів, Інтернет-конференцій, Інтернет-симпозіумів, електронних фахових журналів тощо. Їх дотримання є обов’язковим, інакше наукова праця, навіть найвищої “наукової якості”, може бути відхилена за формальними ознаками.</w:t>
      </w:r>
    </w:p>
    <w:p w:rsidR="0060478E" w:rsidRPr="00DE3570" w:rsidRDefault="0060478E" w:rsidP="00CE4650">
      <w:pPr>
        <w:pStyle w:val="rteleft"/>
        <w:spacing w:before="0" w:beforeAutospacing="0" w:after="0" w:afterAutospacing="0"/>
        <w:ind w:firstLine="708"/>
        <w:jc w:val="both"/>
        <w:rPr>
          <w:sz w:val="28"/>
          <w:szCs w:val="28"/>
          <w:lang w:val="uk-UA"/>
        </w:rPr>
      </w:pPr>
      <w:r w:rsidRPr="00DE3570">
        <w:rPr>
          <w:sz w:val="28"/>
          <w:szCs w:val="28"/>
          <w:lang w:val="uk-UA"/>
        </w:rPr>
        <w:t>Проте для індексування наукової праці, підвищення наукового рейтингу її автора, необхідно враховувати, що в бібліографічній і реферативній базі даних Scopus усі наукові роботи зберігають в форматі PDF. Хоча база даних Google Scholar індексує роботи і в інших, крім PDF, форматах, - HTML, PostScript, ущільненому форматі PostScript (ps.gz) та ущільненому форматі PDF (pdf.gz), – рекомендується для підвищення надійності та швидкості індексації також зберігати наукову працю у форматі PDF.</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t xml:space="preserve">Перевагами публікації наукових праць в Інтернет у форматі PDF є: </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t xml:space="preserve">1. </w:t>
      </w:r>
      <w:r w:rsidRPr="00DE3570">
        <w:rPr>
          <w:i/>
          <w:iCs/>
          <w:sz w:val="28"/>
          <w:szCs w:val="28"/>
          <w:lang w:val="uk-UA"/>
        </w:rPr>
        <w:t>Сумісність.</w:t>
      </w:r>
      <w:r w:rsidRPr="00DE3570">
        <w:rPr>
          <w:sz w:val="28"/>
          <w:szCs w:val="28"/>
          <w:lang w:val="uk-UA"/>
        </w:rPr>
        <w:t xml:space="preserve"> Завдяки широкому безкоштовному поширенню програми Adobe Acrobat Reader наукові матеріали, опубліковані у форматі Adobe PDF, будуть доступними для перегляду та друку з будь-якого комп'ютера або ноутбука. </w:t>
      </w:r>
    </w:p>
    <w:p w:rsidR="0060478E" w:rsidRPr="00DE3570" w:rsidRDefault="0060478E" w:rsidP="00CE4650">
      <w:pPr>
        <w:pStyle w:val="rteleft"/>
        <w:spacing w:before="0" w:beforeAutospacing="0" w:after="0" w:afterAutospacing="0"/>
        <w:ind w:firstLine="709"/>
        <w:jc w:val="both"/>
        <w:rPr>
          <w:spacing w:val="4"/>
          <w:sz w:val="28"/>
          <w:szCs w:val="28"/>
          <w:lang w:val="uk-UA"/>
        </w:rPr>
      </w:pPr>
      <w:r w:rsidRPr="00DE3570">
        <w:rPr>
          <w:spacing w:val="4"/>
          <w:sz w:val="28"/>
          <w:szCs w:val="28"/>
          <w:lang w:val="uk-UA"/>
        </w:rPr>
        <w:t xml:space="preserve">2. </w:t>
      </w:r>
      <w:r w:rsidRPr="00DE3570">
        <w:rPr>
          <w:i/>
          <w:iCs/>
          <w:spacing w:val="4"/>
          <w:sz w:val="28"/>
          <w:szCs w:val="28"/>
          <w:lang w:val="uk-UA"/>
        </w:rPr>
        <w:t>Цілісність документу.</w:t>
      </w:r>
      <w:r w:rsidRPr="00DE3570">
        <w:rPr>
          <w:spacing w:val="4"/>
          <w:sz w:val="28"/>
          <w:szCs w:val="28"/>
          <w:lang w:val="uk-UA"/>
        </w:rPr>
        <w:t xml:space="preserve"> Растровий формат PDF зберігає документи у вигляді цілісного зображення. Це означає, що для їх відображення не потрібно встановлювати додаткові шрифти. Ви можете бути впевнені, що документи на будь-якому комп'ютері матимуть такий самий вигляд, як і у вас. </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t xml:space="preserve">3. </w:t>
      </w:r>
      <w:r w:rsidRPr="00DE3570">
        <w:rPr>
          <w:i/>
          <w:iCs/>
          <w:sz w:val="28"/>
          <w:szCs w:val="28"/>
          <w:lang w:val="uk-UA"/>
        </w:rPr>
        <w:t>Захист даних.</w:t>
      </w:r>
      <w:r w:rsidRPr="00DE3570">
        <w:rPr>
          <w:sz w:val="28"/>
          <w:szCs w:val="28"/>
          <w:lang w:val="uk-UA"/>
        </w:rPr>
        <w:t xml:space="preserve"> Виділення вмісту документа курсором і копіювання в буфер обміну неможливі, за деякими винятками. Тому ви можете не боятися плагіату, навіть якщо опубліковані документи потраплять не в ті руки.</w:t>
      </w:r>
    </w:p>
    <w:p w:rsidR="0060478E" w:rsidRPr="00DE3570" w:rsidRDefault="000F0210" w:rsidP="00FA228C">
      <w:pPr>
        <w:pStyle w:val="rteleft"/>
        <w:spacing w:before="0" w:beforeAutospacing="0" w:after="0" w:afterAutospacing="0"/>
        <w:jc w:val="both"/>
        <w:rPr>
          <w:sz w:val="28"/>
          <w:szCs w:val="28"/>
          <w:lang w:val="uk-UA"/>
        </w:rPr>
      </w:pPr>
      <w:r>
        <w:rPr>
          <w:noProof/>
          <w:lang w:val="uk-UA" w:eastAsia="uk-UA"/>
        </w:rPr>
        <w:pict>
          <v:shape id="_x0000_s3906" type="#_x0000_t98" style="position:absolute;left:0;text-align:left;margin-left:9.15pt;margin-top:.2pt;width:148.05pt;height:33.15pt;z-index:497">
            <v:textbox style="mso-next-textbox:#_x0000_s3906">
              <w:txbxContent>
                <w:p w:rsidR="0060478E" w:rsidRPr="00FC0F67" w:rsidRDefault="0060478E" w:rsidP="00416BC7">
                  <w:pPr>
                    <w:jc w:val="center"/>
                    <w:rPr>
                      <w:rFonts w:ascii="Times New Roman" w:hAnsi="Times New Roman"/>
                      <w:b/>
                      <w:i/>
                      <w:sz w:val="24"/>
                      <w:szCs w:val="24"/>
                      <w:lang w:val="uk-UA"/>
                    </w:rPr>
                  </w:pPr>
                  <w:r w:rsidRPr="00FC0F67">
                    <w:rPr>
                      <w:b/>
                      <w:i/>
                      <w:lang w:val="uk-UA"/>
                    </w:rPr>
                    <w:t xml:space="preserve">Оформлення </w:t>
                  </w:r>
                </w:p>
                <w:p w:rsidR="0060478E" w:rsidRPr="00F015ED" w:rsidRDefault="0060478E" w:rsidP="00416BC7">
                  <w:pPr>
                    <w:jc w:val="center"/>
                    <w:rPr>
                      <w:rFonts w:ascii="Times New Roman" w:hAnsi="Times New Roman"/>
                      <w:b/>
                      <w:i/>
                    </w:rPr>
                  </w:pPr>
                  <w:r w:rsidRPr="00F015ED">
                    <w:rPr>
                      <w:rFonts w:ascii="Times New Roman" w:hAnsi="Times New Roman"/>
                      <w:b/>
                      <w:i/>
                      <w:lang w:val="uk-UA"/>
                    </w:rPr>
                    <w:t>метаданих</w:t>
                  </w:r>
                </w:p>
              </w:txbxContent>
            </v:textbox>
          </v:shape>
        </w:pict>
      </w:r>
    </w:p>
    <w:p w:rsidR="0060478E" w:rsidRPr="00DE3570" w:rsidRDefault="0060478E" w:rsidP="00CE4650">
      <w:pPr>
        <w:pStyle w:val="rteleft"/>
        <w:spacing w:before="0" w:beforeAutospacing="0" w:after="0" w:afterAutospacing="0"/>
        <w:ind w:firstLine="3540"/>
        <w:jc w:val="both"/>
        <w:rPr>
          <w:sz w:val="28"/>
          <w:szCs w:val="28"/>
          <w:lang w:val="uk-UA"/>
        </w:rPr>
      </w:pPr>
      <w:r w:rsidRPr="00DE3570">
        <w:rPr>
          <w:sz w:val="28"/>
          <w:szCs w:val="28"/>
          <w:lang w:val="uk-UA"/>
        </w:rPr>
        <w:t xml:space="preserve">Будь-яка пошукова система Інтернет в першу чергу намагається проіндексувати роботу, використовуючи метадані. То для спрощення рекомендовано зберігати бібліографічні дані про наукову роботу в метаданих. </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i/>
          <w:iCs/>
          <w:sz w:val="28"/>
          <w:szCs w:val="28"/>
          <w:lang w:val="uk-UA"/>
        </w:rPr>
        <w:t>Метадані</w:t>
      </w:r>
      <w:r w:rsidRPr="00DE3570">
        <w:rPr>
          <w:sz w:val="28"/>
          <w:szCs w:val="28"/>
          <w:lang w:val="uk-UA"/>
        </w:rPr>
        <w:t xml:space="preserve"> – це структуровані дані, що являють собою характеристики описуваних сутностей з метою їх ідентифікації, пошуку, оцінювання, управління ними. Наприклад, якщо пошукова система “знає” про те, що “Лука Пачолі” є “винахідником подвійного запису”, то вона може видати у відповідь на запит про винахідників подвійного запису веб-сторінку про Луку Пачолі, навіть якщо слова “винахідник подвійного запису” не трапляються на цій сторінці. </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t>Для того щоб вказати метадані, достатньо при створенні PDF файлу заповнити відповідні поля в настройках документу.</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lastRenderedPageBreak/>
        <w:t>Наведення правильних метаданих щодо наукової праці може полегшити процес індексації та підвищить вірогідність визначення усіх посилань на цю роботу.</w:t>
      </w:r>
    </w:p>
    <w:p w:rsidR="0060478E" w:rsidRPr="00DE3570" w:rsidRDefault="0060478E" w:rsidP="00CE4650">
      <w:pPr>
        <w:pStyle w:val="rteleft"/>
        <w:spacing w:before="0" w:beforeAutospacing="0" w:after="0" w:afterAutospacing="0"/>
        <w:ind w:firstLine="709"/>
        <w:jc w:val="both"/>
        <w:rPr>
          <w:sz w:val="28"/>
          <w:szCs w:val="28"/>
          <w:lang w:val="uk-UA"/>
        </w:rPr>
      </w:pPr>
      <w:r w:rsidRPr="00DE3570">
        <w:rPr>
          <w:sz w:val="28"/>
          <w:szCs w:val="28"/>
          <w:lang w:val="uk-UA"/>
        </w:rPr>
        <w:t>Щоб перевірити, чи індексується наукова Інтернет-публікація, достатньо ввести її назву в Google Академія. Із індексацією в Scopus ситуація складніша. Щоб наукова робота індексувалась у Scopus, вона має бути опублікована в одному з журналів, що належать до їхньої бази. База охоплює близько 25048 видань, але серед них є тільки 41 українське видання, тобто 0,16%. При цьому із 41 видання активних, тобто таких, що постійно оновлюють інформацію, лише 18.</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bookmarkStart w:id="28" w:name="4"/>
      <w:bookmarkEnd w:id="28"/>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pStyle w:val="af2"/>
        <w:numPr>
          <w:ilvl w:val="0"/>
          <w:numId w:val="145"/>
        </w:numPr>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критерії науковості?</w:t>
      </w:r>
    </w:p>
    <w:p w:rsidR="0060478E" w:rsidRPr="00DE3570" w:rsidRDefault="0060478E" w:rsidP="00FA228C">
      <w:pPr>
        <w:pStyle w:val="af2"/>
        <w:numPr>
          <w:ilvl w:val="0"/>
          <w:numId w:val="145"/>
        </w:numPr>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Які типові властивості науковості?</w:t>
      </w:r>
    </w:p>
    <w:p w:rsidR="0060478E" w:rsidRPr="00DE3570" w:rsidRDefault="0060478E" w:rsidP="00CE4650">
      <w:pPr>
        <w:pStyle w:val="af2"/>
        <w:numPr>
          <w:ilvl w:val="0"/>
          <w:numId w:val="145"/>
        </w:numPr>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 можна охарактеризувати “принцип об’єктивності”?</w:t>
      </w:r>
    </w:p>
    <w:p w:rsidR="0060478E" w:rsidRPr="00DE3570" w:rsidRDefault="0060478E" w:rsidP="00FA228C">
      <w:pPr>
        <w:pStyle w:val="af2"/>
        <w:numPr>
          <w:ilvl w:val="0"/>
          <w:numId w:val="145"/>
        </w:numPr>
        <w:spacing w:before="0" w:beforeAutospacing="0" w:after="0" w:afterAutospacing="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таке критеріальні ознака науковості?</w:t>
      </w:r>
    </w:p>
    <w:p w:rsidR="0060478E" w:rsidRPr="00DE3570" w:rsidRDefault="0060478E" w:rsidP="00CE4650">
      <w:pPr>
        <w:pStyle w:val="af2"/>
        <w:numPr>
          <w:ilvl w:val="0"/>
          <w:numId w:val="145"/>
        </w:numPr>
        <w:tabs>
          <w:tab w:val="clear" w:pos="106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Поясніть “об'єктивність розгляду” як критерій науки.</w:t>
      </w:r>
    </w:p>
    <w:p w:rsidR="0060478E" w:rsidRPr="00DE3570" w:rsidRDefault="0060478E" w:rsidP="00CE4650">
      <w:pPr>
        <w:pStyle w:val="af2"/>
        <w:numPr>
          <w:ilvl w:val="0"/>
          <w:numId w:val="145"/>
        </w:numPr>
        <w:tabs>
          <w:tab w:val="clear" w:pos="106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Які проблеми оцінювання наукової діяльності?</w:t>
      </w:r>
    </w:p>
    <w:p w:rsidR="0060478E" w:rsidRPr="00DE3570" w:rsidRDefault="0060478E" w:rsidP="002D3EA2">
      <w:pPr>
        <w:pStyle w:val="af2"/>
        <w:numPr>
          <w:ilvl w:val="0"/>
          <w:numId w:val="145"/>
        </w:numPr>
        <w:tabs>
          <w:tab w:val="clear" w:pos="106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Що відносять до найбільш об’єктивної оцінки наукової діяльності?</w:t>
      </w:r>
    </w:p>
    <w:p w:rsidR="0060478E" w:rsidRPr="00DE3570" w:rsidRDefault="0060478E" w:rsidP="00CE4650">
      <w:pPr>
        <w:pStyle w:val="af2"/>
        <w:numPr>
          <w:ilvl w:val="0"/>
          <w:numId w:val="145"/>
        </w:numPr>
        <w:tabs>
          <w:tab w:val="clear" w:pos="106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Як можна охарактеризувати методику оцінювання якості наукової діяльності?</w:t>
      </w:r>
    </w:p>
    <w:p w:rsidR="0060478E" w:rsidRPr="00DE3570" w:rsidRDefault="0060478E" w:rsidP="002D3EA2">
      <w:pPr>
        <w:pStyle w:val="af2"/>
        <w:numPr>
          <w:ilvl w:val="0"/>
          <w:numId w:val="145"/>
        </w:numPr>
        <w:tabs>
          <w:tab w:val="clear" w:pos="1069"/>
          <w:tab w:val="num" w:pos="0"/>
          <w:tab w:val="left" w:pos="1080"/>
        </w:tabs>
        <w:spacing w:before="0" w:beforeAutospacing="0" w:after="0" w:afterAutospacing="0"/>
        <w:ind w:left="0" w:firstLine="709"/>
        <w:jc w:val="both"/>
        <w:rPr>
          <w:rStyle w:val="af7"/>
          <w:rFonts w:ascii="Times New Roman" w:hAnsi="Times New Roman"/>
          <w:b w:val="0"/>
          <w:sz w:val="28"/>
          <w:szCs w:val="28"/>
          <w:lang w:val="uk-UA"/>
        </w:rPr>
      </w:pPr>
      <w:r w:rsidRPr="00DE3570">
        <w:rPr>
          <w:rFonts w:ascii="Times New Roman" w:hAnsi="Times New Roman" w:cs="Times New Roman"/>
          <w:sz w:val="28"/>
          <w:szCs w:val="28"/>
          <w:lang w:val="uk-UA"/>
        </w:rPr>
        <w:t>Як оцінювалась наукова діяльність до початку XX ст.?</w:t>
      </w:r>
    </w:p>
    <w:p w:rsidR="0060478E" w:rsidRPr="00DE3570" w:rsidRDefault="0060478E" w:rsidP="00CE4650">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10. Що таке оцінювання наукової діяльності з використанням кількісних і якісних параметрів?</w:t>
      </w:r>
    </w:p>
    <w:p w:rsidR="0060478E" w:rsidRPr="00DE3570" w:rsidRDefault="0060478E" w:rsidP="00FA228C">
      <w:pPr>
        <w:spacing w:after="0" w:line="240" w:lineRule="auto"/>
        <w:ind w:firstLine="705"/>
        <w:rPr>
          <w:rFonts w:ascii="Times New Roman" w:hAnsi="Times New Roman"/>
          <w:sz w:val="28"/>
          <w:szCs w:val="28"/>
          <w:lang w:val="uk-UA"/>
        </w:rPr>
      </w:pPr>
      <w:r w:rsidRPr="00DE3570">
        <w:rPr>
          <w:rFonts w:ascii="Times New Roman" w:hAnsi="Times New Roman"/>
          <w:sz w:val="28"/>
          <w:szCs w:val="28"/>
          <w:lang w:val="uk-UA"/>
        </w:rPr>
        <w:t>11. Які основні характеристики наукометрії?</w:t>
      </w:r>
    </w:p>
    <w:p w:rsidR="0060478E" w:rsidRPr="00DE3570" w:rsidRDefault="0060478E" w:rsidP="00CE4650">
      <w:pPr>
        <w:spacing w:after="0" w:line="240" w:lineRule="auto"/>
        <w:ind w:firstLine="705"/>
        <w:rPr>
          <w:rFonts w:ascii="Times New Roman" w:hAnsi="Times New Roman"/>
          <w:sz w:val="28"/>
          <w:szCs w:val="28"/>
          <w:lang w:val="uk-UA"/>
        </w:rPr>
      </w:pPr>
      <w:r w:rsidRPr="00DE3570">
        <w:rPr>
          <w:rFonts w:ascii="Times New Roman" w:hAnsi="Times New Roman"/>
          <w:sz w:val="28"/>
          <w:szCs w:val="28"/>
          <w:lang w:val="uk-UA"/>
        </w:rPr>
        <w:t>12. Якими є основні завдання наукометрії?</w:t>
      </w:r>
    </w:p>
    <w:p w:rsidR="0060478E" w:rsidRPr="00DE3570" w:rsidRDefault="0060478E" w:rsidP="00FA228C">
      <w:pPr>
        <w:spacing w:after="0" w:line="240" w:lineRule="auto"/>
        <w:ind w:firstLine="705"/>
        <w:rPr>
          <w:rFonts w:ascii="Times New Roman" w:hAnsi="Times New Roman"/>
          <w:sz w:val="28"/>
          <w:szCs w:val="28"/>
          <w:lang w:val="uk-UA"/>
        </w:rPr>
      </w:pPr>
      <w:r w:rsidRPr="00DE3570">
        <w:rPr>
          <w:rFonts w:ascii="Times New Roman" w:hAnsi="Times New Roman"/>
          <w:sz w:val="28"/>
          <w:szCs w:val="28"/>
          <w:lang w:val="uk-UA"/>
        </w:rPr>
        <w:t>13. Як характеризують наукометричні методи?</w:t>
      </w:r>
    </w:p>
    <w:p w:rsidR="0060478E" w:rsidRPr="00DE3570" w:rsidRDefault="0060478E" w:rsidP="00FA228C">
      <w:pPr>
        <w:spacing w:after="0" w:line="240" w:lineRule="auto"/>
        <w:ind w:firstLine="705"/>
        <w:rPr>
          <w:rFonts w:ascii="Times New Roman" w:hAnsi="Times New Roman"/>
          <w:sz w:val="28"/>
          <w:szCs w:val="28"/>
          <w:lang w:val="uk-UA"/>
        </w:rPr>
      </w:pPr>
      <w:r w:rsidRPr="00DE3570">
        <w:rPr>
          <w:rFonts w:ascii="Times New Roman" w:hAnsi="Times New Roman"/>
          <w:sz w:val="28"/>
          <w:szCs w:val="28"/>
          <w:lang w:val="uk-UA"/>
        </w:rPr>
        <w:t>14. Що таке статистичний наукометричний метод?</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15. Які основні характеристики методу </w:t>
      </w:r>
      <w:hyperlink r:id="rId741" w:tooltip="Індекс цитувань" w:history="1">
        <w:r w:rsidRPr="00DE3570">
          <w:rPr>
            <w:rFonts w:ascii="Times New Roman" w:hAnsi="Times New Roman"/>
            <w:sz w:val="28"/>
            <w:szCs w:val="28"/>
            <w:lang w:val="uk-UA"/>
          </w:rPr>
          <w:t>цитат-індексу</w:t>
        </w:r>
      </w:hyperlink>
      <w:r w:rsidRPr="00DE3570">
        <w:rPr>
          <w:rFonts w:ascii="Times New Roman" w:hAnsi="Times New Roman"/>
          <w:sz w:val="28"/>
          <w:szCs w:val="28"/>
          <w:lang w:val="uk-UA"/>
        </w:rPr>
        <w:t>?</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16. Що належить до спеціальних наукових пошукових систем?</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17. Які основні характеристики наукової пошукової системи Google Scholar? </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18. Що таке наукова пошукова система Scopus? </w:t>
      </w:r>
    </w:p>
    <w:p w:rsidR="0060478E" w:rsidRPr="00DE3570" w:rsidRDefault="0060478E" w:rsidP="00FA228C">
      <w:pPr>
        <w:pStyle w:val="rteleft"/>
        <w:tabs>
          <w:tab w:val="left" w:pos="720"/>
        </w:tabs>
        <w:spacing w:before="0" w:beforeAutospacing="0" w:after="0" w:afterAutospacing="0"/>
        <w:rPr>
          <w:sz w:val="28"/>
          <w:szCs w:val="28"/>
          <w:lang w:val="uk-UA"/>
        </w:rPr>
      </w:pPr>
      <w:r w:rsidRPr="00DE3570">
        <w:rPr>
          <w:b/>
          <w:bCs/>
          <w:sz w:val="28"/>
          <w:szCs w:val="28"/>
          <w:lang w:val="uk-UA"/>
        </w:rPr>
        <w:tab/>
      </w:r>
      <w:r w:rsidRPr="00DE3570">
        <w:rPr>
          <w:sz w:val="28"/>
          <w:szCs w:val="28"/>
          <w:lang w:val="uk-UA"/>
        </w:rPr>
        <w:t xml:space="preserve">19. </w:t>
      </w:r>
      <w:r w:rsidRPr="00DE3570">
        <w:rPr>
          <w:rStyle w:val="af7"/>
          <w:b w:val="0"/>
          <w:sz w:val="28"/>
          <w:szCs w:val="28"/>
          <w:lang w:val="uk-UA"/>
        </w:rPr>
        <w:t>Як</w:t>
      </w:r>
      <w:r w:rsidRPr="00DE3570">
        <w:rPr>
          <w:rStyle w:val="af7"/>
          <w:bCs/>
          <w:sz w:val="28"/>
          <w:szCs w:val="28"/>
          <w:lang w:val="uk-UA"/>
        </w:rPr>
        <w:t xml:space="preserve"> </w:t>
      </w:r>
      <w:r w:rsidRPr="00DE3570">
        <w:rPr>
          <w:rStyle w:val="af7"/>
          <w:b w:val="0"/>
          <w:sz w:val="28"/>
          <w:szCs w:val="28"/>
          <w:lang w:val="uk-UA"/>
        </w:rPr>
        <w:t xml:space="preserve">визначається рейтинг статей у пошуковій системі </w:t>
      </w:r>
      <w:r w:rsidRPr="00DE3570">
        <w:rPr>
          <w:sz w:val="28"/>
          <w:szCs w:val="28"/>
          <w:lang w:val="uk-UA"/>
        </w:rPr>
        <w:t>Scopus? </w:t>
      </w:r>
    </w:p>
    <w:p w:rsidR="0060478E" w:rsidRPr="00DE3570" w:rsidRDefault="0060478E" w:rsidP="00FA228C">
      <w:pPr>
        <w:pStyle w:val="rteleft"/>
        <w:tabs>
          <w:tab w:val="left" w:pos="720"/>
        </w:tabs>
        <w:spacing w:before="0" w:beforeAutospacing="0" w:after="0" w:afterAutospacing="0"/>
        <w:jc w:val="both"/>
        <w:rPr>
          <w:b/>
          <w:bCs/>
          <w:sz w:val="28"/>
          <w:szCs w:val="28"/>
          <w:lang w:val="uk-UA"/>
        </w:rPr>
      </w:pPr>
      <w:r w:rsidRPr="00DE3570">
        <w:rPr>
          <w:sz w:val="28"/>
          <w:szCs w:val="28"/>
          <w:lang w:val="uk-UA"/>
        </w:rPr>
        <w:tab/>
        <w:t>20. Які основні характеристики реферативно-бібліографічної бази даних Scopus? </w:t>
      </w:r>
    </w:p>
    <w:p w:rsidR="0060478E" w:rsidRPr="00DE3570" w:rsidRDefault="0060478E" w:rsidP="00FA228C">
      <w:pPr>
        <w:spacing w:after="0" w:line="240" w:lineRule="auto"/>
        <w:ind w:firstLine="705"/>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8"/>
        <w:jc w:val="both"/>
        <w:rPr>
          <w:rFonts w:ascii="Times New Roman" w:hAnsi="Times New Roman"/>
          <w:b/>
          <w:bCs/>
          <w:sz w:val="28"/>
          <w:szCs w:val="28"/>
          <w:lang w:val="uk-UA"/>
        </w:rPr>
      </w:pPr>
      <w:r w:rsidRPr="00DE3570">
        <w:rPr>
          <w:rFonts w:ascii="Times New Roman" w:hAnsi="Times New Roman"/>
          <w:b/>
          <w:bCs/>
          <w:sz w:val="28"/>
          <w:szCs w:val="28"/>
          <w:lang w:val="uk-UA"/>
        </w:rPr>
        <w:t>Тести</w:t>
      </w:r>
    </w:p>
    <w:p w:rsidR="0060478E" w:rsidRPr="00DE3570" w:rsidRDefault="0060478E" w:rsidP="00FA228C">
      <w:pPr>
        <w:numPr>
          <w:ilvl w:val="0"/>
          <w:numId w:val="146"/>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Критерії науковості – це:</w:t>
      </w:r>
    </w:p>
    <w:p w:rsidR="0060478E" w:rsidRPr="00DE3570" w:rsidRDefault="0060478E" w:rsidP="00CE4650">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а) правила, за якими проводиться оцінювання відповідності або невідповідності певних знань узагальненим гносеологічним уявленням про встановлені стандарти наукового знання;</w:t>
      </w: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б) умови науковості, які виявляються через подання предмета дослідження в об'єктивованому вигляді, незалежно від того, які феномени досліджуються – матеріальні чи ідеальні;</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специфічний тип ставлення до буття, який у певному аспекті обмежує пізнання, хоч і робить його науковим;</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г) система знань з неодмінною підсистемою заборон, норм, вимог щодо свого функціонування. </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016C22">
      <w:pPr>
        <w:pStyle w:val="western"/>
        <w:numPr>
          <w:ilvl w:val="0"/>
          <w:numId w:val="146"/>
        </w:numPr>
        <w:tabs>
          <w:tab w:val="clear" w:pos="1065"/>
          <w:tab w:val="num" w:pos="0"/>
          <w:tab w:val="left" w:pos="1080"/>
        </w:tabs>
        <w:spacing w:before="0" w:beforeAutospacing="0" w:after="0" w:afterAutospacing="0"/>
        <w:ind w:left="0"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Проблема оцінювання якості діяльності окремого ученого і наукових колективів з'явилася з:</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ab/>
        <w:t>а)  виникненням бухгалтерського обліку як науки і в усі часи так чи інакше була однією з актуальних проблем;</w:t>
      </w:r>
    </w:p>
    <w:p w:rsidR="0060478E" w:rsidRPr="00DE3570" w:rsidRDefault="0060478E" w:rsidP="00016C22">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виникненням людства і в усі часи так чи інакше була однією з актуальних проблем;</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моменту зародження економіки як науки і в усі часи так чи інакше була однією з актуальних проблем;</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моменту зародження самої науки і в усі часи так чи інакше була однією з актуальних проблем.</w:t>
      </w:r>
    </w:p>
    <w:p w:rsidR="0060478E" w:rsidRPr="00DE3570" w:rsidRDefault="0060478E" w:rsidP="00FA228C">
      <w:pPr>
        <w:tabs>
          <w:tab w:val="left" w:pos="1080"/>
        </w:tabs>
        <w:spacing w:after="0" w:line="240" w:lineRule="auto"/>
        <w:ind w:firstLine="720"/>
        <w:jc w:val="both"/>
        <w:rPr>
          <w:rFonts w:ascii="Times New Roman" w:hAnsi="Times New Roman"/>
          <w:sz w:val="28"/>
          <w:szCs w:val="28"/>
          <w:lang w:val="uk-UA"/>
        </w:rPr>
      </w:pPr>
    </w:p>
    <w:p w:rsidR="0060478E" w:rsidRPr="00DE3570" w:rsidRDefault="0060478E" w:rsidP="00016C22">
      <w:pPr>
        <w:tabs>
          <w:tab w:val="left" w:pos="1080"/>
        </w:tabs>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3. Галузь науки, що займається статистичними дослідженнями структури і динаміки наукової інформації – це:</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політологія;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наукометрія;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соціологія;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культурологія.</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016C2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4.  Спеціальні наукові пошукові системи використовують для: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визначення індексу цитування і індексації наукової літератури;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визначення критеріїв науковості та індексу цитування;</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характеристики еталонів науковості та індексації наукової літератури;</w:t>
      </w:r>
    </w:p>
    <w:p w:rsidR="0060478E" w:rsidRPr="00DE3570" w:rsidRDefault="0060478E" w:rsidP="00FA228C">
      <w:pPr>
        <w:spacing w:after="0" w:line="240" w:lineRule="auto"/>
        <w:ind w:firstLine="720"/>
        <w:jc w:val="both"/>
        <w:rPr>
          <w:rFonts w:ascii="Times New Roman" w:hAnsi="Times New Roman"/>
          <w:sz w:val="27"/>
          <w:szCs w:val="27"/>
          <w:lang w:val="uk-UA"/>
        </w:rPr>
      </w:pPr>
      <w:r w:rsidRPr="00DE3570">
        <w:rPr>
          <w:rFonts w:ascii="Times New Roman" w:hAnsi="Times New Roman"/>
          <w:sz w:val="28"/>
          <w:szCs w:val="28"/>
          <w:lang w:val="uk-UA"/>
        </w:rPr>
        <w:t xml:space="preserve">г) характеристики </w:t>
      </w:r>
      <w:r w:rsidRPr="00DE3570">
        <w:rPr>
          <w:rFonts w:ascii="Times New Roman" w:hAnsi="Times New Roman"/>
          <w:sz w:val="27"/>
          <w:szCs w:val="27"/>
          <w:lang w:val="uk-UA"/>
        </w:rPr>
        <w:t>основних, типових властивостей науковості і визначення індексу цитування.</w:t>
      </w:r>
    </w:p>
    <w:p w:rsidR="0060478E" w:rsidRPr="00DE3570" w:rsidRDefault="0060478E" w:rsidP="00FA228C">
      <w:pPr>
        <w:spacing w:after="0" w:line="240" w:lineRule="auto"/>
        <w:ind w:firstLine="720"/>
        <w:jc w:val="both"/>
        <w:rPr>
          <w:rFonts w:ascii="Times New Roman" w:hAnsi="Times New Roman"/>
          <w:sz w:val="27"/>
          <w:szCs w:val="27"/>
          <w:lang w:val="uk-UA"/>
        </w:rPr>
      </w:pP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7"/>
          <w:szCs w:val="27"/>
          <w:lang w:val="uk-UA"/>
        </w:rPr>
        <w:t xml:space="preserve">5. </w:t>
      </w:r>
      <w:r w:rsidRPr="00DE3570">
        <w:rPr>
          <w:rFonts w:ascii="Times New Roman" w:hAnsi="Times New Roman" w:cs="Times New Roman"/>
          <w:sz w:val="28"/>
          <w:szCs w:val="28"/>
          <w:lang w:val="uk-UA"/>
        </w:rPr>
        <w:t>Принцип об'єктивності у науці – це:</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принцип науковості, що передбачає максимальне абстрагування від суб'єкта;</w:t>
      </w: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метод науковості, якому притаманна побутова ментальність, і який обстоює позиції аналізу закономірностей, що розкривають причинно-наслідкові схеми досліджуваних подій;</w:t>
      </w: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принцип науковості, згідно з яким умовою науковості виступає подання предмета дослідження в об'єктивованому вигляді, незалежно від того, які феномени досліджуються – матеріальні чи ідеальні;</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г) метод науковості, що передбачає пошук причин, тобто мотивованих певними закономірностями чинників, підстав, агентів споглядальних наслідків.</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6. Можливі різні варіанти оцінки будь-якого виду творчої діяльності, проте в усіх сферах – і в науці також – найбільш об'єктивним є оцінювання:</w:t>
      </w: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за кінцевим результатом;</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за процедурою його досягнення;</w:t>
      </w:r>
    </w:p>
    <w:p w:rsidR="0060478E" w:rsidRPr="00DE3570" w:rsidRDefault="0060478E" w:rsidP="00FA228C">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за витраченими на це зусиллями;</w:t>
      </w:r>
    </w:p>
    <w:p w:rsidR="0060478E" w:rsidRPr="00DE3570" w:rsidRDefault="0060478E" w:rsidP="00016C22">
      <w:pPr>
        <w:pStyle w:val="western"/>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за початковим результатом.</w:t>
      </w:r>
    </w:p>
    <w:p w:rsidR="0060478E" w:rsidRPr="00DE3570" w:rsidRDefault="0060478E" w:rsidP="00FA228C">
      <w:pPr>
        <w:spacing w:after="0" w:line="240" w:lineRule="auto"/>
        <w:ind w:firstLine="720"/>
        <w:jc w:val="both"/>
        <w:rPr>
          <w:rFonts w:ascii="Times New Roman" w:hAnsi="Times New Roman"/>
          <w:b/>
          <w:bCs/>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7. Завдання наукометрії вирішують:</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вищі наукові заклади та спеціалізовані інститути;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науково-дослідні інститути та інформаційні служби;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вищі наукові заклади та науково-дослідні інститути;</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спеціалізовані інститути та інформаційні служби.</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016C22">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Пошукова система, яка спеціалізується на індексації одного типу матеріалів, – наукових публікацій (статей, книг, препринтів та ін.) – це пошукова система:</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ISTIO;</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Google Scholar;</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Advego Plagiatus;</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Rambler.</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016C22">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9. Принцип простоти в тій формі, яку пропонує так звана “бритва Оккама” – “не примножувати сутність”. Ідеться про те, що:</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коли можна обстоювати позиції аналізу закономірностей, не слід розкривати причинно-наслідкові схеми досліджуваних подій;</w:t>
      </w:r>
    </w:p>
    <w:p w:rsidR="0060478E" w:rsidRPr="00DE3570" w:rsidRDefault="0060478E" w:rsidP="00016C22">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умовою науковості виступає подання предмета дослідження в об'єктивованому вигляді, незалежно від того, які феномени досліджуються– матеріальні чи ідеальні;</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коли можна пояснити певні явища однією підставою, не слід вводити додаткові сутності;</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w:t>
      </w:r>
      <w:r w:rsidRPr="00DE3570">
        <w:rPr>
          <w:rFonts w:ascii="Times New Roman" w:hAnsi="Times New Roman" w:cs="Times New Roman"/>
          <w:lang w:val="uk-UA"/>
        </w:rPr>
        <w:t xml:space="preserve"> </w:t>
      </w:r>
      <w:r w:rsidRPr="00DE3570">
        <w:rPr>
          <w:rFonts w:ascii="Times New Roman" w:hAnsi="Times New Roman" w:cs="Times New Roman"/>
          <w:sz w:val="28"/>
          <w:szCs w:val="28"/>
          <w:lang w:val="uk-UA"/>
        </w:rPr>
        <w:t>коли можна передбачити пошук причин, тобто мотивованих певними закономірностями чинників, підстав, агентів споглядальних наслідків, не слід розкривати причинно-наслідкові схеми досліджуваних подій.</w:t>
      </w:r>
    </w:p>
    <w:p w:rsidR="0060478E" w:rsidRPr="00DE3570" w:rsidRDefault="0060478E" w:rsidP="00FA228C">
      <w:pPr>
        <w:pStyle w:val="western"/>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10. Заняття наукою було долею дуже невеликого кола людей, що йшли в неї передусім за покликанням і, по суті, з альтруїстичних міркувань, внесок ученого оцінювався науковим співтовариством фактично лише за змістовими якісними критеріями до:</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початку XX ст.;</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б) кінця ХІХ ст.;</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lastRenderedPageBreak/>
        <w:t>в) початку XVIII ст.;</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кінця XVII ст.</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11. З безлічі вивчених і випробуваних наукометричних методів для вирішення інформаційних завдань користувача найбільше підходять такі:</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а) математичний, статистичний, метод підрахунку кількості публікацій;</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б) статистичний, метод підрахунку кількості публікацій, метод підрахунку кількості друкованих аркушів, метод “цитат-індекс”;</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в)  математичний, метод підрахунку кількості публікацій, статистичний;</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 xml:space="preserve">г) статистичний, метод підрахунку кількості </w:t>
      </w:r>
      <w:hyperlink r:id="rId742" w:tooltip="Публікаця (ще не написана)" w:history="1">
        <w:r w:rsidRPr="00DE3570">
          <w:rPr>
            <w:sz w:val="28"/>
            <w:szCs w:val="28"/>
            <w:lang w:val="uk-UA"/>
          </w:rPr>
          <w:t>публікацій</w:t>
        </w:r>
      </w:hyperlink>
      <w:r w:rsidRPr="00DE3570">
        <w:rPr>
          <w:sz w:val="28"/>
          <w:szCs w:val="28"/>
          <w:lang w:val="uk-UA"/>
        </w:rPr>
        <w:t>, метод “</w:t>
      </w:r>
      <w:hyperlink r:id="rId743" w:tooltip="Індекс цитувань" w:history="1">
        <w:r w:rsidRPr="00DE3570">
          <w:rPr>
            <w:sz w:val="28"/>
            <w:szCs w:val="28"/>
            <w:lang w:val="uk-UA"/>
          </w:rPr>
          <w:t>цитат-індекс</w:t>
        </w:r>
      </w:hyperlink>
      <w:r w:rsidRPr="00DE3570">
        <w:rPr>
          <w:sz w:val="28"/>
          <w:szCs w:val="28"/>
          <w:lang w:val="uk-UA"/>
        </w:rPr>
        <w:t>”.</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12. Google Scholar повідомляє користувачеві:</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назву, розмір і фрагмент тексту;</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б) назву, фрагмент тексту і гіперпосилання на документ;</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в) розмір, фрагмент і зміст тексту;</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фрагмент тексту, гіперпосилання на документ та кількість подібних документів.</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13. Наука досліджує явища, так би мовити, в чистому вигляді, відсторонюючись від дрібниць та всього того, що заважає виявити типові, істотні, принципові ознаки чи риси закономірного перебігу процесів – це принцип:</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простоти;</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б) об’єктивності;</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в) ідеалізації;</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суб’єктивності.</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14. Коли заняття наукою стало досить масовим дедалі більш наполегливою вимогою часу стає необхідність оцінювання з використанням:</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а) якісних і кількісних критеріїв оцінювання наукової діяльності;</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б) математичних і кількісних критеріїв оцінювання наукової діяльності;</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в) об’єктивних і кількісних критеріїв оцінювання наукової діяльності;</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г) якісних та ідеальних критеріїв оцінювання наукової діяльності.</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15. Статистичний метод використовує такі вимірники, як:</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а) кількість учених, аспірантів, студентів, замовлень на річні комплекти журналів;</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б)  кількість журналів, підручників, посібників та замовлень на річні комплекти журналів у </w:t>
      </w:r>
      <w:hyperlink r:id="rId744" w:tooltip="Бібліотека" w:history="1">
        <w:r w:rsidRPr="00DE3570">
          <w:rPr>
            <w:sz w:val="28"/>
            <w:szCs w:val="28"/>
            <w:lang w:val="uk-UA"/>
          </w:rPr>
          <w:t>бібліотеках</w:t>
        </w:r>
      </w:hyperlink>
      <w:r w:rsidRPr="00DE3570">
        <w:rPr>
          <w:sz w:val="28"/>
          <w:szCs w:val="28"/>
          <w:lang w:val="uk-UA"/>
        </w:rPr>
        <w:t xml:space="preserve"> та інформаційних центрах;</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в) кількість кандидатів, докторів наук, доцентів, професорів у вищих навчальних закладах;</w:t>
      </w: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lastRenderedPageBreak/>
        <w:t xml:space="preserve">г) кількість учених, </w:t>
      </w:r>
      <w:hyperlink r:id="rId745" w:tooltip="Журнал" w:history="1">
        <w:r w:rsidRPr="00DE3570">
          <w:rPr>
            <w:sz w:val="28"/>
            <w:szCs w:val="28"/>
            <w:lang w:val="uk-UA"/>
          </w:rPr>
          <w:t>журналів</w:t>
        </w:r>
      </w:hyperlink>
      <w:r w:rsidRPr="00DE3570">
        <w:rPr>
          <w:sz w:val="28"/>
          <w:szCs w:val="28"/>
          <w:lang w:val="uk-UA"/>
        </w:rPr>
        <w:t xml:space="preserve">, замовлень на річні комплекти журналів у </w:t>
      </w:r>
      <w:hyperlink r:id="rId746" w:tooltip="Бібліотека" w:history="1">
        <w:r w:rsidRPr="00DE3570">
          <w:rPr>
            <w:sz w:val="28"/>
            <w:szCs w:val="28"/>
            <w:lang w:val="uk-UA"/>
          </w:rPr>
          <w:t>бібліотеках</w:t>
        </w:r>
      </w:hyperlink>
      <w:r w:rsidRPr="00DE3570">
        <w:rPr>
          <w:sz w:val="28"/>
          <w:szCs w:val="28"/>
          <w:lang w:val="uk-UA"/>
        </w:rPr>
        <w:t xml:space="preserve"> та інформаційних центрах.</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016C22">
      <w:pPr>
        <w:pStyle w:val="rteleft"/>
        <w:spacing w:before="0" w:beforeAutospacing="0" w:after="0" w:afterAutospacing="0"/>
        <w:ind w:firstLine="709"/>
        <w:jc w:val="both"/>
        <w:rPr>
          <w:sz w:val="28"/>
          <w:szCs w:val="28"/>
          <w:lang w:val="uk-UA"/>
        </w:rPr>
      </w:pPr>
      <w:r w:rsidRPr="00DE3570">
        <w:rPr>
          <w:sz w:val="28"/>
          <w:szCs w:val="28"/>
          <w:lang w:val="uk-UA"/>
        </w:rPr>
        <w:t>16. Робот Google Scholar відвідує тільки сайти, що стосуються:</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економіки;</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б) науки;</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в) наукових шкіл;</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вищих навчальних закладів.</w:t>
      </w:r>
    </w:p>
    <w:p w:rsidR="0060478E" w:rsidRPr="00DE3570" w:rsidRDefault="0060478E" w:rsidP="00FA228C">
      <w:pPr>
        <w:pStyle w:val="rteleft"/>
        <w:spacing w:before="0" w:beforeAutospacing="0" w:after="0" w:afterAutospacing="0"/>
        <w:ind w:firstLine="709"/>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17. Тимчасова динаміка кількості </w:t>
      </w:r>
      <w:hyperlink r:id="rId747" w:tooltip="Журнал" w:history="1">
        <w:r w:rsidRPr="00DE3570">
          <w:rPr>
            <w:sz w:val="28"/>
            <w:szCs w:val="28"/>
            <w:lang w:val="uk-UA"/>
          </w:rPr>
          <w:t>журналів</w:t>
        </w:r>
      </w:hyperlink>
      <w:r w:rsidRPr="00DE3570">
        <w:rPr>
          <w:sz w:val="28"/>
          <w:szCs w:val="28"/>
          <w:lang w:val="uk-UA"/>
        </w:rPr>
        <w:t xml:space="preserve"> припускає використання:</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трьох індикаторів: кількість журналів, кількість наукових статей і задані проміжки часу;</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б) одного індикатора: періодичність видання журналів;</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в) двох </w:t>
      </w:r>
      <w:hyperlink r:id="rId748" w:tooltip="Індикатор" w:history="1">
        <w:r w:rsidRPr="00DE3570">
          <w:rPr>
            <w:sz w:val="28"/>
            <w:szCs w:val="28"/>
            <w:lang w:val="uk-UA"/>
          </w:rPr>
          <w:t>індикаторів</w:t>
        </w:r>
      </w:hyperlink>
      <w:r w:rsidRPr="00DE3570">
        <w:rPr>
          <w:sz w:val="28"/>
          <w:szCs w:val="28"/>
          <w:lang w:val="uk-UA"/>
        </w:rPr>
        <w:t>: кількість журналів і задані проміжки часу;</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чотирьох індикаторів: кількість журналів, кількість наукових статей, періодичність видання журналів і задані проміжки часу.</w:t>
      </w:r>
    </w:p>
    <w:p w:rsidR="0060478E" w:rsidRPr="00DE3570" w:rsidRDefault="0060478E" w:rsidP="00FA228C">
      <w:pPr>
        <w:pStyle w:val="rteleft"/>
        <w:spacing w:before="0" w:beforeAutospacing="0" w:after="0" w:afterAutospacing="0"/>
        <w:ind w:firstLine="720"/>
        <w:jc w:val="both"/>
        <w:rPr>
          <w:sz w:val="28"/>
          <w:szCs w:val="28"/>
          <w:lang w:val="uk-UA"/>
        </w:rPr>
      </w:pPr>
    </w:p>
    <w:p w:rsidR="0060478E" w:rsidRPr="00DE3570" w:rsidRDefault="0060478E" w:rsidP="00FA228C">
      <w:pPr>
        <w:pStyle w:val="rteleft"/>
        <w:spacing w:before="0" w:beforeAutospacing="0" w:after="0" w:afterAutospacing="0"/>
        <w:ind w:firstLine="720"/>
        <w:jc w:val="both"/>
        <w:rPr>
          <w:sz w:val="28"/>
          <w:szCs w:val="28"/>
          <w:lang w:val="uk-UA"/>
        </w:rPr>
      </w:pPr>
      <w:r w:rsidRPr="00DE3570">
        <w:rPr>
          <w:sz w:val="28"/>
          <w:szCs w:val="28"/>
          <w:lang w:val="uk-UA"/>
        </w:rPr>
        <w:t>18. Індекс цитування наукових статей (ІЦ) – це:</w:t>
      </w:r>
    </w:p>
    <w:p w:rsidR="0060478E" w:rsidRPr="00DE3570" w:rsidRDefault="0060478E" w:rsidP="00016C22">
      <w:pPr>
        <w:pStyle w:val="rteleft"/>
        <w:spacing w:before="0" w:beforeAutospacing="0" w:after="0" w:afterAutospacing="0"/>
        <w:ind w:firstLine="720"/>
        <w:jc w:val="both"/>
        <w:rPr>
          <w:sz w:val="28"/>
          <w:szCs w:val="28"/>
          <w:lang w:val="uk-UA"/>
        </w:rPr>
      </w:pPr>
      <w:r w:rsidRPr="00DE3570">
        <w:rPr>
          <w:sz w:val="28"/>
          <w:szCs w:val="28"/>
          <w:lang w:val="uk-UA"/>
        </w:rPr>
        <w:t>а) реферативна база цих наукових публікацій, що індексує посилання, вказані в пристатейних списках цих публікацій і надає кількісні показники цих посилань;</w:t>
      </w:r>
    </w:p>
    <w:p w:rsidR="0060478E" w:rsidRPr="00DE3570" w:rsidRDefault="0060478E" w:rsidP="00016C22">
      <w:pPr>
        <w:pStyle w:val="rteleft"/>
        <w:spacing w:before="0" w:beforeAutospacing="0" w:after="0" w:afterAutospacing="0"/>
        <w:ind w:firstLine="720"/>
        <w:jc w:val="both"/>
        <w:rPr>
          <w:sz w:val="28"/>
          <w:szCs w:val="28"/>
          <w:lang w:val="uk-UA"/>
        </w:rPr>
      </w:pPr>
      <w:r w:rsidRPr="00DE3570">
        <w:rPr>
          <w:sz w:val="28"/>
          <w:szCs w:val="28"/>
          <w:lang w:val="uk-UA"/>
        </w:rPr>
        <w:t>б) умова науковості, що виявляється через подання предмета дослідження в об'єктивованому вигляді, незалежно від того, які феномени досліджуються– матеріальні чи ідеальні;</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в) пошукова система, яка спеціалізується на індексації одного типу матеріалів – наукових публікацій (статей, книг, препринтів та ін.) – це пошукова система;</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г) можливий варіант оцінювання будь-якого виду творчої діяльності.</w:t>
      </w:r>
    </w:p>
    <w:p w:rsidR="0060478E" w:rsidRPr="00DE3570" w:rsidRDefault="0060478E" w:rsidP="00FA228C">
      <w:pPr>
        <w:pStyle w:val="rteleft"/>
        <w:tabs>
          <w:tab w:val="left" w:pos="1568"/>
        </w:tabs>
        <w:spacing w:before="0" w:beforeAutospacing="0" w:after="0" w:afterAutospacing="0"/>
        <w:ind w:firstLine="720"/>
        <w:jc w:val="both"/>
        <w:rPr>
          <w:sz w:val="28"/>
          <w:szCs w:val="28"/>
          <w:lang w:val="uk-UA"/>
        </w:rPr>
      </w:pPr>
    </w:p>
    <w:p w:rsidR="0060478E" w:rsidRPr="00DE3570" w:rsidRDefault="0060478E" w:rsidP="00FA228C">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19. Основним показником цитування є індекс:</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а) нормативний;</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б) статистичний;</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 xml:space="preserve">в) математичний; </w:t>
      </w:r>
    </w:p>
    <w:p w:rsidR="0060478E" w:rsidRPr="00DE3570" w:rsidRDefault="0060478E" w:rsidP="00016C22">
      <w:pPr>
        <w:pStyle w:val="rteleft"/>
        <w:tabs>
          <w:tab w:val="left" w:pos="1568"/>
        </w:tabs>
        <w:spacing w:before="0" w:beforeAutospacing="0" w:after="0" w:afterAutospacing="0"/>
        <w:ind w:firstLine="720"/>
        <w:jc w:val="both"/>
        <w:rPr>
          <w:sz w:val="28"/>
          <w:szCs w:val="28"/>
          <w:lang w:val="uk-UA"/>
        </w:rPr>
      </w:pPr>
      <w:r w:rsidRPr="00DE3570">
        <w:rPr>
          <w:sz w:val="28"/>
          <w:szCs w:val="28"/>
          <w:lang w:val="uk-UA"/>
        </w:rPr>
        <w:t>г) кумулятивний.</w:t>
      </w:r>
    </w:p>
    <w:p w:rsidR="0060478E" w:rsidRPr="00DE3570" w:rsidRDefault="0060478E" w:rsidP="00FA228C">
      <w:pPr>
        <w:pStyle w:val="rteleft"/>
        <w:tabs>
          <w:tab w:val="left" w:pos="1568"/>
        </w:tabs>
        <w:spacing w:before="0" w:beforeAutospacing="0" w:after="0" w:afterAutospacing="0"/>
        <w:ind w:firstLine="720"/>
        <w:jc w:val="both"/>
        <w:rPr>
          <w:sz w:val="28"/>
          <w:szCs w:val="28"/>
          <w:lang w:val="uk-UA"/>
        </w:rPr>
      </w:pP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 xml:space="preserve">20. Пошукова системи Google Scholar – це: </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а) інформаційно-пошукова система, орієнтована на пошук наукової літератури за різними галузями знань та за різними джерелами, включаючи рецензовані статті, дисертації, книги, реферати і звіти, що опубліковані видавництвами наукової літератури, професійними асоціаціями, вищими навчальними закладами та іншими науковими організаціями; модифікація Google;</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lastRenderedPageBreak/>
        <w:t>б)  система, орієнтована на пошук літератури за різними галузями знань та за різними джерелами, включаючи художню літературу, що опублікована видавництвами наукової літератури, професійними асоціаціями, вищими навчальними закладами та іншими науковими організаціями; модифікація Google;</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в) система, орієнтована на пошук літератури за різними галузями знань та за різними джерелами, включаючи художню літературу, що опублікована видавництвами наукової літератури, професійними асоціаціями, вищими навчальними закладами та іншими науковими організаціями; модифікація Rambler;</w:t>
      </w:r>
    </w:p>
    <w:p w:rsidR="0060478E" w:rsidRPr="00DE3570" w:rsidRDefault="0060478E" w:rsidP="00FA228C">
      <w:pPr>
        <w:pStyle w:val="rteleft"/>
        <w:spacing w:before="0" w:beforeAutospacing="0" w:after="0" w:afterAutospacing="0"/>
        <w:ind w:firstLine="709"/>
        <w:jc w:val="both"/>
        <w:rPr>
          <w:sz w:val="28"/>
          <w:szCs w:val="28"/>
          <w:lang w:val="uk-UA"/>
        </w:rPr>
      </w:pPr>
      <w:r w:rsidRPr="00DE3570">
        <w:rPr>
          <w:sz w:val="28"/>
          <w:szCs w:val="28"/>
          <w:lang w:val="uk-UA"/>
        </w:rPr>
        <w:t>г) інформаційна система, орієнтована на розміщення і виклад літератури за різними галузями знань та за різними джерелами, включаючи періодичні статті у публіцистичних журналах, що опубліковані відомими видавництвами України; модифікація Google.</w:t>
      </w:r>
    </w:p>
    <w:p w:rsidR="0060478E" w:rsidRPr="00DE3570" w:rsidRDefault="0060478E" w:rsidP="00FA228C">
      <w:pPr>
        <w:pStyle w:val="rteleft"/>
        <w:spacing w:before="0" w:beforeAutospacing="0" w:after="0" w:afterAutospacing="0"/>
        <w:ind w:firstLine="709"/>
        <w:jc w:val="both"/>
        <w:rPr>
          <w:sz w:val="28"/>
          <w:szCs w:val="28"/>
          <w:highlight w:val="yellow"/>
          <w:lang w:val="uk-UA"/>
        </w:rPr>
      </w:pPr>
    </w:p>
    <w:p w:rsidR="0060478E" w:rsidRPr="00DE3570" w:rsidRDefault="0060478E" w:rsidP="00FA228C">
      <w:pPr>
        <w:pStyle w:val="rteleft"/>
        <w:spacing w:before="0" w:beforeAutospacing="0" w:after="0" w:afterAutospacing="0"/>
        <w:ind w:firstLine="709"/>
        <w:jc w:val="both"/>
        <w:rPr>
          <w:sz w:val="28"/>
          <w:szCs w:val="28"/>
          <w:highlight w:val="yellow"/>
          <w:lang w:val="uk-UA"/>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016C22">
      <w:pPr>
        <w:pStyle w:val="rteleft"/>
        <w:numPr>
          <w:ilvl w:val="0"/>
          <w:numId w:val="147"/>
        </w:numPr>
        <w:tabs>
          <w:tab w:val="clear" w:pos="1774"/>
          <w:tab w:val="num" w:pos="1080"/>
        </w:tabs>
        <w:spacing w:before="0" w:beforeAutospacing="0" w:after="0" w:afterAutospacing="0"/>
        <w:ind w:left="0" w:firstLine="709"/>
        <w:jc w:val="both"/>
        <w:rPr>
          <w:sz w:val="28"/>
          <w:szCs w:val="28"/>
          <w:lang w:val="uk-UA"/>
        </w:rPr>
      </w:pPr>
      <w:r w:rsidRPr="00DE3570">
        <w:rPr>
          <w:sz w:val="28"/>
          <w:szCs w:val="28"/>
          <w:lang w:val="uk-UA"/>
        </w:rPr>
        <w:t>Критерії науковості – це правила, за якими проводиться оцінювання відповідності або невідповідності певних знань узагальненим гносеологічним уявленням про встановлені стандарти наукового знання. Покажіть у вигляді таблиці критерії науковості та їх характеристику із наведенням прикладів.</w:t>
      </w:r>
    </w:p>
    <w:p w:rsidR="0060478E" w:rsidRPr="00DE3570" w:rsidRDefault="0060478E" w:rsidP="00016C22">
      <w:pPr>
        <w:pStyle w:val="Default"/>
        <w:ind w:firstLine="708"/>
        <w:jc w:val="both"/>
        <w:rPr>
          <w:color w:val="auto"/>
          <w:sz w:val="28"/>
          <w:szCs w:val="28"/>
          <w:lang w:val="uk-UA"/>
        </w:rPr>
      </w:pPr>
      <w:r w:rsidRPr="00DE3570">
        <w:rPr>
          <w:color w:val="auto"/>
          <w:sz w:val="28"/>
          <w:szCs w:val="28"/>
          <w:lang w:val="uk-UA"/>
        </w:rPr>
        <w:t xml:space="preserve">2. Наведіть </w:t>
      </w:r>
      <w:r w:rsidRPr="00DE3570">
        <w:rPr>
          <w:bCs/>
          <w:color w:val="auto"/>
          <w:sz w:val="28"/>
          <w:szCs w:val="28"/>
          <w:lang w:val="uk-UA"/>
        </w:rPr>
        <w:t xml:space="preserve">приклади основних </w:t>
      </w:r>
      <w:r w:rsidRPr="00DE3570">
        <w:rPr>
          <w:color w:val="auto"/>
          <w:sz w:val="28"/>
          <w:szCs w:val="28"/>
          <w:lang w:val="uk-UA"/>
        </w:rPr>
        <w:t> наукових пошукових систем, які використовують для визначення індексу цитованості та індексації наукової літератури.</w:t>
      </w:r>
    </w:p>
    <w:p w:rsidR="0060478E" w:rsidRPr="00DE3570" w:rsidRDefault="0060478E" w:rsidP="00016C22">
      <w:pPr>
        <w:pStyle w:val="Default"/>
        <w:ind w:firstLine="708"/>
        <w:jc w:val="both"/>
        <w:rPr>
          <w:color w:val="auto"/>
          <w:sz w:val="28"/>
          <w:szCs w:val="28"/>
          <w:lang w:val="uk-UA"/>
        </w:rPr>
      </w:pPr>
      <w:r w:rsidRPr="00DE3570">
        <w:rPr>
          <w:color w:val="auto"/>
          <w:sz w:val="28"/>
          <w:szCs w:val="28"/>
          <w:lang w:val="uk-UA"/>
        </w:rPr>
        <w:t>3. Визначте 10 українських науковців у галузі бухгалтерського обліку з найвищим індексом цитування.</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spacing w:after="0" w:line="240" w:lineRule="auto"/>
        <w:ind w:firstLine="567"/>
        <w:jc w:val="both"/>
        <w:rPr>
          <w:rStyle w:val="FontStyle17"/>
          <w:bCs/>
          <w:sz w:val="28"/>
          <w:szCs w:val="28"/>
          <w:lang w:val="uk-UA"/>
        </w:rPr>
      </w:pPr>
      <w:r w:rsidRPr="00DE3570">
        <w:rPr>
          <w:rStyle w:val="FontStyle17"/>
          <w:bCs/>
          <w:sz w:val="28"/>
          <w:szCs w:val="28"/>
          <w:lang w:val="uk-UA"/>
        </w:rPr>
        <w:t xml:space="preserve">  Рекомендована основна література:</w:t>
      </w:r>
    </w:p>
    <w:p w:rsidR="0060478E" w:rsidRPr="00DE3570" w:rsidRDefault="0060478E" w:rsidP="00293F23">
      <w:pPr>
        <w:pStyle w:val="af2"/>
        <w:numPr>
          <w:ilvl w:val="0"/>
          <w:numId w:val="148"/>
        </w:numPr>
        <w:tabs>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Кримський С.</w:t>
      </w:r>
      <w:r w:rsidRPr="00DE3570">
        <w:rPr>
          <w:rFonts w:ascii="Times New Roman" w:hAnsi="Times New Roman" w:cs="Times New Roman"/>
          <w:sz w:val="28"/>
          <w:szCs w:val="28"/>
          <w:lang w:val="uk-UA"/>
        </w:rPr>
        <w:t xml:space="preserve"> Наука як феномен цивілізації / С. Кримський // Вісник НАН </w:t>
      </w:r>
      <w:hyperlink r:id="rId749" w:tooltip="України" w:history="1">
        <w:r w:rsidRPr="00DE3570">
          <w:rPr>
            <w:rStyle w:val="af1"/>
            <w:rFonts w:ascii="Times New Roman" w:hAnsi="Times New Roman"/>
            <w:color w:val="auto"/>
            <w:sz w:val="28"/>
            <w:szCs w:val="28"/>
            <w:u w:val="none"/>
            <w:lang w:val="uk-UA"/>
          </w:rPr>
          <w:t>України</w:t>
        </w:r>
      </w:hyperlink>
      <w:r w:rsidRPr="00DE3570">
        <w:rPr>
          <w:rFonts w:ascii="Times New Roman" w:hAnsi="Times New Roman" w:cs="Times New Roman"/>
          <w:sz w:val="28"/>
          <w:szCs w:val="28"/>
          <w:lang w:val="uk-UA"/>
        </w:rPr>
        <w:t>. – 2003. – № 3. – С. 4.</w:t>
      </w:r>
    </w:p>
    <w:p w:rsidR="0060478E" w:rsidRPr="00DE3570" w:rsidRDefault="0060478E" w:rsidP="00293F23">
      <w:pPr>
        <w:pStyle w:val="af2"/>
        <w:numPr>
          <w:ilvl w:val="0"/>
          <w:numId w:val="148"/>
        </w:numPr>
        <w:tabs>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Крутов В. И.</w:t>
      </w:r>
      <w:r w:rsidRPr="00DE3570">
        <w:rPr>
          <w:rFonts w:ascii="Times New Roman" w:hAnsi="Times New Roman" w:cs="Times New Roman"/>
          <w:sz w:val="28"/>
          <w:szCs w:val="28"/>
          <w:lang w:val="uk-UA"/>
        </w:rPr>
        <w:t xml:space="preserve"> Основы научных исследований / В. И. Крутов ; под ред. проф. В. И. Крутова. – М. : Высшая школа, 1989. – 399 с.</w:t>
      </w:r>
    </w:p>
    <w:p w:rsidR="0060478E" w:rsidRPr="00DE3570" w:rsidRDefault="0060478E" w:rsidP="00F27CCB">
      <w:pPr>
        <w:pStyle w:val="af2"/>
        <w:numPr>
          <w:ilvl w:val="0"/>
          <w:numId w:val="148"/>
        </w:numPr>
        <w:tabs>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Пенкин М. С.</w:t>
      </w:r>
      <w:r w:rsidRPr="00DE3570">
        <w:rPr>
          <w:rFonts w:ascii="Times New Roman" w:hAnsi="Times New Roman" w:cs="Times New Roman"/>
          <w:sz w:val="28"/>
          <w:szCs w:val="28"/>
          <w:lang w:val="uk-UA"/>
        </w:rPr>
        <w:t xml:space="preserve"> Искусство и наука : проблемы, </w:t>
      </w:r>
      <w:hyperlink r:id="rId750" w:tooltip="Парадокс" w:history="1">
        <w:r w:rsidRPr="00DE3570">
          <w:rPr>
            <w:rStyle w:val="af1"/>
            <w:rFonts w:ascii="Times New Roman" w:hAnsi="Times New Roman"/>
            <w:color w:val="auto"/>
            <w:sz w:val="28"/>
            <w:szCs w:val="28"/>
            <w:u w:val="none"/>
            <w:lang w:val="uk-UA"/>
          </w:rPr>
          <w:t>парадоксы</w:t>
        </w:r>
      </w:hyperlink>
      <w:r w:rsidRPr="00DE3570">
        <w:rPr>
          <w:rFonts w:ascii="Times New Roman" w:hAnsi="Times New Roman" w:cs="Times New Roman"/>
          <w:sz w:val="28"/>
          <w:szCs w:val="28"/>
          <w:lang w:val="uk-UA"/>
        </w:rPr>
        <w:t>, поиски / М. С. Пенкин. – М. : Современник, 1982. – 302 с.</w:t>
      </w:r>
    </w:p>
    <w:p w:rsidR="0060478E" w:rsidRPr="00DE3570" w:rsidRDefault="0060478E" w:rsidP="00F27CCB">
      <w:pPr>
        <w:pStyle w:val="af2"/>
        <w:numPr>
          <w:ilvl w:val="0"/>
          <w:numId w:val="148"/>
        </w:numPr>
        <w:tabs>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Пошукова система Google Scholar [Електронний ресурс]. – Режим доступу: </w:t>
      </w:r>
      <w:hyperlink r:id="rId751" w:history="1">
        <w:r w:rsidRPr="00DE3570">
          <w:rPr>
            <w:rStyle w:val="af1"/>
            <w:rFonts w:ascii="Times New Roman" w:hAnsi="Times New Roman"/>
            <w:color w:val="auto"/>
            <w:sz w:val="28"/>
            <w:szCs w:val="28"/>
            <w:u w:val="none"/>
            <w:lang w:val="uk-UA"/>
          </w:rPr>
          <w:t>http://scholar.google.com.ua/</w:t>
        </w:r>
      </w:hyperlink>
      <w:r w:rsidRPr="00DE3570">
        <w:rPr>
          <w:rFonts w:ascii="Times New Roman" w:hAnsi="Times New Roman" w:cs="Times New Roman"/>
          <w:sz w:val="28"/>
          <w:szCs w:val="28"/>
          <w:lang w:val="uk-UA"/>
        </w:rPr>
        <w:t>.</w:t>
      </w:r>
    </w:p>
    <w:p w:rsidR="0060478E" w:rsidRPr="00DE3570" w:rsidRDefault="0060478E" w:rsidP="002D3EA2">
      <w:pPr>
        <w:pStyle w:val="af2"/>
        <w:numPr>
          <w:ilvl w:val="0"/>
          <w:numId w:val="148"/>
        </w:numPr>
        <w:tabs>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Пошукова система Scopus [Електронний ресурс]. – Режим доступу:  </w:t>
      </w:r>
      <w:hyperlink r:id="rId752" w:history="1">
        <w:r w:rsidRPr="00DE3570">
          <w:rPr>
            <w:rStyle w:val="af1"/>
            <w:rFonts w:ascii="Times New Roman" w:hAnsi="Times New Roman"/>
            <w:color w:val="auto"/>
            <w:sz w:val="28"/>
            <w:szCs w:val="28"/>
            <w:u w:val="none"/>
            <w:lang w:val="uk-UA"/>
          </w:rPr>
          <w:t>http://www.scopus.com/home.url</w:t>
        </w:r>
      </w:hyperlink>
      <w:r w:rsidRPr="00DE3570">
        <w:rPr>
          <w:rFonts w:ascii="Times New Roman" w:hAnsi="Times New Roman" w:cs="Times New Roman"/>
          <w:sz w:val="28"/>
          <w:szCs w:val="28"/>
          <w:lang w:val="uk-UA"/>
        </w:rPr>
        <w:t>.</w:t>
      </w:r>
    </w:p>
    <w:p w:rsidR="0060478E" w:rsidRPr="00DE3570" w:rsidRDefault="0060478E" w:rsidP="00FA228C">
      <w:pPr>
        <w:spacing w:after="0" w:line="240" w:lineRule="auto"/>
        <w:ind w:firstLine="709"/>
        <w:jc w:val="both"/>
        <w:rPr>
          <w:rFonts w:ascii="Times New Roman" w:hAnsi="Times New Roman"/>
          <w:b/>
          <w:bCs/>
          <w:sz w:val="28"/>
          <w:szCs w:val="28"/>
          <w:lang w:val="uk-UA"/>
        </w:rPr>
      </w:pPr>
    </w:p>
    <w:p w:rsidR="0060478E" w:rsidRPr="00DE3570" w:rsidRDefault="0060478E" w:rsidP="00FA228C">
      <w:pPr>
        <w:spacing w:after="0" w:line="240" w:lineRule="auto"/>
        <w:ind w:firstLine="709"/>
        <w:jc w:val="both"/>
        <w:rPr>
          <w:rFonts w:ascii="Times New Roman" w:hAnsi="Times New Roman"/>
          <w:b/>
          <w:bCs/>
          <w:sz w:val="28"/>
          <w:szCs w:val="28"/>
          <w:lang w:val="uk-UA"/>
        </w:rPr>
      </w:pPr>
      <w:r w:rsidRPr="00DE3570">
        <w:rPr>
          <w:rStyle w:val="FontStyle17"/>
          <w:bCs/>
          <w:sz w:val="28"/>
          <w:szCs w:val="28"/>
          <w:lang w:val="uk-UA"/>
        </w:rPr>
        <w:t>Рекомендована д</w:t>
      </w:r>
      <w:r w:rsidRPr="00DE3570">
        <w:rPr>
          <w:rFonts w:ascii="Times New Roman" w:hAnsi="Times New Roman"/>
          <w:b/>
          <w:bCs/>
          <w:sz w:val="28"/>
          <w:szCs w:val="28"/>
          <w:lang w:val="uk-UA"/>
        </w:rPr>
        <w:t>одаткова література:</w:t>
      </w:r>
    </w:p>
    <w:p w:rsidR="0060478E" w:rsidRPr="00DE3570" w:rsidRDefault="0060478E" w:rsidP="00F27CCB">
      <w:pPr>
        <w:pStyle w:val="af2"/>
        <w:numPr>
          <w:ilvl w:val="0"/>
          <w:numId w:val="149"/>
        </w:numPr>
        <w:tabs>
          <w:tab w:val="clear" w:pos="1095"/>
          <w:tab w:val="left" w:pos="0"/>
          <w:tab w:val="left" w:pos="720"/>
          <w:tab w:val="left"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Бурчин М. Н.</w:t>
      </w:r>
      <w:r w:rsidRPr="00DE3570">
        <w:rPr>
          <w:rFonts w:ascii="Times New Roman" w:hAnsi="Times New Roman" w:cs="Times New Roman"/>
          <w:sz w:val="28"/>
          <w:szCs w:val="28"/>
          <w:lang w:val="uk-UA"/>
        </w:rPr>
        <w:t xml:space="preserve"> Введение в современную точную методологию науки: Структуры систем знаний / М. Н. Бурчин, В. И. Кузнецов. – М. : АО “Аспект-Пресс”. – 1994. – 120 с.</w:t>
      </w:r>
    </w:p>
    <w:p w:rsidR="0060478E" w:rsidRPr="00DE3570" w:rsidRDefault="0060478E" w:rsidP="00F27CCB">
      <w:pPr>
        <w:pStyle w:val="af2"/>
        <w:numPr>
          <w:ilvl w:val="0"/>
          <w:numId w:val="149"/>
        </w:numPr>
        <w:tabs>
          <w:tab w:val="clear" w:pos="1095"/>
          <w:tab w:val="left" w:pos="0"/>
          <w:tab w:val="left" w:pos="720"/>
          <w:tab w:val="left"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lastRenderedPageBreak/>
        <w:t>Сидоренко В. К.</w:t>
      </w:r>
      <w:r w:rsidRPr="00DE3570">
        <w:rPr>
          <w:rFonts w:ascii="Times New Roman" w:hAnsi="Times New Roman" w:cs="Times New Roman"/>
          <w:sz w:val="28"/>
          <w:szCs w:val="28"/>
          <w:lang w:val="uk-UA"/>
        </w:rPr>
        <w:t xml:space="preserve">  Основи наукових досліджень / В. К. Сидоренко, П. В.  Дмитренко. – К. : 2000. – РНКЦ “ДІНІТ”, 2000. – 259 с.</w:t>
      </w:r>
    </w:p>
    <w:p w:rsidR="0060478E" w:rsidRPr="00DE3570" w:rsidRDefault="0060478E" w:rsidP="00F27CCB">
      <w:pPr>
        <w:pStyle w:val="af2"/>
        <w:numPr>
          <w:ilvl w:val="0"/>
          <w:numId w:val="149"/>
        </w:numPr>
        <w:tabs>
          <w:tab w:val="clear" w:pos="1095"/>
          <w:tab w:val="left" w:pos="0"/>
          <w:tab w:val="left" w:pos="720"/>
          <w:tab w:val="left" w:pos="1080"/>
        </w:tabs>
        <w:spacing w:before="0" w:beforeAutospacing="0" w:after="0" w:afterAutospacing="0"/>
        <w:ind w:left="0" w:firstLine="720"/>
        <w:jc w:val="both"/>
        <w:rPr>
          <w:rFonts w:ascii="Times New Roman" w:hAnsi="Times New Roman" w:cs="Times New Roman"/>
          <w:sz w:val="28"/>
          <w:szCs w:val="28"/>
          <w:lang w:val="uk-UA"/>
        </w:rPr>
      </w:pPr>
      <w:r w:rsidRPr="00DE3570">
        <w:rPr>
          <w:rFonts w:ascii="Times New Roman" w:hAnsi="Times New Roman" w:cs="Times New Roman"/>
          <w:i/>
          <w:iCs/>
          <w:sz w:val="28"/>
          <w:szCs w:val="28"/>
          <w:lang w:val="uk-UA"/>
        </w:rPr>
        <w:t>Шейко В. М.</w:t>
      </w:r>
      <w:r w:rsidRPr="00DE3570">
        <w:rPr>
          <w:rFonts w:ascii="Times New Roman" w:hAnsi="Times New Roman" w:cs="Times New Roman"/>
          <w:sz w:val="28"/>
          <w:szCs w:val="28"/>
          <w:lang w:val="uk-UA"/>
        </w:rPr>
        <w:t xml:space="preserve"> Організація та методика науково-дослідницької діяльності : підручник для вищих навч. закл. / В. М. Шейко, Н. М.  Кушнаренко. – X. : ХДАК, 1998. – 288 с</w:t>
      </w:r>
    </w:p>
    <w:p w:rsidR="0060478E" w:rsidRPr="00DE3570" w:rsidRDefault="000F0210" w:rsidP="00F27CCB">
      <w:pPr>
        <w:pStyle w:val="af2"/>
        <w:numPr>
          <w:ilvl w:val="0"/>
          <w:numId w:val="149"/>
        </w:numPr>
        <w:tabs>
          <w:tab w:val="clear" w:pos="1095"/>
          <w:tab w:val="num" w:pos="0"/>
          <w:tab w:val="left" w:pos="720"/>
          <w:tab w:val="left" w:pos="1080"/>
        </w:tabs>
        <w:spacing w:before="0" w:beforeAutospacing="0" w:after="0" w:afterAutospacing="0"/>
        <w:ind w:left="0" w:firstLine="720"/>
        <w:jc w:val="both"/>
        <w:rPr>
          <w:rStyle w:val="reference-accessdate"/>
          <w:rFonts w:ascii="Times New Roman" w:hAnsi="Times New Roman"/>
          <w:sz w:val="28"/>
          <w:szCs w:val="28"/>
          <w:lang w:val="uk-UA"/>
        </w:rPr>
      </w:pPr>
      <w:hyperlink r:id="rId753" w:history="1">
        <w:r w:rsidR="0060478E" w:rsidRPr="00DE3570">
          <w:rPr>
            <w:rStyle w:val="af1"/>
            <w:rFonts w:ascii="Times New Roman" w:hAnsi="Times New Roman"/>
            <w:color w:val="auto"/>
            <w:sz w:val="28"/>
            <w:szCs w:val="28"/>
            <w:u w:val="none"/>
            <w:lang w:val="uk-UA"/>
          </w:rPr>
          <w:t>Scopus in detail: What does it cover?</w:t>
        </w:r>
      </w:hyperlink>
      <w:r w:rsidR="0060478E" w:rsidRPr="00DE3570">
        <w:rPr>
          <w:rStyle w:val="citationweb"/>
          <w:rFonts w:ascii="Times New Roman" w:hAnsi="Times New Roman"/>
          <w:sz w:val="28"/>
          <w:szCs w:val="28"/>
          <w:lang w:val="uk-UA"/>
        </w:rPr>
        <w:t xml:space="preserve"> </w:t>
      </w:r>
      <w:r w:rsidR="0060478E" w:rsidRPr="00DE3570">
        <w:rPr>
          <w:rFonts w:ascii="Times New Roman" w:hAnsi="Times New Roman" w:cs="Times New Roman"/>
          <w:sz w:val="28"/>
          <w:szCs w:val="28"/>
          <w:lang w:val="uk-UA"/>
        </w:rPr>
        <w:t>[Електронний ресурс]. – Режим доступу :</w:t>
      </w:r>
      <w:r w:rsidR="0060478E" w:rsidRPr="00DE3570">
        <w:rPr>
          <w:rFonts w:ascii="Times New Roman" w:hAnsi="Times New Roman" w:cs="Times New Roman"/>
          <w:lang w:val="uk-UA"/>
        </w:rPr>
        <w:t xml:space="preserve"> </w:t>
      </w:r>
      <w:hyperlink r:id="rId754" w:history="1">
        <w:r w:rsidR="0060478E" w:rsidRPr="00DE3570">
          <w:rPr>
            <w:rStyle w:val="af1"/>
            <w:rFonts w:ascii="Times New Roman" w:hAnsi="Times New Roman"/>
            <w:color w:val="auto"/>
            <w:sz w:val="28"/>
            <w:szCs w:val="28"/>
            <w:u w:val="none"/>
            <w:lang w:val="uk-UA"/>
          </w:rPr>
          <w:t>http://www.info.sciverse.com/scopus/scopus-in-detail/facts</w:t>
        </w:r>
      </w:hyperlink>
      <w:r w:rsidR="0060478E" w:rsidRPr="00DE3570">
        <w:rPr>
          <w:rFonts w:ascii="Times New Roman" w:hAnsi="Times New Roman" w:cs="Times New Roman"/>
          <w:sz w:val="28"/>
          <w:szCs w:val="28"/>
          <w:lang w:val="uk-UA"/>
        </w:rPr>
        <w:t xml:space="preserve">. </w:t>
      </w:r>
    </w:p>
    <w:p w:rsidR="0060478E" w:rsidRPr="00DE3570" w:rsidRDefault="0060478E" w:rsidP="00F27CCB">
      <w:pPr>
        <w:pStyle w:val="af2"/>
        <w:numPr>
          <w:ilvl w:val="0"/>
          <w:numId w:val="149"/>
        </w:numPr>
        <w:tabs>
          <w:tab w:val="clear" w:pos="1095"/>
          <w:tab w:val="num" w:pos="0"/>
          <w:tab w:val="left" w:pos="720"/>
          <w:tab w:val="left" w:pos="1080"/>
        </w:tabs>
        <w:spacing w:before="0" w:beforeAutospacing="0" w:after="0" w:afterAutospacing="0"/>
        <w:ind w:left="0" w:firstLine="720"/>
        <w:jc w:val="both"/>
        <w:rPr>
          <w:rStyle w:val="citationweb"/>
          <w:rFonts w:ascii="Times New Roman" w:hAnsi="Times New Roman"/>
          <w:sz w:val="28"/>
          <w:szCs w:val="28"/>
          <w:lang w:val="uk-UA"/>
        </w:rPr>
      </w:pPr>
      <w:r w:rsidRPr="00DE3570">
        <w:rPr>
          <w:rStyle w:val="citationweb"/>
          <w:rFonts w:ascii="Times New Roman" w:hAnsi="Times New Roman"/>
          <w:i/>
          <w:iCs/>
          <w:sz w:val="28"/>
          <w:szCs w:val="28"/>
          <w:lang w:val="uk-UA"/>
        </w:rPr>
        <w:t xml:space="preserve">Кириллова О. В. </w:t>
      </w:r>
      <w:hyperlink r:id="rId755" w:history="1">
        <w:r w:rsidRPr="00DE3570">
          <w:rPr>
            <w:rStyle w:val="af1"/>
            <w:rFonts w:ascii="Times New Roman" w:hAnsi="Times New Roman"/>
            <w:color w:val="auto"/>
            <w:sz w:val="28"/>
            <w:szCs w:val="28"/>
            <w:u w:val="none"/>
            <w:lang w:val="uk-UA"/>
          </w:rPr>
          <w:t>О системе включения журналов в БД Scopus : основные требования и порядок представления</w:t>
        </w:r>
      </w:hyperlink>
      <w:r w:rsidRPr="00DE3570">
        <w:rPr>
          <w:rStyle w:val="af1"/>
          <w:rFonts w:ascii="Times New Roman" w:hAnsi="Times New Roman"/>
          <w:color w:val="auto"/>
          <w:sz w:val="28"/>
          <w:szCs w:val="28"/>
          <w:u w:val="none"/>
          <w:lang w:val="uk-UA"/>
        </w:rPr>
        <w:t xml:space="preserve"> </w:t>
      </w:r>
      <w:r w:rsidRPr="00DE3570">
        <w:rPr>
          <w:rFonts w:ascii="Times New Roman" w:hAnsi="Times New Roman" w:cs="Times New Roman"/>
          <w:sz w:val="28"/>
          <w:szCs w:val="28"/>
          <w:lang w:val="uk-UA"/>
        </w:rPr>
        <w:t>/</w:t>
      </w:r>
      <w:r w:rsidRPr="00DE3570">
        <w:rPr>
          <w:rStyle w:val="citationweb"/>
          <w:rFonts w:ascii="Times New Roman" w:hAnsi="Times New Roman"/>
          <w:sz w:val="28"/>
          <w:szCs w:val="28"/>
          <w:lang w:val="uk-UA"/>
        </w:rPr>
        <w:t xml:space="preserve"> </w:t>
      </w:r>
      <w:r w:rsidRPr="00DE3570">
        <w:rPr>
          <w:rFonts w:ascii="Times New Roman" w:hAnsi="Times New Roman" w:cs="Times New Roman"/>
          <w:sz w:val="28"/>
          <w:szCs w:val="28"/>
          <w:lang w:val="uk-UA"/>
        </w:rPr>
        <w:t>О. В. Кириллова,</w:t>
      </w:r>
      <w:r w:rsidRPr="00DE3570">
        <w:rPr>
          <w:rStyle w:val="citationweb"/>
          <w:rFonts w:ascii="Times New Roman" w:hAnsi="Times New Roman"/>
          <w:sz w:val="28"/>
          <w:szCs w:val="28"/>
          <w:lang w:val="uk-UA"/>
        </w:rPr>
        <w:t xml:space="preserve"> 2009 </w:t>
      </w:r>
      <w:r w:rsidRPr="00DE3570">
        <w:rPr>
          <w:rFonts w:ascii="Times New Roman" w:hAnsi="Times New Roman" w:cs="Times New Roman"/>
          <w:sz w:val="28"/>
          <w:szCs w:val="28"/>
          <w:lang w:val="uk-UA"/>
        </w:rPr>
        <w:t xml:space="preserve">[Електронний ресурс] </w:t>
      </w:r>
      <w:r w:rsidRPr="00DE3570">
        <w:rPr>
          <w:rStyle w:val="citationweb"/>
          <w:rFonts w:ascii="Times New Roman" w:hAnsi="Times New Roman"/>
          <w:sz w:val="28"/>
          <w:szCs w:val="28"/>
          <w:lang w:val="uk-UA"/>
        </w:rPr>
        <w:t xml:space="preserve"> </w:t>
      </w:r>
      <w:r w:rsidRPr="00DE3570">
        <w:rPr>
          <w:rFonts w:ascii="Times New Roman" w:hAnsi="Times New Roman" w:cs="Times New Roman"/>
          <w:sz w:val="28"/>
          <w:szCs w:val="28"/>
          <w:lang w:val="uk-UA"/>
        </w:rPr>
        <w:t>– Режим доступу:</w:t>
      </w:r>
      <w:r w:rsidRPr="00DE3570">
        <w:rPr>
          <w:rFonts w:ascii="Times New Roman" w:hAnsi="Times New Roman" w:cs="Times New Roman"/>
          <w:lang w:val="uk-UA"/>
        </w:rPr>
        <w:t xml:space="preserve"> </w:t>
      </w:r>
      <w:r w:rsidRPr="00DE3570">
        <w:rPr>
          <w:rStyle w:val="citationweb"/>
          <w:rFonts w:ascii="Times New Roman" w:hAnsi="Times New Roman"/>
          <w:sz w:val="28"/>
          <w:szCs w:val="28"/>
          <w:lang w:val="uk-UA"/>
        </w:rPr>
        <w:t xml:space="preserve">  </w:t>
      </w:r>
      <w:hyperlink r:id="rId756" w:history="1">
        <w:r w:rsidRPr="00DE3570">
          <w:rPr>
            <w:rStyle w:val="af1"/>
            <w:rFonts w:ascii="Times New Roman" w:hAnsi="Times New Roman" w:cs="Arial Unicode MS"/>
            <w:color w:val="auto"/>
            <w:sz w:val="28"/>
            <w:szCs w:val="28"/>
            <w:u w:val="none"/>
            <w:lang w:val="uk-UA"/>
          </w:rPr>
          <w:t>http://health.elsevier.ru/electronic/ scopus_ins_ journals/</w:t>
        </w:r>
      </w:hyperlink>
      <w:r w:rsidRPr="00DE3570">
        <w:rPr>
          <w:rStyle w:val="citationweb"/>
          <w:rFonts w:ascii="Times New Roman" w:hAnsi="Times New Roman"/>
          <w:sz w:val="28"/>
          <w:szCs w:val="28"/>
          <w:lang w:val="uk-UA"/>
        </w:rPr>
        <w:t>.</w:t>
      </w:r>
    </w:p>
    <w:p w:rsidR="0060478E" w:rsidRPr="00DE3570" w:rsidRDefault="0060478E" w:rsidP="00FA228C">
      <w:pPr>
        <w:spacing w:after="0" w:line="240" w:lineRule="auto"/>
        <w:jc w:val="center"/>
        <w:rPr>
          <w:rFonts w:ascii="Times New Roman" w:hAnsi="Times New Roman"/>
          <w:b/>
          <w:bCs/>
          <w:sz w:val="32"/>
          <w:szCs w:val="32"/>
          <w:lang w:val="uk-UA"/>
        </w:rPr>
      </w:pPr>
      <w:r w:rsidRPr="00DE3570">
        <w:rPr>
          <w:rStyle w:val="citationweb"/>
          <w:rFonts w:ascii="Times New Roman" w:hAnsi="Times New Roman"/>
          <w:sz w:val="32"/>
          <w:szCs w:val="32"/>
          <w:lang w:val="uk-UA"/>
        </w:rPr>
        <w:br w:type="page"/>
      </w:r>
      <w:r w:rsidRPr="00DE3570">
        <w:rPr>
          <w:rFonts w:ascii="Times New Roman" w:hAnsi="Times New Roman"/>
          <w:b/>
          <w:bCs/>
          <w:sz w:val="32"/>
          <w:szCs w:val="32"/>
          <w:lang w:val="uk-UA"/>
        </w:rPr>
        <w:lastRenderedPageBreak/>
        <w:t>Тема 18. Етика наукової діяльності</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numPr>
          <w:ilvl w:val="1"/>
          <w:numId w:val="153"/>
        </w:numPr>
        <w:spacing w:after="0" w:line="240" w:lineRule="auto"/>
        <w:rPr>
          <w:rFonts w:ascii="Times New Roman" w:hAnsi="Times New Roman"/>
          <w:b/>
          <w:bCs/>
          <w:i/>
          <w:iCs/>
          <w:sz w:val="28"/>
          <w:szCs w:val="28"/>
          <w:lang w:val="uk-UA"/>
        </w:rPr>
      </w:pPr>
      <w:r w:rsidRPr="00DE3570">
        <w:rPr>
          <w:rFonts w:ascii="Times New Roman" w:hAnsi="Times New Roman"/>
          <w:b/>
          <w:bCs/>
          <w:i/>
          <w:iCs/>
          <w:sz w:val="28"/>
          <w:szCs w:val="28"/>
          <w:lang w:val="uk-UA"/>
        </w:rPr>
        <w:t>Поняття та основні складові етики наукової діяльності</w:t>
      </w:r>
    </w:p>
    <w:p w:rsidR="0060478E" w:rsidRPr="00DE3570" w:rsidRDefault="0060478E" w:rsidP="00FA228C">
      <w:pPr>
        <w:numPr>
          <w:ilvl w:val="1"/>
          <w:numId w:val="153"/>
        </w:numPr>
        <w:spacing w:after="0" w:line="240" w:lineRule="auto"/>
        <w:rPr>
          <w:rFonts w:ascii="Times New Roman" w:hAnsi="Times New Roman"/>
          <w:b/>
          <w:bCs/>
          <w:i/>
          <w:iCs/>
          <w:sz w:val="28"/>
          <w:szCs w:val="28"/>
          <w:lang w:val="uk-UA"/>
        </w:rPr>
      </w:pPr>
      <w:r w:rsidRPr="00DE3570">
        <w:rPr>
          <w:rFonts w:ascii="Times New Roman" w:hAnsi="Times New Roman"/>
          <w:b/>
          <w:bCs/>
          <w:i/>
          <w:iCs/>
          <w:sz w:val="28"/>
          <w:szCs w:val="28"/>
          <w:lang w:val="uk-UA"/>
        </w:rPr>
        <w:t>Основні принципи та норми етики науки</w:t>
      </w:r>
    </w:p>
    <w:p w:rsidR="0060478E" w:rsidRPr="00DE3570" w:rsidRDefault="0060478E" w:rsidP="00FA228C">
      <w:pPr>
        <w:numPr>
          <w:ilvl w:val="1"/>
          <w:numId w:val="153"/>
        </w:numPr>
        <w:spacing w:after="0" w:line="240" w:lineRule="auto"/>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Практичне використання етичних принципів у науковій діяльності студентів </w:t>
      </w:r>
    </w:p>
    <w:p w:rsidR="0060478E" w:rsidRPr="00DE3570" w:rsidRDefault="0060478E" w:rsidP="0091566B">
      <w:pPr>
        <w:numPr>
          <w:ilvl w:val="1"/>
          <w:numId w:val="153"/>
        </w:numPr>
        <w:spacing w:after="0" w:line="240" w:lineRule="auto"/>
        <w:rPr>
          <w:rFonts w:ascii="Times New Roman" w:hAnsi="Times New Roman"/>
          <w:b/>
          <w:bCs/>
          <w:i/>
          <w:iCs/>
          <w:sz w:val="28"/>
          <w:szCs w:val="28"/>
          <w:lang w:val="uk-UA"/>
        </w:rPr>
      </w:pPr>
      <w:r w:rsidRPr="00DE3570">
        <w:rPr>
          <w:rFonts w:ascii="Times New Roman" w:hAnsi="Times New Roman"/>
          <w:b/>
          <w:bCs/>
          <w:i/>
          <w:iCs/>
          <w:sz w:val="28"/>
          <w:szCs w:val="28"/>
          <w:lang w:val="uk-UA"/>
        </w:rPr>
        <w:t xml:space="preserve">Плагіат та засоби його пошуку </w:t>
      </w:r>
    </w:p>
    <w:p w:rsidR="0060478E" w:rsidRPr="00DE3570" w:rsidRDefault="0060478E" w:rsidP="00FA228C">
      <w:pPr>
        <w:spacing w:after="0" w:line="240" w:lineRule="auto"/>
        <w:ind w:left="1065"/>
        <w:rPr>
          <w:rFonts w:ascii="Times New Roman" w:hAnsi="Times New Roman"/>
          <w:b/>
          <w:bCs/>
          <w:sz w:val="28"/>
          <w:szCs w:val="28"/>
          <w:lang w:val="uk-UA"/>
        </w:rPr>
      </w:pPr>
    </w:p>
    <w:p w:rsidR="0060478E" w:rsidRPr="00DE3570" w:rsidRDefault="0060478E" w:rsidP="00FA228C">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sz w:val="28"/>
          <w:szCs w:val="28"/>
          <w:lang w:val="uk-UA"/>
        </w:rPr>
      </w:pPr>
      <w:r w:rsidRPr="00DE3570">
        <w:rPr>
          <w:rStyle w:val="longtext"/>
          <w:sz w:val="28"/>
          <w:szCs w:val="28"/>
          <w:lang w:val="uk-UA"/>
        </w:rPr>
        <w:t>основні етичні принципи наукової діяльності;</w:t>
      </w:r>
      <w:r w:rsidRPr="00DE3570">
        <w:rPr>
          <w:sz w:val="28"/>
          <w:szCs w:val="28"/>
          <w:lang w:val="uk-UA"/>
        </w:rPr>
        <w:t xml:space="preserve"> </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характеристику та порядок розв’язання основних етичних питань у науковій діяльності; </w:t>
      </w:r>
    </w:p>
    <w:p w:rsidR="0060478E" w:rsidRPr="00DE3570" w:rsidRDefault="0060478E" w:rsidP="00FA228C">
      <w:pPr>
        <w:pStyle w:val="Style4"/>
        <w:widowControl/>
        <w:numPr>
          <w:ilvl w:val="0"/>
          <w:numId w:val="7"/>
        </w:numPr>
        <w:tabs>
          <w:tab w:val="clear" w:pos="1305"/>
          <w:tab w:val="left" w:pos="1080"/>
        </w:tabs>
        <w:spacing w:line="240" w:lineRule="auto"/>
        <w:ind w:left="0" w:firstLine="720"/>
        <w:jc w:val="both"/>
        <w:rPr>
          <w:rStyle w:val="FontStyle15"/>
          <w:b w:val="0"/>
          <w:i/>
          <w:iCs/>
          <w:spacing w:val="0"/>
          <w:sz w:val="28"/>
          <w:szCs w:val="28"/>
          <w:lang w:val="uk-UA" w:eastAsia="uk-UA"/>
        </w:rPr>
      </w:pPr>
      <w:r w:rsidRPr="00DE3570">
        <w:rPr>
          <w:rStyle w:val="FontStyle15"/>
          <w:b w:val="0"/>
          <w:spacing w:val="0"/>
          <w:sz w:val="28"/>
          <w:szCs w:val="28"/>
          <w:lang w:val="uk-UA" w:eastAsia="uk-UA"/>
        </w:rPr>
        <w:t>правила і положення про чесність у наукових дослідженнях і науковій творчості;</w:t>
      </w:r>
    </w:p>
    <w:p w:rsidR="0060478E" w:rsidRPr="00DE3570" w:rsidRDefault="0060478E" w:rsidP="00F27CCB">
      <w:pPr>
        <w:pStyle w:val="Style4"/>
        <w:widowControl/>
        <w:numPr>
          <w:ilvl w:val="0"/>
          <w:numId w:val="7"/>
        </w:numPr>
        <w:tabs>
          <w:tab w:val="clear" w:pos="1305"/>
          <w:tab w:val="left" w:pos="1080"/>
        </w:tabs>
        <w:spacing w:line="240" w:lineRule="auto"/>
        <w:ind w:left="0" w:firstLine="720"/>
        <w:jc w:val="both"/>
        <w:rPr>
          <w:rStyle w:val="FontStyle15"/>
          <w:b w:val="0"/>
          <w:i/>
          <w:iCs/>
          <w:spacing w:val="0"/>
          <w:sz w:val="28"/>
          <w:szCs w:val="28"/>
          <w:lang w:val="uk-UA" w:eastAsia="uk-UA"/>
        </w:rPr>
      </w:pPr>
      <w:r w:rsidRPr="00DE3570">
        <w:rPr>
          <w:rStyle w:val="FontStyle15"/>
          <w:b w:val="0"/>
          <w:spacing w:val="0"/>
          <w:sz w:val="28"/>
          <w:szCs w:val="28"/>
          <w:lang w:val="uk-UA" w:eastAsia="uk-UA"/>
        </w:rPr>
        <w:t>зміст поняття “плагіат”, засоби його пошуку та уникнення.</w:t>
      </w:r>
    </w:p>
    <w:p w:rsidR="0060478E" w:rsidRPr="00DE3570" w:rsidRDefault="0060478E" w:rsidP="00FA228C">
      <w:pPr>
        <w:pStyle w:val="Style4"/>
        <w:widowControl/>
        <w:tabs>
          <w:tab w:val="left" w:pos="1080"/>
        </w:tabs>
        <w:spacing w:line="240" w:lineRule="auto"/>
        <w:jc w:val="both"/>
        <w:rPr>
          <w:rStyle w:val="FontStyle15"/>
          <w:b w:val="0"/>
          <w:i/>
          <w:iCs/>
          <w:sz w:val="28"/>
          <w:szCs w:val="28"/>
          <w:lang w:val="uk-UA" w:eastAsia="uk-UA"/>
        </w:rPr>
      </w:pPr>
      <w:r w:rsidRPr="00DE3570">
        <w:rPr>
          <w:rStyle w:val="FontStyle15"/>
          <w:bCs/>
          <w:sz w:val="28"/>
          <w:szCs w:val="28"/>
          <w:lang w:val="uk-UA" w:eastAsia="uk-UA"/>
        </w:rPr>
        <w:t xml:space="preserve">  </w:t>
      </w:r>
    </w:p>
    <w:p w:rsidR="0060478E" w:rsidRPr="00DE3570" w:rsidRDefault="0060478E" w:rsidP="002D3EA2">
      <w:pPr>
        <w:numPr>
          <w:ilvl w:val="1"/>
          <w:numId w:val="154"/>
        </w:numPr>
        <w:tabs>
          <w:tab w:val="clear" w:pos="1425"/>
          <w:tab w:val="num" w:pos="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Поняття та основні складові етики наукової діяльності</w:t>
      </w:r>
    </w:p>
    <w:p w:rsidR="0060478E" w:rsidRPr="00DE3570" w:rsidRDefault="0060478E" w:rsidP="00F27CCB">
      <w:pPr>
        <w:pStyle w:val="af2"/>
        <w:spacing w:before="0" w:beforeAutospacing="0" w:after="0" w:afterAutospacing="0"/>
        <w:ind w:firstLine="708"/>
        <w:jc w:val="both"/>
        <w:rPr>
          <w:rFonts w:ascii="Times New Roman" w:hAnsi="Times New Roman" w:cs="Times New Roman"/>
          <w:spacing w:val="4"/>
          <w:sz w:val="28"/>
          <w:szCs w:val="28"/>
          <w:lang w:val="uk-UA"/>
        </w:rPr>
      </w:pPr>
      <w:r w:rsidRPr="00DE3570">
        <w:rPr>
          <w:rFonts w:ascii="Times New Roman" w:hAnsi="Times New Roman" w:cs="Times New Roman"/>
          <w:spacing w:val="4"/>
          <w:sz w:val="28"/>
          <w:szCs w:val="28"/>
          <w:lang w:val="uk-UA"/>
        </w:rPr>
        <w:t>Кожний науковець, який пов’язав свій життєвий шлях  з науковою діяльністю, спрямовану на створення та прогрес знань за допомогою наукових методів, досягнення високих наукових результатів, має дотримуватися певних принципів поведінки в науковому співтоваристві, що визначаються сукупністю морально-етичних цінностей, притаманних цьому виду творчої праці. Їх зміст склався історично й уточнюється та вдосконалюється самою науковою спільнотою відповідно до умов сучасності у зв’язку з виникненням нових етичних проблем у науці внаслідок суспільних трансформацій.</w:t>
      </w:r>
    </w:p>
    <w:p w:rsidR="0060478E" w:rsidRPr="00DE3570" w:rsidRDefault="000F0210" w:rsidP="00FA228C">
      <w:pPr>
        <w:pStyle w:val="af2"/>
        <w:spacing w:before="0" w:beforeAutospacing="0" w:after="0" w:afterAutospacing="0"/>
        <w:ind w:firstLine="708"/>
        <w:jc w:val="both"/>
        <w:rPr>
          <w:rFonts w:ascii="Times New Roman" w:hAnsi="Times New Roman" w:cs="Times New Roman"/>
          <w:sz w:val="28"/>
          <w:szCs w:val="28"/>
          <w:lang w:val="uk-UA"/>
        </w:rPr>
      </w:pPr>
      <w:r>
        <w:rPr>
          <w:noProof/>
          <w:lang w:val="uk-UA" w:eastAsia="uk-UA"/>
        </w:rPr>
        <w:pict>
          <v:shape id="_x0000_s3907" type="#_x0000_t98" style="position:absolute;left:0;text-align:left;margin-left:0;margin-top:1.9pt;width:477pt;height:54pt;z-index:517">
            <v:textbox style="mso-next-textbox:#_x0000_s3907">
              <w:txbxContent>
                <w:p w:rsidR="0060478E" w:rsidRPr="00DA7551" w:rsidRDefault="0060478E" w:rsidP="00CC0181">
                  <w:pPr>
                    <w:spacing w:after="0" w:line="240" w:lineRule="auto"/>
                    <w:rPr>
                      <w:rFonts w:ascii="Times New Roman" w:hAnsi="Times New Roman"/>
                      <w:sz w:val="24"/>
                      <w:szCs w:val="24"/>
                      <w:lang w:val="uk-UA"/>
                    </w:rPr>
                  </w:pPr>
                  <w:r w:rsidRPr="00DA7551">
                    <w:rPr>
                      <w:rFonts w:ascii="Times New Roman" w:hAnsi="Times New Roman"/>
                      <w:lang w:val="uk-UA"/>
                    </w:rPr>
                    <w:t>Етика – цемент науки.</w:t>
                  </w:r>
                </w:p>
                <w:p w:rsidR="0060478E" w:rsidRPr="00DA7551" w:rsidRDefault="0060478E" w:rsidP="00F27CCB">
                  <w:pPr>
                    <w:spacing w:after="0" w:line="240" w:lineRule="auto"/>
                    <w:jc w:val="right"/>
                    <w:rPr>
                      <w:rFonts w:ascii="Times New Roman" w:hAnsi="Times New Roman"/>
                      <w:sz w:val="24"/>
                      <w:szCs w:val="24"/>
                      <w:lang w:val="uk-UA"/>
                    </w:rPr>
                  </w:pPr>
                  <w:r w:rsidRPr="00DA7551">
                    <w:rPr>
                      <w:rFonts w:ascii="Times New Roman" w:hAnsi="Times New Roman"/>
                      <w:i/>
                      <w:iCs/>
                      <w:sz w:val="24"/>
                      <w:szCs w:val="24"/>
                    </w:rPr>
                    <w:t>Гарр</w:t>
                  </w:r>
                  <w:r w:rsidRPr="00DA7551">
                    <w:rPr>
                      <w:rFonts w:ascii="Times New Roman" w:hAnsi="Times New Roman"/>
                      <w:i/>
                      <w:iCs/>
                      <w:sz w:val="24"/>
                      <w:szCs w:val="24"/>
                      <w:lang w:val="uk-UA"/>
                    </w:rPr>
                    <w:t>і</w:t>
                  </w:r>
                  <w:r w:rsidRPr="00DA7551">
                    <w:rPr>
                      <w:rFonts w:ascii="Times New Roman" w:hAnsi="Times New Roman"/>
                      <w:i/>
                      <w:iCs/>
                      <w:sz w:val="24"/>
                      <w:szCs w:val="24"/>
                    </w:rPr>
                    <w:t xml:space="preserve"> Абел</w:t>
                  </w:r>
                  <w:r w:rsidRPr="00DA7551">
                    <w:rPr>
                      <w:rFonts w:ascii="Times New Roman" w:hAnsi="Times New Roman"/>
                      <w:i/>
                      <w:iCs/>
                      <w:sz w:val="24"/>
                      <w:szCs w:val="24"/>
                      <w:lang w:val="uk-UA"/>
                    </w:rPr>
                    <w:t>є</w:t>
                  </w:r>
                  <w:r w:rsidRPr="00DA7551">
                    <w:rPr>
                      <w:rFonts w:ascii="Times New Roman" w:hAnsi="Times New Roman"/>
                      <w:i/>
                      <w:iCs/>
                      <w:sz w:val="24"/>
                      <w:szCs w:val="24"/>
                    </w:rPr>
                    <w:t>в</w:t>
                  </w:r>
                </w:p>
              </w:txbxContent>
            </v:textbox>
          </v:shape>
        </w:pic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27CCB">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Етичні питання в науці можуть виникати з різних причин: як нереалізовані ідеї, котрі бажано втілити в життя; як конфлікти, де потрібно намагатися бути посередником; як дилеми, які потрібно зрозуміти та розв’язати; як сумнівна поведінка, яку необхідно обмежити і виправити; як непрофесійна поведінка тощо.</w:t>
      </w:r>
    </w:p>
    <w:p w:rsidR="0060478E" w:rsidRPr="00DE3570" w:rsidRDefault="0060478E" w:rsidP="00F27CCB">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останню чверть ХХ ст. предметне коло етики науки визначилося як осмислення тих норм, що мають спрямовувати не тільки стосунки вчених в межах наукового співтовариства або визначати вищі пізнавальні цінності науки, а й такі, що дозволяють або забороняють певне втручання науки в природу і людину.</w:t>
      </w:r>
    </w:p>
    <w:p w:rsidR="0060478E" w:rsidRPr="00DE3570" w:rsidRDefault="0060478E" w:rsidP="00F27CCB">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Якщо говорити про становлення і утвердження статусу проблем етики науки в структурі філософії науки, то треба визначити 70-ті роки як час, коли </w:t>
      </w:r>
      <w:r w:rsidRPr="00DE3570">
        <w:rPr>
          <w:rFonts w:ascii="Times New Roman" w:hAnsi="Times New Roman" w:cs="Times New Roman"/>
          <w:sz w:val="28"/>
          <w:szCs w:val="28"/>
          <w:lang w:val="uk-UA"/>
        </w:rPr>
        <w:lastRenderedPageBreak/>
        <w:t xml:space="preserve">проблеми етичного змісту наукових досліджень у певних галузях економіки привернули увагу світової наукової спільноти. </w:t>
      </w:r>
    </w:p>
    <w:p w:rsidR="0060478E" w:rsidRPr="00DE3570" w:rsidRDefault="0060478E" w:rsidP="00F27CCB">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Обговорення такого роду питань дало змогу філософам і методологам науки визначитися з приводу того, що таке етичні проблеми науки. Їх аналіз і осмислення представлені в роботах І. Фролова, Б. Юдіна. С. Пастушного, Р. Карпінської, А. Мамзіна та інших учених 70-80-х років ХХ ст. </w:t>
      </w:r>
    </w:p>
    <w:p w:rsidR="0060478E" w:rsidRPr="00DE3570" w:rsidRDefault="0060478E" w:rsidP="00F27CCB">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 підставі цих досліджень етичні проблеми були визначені як такі, що пов’язані з усвідомленням того, що на дослідницьку діяльність ученого впливають соціокультурні фактори, зокрема  моральні норми. </w:t>
      </w:r>
    </w:p>
    <w:p w:rsidR="0060478E" w:rsidRPr="00DE3570" w:rsidRDefault="0060478E" w:rsidP="00F27CCB">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У свідомості світового наукового співтовариства утвердився статус етичних проблем науки як таких, що є результатом впливу науки на суспільство і природу. Яскравий приклад – дослідження відомого західного філософа науки Е. Агацці. Глибокі ідеї щодо цього сформульовані К. Апелем. І у вітчизняній, і у західній філософії науки визнається, що в реальній науці дослідницька діяльність спрямовується певними світоглядними і методологічними орієнтирами, вірою в істинність ідеалів науки, моральними принципами. Усвідомлення вченим необхідних норм реалізується у факті відповідальності вченого загальнолюдського характеру.</w:t>
      </w:r>
    </w:p>
    <w:p w:rsidR="0060478E" w:rsidRPr="00DE3570" w:rsidRDefault="0060478E" w:rsidP="00F27CCB">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 підставі наведених обґрунтувань в етиці науки вводиться поняття відповідальності вченого. Академік В.Енгельгардт, який глибоко осмислював етичні проблеми науки, зауважував, що вчений у своїй діяльності природньо несе відповідальність загальнолюдського характеру. Він відповідає за “повноцінність” отриманого ним наукового продукту; від нього очікують бездоганної вимогливості до достовірності матеріалу, коректності у використанні робіт своїх колег, логіки аналізу, обґрунтованості висновків. Це і є, за визначенням В.Енгельгардта, елементарна відповідальність вченого, його персональна етика.</w:t>
      </w:r>
    </w:p>
    <w:p w:rsidR="0060478E" w:rsidRPr="00DE3570" w:rsidRDefault="000F0210" w:rsidP="00F27CCB">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908" type="#_x0000_t98" style="position:absolute;left:0;text-align:left;margin-left:3.3pt;margin-top:46.2pt;width:108pt;height:36pt;z-index:504">
            <v:textbox style="mso-next-textbox:#_x0000_s3908">
              <w:txbxContent>
                <w:p w:rsidR="0060478E" w:rsidRPr="00CC0181" w:rsidRDefault="0060478E" w:rsidP="00CC0181">
                  <w:pPr>
                    <w:jc w:val="center"/>
                    <w:rPr>
                      <w:rFonts w:ascii="Times New Roman" w:hAnsi="Times New Roman"/>
                      <w:b/>
                      <w:bCs/>
                      <w:i/>
                      <w:iCs/>
                      <w:sz w:val="24"/>
                      <w:szCs w:val="24"/>
                      <w:lang w:val="uk-UA"/>
                    </w:rPr>
                  </w:pPr>
                  <w:r w:rsidRPr="00CC0181">
                    <w:rPr>
                      <w:rFonts w:ascii="Times New Roman" w:hAnsi="Times New Roman"/>
                      <w:b/>
                      <w:bCs/>
                      <w:i/>
                      <w:iCs/>
                      <w:lang w:val="uk-UA"/>
                    </w:rPr>
                    <w:t>Наукова етика</w:t>
                  </w:r>
                </w:p>
              </w:txbxContent>
            </v:textbox>
          </v:shape>
        </w:pict>
      </w:r>
      <w:r w:rsidR="0060478E" w:rsidRPr="00DE3570">
        <w:rPr>
          <w:rFonts w:ascii="Times New Roman" w:hAnsi="Times New Roman" w:cs="Times New Roman"/>
          <w:sz w:val="28"/>
          <w:szCs w:val="28"/>
          <w:lang w:val="uk-UA"/>
        </w:rPr>
        <w:t>Отже, персональна етика – це відповідальність за об’єктивність результату. Втім, за словами самого В.Енгельгардта, це лише елементарна  етика, тобто непорушне правило. Але лише ним не вичерпується етика науки.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27CCB">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
          <w:i/>
          <w:sz w:val="28"/>
          <w:szCs w:val="28"/>
          <w:lang w:val="uk-UA"/>
        </w:rPr>
        <w:t xml:space="preserve">                             </w:t>
      </w:r>
      <w:r w:rsidRPr="00DE3570">
        <w:rPr>
          <w:rFonts w:ascii="Times New Roman" w:hAnsi="Times New Roman" w:cs="Times New Roman"/>
          <w:bCs/>
          <w:iCs/>
          <w:sz w:val="28"/>
          <w:szCs w:val="28"/>
          <w:lang w:val="uk-UA"/>
        </w:rPr>
        <w:t>Наукова етика</w:t>
      </w:r>
      <w:r w:rsidRPr="00DE3570">
        <w:rPr>
          <w:rFonts w:ascii="Times New Roman" w:hAnsi="Times New Roman" w:cs="Times New Roman"/>
          <w:b/>
          <w:i/>
          <w:sz w:val="28"/>
          <w:szCs w:val="28"/>
          <w:lang w:val="uk-UA"/>
        </w:rPr>
        <w:t xml:space="preserve"> </w:t>
      </w:r>
      <w:r w:rsidRPr="00DE3570">
        <w:rPr>
          <w:rFonts w:ascii="Times New Roman" w:hAnsi="Times New Roman" w:cs="Times New Roman"/>
          <w:sz w:val="28"/>
          <w:szCs w:val="28"/>
          <w:lang w:val="uk-UA"/>
        </w:rPr>
        <w:t>– це сукупність установлених та визнаних науковою спільнотою норм поведінки, правил, моралі наукових працівників, зайнятих у сфері науково-технологічної та науково-педагогічної діяльності. Наукова етика поєднує у собі:</w:t>
      </w:r>
    </w:p>
    <w:p w:rsidR="0060478E" w:rsidRPr="00DE3570" w:rsidRDefault="0060478E" w:rsidP="00F27CCB">
      <w:pPr>
        <w:numPr>
          <w:ilvl w:val="0"/>
          <w:numId w:val="143"/>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права та обов’язки наукових працівників;</w:t>
      </w:r>
    </w:p>
    <w:p w:rsidR="0060478E" w:rsidRPr="00DE3570" w:rsidRDefault="0060478E" w:rsidP="00FA228C">
      <w:pPr>
        <w:numPr>
          <w:ilvl w:val="0"/>
          <w:numId w:val="143"/>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наукову чесність;</w:t>
      </w:r>
    </w:p>
    <w:p w:rsidR="0060478E" w:rsidRPr="00DE3570" w:rsidRDefault="0060478E" w:rsidP="00FA228C">
      <w:pPr>
        <w:numPr>
          <w:ilvl w:val="0"/>
          <w:numId w:val="143"/>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конфлікт інтересів;</w:t>
      </w:r>
    </w:p>
    <w:p w:rsidR="0060478E" w:rsidRPr="00DE3570" w:rsidRDefault="0060478E" w:rsidP="00FA228C">
      <w:pPr>
        <w:numPr>
          <w:ilvl w:val="0"/>
          <w:numId w:val="143"/>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дотримання етичних норм і стандартів;</w:t>
      </w:r>
    </w:p>
    <w:p w:rsidR="0060478E" w:rsidRPr="00DE3570" w:rsidRDefault="000F0210" w:rsidP="00FA228C">
      <w:pPr>
        <w:numPr>
          <w:ilvl w:val="0"/>
          <w:numId w:val="143"/>
        </w:numPr>
        <w:spacing w:after="0" w:line="240" w:lineRule="auto"/>
        <w:jc w:val="both"/>
        <w:rPr>
          <w:rFonts w:ascii="Times New Roman" w:hAnsi="Times New Roman"/>
          <w:sz w:val="28"/>
          <w:szCs w:val="28"/>
          <w:lang w:val="uk-UA"/>
        </w:rPr>
      </w:pPr>
      <w:r>
        <w:rPr>
          <w:noProof/>
          <w:lang w:val="uk-UA" w:eastAsia="uk-UA"/>
        </w:rPr>
        <w:pict>
          <v:shape id="_x0000_s3909" type="#_x0000_t98" style="position:absolute;left:0;text-align:left;margin-left:0;margin-top:15.2pt;width:252pt;height:36pt;z-index:521">
            <v:textbox style="mso-next-textbox:#_x0000_s3909">
              <w:txbxContent>
                <w:p w:rsidR="0060478E" w:rsidRPr="00CC0181" w:rsidRDefault="0060478E" w:rsidP="00F27CCB">
                  <w:pPr>
                    <w:jc w:val="center"/>
                    <w:rPr>
                      <w:rFonts w:ascii="Times New Roman" w:hAnsi="Times New Roman"/>
                      <w:b/>
                      <w:bCs/>
                      <w:i/>
                      <w:iCs/>
                      <w:sz w:val="24"/>
                      <w:szCs w:val="24"/>
                      <w:lang w:val="uk-UA"/>
                    </w:rPr>
                  </w:pPr>
                  <w:r w:rsidRPr="00CC0181">
                    <w:rPr>
                      <w:rFonts w:ascii="Times New Roman" w:hAnsi="Times New Roman"/>
                      <w:b/>
                      <w:bCs/>
                      <w:i/>
                      <w:iCs/>
                      <w:sz w:val="24"/>
                      <w:szCs w:val="24"/>
                      <w:lang w:val="uk-UA"/>
                    </w:rPr>
                    <w:t xml:space="preserve">Права </w:t>
                  </w:r>
                  <w:r>
                    <w:rPr>
                      <w:rFonts w:ascii="Times New Roman" w:hAnsi="Times New Roman"/>
                      <w:b/>
                      <w:bCs/>
                      <w:i/>
                      <w:iCs/>
                      <w:sz w:val="24"/>
                      <w:szCs w:val="24"/>
                      <w:lang w:val="uk-UA"/>
                    </w:rPr>
                    <w:t>та</w:t>
                  </w:r>
                  <w:r w:rsidRPr="00CC0181">
                    <w:rPr>
                      <w:rFonts w:ascii="Times New Roman" w:hAnsi="Times New Roman"/>
                      <w:b/>
                      <w:bCs/>
                      <w:i/>
                      <w:iCs/>
                      <w:sz w:val="24"/>
                      <w:szCs w:val="24"/>
                      <w:lang w:val="uk-UA"/>
                    </w:rPr>
                    <w:t xml:space="preserve"> обов’язки наукових працівників</w:t>
                  </w:r>
                </w:p>
              </w:txbxContent>
            </v:textbox>
          </v:shape>
        </w:pict>
      </w:r>
      <w:r w:rsidR="0060478E" w:rsidRPr="00DE3570">
        <w:rPr>
          <w:rFonts w:ascii="Times New Roman" w:hAnsi="Times New Roman"/>
          <w:sz w:val="28"/>
          <w:szCs w:val="28"/>
          <w:lang w:val="uk-UA"/>
        </w:rPr>
        <w:t>подання офіційних скарг.</w:t>
      </w:r>
    </w:p>
    <w:p w:rsidR="0060478E" w:rsidRPr="00DE3570" w:rsidRDefault="0060478E" w:rsidP="00FA228C">
      <w:pPr>
        <w:spacing w:after="0" w:line="240" w:lineRule="auto"/>
        <w:ind w:firstLine="5664"/>
        <w:jc w:val="both"/>
        <w:rPr>
          <w:rFonts w:ascii="Times New Roman" w:hAnsi="Times New Roman"/>
          <w:sz w:val="28"/>
          <w:szCs w:val="28"/>
          <w:lang w:val="uk-UA"/>
        </w:rPr>
      </w:pPr>
    </w:p>
    <w:p w:rsidR="0060478E" w:rsidRPr="00DE3570" w:rsidRDefault="0060478E" w:rsidP="00F27CCB">
      <w:pPr>
        <w:spacing w:after="0" w:line="240" w:lineRule="auto"/>
        <w:ind w:firstLine="5664"/>
        <w:jc w:val="both"/>
        <w:rPr>
          <w:rFonts w:ascii="Times New Roman" w:hAnsi="Times New Roman"/>
          <w:sz w:val="28"/>
          <w:szCs w:val="28"/>
          <w:lang w:val="uk-UA"/>
        </w:rPr>
      </w:pPr>
      <w:r w:rsidRPr="00DE3570">
        <w:rPr>
          <w:rFonts w:ascii="Times New Roman" w:hAnsi="Times New Roman"/>
          <w:sz w:val="28"/>
          <w:szCs w:val="28"/>
          <w:lang w:val="uk-UA"/>
        </w:rPr>
        <w:t xml:space="preserve">“Рекомендація про статус наукових працівників”, прийнята 18-ю Генеральною Асамблеєю ЮНЕСКО в </w:t>
      </w:r>
      <w:r w:rsidRPr="00DE3570">
        <w:rPr>
          <w:rFonts w:ascii="Times New Roman" w:hAnsi="Times New Roman"/>
          <w:sz w:val="28"/>
          <w:szCs w:val="28"/>
          <w:lang w:val="uk-UA"/>
        </w:rPr>
        <w:lastRenderedPageBreak/>
        <w:t xml:space="preserve">Парижі 20 листопада 1974 р. і ратифікована  урядами більшості країн світу, зробила значний внесок у справу захисту прав наукових працівників і сприяння науковому прогресу. </w:t>
      </w:r>
    </w:p>
    <w:p w:rsidR="0060478E" w:rsidRPr="00DE3570" w:rsidRDefault="0060478E" w:rsidP="00F27CCB">
      <w:pPr>
        <w:pStyle w:val="1"/>
        <w:ind w:firstLine="709"/>
        <w:jc w:val="both"/>
        <w:rPr>
          <w:szCs w:val="28"/>
        </w:rPr>
      </w:pPr>
      <w:r w:rsidRPr="00DE3570">
        <w:rPr>
          <w:szCs w:val="28"/>
        </w:rPr>
        <w:t>Основні її положення цілком актуальні й сьогодні, хоча цілей ще не досягнуто в повному обсязі в багатьох країнах, зокрема і в Україні. У цьому документі зазначається, що наукові працівники покликані зіграти важливу роль в ефективнішому використанні науки та наукових методів на благо людства, сприяти збереженню миру і послабленню міжнародної напруженості. У ньому підкреслюється особлива відповідальність усіх гілок влади та урядів держав у справі захисту прав наукових працівників та створенні задовільних умов для проведення наукових досліджень.</w:t>
      </w:r>
    </w:p>
    <w:p w:rsidR="0060478E" w:rsidRPr="00DE3570" w:rsidRDefault="0060478E" w:rsidP="00B83EB9">
      <w:pPr>
        <w:pStyle w:val="af4"/>
        <w:spacing w:before="0" w:beforeAutospacing="0" w:after="0" w:afterAutospacing="0" w:line="240" w:lineRule="auto"/>
        <w:ind w:firstLine="709"/>
        <w:rPr>
          <w:szCs w:val="28"/>
        </w:rPr>
      </w:pPr>
      <w:r w:rsidRPr="00DE3570">
        <w:rPr>
          <w:szCs w:val="28"/>
        </w:rPr>
        <w:t>У цьому основоположному документі</w:t>
      </w:r>
      <w:r w:rsidRPr="00DE3570">
        <w:rPr>
          <w:bCs/>
          <w:iCs/>
          <w:szCs w:val="28"/>
        </w:rPr>
        <w:t xml:space="preserve"> </w:t>
      </w:r>
      <w:r w:rsidRPr="00DE3570">
        <w:rPr>
          <w:szCs w:val="28"/>
        </w:rPr>
        <w:t>сформульовані</w:t>
      </w:r>
      <w:r w:rsidRPr="00DE3570">
        <w:rPr>
          <w:bCs/>
          <w:iCs/>
          <w:szCs w:val="28"/>
        </w:rPr>
        <w:t xml:space="preserve"> основні права і обов’язки наукових працівників</w:t>
      </w:r>
      <w:r w:rsidRPr="00DE3570">
        <w:rPr>
          <w:szCs w:val="28"/>
        </w:rPr>
        <w:t>:</w:t>
      </w:r>
    </w:p>
    <w:p w:rsidR="0060478E" w:rsidRPr="00DE3570" w:rsidRDefault="0060478E" w:rsidP="00B83EB9">
      <w:pPr>
        <w:pStyle w:val="21"/>
        <w:numPr>
          <w:ilvl w:val="0"/>
          <w:numId w:val="144"/>
        </w:numPr>
        <w:tabs>
          <w:tab w:val="clear" w:pos="660"/>
          <w:tab w:val="clear" w:pos="900"/>
          <w:tab w:val="num" w:pos="851"/>
        </w:tabs>
        <w:spacing w:line="240" w:lineRule="auto"/>
        <w:ind w:left="0" w:firstLine="709"/>
        <w:jc w:val="both"/>
      </w:pPr>
      <w:r w:rsidRPr="00DE3570">
        <w:t xml:space="preserve"> </w:t>
      </w:r>
      <w:r w:rsidRPr="00DE3570">
        <w:rPr>
          <w:iCs/>
        </w:rPr>
        <w:t>брати</w:t>
      </w:r>
      <w:r w:rsidRPr="00DE3570">
        <w:t xml:space="preserve"> активну участь у визначенні шляхів розвитку науки і техніки та напрямків їх застосування в інтересах людства, а саме: аналізувати необхідні соціальні умови в кожному випадку та інформувати громадськість про можливі соціальні наслідки, брати участь як у підготовці, так і в реалізації прийнятих рішень, контролі та аналізі їх результатів;</w:t>
      </w:r>
    </w:p>
    <w:p w:rsidR="0060478E" w:rsidRPr="00DE3570" w:rsidRDefault="0060478E" w:rsidP="00B83EB9">
      <w:pPr>
        <w:numPr>
          <w:ilvl w:val="0"/>
          <w:numId w:val="144"/>
        </w:numPr>
        <w:tabs>
          <w:tab w:val="clear" w:pos="660"/>
          <w:tab w:val="num" w:pos="851"/>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проводити наукові дослідження і здійснювати навчання в рамках своєї професійної діяльності;  втручатися і виявляти ініціативу при свідомому виборі предмета і методів дослідження, при забезпеченні  доступу до джерел інформації, необхідної для виконання своїх обов’язків; виявляти, аналізувати і повністю усвідомлювати ризик, пов’язаний з проведенням наукових досліджень;</w:t>
      </w:r>
    </w:p>
    <w:p w:rsidR="0060478E" w:rsidRPr="00DE3570" w:rsidRDefault="0060478E" w:rsidP="00B83EB9">
      <w:pPr>
        <w:numPr>
          <w:ilvl w:val="0"/>
          <w:numId w:val="144"/>
        </w:numPr>
        <w:tabs>
          <w:tab w:val="clear" w:pos="660"/>
          <w:tab w:val="num" w:pos="851"/>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спілкуватися і обмінюватися інформацією, отриманою як  у ході власних досліджень, так і з зовнішніх джерел; сприяти співробітництву і здоровій конкуренції між науковими працівниками, розповсюдженню знань з гуманною метою; використовувати сучасні засоби комунікації з метою забезпечення доступу до наукової інформації і стимулювання дискусій як у науковому співтоваристві, так і в суспільстві в цілому, сприяти конструктивному діалогу з людьми, відповідальність яких лежить в інших сферах (ЗМІ, політика, економіка тощо), що полегшить суспільству визнання моральних цінностей науково-технічних досягнень;</w:t>
      </w:r>
    </w:p>
    <w:p w:rsidR="0060478E" w:rsidRPr="00DE3570" w:rsidRDefault="0060478E" w:rsidP="002D3EA2">
      <w:pPr>
        <w:numPr>
          <w:ilvl w:val="0"/>
          <w:numId w:val="144"/>
        </w:numPr>
        <w:tabs>
          <w:tab w:val="clear" w:pos="660"/>
          <w:tab w:val="num" w:pos="851"/>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створювати, застосовувати і розповсюджувати знання – це прямий обов’язок наукових працівників перед прийдешніми поколіннями як індивідуально, так і в сукупності завдяки контактам та співробітництву;</w:t>
      </w:r>
    </w:p>
    <w:p w:rsidR="0060478E" w:rsidRPr="00DE3570" w:rsidRDefault="0060478E" w:rsidP="00B83EB9">
      <w:pPr>
        <w:numPr>
          <w:ilvl w:val="0"/>
          <w:numId w:val="144"/>
        </w:numPr>
        <w:tabs>
          <w:tab w:val="clear" w:pos="660"/>
          <w:tab w:val="num" w:pos="851"/>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відігравати свою роль на основі власної наукової діяльності. Тут мається на увазі: довіра в процесі роботи і визнання досягнень в науковій і громадській діяльності для всіх наукових працівників, особливо молодих вчених і жінок; можливість для наукових працівників, чоловіків і жінок робити свою наукову кар’єру незалежно від сімейних і батьківських обов’язків і створення рівних умов і можливостей для  їх професійного зростання; винагороди відповідно до кваліфікації і результатів праці;</w:t>
      </w:r>
    </w:p>
    <w:p w:rsidR="0060478E" w:rsidRPr="00DE3570" w:rsidRDefault="0060478E" w:rsidP="002D3EA2">
      <w:pPr>
        <w:numPr>
          <w:ilvl w:val="0"/>
          <w:numId w:val="144"/>
        </w:numPr>
        <w:tabs>
          <w:tab w:val="clear" w:pos="660"/>
          <w:tab w:val="num" w:pos="851"/>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 змінювати соціальне оточення людей та природне середовище, розглядаючи розвиток людини і охорону природного середовища як визначальні критерії при  виборі засобів використання наукового знання.</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Права і обов’язки наукового працівника мають бути чітко визначені законодавчими документами  та шляхом укладання колективного трудового договору між роботодавцями  і профспілковими організаціями наукових працівників.  Наукові працівники повинні вміти демократичним шляхом визначати умови праці та стиль співробітництва, прийнятий в наукових організаціях.</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pict>
          <v:shape id="_x0000_s3910" type="#_x0000_t98" style="position:absolute;left:0;text-align:left;margin-left:3.3pt;margin-top:111.4pt;width:126pt;height:36pt;z-index:505">
            <v:textbox style="mso-next-textbox:#_x0000_s3910">
              <w:txbxContent>
                <w:p w:rsidR="0060478E" w:rsidRPr="00CC0181" w:rsidRDefault="0060478E" w:rsidP="00CC0181">
                  <w:pPr>
                    <w:jc w:val="center"/>
                    <w:rPr>
                      <w:rFonts w:ascii="Times New Roman" w:hAnsi="Times New Roman"/>
                      <w:b/>
                      <w:bCs/>
                      <w:i/>
                      <w:iCs/>
                      <w:sz w:val="24"/>
                      <w:szCs w:val="24"/>
                      <w:lang w:val="uk-UA"/>
                    </w:rPr>
                  </w:pPr>
                  <w:r w:rsidRPr="00CC0181">
                    <w:rPr>
                      <w:rFonts w:ascii="Times New Roman" w:hAnsi="Times New Roman"/>
                      <w:b/>
                      <w:bCs/>
                      <w:i/>
                      <w:iCs/>
                      <w:sz w:val="24"/>
                      <w:szCs w:val="24"/>
                      <w:lang w:val="uk-UA"/>
                    </w:rPr>
                    <w:t>Наукова чесність</w:t>
                  </w:r>
                </w:p>
              </w:txbxContent>
            </v:textbox>
          </v:shape>
        </w:pict>
      </w:r>
      <w:r w:rsidR="0060478E" w:rsidRPr="00DE3570">
        <w:rPr>
          <w:rFonts w:ascii="Times New Roman" w:hAnsi="Times New Roman"/>
          <w:sz w:val="28"/>
          <w:szCs w:val="28"/>
          <w:lang w:val="uk-UA"/>
        </w:rPr>
        <w:t>Просування по службових сходинках має забезпечуватися з урахуванням таких факторів, як знання, кваліфікація, досвід, продуктивність і ефективність. Розвиток науки має повністю будуватися на демократичних методах, що забезпечують створення ієрархічних структур, організацій і наукових закладів. Права вчених  на отримання вигоди від своїх оригінальних ідей, відкриттів і винаходів, а також прибуток від їх реалізації мають бути захищені законом і контрактами.</w:t>
      </w:r>
    </w:p>
    <w:p w:rsidR="0060478E" w:rsidRPr="00DE3570" w:rsidRDefault="0060478E" w:rsidP="00FA228C">
      <w:pPr>
        <w:pStyle w:val="af4"/>
        <w:spacing w:before="0" w:beforeAutospacing="0" w:after="0" w:afterAutospacing="0" w:line="240" w:lineRule="auto"/>
        <w:ind w:firstLine="0"/>
        <w:rPr>
          <w:szCs w:val="28"/>
        </w:rPr>
      </w:pPr>
      <w:r w:rsidRPr="00DE3570">
        <w:rPr>
          <w:szCs w:val="28"/>
        </w:rPr>
        <w:t xml:space="preserve">                                           </w:t>
      </w:r>
    </w:p>
    <w:p w:rsidR="0060478E" w:rsidRPr="00DE3570" w:rsidRDefault="0060478E" w:rsidP="00B83EB9">
      <w:pPr>
        <w:pStyle w:val="af4"/>
        <w:spacing w:before="0" w:beforeAutospacing="0" w:after="0" w:afterAutospacing="0" w:line="240" w:lineRule="auto"/>
        <w:ind w:firstLine="2832"/>
        <w:rPr>
          <w:szCs w:val="28"/>
        </w:rPr>
      </w:pPr>
      <w:r w:rsidRPr="00DE3570">
        <w:rPr>
          <w:szCs w:val="28"/>
        </w:rPr>
        <w:t>Наукова чесність обумовлює етичні цінності, якими повинні керуватися наукові працівники. Завдяки науковим дослідженням людство більше дізнається про світ, відкриває нові істини, виправляє помилкові уявлення та концепції. Завдяки навчальному процесу та вільним науковим дискусіям науковці намагаються підтримати і сприяти прагненню до навчання, подолати невігластво, передати знання. Оскільки прагнення до знань і пошук істини мають життєво важливе значення для наукової і науково-педагогічної діяльності, то свідома нечесність є надзвичайно небезпечною для людського розвитку. Навіть тоді, коли нечесність не спричиняє значних матеріальних збитків, вона підриває цінність виконаних досліджень і створює негативний імідж науковців серед громадян.</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Правила і положення про чесність у наукових дослідженнях і науковій творчості  чинні для всіх наукових працівників, залучених до наукової та науково-педагогічної діяльності. Вони містяться в таких основних дефініціях.</w:t>
      </w:r>
    </w:p>
    <w:p w:rsidR="0060478E" w:rsidRPr="00DE3570" w:rsidRDefault="0060478E" w:rsidP="00B83EB9">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Авторське право</w:t>
      </w:r>
      <w:r w:rsidRPr="00DE3570">
        <w:rPr>
          <w:rFonts w:ascii="Times New Roman" w:hAnsi="Times New Roman"/>
          <w:sz w:val="28"/>
          <w:szCs w:val="28"/>
          <w:lang w:val="uk-UA"/>
        </w:rPr>
        <w:t>: авторами визнаються тільки ті наукові працівники, які зробили значний  інтелектуальний внесок у певну наукову роботу.</w:t>
      </w:r>
    </w:p>
    <w:p w:rsidR="0060478E" w:rsidRPr="00DE3570" w:rsidRDefault="0060478E" w:rsidP="00B83EB9">
      <w:pPr>
        <w:spacing w:after="0" w:line="240" w:lineRule="auto"/>
        <w:ind w:firstLine="709"/>
        <w:jc w:val="both"/>
        <w:rPr>
          <w:rFonts w:ascii="Times New Roman" w:hAnsi="Times New Roman"/>
          <w:sz w:val="28"/>
          <w:szCs w:val="28"/>
          <w:lang w:val="uk-UA"/>
        </w:rPr>
      </w:pPr>
      <w:r w:rsidRPr="00DE3570">
        <w:rPr>
          <w:rFonts w:ascii="Times New Roman" w:hAnsi="Times New Roman"/>
          <w:i/>
          <w:iCs/>
          <w:sz w:val="28"/>
          <w:szCs w:val="28"/>
          <w:lang w:val="uk-UA"/>
        </w:rPr>
        <w:t>Порушеннями</w:t>
      </w:r>
      <w:r w:rsidRPr="00DE3570">
        <w:rPr>
          <w:rFonts w:ascii="Times New Roman" w:hAnsi="Times New Roman"/>
          <w:sz w:val="28"/>
          <w:szCs w:val="28"/>
          <w:lang w:val="uk-UA"/>
        </w:rPr>
        <w:t xml:space="preserve"> в наукових дослідженнях вважаються: фальсифікація; переробка і плагіат; невизнання авторства або значного інтелектуального внеску в наукову роботу; використання нової інформації, ідей або даних із конфіденційних рукописів або приватних бесід; використання архівних матеріалів з порушенням правил використання архівних документів; недотримання державного законодавства, статутів та колективних договорів академій, вищих навчальних закладів та науково-дослідницьких організацій, положень про безпеку наукової праці.</w:t>
      </w:r>
    </w:p>
    <w:p w:rsidR="0060478E" w:rsidRPr="00DE3570" w:rsidRDefault="0060478E" w:rsidP="00B83EB9">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Не вважаються порушеннями в науковій діяльності чинники, що притаманні дослідницьким процесам, і нефальсифіковані (несвідомі) </w:t>
      </w:r>
      <w:r w:rsidRPr="00DE3570">
        <w:rPr>
          <w:rFonts w:ascii="Times New Roman" w:hAnsi="Times New Roman"/>
          <w:sz w:val="28"/>
          <w:szCs w:val="28"/>
          <w:lang w:val="uk-UA"/>
        </w:rPr>
        <w:lastRenderedPageBreak/>
        <w:t>дослідницькі помилки, конфлікт даних, різні тлумачення та різні інтерпретації отриманих результатів, експериментальних розробок.</w:t>
      </w:r>
    </w:p>
    <w:p w:rsidR="0060478E" w:rsidRPr="00DE3570" w:rsidRDefault="000F0210" w:rsidP="00B83EB9">
      <w:pPr>
        <w:spacing w:after="0" w:line="240" w:lineRule="auto"/>
        <w:ind w:firstLine="709"/>
        <w:jc w:val="both"/>
        <w:rPr>
          <w:rFonts w:ascii="Times New Roman" w:hAnsi="Times New Roman"/>
          <w:sz w:val="28"/>
          <w:szCs w:val="28"/>
          <w:lang w:val="uk-UA"/>
        </w:rPr>
      </w:pPr>
      <w:r>
        <w:rPr>
          <w:noProof/>
          <w:lang w:val="uk-UA" w:eastAsia="uk-UA"/>
        </w:rPr>
        <w:pict>
          <v:shape id="_x0000_s3911" type="#_x0000_t98" style="position:absolute;left:0;text-align:left;margin-left:3.05pt;margin-top:124.6pt;width:135pt;height:39.6pt;z-index:506">
            <v:textbox style="mso-next-textbox:#_x0000_s3911">
              <w:txbxContent>
                <w:p w:rsidR="0060478E" w:rsidRPr="00CC0181" w:rsidRDefault="0060478E" w:rsidP="00CC0181">
                  <w:pPr>
                    <w:jc w:val="center"/>
                    <w:rPr>
                      <w:rFonts w:ascii="Times New Roman" w:hAnsi="Times New Roman"/>
                      <w:b/>
                      <w:bCs/>
                      <w:i/>
                      <w:iCs/>
                      <w:sz w:val="24"/>
                      <w:szCs w:val="24"/>
                      <w:lang w:val="uk-UA"/>
                    </w:rPr>
                  </w:pPr>
                  <w:r w:rsidRPr="00CC0181">
                    <w:rPr>
                      <w:rFonts w:ascii="Times New Roman" w:hAnsi="Times New Roman"/>
                      <w:b/>
                      <w:bCs/>
                      <w:i/>
                      <w:iCs/>
                      <w:sz w:val="24"/>
                      <w:szCs w:val="24"/>
                      <w:lang w:val="uk-UA"/>
                    </w:rPr>
                    <w:t>Конфлікт інтересів</w:t>
                  </w:r>
                </w:p>
              </w:txbxContent>
            </v:textbox>
          </v:shape>
        </w:pict>
      </w:r>
      <w:r w:rsidR="0060478E" w:rsidRPr="00DE3570">
        <w:rPr>
          <w:rFonts w:ascii="Times New Roman" w:hAnsi="Times New Roman"/>
          <w:sz w:val="28"/>
          <w:szCs w:val="28"/>
          <w:lang w:val="uk-UA"/>
        </w:rPr>
        <w:t>Кожний науковий працівник має право на продукт – результат власної інтелектуальної праці, але він не повинен обмежувати доступ до результатів з боку тих, хто допомагав йому при виконанні дослідження. Науковий працівник має бути відкритим для критики, порад і побажань. Потрібно, щоб науковий колектив належним чином ставився до інформації, котра вважається конфіденційною. Але норми конфіденційності не повинні перешкоджати розповсюдженню такої інформації, як об’єктивність оплати наукової праці в колективі.</w:t>
      </w:r>
    </w:p>
    <w:p w:rsidR="0060478E" w:rsidRPr="00DE3570" w:rsidRDefault="0060478E" w:rsidP="00FA228C">
      <w:pPr>
        <w:pStyle w:val="af4"/>
        <w:spacing w:before="0" w:beforeAutospacing="0" w:after="0" w:afterAutospacing="0" w:line="240" w:lineRule="auto"/>
        <w:ind w:firstLine="2832"/>
        <w:rPr>
          <w:iCs/>
          <w:szCs w:val="28"/>
        </w:rPr>
      </w:pPr>
    </w:p>
    <w:p w:rsidR="0060478E" w:rsidRPr="00DE3570" w:rsidRDefault="0060478E" w:rsidP="00FA228C">
      <w:pPr>
        <w:pStyle w:val="af4"/>
        <w:spacing w:before="0" w:beforeAutospacing="0" w:after="0" w:afterAutospacing="0" w:line="240" w:lineRule="auto"/>
        <w:ind w:firstLine="2832"/>
        <w:rPr>
          <w:iCs/>
          <w:szCs w:val="28"/>
        </w:rPr>
      </w:pPr>
      <w:r w:rsidRPr="00DE3570">
        <w:rPr>
          <w:iCs/>
          <w:szCs w:val="28"/>
        </w:rPr>
        <w:t>Конфлікт інтересів – це ситуація, за якої на судження, висновки та дії окремої особи впливають численні конфліктні, протилежні за формою та змістом інтереси. В таких ситуаціях необхідно знайти шляхи дотримання балансу між особистою автономією (незалежністю), професійною чесністю та підзвітністю.</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t xml:space="preserve">Типи конфліктів інтересів можуть бути різними (рис. 18.1): </w:t>
      </w:r>
    </w:p>
    <w:p w:rsidR="0060478E" w:rsidRPr="00DE3570" w:rsidRDefault="000F0210" w:rsidP="00B83EB9">
      <w:pPr>
        <w:pStyle w:val="af4"/>
        <w:spacing w:before="0" w:beforeAutospacing="0" w:after="0" w:afterAutospacing="0" w:line="240" w:lineRule="auto"/>
        <w:ind w:firstLine="709"/>
        <w:rPr>
          <w:iCs/>
          <w:szCs w:val="28"/>
        </w:rPr>
      </w:pPr>
      <w:r>
        <w:rPr>
          <w:noProof/>
        </w:rPr>
        <w:pict>
          <v:group id="_x0000_s3912" style="position:absolute;left:0;text-align:left;margin-left:9.75pt;margin-top:13.5pt;width:465.95pt;height:267.8pt;z-index:507" coordorigin="1134,8378" coordsize="9319,5040">
            <v:line id="_x0000_s3913" style="position:absolute;flip:y" from="1134,8738" to="1134,13238"/>
            <v:group id="_x0000_s3914" style="position:absolute;left:1137;top:8378;width:9316;height:5040" coordorigin="1122,8378" coordsize="9316,5040">
              <v:shape id="_x0000_s3915" type="#_x0000_t65" style="position:absolute;left:1494;top:8378;width:8944;height:540">
                <v:textbox style="mso-next-textbox:#_x0000_s3915">
                  <w:txbxContent>
                    <w:p w:rsidR="0060478E" w:rsidRPr="00DA7551" w:rsidRDefault="0060478E" w:rsidP="00CC0181">
                      <w:pPr>
                        <w:jc w:val="center"/>
                        <w:rPr>
                          <w:rFonts w:ascii="Times New Roman" w:hAnsi="Times New Roman"/>
                          <w:sz w:val="24"/>
                          <w:szCs w:val="24"/>
                          <w:lang w:val="uk-UA"/>
                        </w:rPr>
                      </w:pPr>
                      <w:r w:rsidRPr="00DA7551">
                        <w:rPr>
                          <w:sz w:val="24"/>
                        </w:rPr>
                        <w:t>ТИПИ КОНФЛІКТІВ</w:t>
                      </w:r>
                    </w:p>
                  </w:txbxContent>
                </v:textbox>
              </v:shape>
              <v:shape id="_x0000_s3916" type="#_x0000_t65" style="position:absolute;left:1494;top:9098;width:8944;height:540">
                <v:textbox style="mso-next-textbox:#_x0000_s3916">
                  <w:txbxContent>
                    <w:p w:rsidR="0060478E" w:rsidRPr="00DA7551" w:rsidRDefault="0060478E" w:rsidP="00CC0181">
                      <w:pPr>
                        <w:jc w:val="center"/>
                        <w:rPr>
                          <w:rFonts w:ascii="Times New Roman" w:hAnsi="Times New Roman"/>
                          <w:sz w:val="24"/>
                          <w:szCs w:val="24"/>
                          <w:lang w:val="uk-UA"/>
                        </w:rPr>
                      </w:pPr>
                      <w:r w:rsidRPr="00DA7551">
                        <w:rPr>
                          <w:sz w:val="24"/>
                        </w:rPr>
                        <w:t>Конфлікт інтересів через особисті стосунки</w:t>
                      </w:r>
                    </w:p>
                  </w:txbxContent>
                </v:textbox>
              </v:shape>
              <v:shape id="_x0000_s3917" type="#_x0000_t65" style="position:absolute;left:1494;top:9818;width:8944;height:576">
                <v:textbox style="mso-next-textbox:#_x0000_s3917">
                  <w:txbxContent>
                    <w:p w:rsidR="0060478E" w:rsidRPr="00DA7551" w:rsidRDefault="0060478E" w:rsidP="00CC0181">
                      <w:pPr>
                        <w:rPr>
                          <w:rFonts w:ascii="Times New Roman" w:hAnsi="Times New Roman"/>
                          <w:sz w:val="24"/>
                          <w:szCs w:val="24"/>
                          <w:lang w:val="uk-UA"/>
                        </w:rPr>
                      </w:pPr>
                      <w:r w:rsidRPr="00DA7551">
                        <w:rPr>
                          <w:sz w:val="24"/>
                        </w:rPr>
                        <w:t>Конфлікт інтересів через обіймання декількох посад (ролей) в науковому колективі</w:t>
                      </w:r>
                    </w:p>
                  </w:txbxContent>
                </v:textbox>
              </v:shape>
              <v:shape id="_x0000_s3918" type="#_x0000_t65" style="position:absolute;left:1494;top:10538;width:8944;height:641">
                <v:textbox style="mso-next-textbox:#_x0000_s3918">
                  <w:txbxContent>
                    <w:p w:rsidR="0060478E" w:rsidRPr="00DA7551" w:rsidRDefault="0060478E" w:rsidP="00CC0181">
                      <w:pPr>
                        <w:rPr>
                          <w:rFonts w:ascii="Times New Roman" w:hAnsi="Times New Roman"/>
                          <w:sz w:val="24"/>
                          <w:szCs w:val="24"/>
                          <w:lang w:val="uk-UA"/>
                        </w:rPr>
                      </w:pPr>
                      <w:r w:rsidRPr="00DA7551">
                        <w:rPr>
                          <w:sz w:val="24"/>
                        </w:rPr>
                        <w:t>Конфлікт інтересів, який виникає через використання ресурсів наукової організації</w:t>
                      </w:r>
                    </w:p>
                  </w:txbxContent>
                </v:textbox>
              </v:shape>
              <v:shape id="_x0000_s3919" type="#_x0000_t65" style="position:absolute;left:1494;top:11258;width:8944;height:628">
                <v:textbox style="mso-next-textbox:#_x0000_s3919">
                  <w:txbxContent>
                    <w:p w:rsidR="0060478E" w:rsidRPr="00DA7551" w:rsidRDefault="0060478E" w:rsidP="00CC0181">
                      <w:pPr>
                        <w:jc w:val="center"/>
                        <w:rPr>
                          <w:rFonts w:ascii="Times New Roman" w:hAnsi="Times New Roman"/>
                          <w:sz w:val="24"/>
                          <w:szCs w:val="24"/>
                          <w:lang w:val="uk-UA"/>
                        </w:rPr>
                      </w:pPr>
                      <w:r w:rsidRPr="00DA7551">
                        <w:rPr>
                          <w:sz w:val="24"/>
                        </w:rPr>
                        <w:t>Конфлікт, що виникає через матеріально-фінансові інтереси</w:t>
                      </w:r>
                    </w:p>
                  </w:txbxContent>
                </v:textbox>
              </v:shape>
              <v:shape id="_x0000_s3920" type="#_x0000_t93" style="position:absolute;left:1134;top:9278;width:416;height:209"/>
              <v:shape id="_x0000_s3921" type="#_x0000_t93" style="position:absolute;left:1134;top:9998;width:416;height:209"/>
              <v:shape id="_x0000_s3922" type="#_x0000_t93" style="position:absolute;left:1134;top:10718;width:416;height:209"/>
              <v:shape id="_x0000_s3923" type="#_x0000_t93" style="position:absolute;left:1134;top:11438;width:416;height:209"/>
              <v:line id="_x0000_s3924" style="position:absolute" from="1134,8738" to="1494,8738"/>
              <v:shape id="_x0000_s3925" type="#_x0000_t65" style="position:absolute;left:1494;top:11978;width:8944;height:720">
                <v:textbox style="mso-next-textbox:#_x0000_s3925">
                  <w:txbxContent>
                    <w:p w:rsidR="0060478E" w:rsidRPr="00DA7551" w:rsidRDefault="0060478E" w:rsidP="00CC0181">
                      <w:pPr>
                        <w:jc w:val="center"/>
                        <w:rPr>
                          <w:rFonts w:ascii="Times New Roman" w:hAnsi="Times New Roman"/>
                          <w:sz w:val="24"/>
                          <w:szCs w:val="24"/>
                          <w:lang w:val="uk-UA"/>
                        </w:rPr>
                      </w:pPr>
                      <w:r w:rsidRPr="00DA7551">
                        <w:rPr>
                          <w:sz w:val="24"/>
                        </w:rPr>
                        <w:t>Конфлікт інтересів, що виникає через залучення до діяльності поза основною науковою організацією</w:t>
                      </w:r>
                    </w:p>
                    <w:p w:rsidR="0060478E" w:rsidRPr="00DA7551" w:rsidRDefault="0060478E" w:rsidP="00CC0181">
                      <w:pPr>
                        <w:jc w:val="center"/>
                        <w:rPr>
                          <w:rFonts w:ascii="Times New Roman" w:hAnsi="Times New Roman"/>
                          <w:sz w:val="24"/>
                          <w:szCs w:val="24"/>
                          <w:lang w:val="uk-UA"/>
                        </w:rPr>
                      </w:pPr>
                    </w:p>
                  </w:txbxContent>
                </v:textbox>
              </v:shape>
              <v:shape id="_x0000_s3926" type="#_x0000_t65" style="position:absolute;left:1494;top:12878;width:8944;height:540">
                <v:textbox style="mso-next-textbox:#_x0000_s3926">
                  <w:txbxContent>
                    <w:p w:rsidR="0060478E" w:rsidRPr="00DA7551" w:rsidRDefault="0060478E" w:rsidP="00CC0181">
                      <w:pPr>
                        <w:jc w:val="center"/>
                        <w:rPr>
                          <w:rFonts w:ascii="Times New Roman" w:hAnsi="Times New Roman"/>
                          <w:sz w:val="24"/>
                          <w:szCs w:val="24"/>
                          <w:lang w:val="uk-UA"/>
                        </w:rPr>
                      </w:pPr>
                      <w:r w:rsidRPr="00DA7551">
                        <w:rPr>
                          <w:sz w:val="24"/>
                        </w:rPr>
                        <w:t xml:space="preserve">Конфлікт зобов’язань </w:t>
                      </w:r>
                    </w:p>
                    <w:p w:rsidR="0060478E" w:rsidRPr="00DA7551" w:rsidRDefault="0060478E" w:rsidP="00CC0181">
                      <w:pPr>
                        <w:jc w:val="center"/>
                        <w:rPr>
                          <w:rFonts w:ascii="Times New Roman" w:hAnsi="Times New Roman"/>
                          <w:sz w:val="24"/>
                          <w:szCs w:val="24"/>
                          <w:lang w:val="uk-UA"/>
                        </w:rPr>
                      </w:pPr>
                    </w:p>
                  </w:txbxContent>
                </v:textbox>
              </v:shape>
              <v:shape id="_x0000_s3927" type="#_x0000_t93" style="position:absolute;left:1134;top:12230;width:416;height:209"/>
              <v:shape id="_x0000_s3928" type="#_x0000_t93" style="position:absolute;left:1122;top:13094;width:416;height:209"/>
            </v:group>
          </v:group>
        </w:pict>
      </w: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FA228C">
      <w:pPr>
        <w:pStyle w:val="af4"/>
        <w:spacing w:before="0" w:beforeAutospacing="0" w:after="0" w:afterAutospacing="0" w:line="240" w:lineRule="auto"/>
        <w:ind w:firstLine="0"/>
        <w:jc w:val="center"/>
        <w:rPr>
          <w:iCs/>
          <w:szCs w:val="28"/>
        </w:rPr>
      </w:pPr>
    </w:p>
    <w:p w:rsidR="0060478E" w:rsidRPr="00DE3570" w:rsidRDefault="0060478E" w:rsidP="00FA228C">
      <w:pPr>
        <w:pStyle w:val="af4"/>
        <w:spacing w:before="0" w:beforeAutospacing="0" w:after="0" w:afterAutospacing="0" w:line="240" w:lineRule="auto"/>
        <w:ind w:firstLine="0"/>
        <w:jc w:val="center"/>
        <w:rPr>
          <w:iCs/>
          <w:szCs w:val="28"/>
        </w:rPr>
      </w:pPr>
      <w:r w:rsidRPr="00DE3570">
        <w:rPr>
          <w:iCs/>
          <w:szCs w:val="28"/>
        </w:rPr>
        <w:t>Рис. 18.1. Типи конфліктів інтересів у науковій діяльності</w:t>
      </w:r>
    </w:p>
    <w:p w:rsidR="0060478E" w:rsidRPr="00DE3570" w:rsidRDefault="0060478E" w:rsidP="00FA228C">
      <w:pPr>
        <w:pStyle w:val="af4"/>
        <w:spacing w:before="0" w:beforeAutospacing="0" w:after="0" w:afterAutospacing="0" w:line="240" w:lineRule="auto"/>
        <w:ind w:firstLine="0"/>
        <w:jc w:val="center"/>
        <w:rPr>
          <w:iCs/>
          <w:szCs w:val="28"/>
        </w:rPr>
      </w:pPr>
    </w:p>
    <w:p w:rsidR="0060478E" w:rsidRPr="00DE3570" w:rsidRDefault="0060478E" w:rsidP="00FA228C">
      <w:pPr>
        <w:pStyle w:val="af4"/>
        <w:spacing w:before="0" w:beforeAutospacing="0" w:after="0" w:afterAutospacing="0" w:line="240" w:lineRule="auto"/>
        <w:ind w:firstLine="709"/>
        <w:rPr>
          <w:iCs/>
          <w:szCs w:val="28"/>
        </w:rPr>
      </w:pPr>
      <w:r w:rsidRPr="00DE3570">
        <w:rPr>
          <w:i/>
          <w:szCs w:val="28"/>
        </w:rPr>
        <w:t xml:space="preserve">Конфлікт інтересів через особисті стосунки. </w:t>
      </w:r>
      <w:r w:rsidRPr="00DE3570">
        <w:rPr>
          <w:iCs/>
          <w:szCs w:val="28"/>
        </w:rPr>
        <w:t>У випадку, коли ті, хто приймають рішення, мають особисті стосунки з тими, кого ці рішення стосуються (члени родини, рідні, друзі), для забезпечення об’єктивності та обмеження впливу особистих стосунків (інтересів як позитивних, так і негативних) необхідно уникати участі в прийнятті цих рішень.</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lastRenderedPageBreak/>
        <w:t>Крім того, практика показує, що не слід брати участі в ухваленні рішень (крім випадків надзвичайної важливості), що стосуються наукових партнерів – колишніх чи теперішніх. Слід також уникати таких рішень (не пояснюючи відкрито причин і мотивів), якщо участь у їх прийнятті може негативно вплинути на їх об’єктивність.</w:t>
      </w:r>
    </w:p>
    <w:p w:rsidR="0060478E" w:rsidRPr="00DE3570" w:rsidRDefault="0060478E" w:rsidP="00B83EB9">
      <w:pPr>
        <w:pStyle w:val="af4"/>
        <w:spacing w:before="0" w:beforeAutospacing="0" w:after="0" w:afterAutospacing="0" w:line="240" w:lineRule="auto"/>
        <w:ind w:firstLine="709"/>
        <w:rPr>
          <w:iCs/>
          <w:szCs w:val="28"/>
        </w:rPr>
      </w:pPr>
      <w:r w:rsidRPr="00DE3570">
        <w:rPr>
          <w:i/>
          <w:szCs w:val="28"/>
        </w:rPr>
        <w:t>Конфлікт інтересів через обіймання декількох посад (ролей) в науковому колективі</w:t>
      </w:r>
      <w:r w:rsidRPr="00DE3570">
        <w:rPr>
          <w:iCs/>
          <w:szCs w:val="28"/>
        </w:rPr>
        <w:t>. Такі конфлікти посадових інтересів (справжні, потенційні та уявні) можна вирішити, уникаючи ухвалення рішення, яке б могло завадити врівноваженим, об’єктивним судженням та висновкам. Посадових конфліктів можна також уникнути, привертаючи колегіальну увагу до можливої упередженості та необ’єктивності.</w:t>
      </w:r>
    </w:p>
    <w:p w:rsidR="0060478E" w:rsidRPr="00DE3570" w:rsidRDefault="0060478E" w:rsidP="00B83EB9">
      <w:pPr>
        <w:pStyle w:val="af4"/>
        <w:spacing w:before="0" w:beforeAutospacing="0" w:after="0" w:afterAutospacing="0" w:line="240" w:lineRule="auto"/>
        <w:ind w:firstLine="709"/>
        <w:rPr>
          <w:iCs/>
          <w:szCs w:val="28"/>
        </w:rPr>
      </w:pPr>
      <w:r w:rsidRPr="00DE3570">
        <w:rPr>
          <w:i/>
          <w:szCs w:val="28"/>
        </w:rPr>
        <w:t>Конфлікт інтересів, який виникає через використання ресурсів наукової організації</w:t>
      </w:r>
      <w:r w:rsidRPr="00DE3570">
        <w:rPr>
          <w:iCs/>
          <w:szCs w:val="28"/>
        </w:rPr>
        <w:t>. Науково-дослідний інститут або вищий навчальний заклад володіє різноманітними ресурсами (комп’ютерами, обладнанням, матеріалами, засобами зв’язку тощо). У випадку, коли цілі і завдання наукової організації та окремого члена колективу збігаються (наприклад, наукова публікація, аналітична записка тощо), ресурси організації можуть бути використані.</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t xml:space="preserve">Якщо члени організації використовують її ресурси не для основної професійної діяльності (наприклад, виконання робіт на замовлення, за особистим грантом), наукова організація має право вимагати оплату за користування ресурсами. Суму і порядок оплати визначається окремо для кожного випадку. </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t>За необхідності використання в роботі (публікації, доповідній записці тощо) назви наукової організації чи вищого навчального закладу слід звертатися за рекомендацією до колегіального правління (вченої чи науково-технічної ради), незалежно від мети використання назви чи посади (ролі) в науковій організації.</w:t>
      </w:r>
    </w:p>
    <w:p w:rsidR="0060478E" w:rsidRPr="00DE3570" w:rsidRDefault="0060478E" w:rsidP="00FA228C">
      <w:pPr>
        <w:pStyle w:val="af4"/>
        <w:spacing w:before="0" w:beforeAutospacing="0" w:after="0" w:afterAutospacing="0" w:line="240" w:lineRule="auto"/>
        <w:ind w:firstLine="709"/>
        <w:rPr>
          <w:iCs/>
          <w:szCs w:val="28"/>
        </w:rPr>
      </w:pPr>
      <w:r w:rsidRPr="00DE3570">
        <w:rPr>
          <w:i/>
          <w:szCs w:val="28"/>
        </w:rPr>
        <w:t>Конфлікт, що виникає через матеріально-фінансові інтереси.</w:t>
      </w:r>
      <w:r w:rsidRPr="00DE3570">
        <w:rPr>
          <w:iCs/>
          <w:szCs w:val="28"/>
        </w:rPr>
        <w:t xml:space="preserve"> Члени наукового колективу, використовуючи право інтелектуальної власності, мають право укладати угоди та вільно продавати свої праці, створені в рамках своєї наукової діяльності, не спричиняючи при цьому конфлікту інтересів. Продуктами праці можуть бути статті, брошури, монографії, фільми, книги, твори мистецтва, винаходи тощо. Бажано таке положення записати в колективному договорі організації.</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t>Наукові працівники можуть працювати за сумісництвом в інших подібних організаціях, створювати різного роду організації (прибуткові і неприбуткові фірми, громадські організації), що можуть надавати консультаційні послуги, виконувати дослідження на замовлення, виробляти і продавати товари і послуги. В цьому випадку головне, щоб така діяльність не перешкоджала виконанню обов’язків перед науковою організацією, де постійно працюють науковці.</w:t>
      </w:r>
    </w:p>
    <w:p w:rsidR="0060478E" w:rsidRPr="00DE3570" w:rsidRDefault="0060478E" w:rsidP="00FA228C">
      <w:pPr>
        <w:pStyle w:val="af4"/>
        <w:spacing w:before="0" w:beforeAutospacing="0" w:after="0" w:afterAutospacing="0" w:line="240" w:lineRule="auto"/>
        <w:ind w:firstLine="709"/>
        <w:rPr>
          <w:iCs/>
          <w:szCs w:val="28"/>
        </w:rPr>
      </w:pPr>
      <w:r w:rsidRPr="00DE3570">
        <w:rPr>
          <w:iCs/>
          <w:szCs w:val="28"/>
        </w:rPr>
        <w:t xml:space="preserve">Конфлікт інтересів може також виникати у випадку, коли наукові працівники або керівництво мають особистий матеріальний інтерес в </w:t>
      </w:r>
      <w:r w:rsidRPr="00DE3570">
        <w:rPr>
          <w:iCs/>
          <w:szCs w:val="28"/>
        </w:rPr>
        <w:lastRenderedPageBreak/>
        <w:t>організаціях і фірмах, з якими їх наукова організація укладає ділові угоди або здійснює сумісний бізнес. У цьому разі деякі члени наукової організації можуть отримувати нечесні переваги та вигоди. Тому, дотримуючись наукової етики, слід уникати укладання угод із фірмами і організаціями, в котрих члени наукового колективу мають значний матеріально-фінансовий інтерес.</w:t>
      </w:r>
    </w:p>
    <w:p w:rsidR="0060478E" w:rsidRPr="00DE3570" w:rsidRDefault="0060478E" w:rsidP="00FA228C">
      <w:pPr>
        <w:pStyle w:val="af4"/>
        <w:spacing w:before="0" w:beforeAutospacing="0" w:after="0" w:afterAutospacing="0" w:line="240" w:lineRule="auto"/>
        <w:ind w:firstLine="709"/>
        <w:rPr>
          <w:iCs/>
          <w:szCs w:val="28"/>
        </w:rPr>
      </w:pPr>
      <w:r w:rsidRPr="00DE3570">
        <w:rPr>
          <w:iCs/>
          <w:szCs w:val="28"/>
        </w:rPr>
        <w:t>Слід також уникати виникнення ситуацій, за яких члени наукового колективу або його керівники будуть вести переговори і укладати угоди з самими собою, як з працівниками інших агенцій чи фірм. Інакше, цьому є одна назва – корупція.</w:t>
      </w:r>
    </w:p>
    <w:p w:rsidR="0060478E" w:rsidRPr="00DE3570" w:rsidRDefault="0060478E" w:rsidP="00FA228C">
      <w:pPr>
        <w:pStyle w:val="af4"/>
        <w:spacing w:before="0" w:beforeAutospacing="0" w:after="0" w:afterAutospacing="0" w:line="240" w:lineRule="auto"/>
        <w:ind w:firstLine="709"/>
        <w:rPr>
          <w:iCs/>
          <w:szCs w:val="28"/>
        </w:rPr>
      </w:pPr>
      <w:r w:rsidRPr="00DE3570">
        <w:rPr>
          <w:i/>
          <w:szCs w:val="28"/>
        </w:rPr>
        <w:t>Конфлікт інтересів, що виникає через залучення до діяльності поза основною науковою організацією.</w:t>
      </w:r>
      <w:r w:rsidRPr="00DE3570">
        <w:rPr>
          <w:iCs/>
          <w:szCs w:val="28"/>
        </w:rPr>
        <w:t xml:space="preserve"> Останнім часом наукові колективи та їх окремі наукові працівники все активніше співпрацюють і мають ділові відносини з різними державними установами та приватним бізнесом, з державними та приватними науковими фондами, як українськими, так і закордонними, які підтримують їх дослідження і використовують знання і досвід. Така співпраця є соціально та економічно  вигідною і прибутковою. </w:t>
      </w:r>
    </w:p>
    <w:p w:rsidR="0060478E" w:rsidRPr="00DE3570" w:rsidRDefault="0060478E" w:rsidP="00FA228C">
      <w:pPr>
        <w:pStyle w:val="af4"/>
        <w:spacing w:before="0" w:beforeAutospacing="0" w:after="0" w:afterAutospacing="0" w:line="240" w:lineRule="auto"/>
        <w:ind w:firstLine="709"/>
        <w:rPr>
          <w:iCs/>
          <w:szCs w:val="28"/>
        </w:rPr>
      </w:pPr>
      <w:r w:rsidRPr="00DE3570">
        <w:rPr>
          <w:iCs/>
          <w:szCs w:val="28"/>
        </w:rPr>
        <w:t>Кожна наукова організація має розробити для себе моделі зовнішнього співробітництва, яке б не впливало на якість її науково-дослідної і творчої діяльності. Такі зв’язки сприятимуть обміну ідей. Але тенденції щодо надмірної зайнятості поза основним місцем роботи мають бути обмежені часовими рамками у колективних угодах організацій.</w:t>
      </w:r>
    </w:p>
    <w:p w:rsidR="0060478E" w:rsidRPr="00DE3570" w:rsidRDefault="0060478E" w:rsidP="00FA228C">
      <w:pPr>
        <w:pStyle w:val="af4"/>
        <w:spacing w:before="0" w:beforeAutospacing="0" w:after="0" w:afterAutospacing="0" w:line="240" w:lineRule="auto"/>
        <w:ind w:firstLine="709"/>
        <w:rPr>
          <w:iCs/>
          <w:szCs w:val="28"/>
        </w:rPr>
      </w:pPr>
      <w:r w:rsidRPr="00DE3570">
        <w:rPr>
          <w:i/>
          <w:szCs w:val="28"/>
        </w:rPr>
        <w:t>Конфлікт зобов’язань</w:t>
      </w:r>
      <w:r w:rsidRPr="00DE3570">
        <w:rPr>
          <w:iCs/>
          <w:szCs w:val="28"/>
        </w:rPr>
        <w:t xml:space="preserve"> – це особлива форма конфлікту інтересів, що виникає стосовно співвідношення витраченого часу та обов’язків і зобов’язань в науковій організації.</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t xml:space="preserve">Справжній конфлікт зобов’язань виникає в тому випадку, коли діяльність поза науковою організацією перетинається з </w:t>
      </w:r>
      <w:r>
        <w:rPr>
          <w:iCs/>
          <w:szCs w:val="28"/>
        </w:rPr>
        <w:t>виконанням</w:t>
      </w:r>
      <w:r w:rsidRPr="00DE3570">
        <w:rPr>
          <w:iCs/>
          <w:szCs w:val="28"/>
        </w:rPr>
        <w:t xml:space="preserve"> зобов’язань за основним місцем роботи. Для уникнення конфлікту зобов’язань необхідно або зменшити обсяги іншої діяльності, або переглянути і зменшити обсяг роботи в науковій установі.</w:t>
      </w:r>
    </w:p>
    <w:p w:rsidR="0060478E" w:rsidRPr="00DE3570" w:rsidRDefault="000F0210" w:rsidP="00FA228C">
      <w:pPr>
        <w:pStyle w:val="af4"/>
        <w:spacing w:before="0" w:beforeAutospacing="0" w:after="0" w:afterAutospacing="0" w:line="240" w:lineRule="auto"/>
        <w:ind w:firstLine="709"/>
        <w:rPr>
          <w:iCs/>
          <w:szCs w:val="28"/>
        </w:rPr>
      </w:pPr>
      <w:r>
        <w:rPr>
          <w:noProof/>
        </w:rPr>
        <w:pict>
          <v:shape id="_x0000_s3929" type="#_x0000_t98" style="position:absolute;left:0;text-align:left;margin-left:0;margin-top:62pt;width:279pt;height:39.55pt;z-index:522">
            <v:textbox style="mso-next-textbox:#_x0000_s3929">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Дотрим</w:t>
                  </w:r>
                  <w:r w:rsidRPr="00FC0F67">
                    <w:rPr>
                      <w:rFonts w:ascii="Times New Roman" w:hAnsi="Times New Roman"/>
                      <w:b/>
                      <w:bCs/>
                      <w:i/>
                      <w:iCs/>
                      <w:sz w:val="24"/>
                      <w:szCs w:val="24"/>
                      <w:lang w:val="uk-UA"/>
                    </w:rPr>
                    <w:t>ання етичних норм і стандартів</w:t>
                  </w:r>
                </w:p>
                <w:p w:rsidR="0060478E" w:rsidRPr="002C1E6F" w:rsidRDefault="0060478E" w:rsidP="00CC0181">
                  <w:pPr>
                    <w:jc w:val="center"/>
                    <w:rPr>
                      <w:b/>
                      <w:bCs/>
                      <w:i/>
                      <w:iCs/>
                    </w:rPr>
                  </w:pPr>
                  <w:r w:rsidRPr="002C1E6F">
                    <w:rPr>
                      <w:b/>
                      <w:bCs/>
                      <w:i/>
                      <w:iCs/>
                      <w:lang w:val="uk-UA"/>
                    </w:rPr>
                    <w:t>Подання офіційних скарг</w:t>
                  </w:r>
                </w:p>
              </w:txbxContent>
            </v:textbox>
          </v:shape>
        </w:pict>
      </w:r>
      <w:r w:rsidR="0060478E" w:rsidRPr="00DE3570">
        <w:rPr>
          <w:iCs/>
          <w:szCs w:val="28"/>
        </w:rPr>
        <w:t>Науковий працівник має право на інші зобов’язання та здійснювати іншу діяльність, якщо вони не перешкоджатимуть виконанню в повному обсязі особистих чи колективних зобов’язань перед науковою організацією, де він постійно працює.</w:t>
      </w:r>
    </w:p>
    <w:p w:rsidR="0060478E" w:rsidRPr="00DE3570" w:rsidRDefault="0060478E" w:rsidP="00FA228C">
      <w:pPr>
        <w:spacing w:after="0" w:line="240" w:lineRule="auto"/>
        <w:ind w:firstLine="5664"/>
        <w:jc w:val="both"/>
        <w:rPr>
          <w:rFonts w:ascii="Times New Roman" w:hAnsi="Times New Roman"/>
          <w:iCs/>
          <w:sz w:val="28"/>
          <w:szCs w:val="28"/>
          <w:lang w:val="uk-UA"/>
        </w:rPr>
      </w:pPr>
    </w:p>
    <w:p w:rsidR="0060478E" w:rsidRPr="00DE3570" w:rsidRDefault="0060478E" w:rsidP="00B83EB9">
      <w:pPr>
        <w:spacing w:after="0" w:line="240" w:lineRule="auto"/>
        <w:ind w:firstLine="5664"/>
        <w:jc w:val="both"/>
        <w:rPr>
          <w:rFonts w:ascii="Times New Roman" w:hAnsi="Times New Roman"/>
          <w:iCs/>
          <w:sz w:val="28"/>
          <w:szCs w:val="28"/>
          <w:lang w:val="uk-UA"/>
        </w:rPr>
      </w:pPr>
      <w:r w:rsidRPr="00DE3570">
        <w:rPr>
          <w:rFonts w:ascii="Times New Roman" w:hAnsi="Times New Roman"/>
          <w:iCs/>
          <w:sz w:val="28"/>
          <w:szCs w:val="28"/>
          <w:lang w:val="uk-UA"/>
        </w:rPr>
        <w:t>При порушенні етичних норм необхідно ретельно розібратися в ситуації і керуватися законодавчими нормами наукової праці, колективними договорами, етичними нормами, визнаними в наукових колективах. Вирішення етичних конфліктів, що виникають у формі дилем, має бути покладене на комісії з трудових спорів при профспілкових комітетах академічних установ шляхом обговорення і дискусій. При цьому краще дотримуватись принципу конфіденційності у випадку розгляду питання сумнівної поведінки або порушення.</w:t>
      </w:r>
    </w:p>
    <w:p w:rsidR="0060478E" w:rsidRPr="00DE3570" w:rsidRDefault="0060478E" w:rsidP="00B83EB9">
      <w:pPr>
        <w:pStyle w:val="af4"/>
        <w:spacing w:before="0" w:beforeAutospacing="0" w:after="0" w:afterAutospacing="0" w:line="240" w:lineRule="auto"/>
        <w:ind w:firstLine="709"/>
        <w:rPr>
          <w:iCs/>
          <w:szCs w:val="28"/>
        </w:rPr>
      </w:pPr>
      <w:r w:rsidRPr="00DE3570">
        <w:rPr>
          <w:iCs/>
          <w:szCs w:val="28"/>
        </w:rPr>
        <w:lastRenderedPageBreak/>
        <w:t>Анонімні свідчення і заяви не слід розглядати, якщо людям і майну не загрожує реальна небезпека.  Коли порушені обов’язкові принципи і стандарти поведінки (наукові, дослідницькі, фінансові), тоді вони мають стати предметом офіційних слухань.</w:t>
      </w:r>
    </w:p>
    <w:p w:rsidR="0060478E" w:rsidRPr="00DE3570" w:rsidRDefault="0060478E" w:rsidP="00B83EB9">
      <w:pPr>
        <w:pStyle w:val="af4"/>
        <w:spacing w:before="0" w:beforeAutospacing="0" w:after="0" w:afterAutospacing="0" w:line="240" w:lineRule="auto"/>
        <w:ind w:firstLine="709"/>
        <w:rPr>
          <w:iCs/>
          <w:szCs w:val="28"/>
        </w:rPr>
      </w:pPr>
      <w:r w:rsidRPr="00DE3570">
        <w:rPr>
          <w:bCs/>
          <w:szCs w:val="28"/>
        </w:rPr>
        <w:t>Офіційну скаргу</w:t>
      </w:r>
      <w:r w:rsidRPr="00DE3570">
        <w:rPr>
          <w:iCs/>
          <w:szCs w:val="28"/>
        </w:rPr>
        <w:t xml:space="preserve"> треба подавати в письмовій формі до комісії з трудових спорів або керівництву наукової чи навчальної установи. За необхідності після обговорення в комісії такі скарги можуть бути публічно розглянуті в трудовому колективі. Якщо на публічних слуханнях члена наукового колективу визнають винним у сумнівних діях, визнаних серйозними, проти нього можуть бути застосовані санкції, пропорційні серйозності порушення. </w:t>
      </w:r>
    </w:p>
    <w:p w:rsidR="0060478E" w:rsidRPr="00DE3570" w:rsidRDefault="0060478E" w:rsidP="00FA228C">
      <w:pPr>
        <w:pStyle w:val="af4"/>
        <w:spacing w:before="0" w:beforeAutospacing="0" w:after="0" w:afterAutospacing="0" w:line="240" w:lineRule="auto"/>
        <w:ind w:firstLine="709"/>
        <w:rPr>
          <w:iCs/>
          <w:szCs w:val="28"/>
        </w:rPr>
      </w:pPr>
    </w:p>
    <w:p w:rsidR="0060478E" w:rsidRPr="00DE3570" w:rsidRDefault="0060478E" w:rsidP="002D3EA2">
      <w:pPr>
        <w:numPr>
          <w:ilvl w:val="1"/>
          <w:numId w:val="154"/>
        </w:numPr>
        <w:tabs>
          <w:tab w:val="clear" w:pos="1425"/>
          <w:tab w:val="num" w:pos="0"/>
          <w:tab w:val="left" w:pos="993"/>
          <w:tab w:val="left" w:pos="216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Основні принципи та норми етики науки</w:t>
      </w:r>
    </w:p>
    <w:p w:rsidR="0060478E" w:rsidRPr="00DE3570" w:rsidRDefault="0060478E" w:rsidP="00B83EB9">
      <w:pPr>
        <w:pStyle w:val="af4"/>
        <w:spacing w:before="0" w:beforeAutospacing="0" w:after="0" w:afterAutospacing="0" w:line="240" w:lineRule="auto"/>
        <w:ind w:firstLine="709"/>
        <w:rPr>
          <w:rStyle w:val="longtext"/>
          <w:szCs w:val="28"/>
        </w:rPr>
      </w:pPr>
      <w:r w:rsidRPr="00DE3570">
        <w:rPr>
          <w:rStyle w:val="longtext"/>
          <w:szCs w:val="28"/>
        </w:rPr>
        <w:t>Заняття наукою – специфічний вид людської діяльності, суть якого – систематичний процес досліджень, спрямований на здобуття знань, що ґрунтуються на перевірених результатах.</w:t>
      </w:r>
    </w:p>
    <w:p w:rsidR="0060478E" w:rsidRPr="00DE3570" w:rsidRDefault="0060478E" w:rsidP="00FA228C">
      <w:pPr>
        <w:pStyle w:val="af4"/>
        <w:spacing w:before="0" w:beforeAutospacing="0" w:after="0" w:afterAutospacing="0" w:line="240" w:lineRule="auto"/>
        <w:ind w:firstLine="709"/>
        <w:rPr>
          <w:szCs w:val="28"/>
        </w:rPr>
      </w:pPr>
      <w:r w:rsidRPr="00DE3570">
        <w:rPr>
          <w:rStyle w:val="longtext"/>
          <w:szCs w:val="28"/>
        </w:rPr>
        <w:t>Етика науки – це галузь, що вивчає специфіку моральної регуляції в науковій сфері, а також зведення цінностей, норм і правил у цій галузі. Вона охоплює два кола проблем: перше пов'язане з регуляцією взаємовідносин всередині самого наукового співтовариства, а друге – між  суспільством в цілому і наукою.</w:t>
      </w:r>
    </w:p>
    <w:p w:rsidR="0060478E" w:rsidRPr="00DE3570" w:rsidRDefault="0060478E" w:rsidP="00B83EB9">
      <w:pPr>
        <w:pStyle w:val="af4"/>
        <w:spacing w:before="0" w:beforeAutospacing="0" w:after="0" w:afterAutospacing="0" w:line="240" w:lineRule="auto"/>
        <w:ind w:firstLine="709"/>
        <w:rPr>
          <w:szCs w:val="28"/>
        </w:rPr>
      </w:pPr>
      <w:r w:rsidRPr="00DE3570">
        <w:rPr>
          <w:rStyle w:val="longtext"/>
          <w:szCs w:val="28"/>
        </w:rPr>
        <w:t>Основні етичні принципи наукової діяльності, які визнаються більшістю вчених є такими:</w:t>
      </w:r>
    </w:p>
    <w:p w:rsidR="0060478E" w:rsidRPr="00DE3570" w:rsidRDefault="0060478E" w:rsidP="00FA228C">
      <w:pPr>
        <w:pStyle w:val="af4"/>
        <w:spacing w:before="0" w:beforeAutospacing="0" w:after="0" w:afterAutospacing="0" w:line="240" w:lineRule="auto"/>
        <w:ind w:firstLine="709"/>
        <w:rPr>
          <w:szCs w:val="28"/>
        </w:rPr>
      </w:pPr>
      <w:r w:rsidRPr="00DE3570">
        <w:rPr>
          <w:rStyle w:val="longtext"/>
          <w:szCs w:val="28"/>
        </w:rPr>
        <w:t>а) самоцінність істини;</w:t>
      </w:r>
    </w:p>
    <w:p w:rsidR="0060478E" w:rsidRPr="00DE3570" w:rsidRDefault="0060478E" w:rsidP="00FA228C">
      <w:pPr>
        <w:pStyle w:val="af4"/>
        <w:spacing w:before="0" w:beforeAutospacing="0" w:after="0" w:afterAutospacing="0" w:line="240" w:lineRule="auto"/>
        <w:ind w:firstLine="709"/>
        <w:rPr>
          <w:szCs w:val="28"/>
        </w:rPr>
      </w:pPr>
      <w:r w:rsidRPr="00DE3570">
        <w:rPr>
          <w:rStyle w:val="longtext"/>
          <w:szCs w:val="28"/>
        </w:rPr>
        <w:t>б) новизна наукового знання;</w:t>
      </w:r>
    </w:p>
    <w:p w:rsidR="0060478E" w:rsidRPr="00DE3570" w:rsidRDefault="0060478E" w:rsidP="00FA228C">
      <w:pPr>
        <w:pStyle w:val="af4"/>
        <w:spacing w:before="0" w:beforeAutospacing="0" w:after="0" w:afterAutospacing="0" w:line="240" w:lineRule="auto"/>
        <w:ind w:firstLine="709"/>
        <w:rPr>
          <w:szCs w:val="28"/>
        </w:rPr>
      </w:pPr>
      <w:r w:rsidRPr="00DE3570">
        <w:rPr>
          <w:rStyle w:val="longtext"/>
          <w:szCs w:val="28"/>
        </w:rPr>
        <w:t>в) свобода наукової творчості;</w:t>
      </w:r>
    </w:p>
    <w:p w:rsidR="0060478E" w:rsidRPr="00DE3570" w:rsidRDefault="0060478E" w:rsidP="00FA228C">
      <w:pPr>
        <w:pStyle w:val="af4"/>
        <w:spacing w:before="0" w:beforeAutospacing="0" w:after="0" w:afterAutospacing="0" w:line="240" w:lineRule="auto"/>
        <w:ind w:firstLine="709"/>
        <w:rPr>
          <w:szCs w:val="28"/>
        </w:rPr>
      </w:pPr>
      <w:r w:rsidRPr="00DE3570">
        <w:rPr>
          <w:rStyle w:val="longtext"/>
          <w:szCs w:val="28"/>
        </w:rPr>
        <w:t>г) відкритість наукових результатів;</w:t>
      </w:r>
    </w:p>
    <w:p w:rsidR="0060478E" w:rsidRPr="00DE3570" w:rsidRDefault="000F0210" w:rsidP="00FA228C">
      <w:pPr>
        <w:pStyle w:val="af4"/>
        <w:spacing w:before="0" w:beforeAutospacing="0" w:after="0" w:afterAutospacing="0" w:line="240" w:lineRule="auto"/>
        <w:ind w:firstLine="709"/>
        <w:rPr>
          <w:rStyle w:val="longtext"/>
          <w:szCs w:val="28"/>
        </w:rPr>
      </w:pPr>
      <w:r>
        <w:rPr>
          <w:noProof/>
        </w:rPr>
        <w:pict>
          <v:shape id="_x0000_s3930" type="#_x0000_t98" style="position:absolute;left:0;text-align:left;margin-left:9pt;margin-top:21.5pt;width:153pt;height:45pt;z-index:508">
            <v:textbox style="mso-next-textbox:#_x0000_s3930">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Принцип самоцінності істини</w:t>
                  </w:r>
                </w:p>
              </w:txbxContent>
            </v:textbox>
          </v:shape>
        </w:pict>
      </w:r>
      <w:r w:rsidR="0060478E" w:rsidRPr="00DE3570">
        <w:rPr>
          <w:rStyle w:val="longtext"/>
          <w:szCs w:val="28"/>
        </w:rPr>
        <w:t>д) організований скептицизм.</w:t>
      </w:r>
    </w:p>
    <w:p w:rsidR="0060478E" w:rsidRPr="00DE3570" w:rsidRDefault="0060478E" w:rsidP="00FA228C">
      <w:pPr>
        <w:pStyle w:val="af4"/>
        <w:spacing w:before="0" w:beforeAutospacing="0" w:after="0" w:afterAutospacing="0" w:line="240" w:lineRule="auto"/>
        <w:ind w:firstLine="0"/>
        <w:rPr>
          <w:rStyle w:val="longtext"/>
          <w:szCs w:val="28"/>
        </w:rPr>
      </w:pPr>
      <w:r w:rsidRPr="00DE3570">
        <w:rPr>
          <w:rStyle w:val="longtext"/>
          <w:szCs w:val="28"/>
        </w:rPr>
        <w:t xml:space="preserve">                                               </w:t>
      </w:r>
    </w:p>
    <w:p w:rsidR="0060478E" w:rsidRPr="00DE3570" w:rsidRDefault="0060478E" w:rsidP="00FA228C">
      <w:pPr>
        <w:pStyle w:val="af4"/>
        <w:spacing w:before="0" w:beforeAutospacing="0" w:after="0" w:afterAutospacing="0" w:line="240" w:lineRule="auto"/>
        <w:ind w:firstLine="3541"/>
        <w:rPr>
          <w:rStyle w:val="longtext"/>
          <w:szCs w:val="28"/>
        </w:rPr>
      </w:pPr>
    </w:p>
    <w:p w:rsidR="0060478E" w:rsidRPr="00DE3570" w:rsidRDefault="0060478E" w:rsidP="00FA228C">
      <w:pPr>
        <w:pStyle w:val="af4"/>
        <w:spacing w:before="0" w:beforeAutospacing="0" w:after="0" w:afterAutospacing="0" w:line="240" w:lineRule="auto"/>
        <w:ind w:firstLine="3541"/>
        <w:rPr>
          <w:rStyle w:val="longtext"/>
          <w:szCs w:val="28"/>
        </w:rPr>
      </w:pPr>
      <w:r w:rsidRPr="00DE3570">
        <w:rPr>
          <w:rStyle w:val="longtext"/>
          <w:szCs w:val="28"/>
        </w:rPr>
        <w:t xml:space="preserve">Принцип самоцінності істини чи універсалізм передбачає орієнтацію дослідника і наукової діяльності на пошук об'єктивного знання, а не на особисті, групові, корпоративні чи національні інтереси. Істина і тільки істина – основна цінність діяльності в сфері науки. </w:t>
      </w:r>
    </w:p>
    <w:p w:rsidR="0060478E" w:rsidRPr="00DE3570" w:rsidRDefault="0060478E" w:rsidP="00B83EB9">
      <w:pPr>
        <w:pStyle w:val="af4"/>
        <w:spacing w:before="0" w:beforeAutospacing="0" w:after="0" w:afterAutospacing="0" w:line="240" w:lineRule="auto"/>
        <w:ind w:firstLine="709"/>
        <w:rPr>
          <w:rStyle w:val="longtext"/>
          <w:szCs w:val="28"/>
        </w:rPr>
      </w:pPr>
      <w:r w:rsidRPr="00DE3570">
        <w:rPr>
          <w:rStyle w:val="longtext"/>
          <w:szCs w:val="28"/>
        </w:rPr>
        <w:t xml:space="preserve">Тільки одна дихотомія має значення: “істинно – хибно”, все інше – за межами науки. Якою б новою або тривіальною, “очікуваною” або “незручною” не виявилася істина, здобута </w:t>
      </w:r>
      <w:r w:rsidRPr="00DE3570">
        <w:rPr>
          <w:rStyle w:val="longtext"/>
          <w:rFonts w:hAnsi="Arial Unicode MS Cyr"/>
          <w:szCs w:val="28"/>
        </w:rPr>
        <w:t>​​</w:t>
      </w:r>
      <w:r w:rsidRPr="00DE3570">
        <w:rPr>
          <w:rStyle w:val="longtext"/>
          <w:szCs w:val="28"/>
        </w:rPr>
        <w:t xml:space="preserve">в процесі наукового дослідження, вона має бути оприлюднена. </w:t>
      </w:r>
    </w:p>
    <w:p w:rsidR="0060478E" w:rsidRPr="00DE3570" w:rsidRDefault="0060478E" w:rsidP="00CD2F37">
      <w:pPr>
        <w:pStyle w:val="af4"/>
        <w:spacing w:before="0" w:beforeAutospacing="0" w:after="0" w:afterAutospacing="0" w:line="240" w:lineRule="auto"/>
        <w:ind w:firstLine="709"/>
        <w:rPr>
          <w:szCs w:val="28"/>
        </w:rPr>
      </w:pPr>
      <w:r w:rsidRPr="00DE3570">
        <w:rPr>
          <w:rStyle w:val="longtext"/>
          <w:szCs w:val="28"/>
        </w:rPr>
        <w:t>У науці (принаймні, в галузі точних наук) не застосовується принцип свободи совісті, тому кожен може вірити по-своєму: наука живе знаннями, а не вірою. З цього принципу випливає одна з обов'язкових умов наукової діяльності: точне дотримання правил одержання, відбору, обробки та публікації даних, що є в конкретній науковій дисципліні.</w:t>
      </w: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0F0210" w:rsidP="00FA228C">
      <w:pPr>
        <w:pStyle w:val="af4"/>
        <w:spacing w:before="0" w:beforeAutospacing="0" w:after="0" w:afterAutospacing="0" w:line="240" w:lineRule="auto"/>
        <w:ind w:firstLine="709"/>
        <w:rPr>
          <w:rStyle w:val="longtext"/>
          <w:szCs w:val="28"/>
        </w:rPr>
      </w:pPr>
      <w:r>
        <w:rPr>
          <w:noProof/>
        </w:rPr>
        <w:lastRenderedPageBreak/>
        <w:pict>
          <v:shape id="_x0000_s3931" type="#_x0000_t97" style="position:absolute;left:0;text-align:left;margin-left:-9pt;margin-top:-2.15pt;width:495pt;height:124.35pt;z-index:509">
            <v:textbox style="mso-next-textbox:#_x0000_s3931">
              <w:txbxContent>
                <w:p w:rsidR="0060478E" w:rsidRPr="00CC0181" w:rsidRDefault="0060478E" w:rsidP="00CC0181">
                  <w:pPr>
                    <w:pStyle w:val="af4"/>
                    <w:spacing w:before="0" w:beforeAutospacing="0" w:after="0" w:afterAutospacing="0" w:line="240" w:lineRule="auto"/>
                    <w:ind w:firstLine="708"/>
                    <w:rPr>
                      <w:rStyle w:val="longtext"/>
                      <w:sz w:val="24"/>
                    </w:rPr>
                  </w:pPr>
                  <w:r w:rsidRPr="00CC0181">
                    <w:rPr>
                      <w:rStyle w:val="longtext"/>
                      <w:sz w:val="24"/>
                    </w:rPr>
                    <w:t xml:space="preserve">Істина повинна виявлятися в ході багатьох незалежно відтворюваних досліджень, експериментів чи спостережень і бути сумісна з тими, що достовірно встановлені раніше.  А на питання про те, хто судді, природно відповісти, що верховним суддею є світове наукове співтовариство, що спирається на безперервно зростаючий звід фактів і об'єктивних законів природи – на накопичене колективне наукове знання. І суд цей досить безапеляційний. </w:t>
                  </w:r>
                </w:p>
                <w:p w:rsidR="0060478E" w:rsidRPr="00CC0181" w:rsidRDefault="0060478E" w:rsidP="00CC0181">
                  <w:pPr>
                    <w:pStyle w:val="af4"/>
                    <w:spacing w:before="0" w:beforeAutospacing="0" w:after="0" w:afterAutospacing="0" w:line="240" w:lineRule="auto"/>
                    <w:ind w:firstLine="708"/>
                    <w:jc w:val="right"/>
                    <w:rPr>
                      <w:rStyle w:val="longtext"/>
                      <w:i/>
                      <w:iCs/>
                      <w:sz w:val="24"/>
                    </w:rPr>
                  </w:pPr>
                  <w:r w:rsidRPr="00CC0181">
                    <w:rPr>
                      <w:rStyle w:val="longtext"/>
                      <w:i/>
                      <w:iCs/>
                      <w:sz w:val="24"/>
                    </w:rPr>
                    <w:t>Е.</w:t>
                  </w:r>
                  <w:r>
                    <w:rPr>
                      <w:rStyle w:val="longtext"/>
                      <w:i/>
                      <w:iCs/>
                      <w:sz w:val="24"/>
                    </w:rPr>
                    <w:t xml:space="preserve"> </w:t>
                  </w:r>
                  <w:r w:rsidRPr="00CC0181">
                    <w:rPr>
                      <w:rStyle w:val="longtext"/>
                      <w:i/>
                      <w:iCs/>
                      <w:sz w:val="24"/>
                    </w:rPr>
                    <w:t>Б.</w:t>
                  </w:r>
                  <w:r>
                    <w:rPr>
                      <w:rStyle w:val="longtext"/>
                      <w:i/>
                      <w:iCs/>
                      <w:sz w:val="24"/>
                    </w:rPr>
                    <w:t xml:space="preserve"> </w:t>
                  </w:r>
                  <w:r w:rsidRPr="00CC0181">
                    <w:rPr>
                      <w:rStyle w:val="longtext"/>
                      <w:i/>
                      <w:iCs/>
                      <w:sz w:val="24"/>
                    </w:rPr>
                    <w:t>Александров</w:t>
                  </w:r>
                </w:p>
                <w:p w:rsidR="0060478E" w:rsidRPr="00CC0181" w:rsidRDefault="0060478E" w:rsidP="00CC0181">
                  <w:pPr>
                    <w:spacing w:after="0" w:line="240" w:lineRule="auto"/>
                    <w:rPr>
                      <w:i/>
                      <w:iCs/>
                      <w:sz w:val="24"/>
                      <w:szCs w:val="24"/>
                      <w:lang w:val="uk-UA"/>
                    </w:rPr>
                  </w:pPr>
                </w:p>
              </w:txbxContent>
            </v:textbox>
          </v:shape>
        </w:pict>
      </w: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0F0210" w:rsidP="00FA228C">
      <w:pPr>
        <w:pStyle w:val="af4"/>
        <w:spacing w:before="0" w:beforeAutospacing="0" w:after="0" w:afterAutospacing="0" w:line="240" w:lineRule="auto"/>
        <w:ind w:firstLine="709"/>
        <w:rPr>
          <w:rStyle w:val="longtext"/>
          <w:szCs w:val="28"/>
        </w:rPr>
      </w:pPr>
      <w:r>
        <w:rPr>
          <w:noProof/>
        </w:rPr>
        <w:pict>
          <v:shape id="_x0000_s3932" type="#_x0000_t98" style="position:absolute;left:0;text-align:left;margin-left:0;margin-top:.4pt;width:172.4pt;height:36.95pt;z-index:523">
            <v:textbox style="mso-next-textbox:#_x0000_s3932">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Новизна наукового знання</w:t>
                  </w:r>
                </w:p>
              </w:txbxContent>
            </v:textbox>
          </v:shape>
        </w:pict>
      </w:r>
      <w:r w:rsidR="0060478E" w:rsidRPr="00DE3570">
        <w:rPr>
          <w:rStyle w:val="longtext"/>
          <w:szCs w:val="28"/>
        </w:rPr>
        <w:t xml:space="preserve">                                       </w:t>
      </w:r>
    </w:p>
    <w:p w:rsidR="0060478E" w:rsidRPr="00DE3570" w:rsidRDefault="0060478E" w:rsidP="00FA228C">
      <w:pPr>
        <w:pStyle w:val="af4"/>
        <w:spacing w:before="0" w:beforeAutospacing="0" w:after="0" w:afterAutospacing="0" w:line="240" w:lineRule="auto"/>
        <w:ind w:firstLine="3541"/>
        <w:rPr>
          <w:rStyle w:val="longtext"/>
          <w:szCs w:val="28"/>
        </w:rPr>
      </w:pPr>
      <w:r w:rsidRPr="00DE3570">
        <w:rPr>
          <w:rStyle w:val="longtext"/>
          <w:szCs w:val="28"/>
        </w:rPr>
        <w:t xml:space="preserve">Наука існує, тільки розвиваючись, а розвивається вона безперервним збільшенням та оновленням знання. </w:t>
      </w:r>
    </w:p>
    <w:p w:rsidR="0060478E" w:rsidRPr="00DE3570" w:rsidRDefault="000F0210" w:rsidP="00FA228C">
      <w:pPr>
        <w:pStyle w:val="af4"/>
        <w:spacing w:before="0" w:beforeAutospacing="0" w:after="0" w:afterAutospacing="0" w:line="240" w:lineRule="auto"/>
        <w:ind w:firstLine="709"/>
        <w:rPr>
          <w:rStyle w:val="longtext"/>
          <w:szCs w:val="28"/>
        </w:rPr>
      </w:pPr>
      <w:r>
        <w:rPr>
          <w:noProof/>
        </w:rPr>
        <w:pict>
          <v:shape id="_x0000_s3933" type="#_x0000_t97" style="position:absolute;left:0;text-align:left;margin-left:-3.5pt;margin-top:3.5pt;width:486pt;height:113.25pt;z-index:510">
            <v:textbox style="mso-next-textbox:#_x0000_s3933">
              <w:txbxContent>
                <w:p w:rsidR="0060478E" w:rsidRPr="00CC0181" w:rsidRDefault="0060478E" w:rsidP="00CD2F37">
                  <w:pPr>
                    <w:pStyle w:val="af4"/>
                    <w:spacing w:before="0" w:beforeAutospacing="0" w:after="0" w:afterAutospacing="0" w:line="240" w:lineRule="auto"/>
                    <w:ind w:firstLine="0"/>
                    <w:rPr>
                      <w:rStyle w:val="longtext"/>
                      <w:spacing w:val="-4"/>
                      <w:sz w:val="24"/>
                    </w:rPr>
                  </w:pPr>
                  <w:r w:rsidRPr="00CC0181">
                    <w:rPr>
                      <w:rStyle w:val="longtext"/>
                      <w:spacing w:val="-4"/>
                      <w:sz w:val="24"/>
                    </w:rPr>
                    <w:t xml:space="preserve">Досконалий твір мистецтва ніколи не буде перевершено і ніколи не застаріє ... Навпаки, кожен з нас знає, що зроблене ним в </w:t>
                  </w:r>
                  <w:r>
                    <w:rPr>
                      <w:rStyle w:val="longtext"/>
                      <w:spacing w:val="-4"/>
                      <w:sz w:val="24"/>
                    </w:rPr>
                    <w:t>галузі</w:t>
                  </w:r>
                  <w:r w:rsidRPr="00CC0181">
                    <w:rPr>
                      <w:rStyle w:val="longtext"/>
                      <w:spacing w:val="-4"/>
                      <w:sz w:val="24"/>
                    </w:rPr>
                    <w:t xml:space="preserve"> науки застаріє через 10, 20, 40 років. </w:t>
                  </w:r>
                </w:p>
                <w:p w:rsidR="0060478E" w:rsidRPr="00CC0181" w:rsidRDefault="0060478E" w:rsidP="00CC0181">
                  <w:pPr>
                    <w:spacing w:after="0" w:line="240" w:lineRule="auto"/>
                    <w:jc w:val="both"/>
                    <w:rPr>
                      <w:rStyle w:val="longtext"/>
                      <w:rFonts w:ascii="Times New Roman" w:hAnsi="Times New Roman"/>
                      <w:sz w:val="24"/>
                      <w:szCs w:val="24"/>
                      <w:lang w:val="uk-UA"/>
                    </w:rPr>
                  </w:pPr>
                  <w:r w:rsidRPr="00CC0181">
                    <w:rPr>
                      <w:rStyle w:val="longtext"/>
                      <w:rFonts w:ascii="Times New Roman" w:hAnsi="Times New Roman"/>
                      <w:sz w:val="24"/>
                      <w:szCs w:val="24"/>
                      <w:lang w:val="uk-UA"/>
                    </w:rPr>
                    <w:t xml:space="preserve">Така доля, більш того, такий зміст наукової роботи ... Але бути перевершеними в науковому відношенні </w:t>
                  </w:r>
                  <w:r>
                    <w:rPr>
                      <w:rStyle w:val="longtext"/>
                      <w:rFonts w:ascii="Times New Roman" w:hAnsi="Times New Roman"/>
                      <w:sz w:val="24"/>
                      <w:szCs w:val="24"/>
                      <w:lang w:val="uk-UA"/>
                    </w:rPr>
                    <w:t>–</w:t>
                  </w:r>
                  <w:r w:rsidRPr="00CC0181">
                    <w:rPr>
                      <w:rStyle w:val="longtext"/>
                      <w:rFonts w:ascii="Times New Roman" w:hAnsi="Times New Roman"/>
                      <w:sz w:val="24"/>
                      <w:szCs w:val="24"/>
                      <w:lang w:val="uk-UA"/>
                    </w:rPr>
                    <w:t xml:space="preserve"> не тільки наша спільна доля, а й наша спільна мета. Ми не можемо працювати, не маючи надії на те, що інші підуть далі нас.</w:t>
                  </w:r>
                </w:p>
                <w:p w:rsidR="0060478E" w:rsidRPr="00CC0181" w:rsidRDefault="0060478E" w:rsidP="00CC0181">
                  <w:pPr>
                    <w:spacing w:after="0" w:line="240" w:lineRule="auto"/>
                    <w:ind w:firstLine="709"/>
                    <w:jc w:val="right"/>
                    <w:rPr>
                      <w:rFonts w:ascii="Times New Roman" w:hAnsi="Times New Roman"/>
                      <w:i/>
                      <w:iCs/>
                      <w:sz w:val="24"/>
                      <w:szCs w:val="24"/>
                    </w:rPr>
                  </w:pPr>
                  <w:r w:rsidRPr="00CC0181">
                    <w:rPr>
                      <w:rStyle w:val="longtext"/>
                      <w:rFonts w:ascii="Times New Roman" w:hAnsi="Times New Roman"/>
                      <w:i/>
                      <w:iCs/>
                      <w:sz w:val="24"/>
                      <w:szCs w:val="24"/>
                      <w:lang w:val="uk-UA"/>
                    </w:rPr>
                    <w:t>М.</w:t>
                  </w:r>
                  <w:r>
                    <w:rPr>
                      <w:rStyle w:val="longtext"/>
                      <w:rFonts w:ascii="Times New Roman" w:hAnsi="Times New Roman"/>
                      <w:i/>
                      <w:iCs/>
                      <w:sz w:val="24"/>
                      <w:szCs w:val="24"/>
                      <w:lang w:val="uk-UA"/>
                    </w:rPr>
                    <w:t xml:space="preserve"> </w:t>
                  </w:r>
                  <w:r w:rsidRPr="00CC0181">
                    <w:rPr>
                      <w:rStyle w:val="longtext"/>
                      <w:rFonts w:ascii="Times New Roman" w:hAnsi="Times New Roman"/>
                      <w:i/>
                      <w:iCs/>
                      <w:sz w:val="24"/>
                      <w:szCs w:val="24"/>
                      <w:lang w:val="uk-UA"/>
                    </w:rPr>
                    <w:t>Вебер</w:t>
                  </w:r>
                </w:p>
              </w:txbxContent>
            </v:textbox>
          </v:shape>
        </w:pict>
      </w: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FA228C">
      <w:pPr>
        <w:pStyle w:val="af4"/>
        <w:spacing w:before="0" w:beforeAutospacing="0" w:after="0" w:afterAutospacing="0" w:line="240" w:lineRule="auto"/>
        <w:ind w:firstLine="709"/>
        <w:rPr>
          <w:rStyle w:val="longtext"/>
          <w:szCs w:val="28"/>
        </w:rPr>
      </w:pPr>
    </w:p>
    <w:p w:rsidR="0060478E" w:rsidRPr="00DE3570" w:rsidRDefault="0060478E" w:rsidP="00CD2F37">
      <w:pPr>
        <w:pStyle w:val="af4"/>
        <w:spacing w:before="0" w:beforeAutospacing="0" w:after="0" w:afterAutospacing="0" w:line="240" w:lineRule="auto"/>
        <w:ind w:firstLine="709"/>
        <w:rPr>
          <w:rStyle w:val="longtext"/>
          <w:szCs w:val="28"/>
        </w:rPr>
      </w:pPr>
      <w:r w:rsidRPr="00DE3570">
        <w:rPr>
          <w:rStyle w:val="longtext"/>
          <w:szCs w:val="28"/>
        </w:rPr>
        <w:t>Необхідність отримання нових фактів і створення нових гіпотез зумовлює обов'язкову інформованість дослідника про раніше здобуті в цій галузі науки знання.</w:t>
      </w:r>
    </w:p>
    <w:p w:rsidR="0060478E" w:rsidRPr="00DE3570" w:rsidRDefault="000F0210" w:rsidP="00FA228C">
      <w:pPr>
        <w:pStyle w:val="af4"/>
        <w:spacing w:before="0" w:beforeAutospacing="0" w:after="0" w:afterAutospacing="0" w:line="240" w:lineRule="auto"/>
        <w:ind w:firstLine="0"/>
        <w:rPr>
          <w:rStyle w:val="longtext"/>
          <w:szCs w:val="28"/>
        </w:rPr>
      </w:pPr>
      <w:r>
        <w:rPr>
          <w:noProof/>
        </w:rPr>
        <w:pict>
          <v:shape id="_x0000_s3934" type="#_x0000_t98" style="position:absolute;left:0;text-align:left;margin-left:6.6pt;margin-top:3.95pt;width:153pt;height:45pt;z-index:511">
            <v:textbox style="mso-next-textbox:#_x0000_s3934">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Свобода наукової творчості</w:t>
                  </w:r>
                </w:p>
              </w:txbxContent>
            </v:textbox>
          </v:shape>
        </w:pict>
      </w:r>
      <w:r w:rsidR="0060478E" w:rsidRPr="00DE3570">
        <w:rPr>
          <w:rStyle w:val="longtext"/>
          <w:szCs w:val="28"/>
        </w:rPr>
        <w:t xml:space="preserve">                                                  </w:t>
      </w: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CD2F37">
      <w:pPr>
        <w:pStyle w:val="af4"/>
        <w:spacing w:before="0" w:beforeAutospacing="0" w:after="0" w:afterAutospacing="0" w:line="240" w:lineRule="auto"/>
        <w:ind w:firstLine="3540"/>
        <w:rPr>
          <w:rStyle w:val="longtext"/>
          <w:spacing w:val="4"/>
          <w:szCs w:val="28"/>
        </w:rPr>
      </w:pPr>
      <w:r w:rsidRPr="00DE3570">
        <w:rPr>
          <w:rStyle w:val="longtext"/>
          <w:spacing w:val="4"/>
          <w:szCs w:val="28"/>
        </w:rPr>
        <w:t>Свобода наукової творчості – ідеальний принцип, який, нажаль, не завжди реалізується у науковій діяльності. Для науки немає і не повинно бути заборонених тем, визначення предмета досліджень є прерогативою самого вченого. Будь-який результат, який претендує на наукове досягнення, має бути уважно проаналізований та оцінений науковим співтовариством незалежно від того, вчений з якими минулими заслугами його представляє. У реальних ситуаціях дієвість цього принципу здебільшого обмежена як внутрішніми чинниками, що діють у науковому середовищі, так і зовнішніми – етичними, соціальними і матеріальними.</w:t>
      </w:r>
    </w:p>
    <w:p w:rsidR="0060478E" w:rsidRPr="00DE3570" w:rsidRDefault="000F0210" w:rsidP="00FA228C">
      <w:pPr>
        <w:pStyle w:val="af4"/>
        <w:spacing w:before="0" w:beforeAutospacing="0" w:after="0" w:afterAutospacing="0" w:line="240" w:lineRule="auto"/>
        <w:ind w:firstLine="3540"/>
        <w:rPr>
          <w:rStyle w:val="longtext"/>
          <w:szCs w:val="28"/>
        </w:rPr>
      </w:pPr>
      <w:r>
        <w:rPr>
          <w:noProof/>
        </w:rPr>
        <w:pict>
          <v:shape id="_x0000_s3935" type="#_x0000_t98" style="position:absolute;left:0;text-align:left;margin-left:0;margin-top:4.3pt;width:180pt;height:45pt;z-index:512">
            <v:textbox style="mso-next-textbox:#_x0000_s3935">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Відкритість наукових досліджень</w:t>
                  </w:r>
                </w:p>
              </w:txbxContent>
            </v:textbox>
          </v:shape>
        </w:pict>
      </w:r>
    </w:p>
    <w:p w:rsidR="0060478E" w:rsidRPr="00DE3570" w:rsidRDefault="0060478E" w:rsidP="00FA228C">
      <w:pPr>
        <w:pStyle w:val="af4"/>
        <w:spacing w:before="0" w:beforeAutospacing="0" w:after="0" w:afterAutospacing="0" w:line="240" w:lineRule="auto"/>
        <w:ind w:firstLine="3540"/>
        <w:rPr>
          <w:rStyle w:val="longtext"/>
          <w:szCs w:val="28"/>
        </w:rPr>
      </w:pPr>
    </w:p>
    <w:p w:rsidR="0060478E" w:rsidRPr="00DE3570" w:rsidRDefault="0060478E" w:rsidP="00CD2F37">
      <w:pPr>
        <w:pStyle w:val="af4"/>
        <w:spacing w:before="0" w:beforeAutospacing="0" w:after="0" w:afterAutospacing="0" w:line="240" w:lineRule="auto"/>
        <w:ind w:firstLine="709"/>
        <w:rPr>
          <w:rStyle w:val="longtext"/>
          <w:szCs w:val="28"/>
        </w:rPr>
      </w:pPr>
      <w:r w:rsidRPr="00DE3570">
        <w:rPr>
          <w:rStyle w:val="longtext"/>
          <w:szCs w:val="28"/>
        </w:rPr>
        <w:t xml:space="preserve">                                              На результати фундаментальних наукових досліджень (не плутати з винаходами) не існує права інтелектуальної власності, бо вони належать усьому людству. Автор, і ніхто інший, не може заборонити використовувати наукові результати або вимагати будь-якої компенсації за їх використання, окрім посилання на авторство. Відповідно, будь-який науковець, який отримав нові результати, повинен їх опублікувати, оскільки нове знання </w:t>
      </w:r>
      <w:r w:rsidRPr="00DE3570">
        <w:rPr>
          <w:rStyle w:val="longtext"/>
          <w:szCs w:val="28"/>
        </w:rPr>
        <w:lastRenderedPageBreak/>
        <w:t>тільки тоді стає складовим елементом наукової картини світу, коли воно перевірене і визнане науковим співтовариством.</w:t>
      </w:r>
    </w:p>
    <w:p w:rsidR="0060478E" w:rsidRPr="00DE3570" w:rsidRDefault="000F0210" w:rsidP="00FA228C">
      <w:pPr>
        <w:pStyle w:val="af4"/>
        <w:spacing w:before="0" w:beforeAutospacing="0" w:after="0" w:afterAutospacing="0" w:line="240" w:lineRule="auto"/>
        <w:ind w:firstLine="0"/>
        <w:rPr>
          <w:rStyle w:val="longtext"/>
          <w:szCs w:val="28"/>
        </w:rPr>
      </w:pPr>
      <w:r>
        <w:rPr>
          <w:noProof/>
        </w:rPr>
        <w:pict>
          <v:shape id="_x0000_s3936" type="#_x0000_t98" style="position:absolute;left:0;text-align:left;margin-left:0;margin-top:-.25pt;width:189pt;height:33.55pt;z-index:513">
            <v:textbox style="mso-next-textbox:#_x0000_s3936">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Організований скептицизм</w:t>
                  </w:r>
                </w:p>
              </w:txbxContent>
            </v:textbox>
          </v:shape>
        </w:pict>
      </w:r>
      <w:r w:rsidR="0060478E" w:rsidRPr="00DE3570">
        <w:rPr>
          <w:rStyle w:val="longtext"/>
          <w:szCs w:val="28"/>
        </w:rPr>
        <w:t xml:space="preserve">                                                          </w:t>
      </w:r>
    </w:p>
    <w:p w:rsidR="0060478E" w:rsidRPr="00DE3570" w:rsidRDefault="0060478E" w:rsidP="00CD2F37">
      <w:pPr>
        <w:pStyle w:val="af4"/>
        <w:spacing w:before="0" w:beforeAutospacing="0" w:after="0" w:afterAutospacing="0" w:line="240" w:lineRule="auto"/>
        <w:ind w:firstLine="3780"/>
        <w:rPr>
          <w:rStyle w:val="longtext"/>
          <w:szCs w:val="28"/>
        </w:rPr>
      </w:pPr>
      <w:r w:rsidRPr="00DE3570">
        <w:rPr>
          <w:rStyle w:val="longtext"/>
          <w:szCs w:val="28"/>
        </w:rPr>
        <w:t xml:space="preserve">  Принцип, який передбачає відкритість для сумнівів з приводу будь-яких результатів наукової діяльності, як власних, так і опублікованих іншими вченими. Це правило вимагає осмислення неявних припущень, що приймаються як аксіоми; пильного ставлення до спроб прийняти бажане за дійсне, викликаних особистою зацікавленістю або причинами етичного характеру; обережного ставлення до ймовірності неправильного тлумачення результатів. </w:t>
      </w:r>
    </w:p>
    <w:p w:rsidR="0060478E" w:rsidRPr="00DE3570" w:rsidRDefault="000F0210" w:rsidP="00CD2F37">
      <w:pPr>
        <w:pStyle w:val="af4"/>
        <w:spacing w:before="0" w:beforeAutospacing="0" w:after="0" w:afterAutospacing="0" w:line="240" w:lineRule="auto"/>
        <w:ind w:firstLine="3780"/>
        <w:rPr>
          <w:rStyle w:val="longtext"/>
          <w:szCs w:val="28"/>
        </w:rPr>
      </w:pPr>
      <w:r>
        <w:rPr>
          <w:noProof/>
        </w:rPr>
        <w:pict>
          <v:shape id="_x0000_s3937" type="#_x0000_t97" style="position:absolute;left:0;text-align:left;margin-left:-9pt;margin-top:8.95pt;width:495pt;height:108.9pt;z-index:514">
            <v:textbox style="mso-next-textbox:#_x0000_s3937">
              <w:txbxContent>
                <w:p w:rsidR="0060478E" w:rsidRPr="00FC0F67" w:rsidRDefault="0060478E" w:rsidP="00CD2F37">
                  <w:pPr>
                    <w:spacing w:after="0" w:line="240" w:lineRule="auto"/>
                    <w:ind w:firstLine="709"/>
                    <w:jc w:val="both"/>
                    <w:rPr>
                      <w:rStyle w:val="longtext"/>
                      <w:rFonts w:ascii="Times New Roman" w:hAnsi="Times New Roman"/>
                      <w:sz w:val="24"/>
                      <w:szCs w:val="24"/>
                      <w:lang w:val="uk-UA"/>
                    </w:rPr>
                  </w:pPr>
                  <w:r w:rsidRPr="00FC0F67">
                    <w:rPr>
                      <w:rStyle w:val="longtext"/>
                      <w:sz w:val="24"/>
                    </w:rPr>
                    <w:t>У науковій пресі ніколи не було абсолютної свободи слова, в науці ніколи не працював принцип “презумпції невинуватості”. Якщо ти проголошуєш, що зробив відкриття, ніхто не повірить тобі на слово, ти повинен довго і наполегливо доводити це. Науковий результат публікується в науковому виданні після того, як пройшов всі етапи апробації. І навіть у цьому випадку він не завжди справджується.</w:t>
                  </w:r>
                </w:p>
                <w:p w:rsidR="0060478E" w:rsidRPr="00F015ED" w:rsidRDefault="0060478E" w:rsidP="00CD2F37">
                  <w:pPr>
                    <w:spacing w:after="0" w:line="240" w:lineRule="auto"/>
                    <w:ind w:firstLine="709"/>
                    <w:jc w:val="right"/>
                    <w:rPr>
                      <w:rFonts w:ascii="Times New Roman" w:hAnsi="Times New Roman"/>
                      <w:i/>
                      <w:iCs/>
                      <w:sz w:val="24"/>
                      <w:szCs w:val="24"/>
                    </w:rPr>
                  </w:pPr>
                  <w:r w:rsidRPr="00CD2F37">
                    <w:rPr>
                      <w:rStyle w:val="longtext"/>
                      <w:rFonts w:ascii="Times New Roman" w:hAnsi="Times New Roman"/>
                      <w:i/>
                      <w:iCs/>
                      <w:sz w:val="24"/>
                      <w:szCs w:val="24"/>
                      <w:lang w:val="uk-UA"/>
                    </w:rPr>
                    <w:t>М.</w:t>
                  </w:r>
                  <w:r w:rsidRPr="00A566EF">
                    <w:rPr>
                      <w:rStyle w:val="longtext"/>
                      <w:rFonts w:ascii="Times New Roman" w:hAnsi="Times New Roman"/>
                      <w:i/>
                      <w:iCs/>
                      <w:sz w:val="24"/>
                      <w:szCs w:val="24"/>
                    </w:rPr>
                    <w:t xml:space="preserve"> </w:t>
                  </w:r>
                  <w:r w:rsidRPr="00CD2F37">
                    <w:rPr>
                      <w:rStyle w:val="longtext"/>
                      <w:rFonts w:ascii="Times New Roman" w:hAnsi="Times New Roman"/>
                      <w:i/>
                      <w:iCs/>
                      <w:sz w:val="24"/>
                      <w:szCs w:val="24"/>
                      <w:lang w:val="uk-UA"/>
                    </w:rPr>
                    <w:t>В.</w:t>
                  </w:r>
                  <w:r w:rsidRPr="00A566EF">
                    <w:rPr>
                      <w:rStyle w:val="longtext"/>
                      <w:rFonts w:ascii="Times New Roman" w:hAnsi="Times New Roman"/>
                      <w:i/>
                      <w:iCs/>
                      <w:sz w:val="24"/>
                      <w:szCs w:val="24"/>
                    </w:rPr>
                    <w:t xml:space="preserve"> </w:t>
                  </w:r>
                  <w:r w:rsidRPr="00F015ED">
                    <w:rPr>
                      <w:rStyle w:val="longtext"/>
                      <w:rFonts w:ascii="Times New Roman" w:hAnsi="Times New Roman"/>
                      <w:i/>
                      <w:iCs/>
                      <w:sz w:val="24"/>
                      <w:szCs w:val="24"/>
                      <w:lang w:val="uk-UA"/>
                    </w:rPr>
                    <w:t xml:space="preserve">Садовський </w:t>
                  </w:r>
                </w:p>
              </w:txbxContent>
            </v:textbox>
          </v:shape>
        </w:pict>
      </w: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0"/>
        <w:rPr>
          <w:rStyle w:val="longtext"/>
          <w:szCs w:val="28"/>
        </w:rPr>
      </w:pPr>
    </w:p>
    <w:p w:rsidR="0060478E" w:rsidRPr="00DE3570" w:rsidRDefault="0060478E" w:rsidP="00FA228C">
      <w:pPr>
        <w:pStyle w:val="af4"/>
        <w:spacing w:before="0" w:beforeAutospacing="0" w:after="0" w:afterAutospacing="0" w:line="240" w:lineRule="auto"/>
        <w:ind w:firstLine="709"/>
        <w:rPr>
          <w:szCs w:val="28"/>
        </w:rPr>
      </w:pPr>
      <w:r w:rsidRPr="00DE3570">
        <w:rPr>
          <w:szCs w:val="28"/>
        </w:rPr>
        <w:t xml:space="preserve">Наукова чесність та дотримання принципів наукової етики дуже важливі для наукової діяльності, метою якої є розширення меж нашого знання і завоювання суспільного визнання. Принципи наукової етики можуть бути порушені різними способами – від недбалого застосування наукових методів або неуважного документування даних до серйозних наукових злочинів, таких, як навмисна фальсифікація або обман. </w:t>
      </w:r>
    </w:p>
    <w:p w:rsidR="0060478E" w:rsidRPr="00DE3570" w:rsidRDefault="0060478E" w:rsidP="00CD2F37">
      <w:pPr>
        <w:pStyle w:val="af4"/>
        <w:spacing w:before="0" w:beforeAutospacing="0" w:after="0" w:afterAutospacing="0" w:line="240" w:lineRule="auto"/>
        <w:ind w:firstLine="709"/>
        <w:rPr>
          <w:szCs w:val="28"/>
        </w:rPr>
      </w:pPr>
      <w:r w:rsidRPr="00DE3570">
        <w:rPr>
          <w:szCs w:val="28"/>
        </w:rPr>
        <w:t>Подібні порушення суперечать суті науки як такої – систематичного процесу досліджень, спрямованого на здобуття знань, що ґрунтуються на верифікованих результатах. Крім того, вони підривають віру суспільства в надійність наукових результатів і руйнують взаємну довіру вчених, яка є найважливішою умовою наукової роботи в наші дні, коли співпраця і поділ праці стали нормою.</w:t>
      </w:r>
    </w:p>
    <w:p w:rsidR="0060478E" w:rsidRPr="00DE3570" w:rsidRDefault="0060478E" w:rsidP="00CD2F37">
      <w:pPr>
        <w:pStyle w:val="af4"/>
        <w:spacing w:before="0" w:beforeAutospacing="0" w:after="0" w:afterAutospacing="0" w:line="240" w:lineRule="auto"/>
        <w:ind w:firstLine="709"/>
        <w:rPr>
          <w:szCs w:val="28"/>
        </w:rPr>
      </w:pPr>
      <w:r w:rsidRPr="00DE3570">
        <w:rPr>
          <w:szCs w:val="28"/>
        </w:rPr>
        <w:t>Хоча одного набору правил недостатньо для того, щоб повністю запобігти нечесності в науці, відповідні заходи можуть, проте, гарантувати, що всі, хто займається науковою діяльністю, регулярно ставлять до відома про норми наукової етики. Це істотний внесок у зменшення кількості випадків її порушення.</w:t>
      </w:r>
    </w:p>
    <w:p w:rsidR="0060478E" w:rsidRPr="00DE3570" w:rsidRDefault="000F0210" w:rsidP="00FA228C">
      <w:pPr>
        <w:pStyle w:val="af4"/>
        <w:spacing w:before="0" w:beforeAutospacing="0" w:after="0" w:afterAutospacing="0" w:line="240" w:lineRule="auto"/>
        <w:ind w:firstLine="0"/>
        <w:rPr>
          <w:szCs w:val="28"/>
        </w:rPr>
      </w:pPr>
      <w:r>
        <w:rPr>
          <w:noProof/>
        </w:rPr>
        <w:pict>
          <v:shape id="_x0000_s3938" type="#_x0000_t98" style="position:absolute;left:0;text-align:left;margin-left:5.5pt;margin-top:4.7pt;width:2in;height:45pt;z-index:515">
            <v:textbox style="mso-next-textbox:#_x0000_s3938">
              <w:txbxContent>
                <w:p w:rsidR="0060478E" w:rsidRPr="00FC0F67" w:rsidRDefault="0060478E" w:rsidP="00CC0181">
                  <w:pPr>
                    <w:jc w:val="center"/>
                    <w:rPr>
                      <w:rFonts w:ascii="Times New Roman" w:hAnsi="Times New Roman"/>
                      <w:b/>
                      <w:bCs/>
                      <w:i/>
                      <w:iCs/>
                      <w:sz w:val="24"/>
                      <w:szCs w:val="24"/>
                      <w:lang w:val="uk-UA"/>
                    </w:rPr>
                  </w:pPr>
                  <w:r w:rsidRPr="00FC0F67">
                    <w:rPr>
                      <w:b/>
                      <w:bCs/>
                      <w:i/>
                      <w:iCs/>
                      <w:sz w:val="24"/>
                    </w:rPr>
                    <w:t>Основні норми наукової етики</w:t>
                  </w:r>
                </w:p>
              </w:txbxContent>
            </v:textbox>
          </v:shape>
        </w:pict>
      </w:r>
      <w:r w:rsidR="0060478E" w:rsidRPr="00DE3570">
        <w:rPr>
          <w:szCs w:val="28"/>
        </w:rPr>
        <w:t xml:space="preserve">                                           </w:t>
      </w:r>
    </w:p>
    <w:p w:rsidR="0060478E" w:rsidRPr="00DE3570" w:rsidRDefault="0060478E" w:rsidP="00FA228C">
      <w:pPr>
        <w:pStyle w:val="af4"/>
        <w:spacing w:before="0" w:beforeAutospacing="0" w:after="0" w:afterAutospacing="0" w:line="240" w:lineRule="auto"/>
        <w:ind w:firstLine="3540"/>
        <w:rPr>
          <w:szCs w:val="28"/>
        </w:rPr>
      </w:pPr>
    </w:p>
    <w:p w:rsidR="0060478E" w:rsidRPr="00DE3570" w:rsidRDefault="0060478E" w:rsidP="00CD2F37">
      <w:pPr>
        <w:pStyle w:val="af4"/>
        <w:spacing w:before="0" w:beforeAutospacing="0" w:after="0" w:afterAutospacing="0" w:line="240" w:lineRule="auto"/>
        <w:ind w:firstLine="3119"/>
        <w:rPr>
          <w:szCs w:val="28"/>
        </w:rPr>
      </w:pPr>
      <w:r w:rsidRPr="00DE3570">
        <w:rPr>
          <w:szCs w:val="28"/>
        </w:rPr>
        <w:t>Вирізняють такі основні норми наукової етики, яких потрібно дотримуватися як таких, що є загальними під час проведення наукових досліджень (рис. 18.2).</w:t>
      </w:r>
    </w:p>
    <w:p w:rsidR="0060478E" w:rsidRPr="00DE3570" w:rsidRDefault="0060478E" w:rsidP="00B608DA">
      <w:pPr>
        <w:pStyle w:val="af4"/>
        <w:spacing w:before="0" w:beforeAutospacing="0" w:after="0" w:afterAutospacing="0" w:line="240" w:lineRule="auto"/>
        <w:rPr>
          <w:szCs w:val="28"/>
        </w:rPr>
      </w:pPr>
      <w:r w:rsidRPr="00DE3570">
        <w:rPr>
          <w:szCs w:val="28"/>
        </w:rPr>
        <w:t>До норм, що регулюють повсякденне наукову діяльність, належать:</w:t>
      </w:r>
    </w:p>
    <w:p w:rsidR="0060478E" w:rsidRPr="00DE3570" w:rsidRDefault="0060478E" w:rsidP="00CD2F37">
      <w:pPr>
        <w:pStyle w:val="af4"/>
        <w:spacing w:before="0" w:beforeAutospacing="0" w:after="0" w:afterAutospacing="0" w:line="240" w:lineRule="auto"/>
        <w:rPr>
          <w:szCs w:val="28"/>
        </w:rPr>
      </w:pPr>
      <w:r w:rsidRPr="00DE3570">
        <w:rPr>
          <w:szCs w:val="28"/>
        </w:rPr>
        <w:t>– точне дотримання правил здобування та відбору даних, що діють в конкретній науковій дисципліні;</w:t>
      </w:r>
    </w:p>
    <w:p w:rsidR="0060478E" w:rsidRPr="00DE3570" w:rsidRDefault="000F0210" w:rsidP="00B608DA">
      <w:pPr>
        <w:pStyle w:val="af4"/>
        <w:spacing w:before="0" w:beforeAutospacing="0" w:after="0" w:afterAutospacing="0" w:line="240" w:lineRule="auto"/>
        <w:ind w:firstLine="3540"/>
        <w:rPr>
          <w:szCs w:val="28"/>
        </w:rPr>
      </w:pPr>
      <w:r>
        <w:rPr>
          <w:noProof/>
        </w:rPr>
        <w:lastRenderedPageBreak/>
        <w:pict>
          <v:group id="_x0000_s3939" style="position:absolute;left:0;text-align:left;margin-left:-1.55pt;margin-top:5.5pt;width:478.5pt;height:140.85pt;z-index:516" coordorigin="1104,1494" coordsize="9210,2068">
            <v:rect id="_x0000_s3940" style="position:absolute;left:1134;top:2315;width:2720;height:1247">
              <v:textbox style="mso-next-textbox:#_x0000_s3940">
                <w:txbxContent>
                  <w:p w:rsidR="0060478E" w:rsidRPr="00FC0F67" w:rsidRDefault="0060478E" w:rsidP="00B608DA">
                    <w:pPr>
                      <w:spacing w:after="0" w:line="240" w:lineRule="auto"/>
                      <w:jc w:val="center"/>
                      <w:rPr>
                        <w:rFonts w:ascii="Times New Roman" w:hAnsi="Times New Roman"/>
                        <w:sz w:val="24"/>
                        <w:szCs w:val="24"/>
                        <w:lang w:val="uk-UA"/>
                      </w:rPr>
                    </w:pPr>
                  </w:p>
                  <w:p w:rsidR="0060478E" w:rsidRPr="00FC0F67" w:rsidRDefault="0060478E" w:rsidP="00B608DA">
                    <w:pPr>
                      <w:spacing w:after="0" w:line="240" w:lineRule="auto"/>
                      <w:jc w:val="center"/>
                      <w:rPr>
                        <w:rFonts w:ascii="Times New Roman" w:hAnsi="Times New Roman"/>
                        <w:sz w:val="24"/>
                        <w:szCs w:val="24"/>
                        <w:lang w:val="uk-UA"/>
                      </w:rPr>
                    </w:pPr>
                    <w:r w:rsidRPr="00FC0F67">
                      <w:rPr>
                        <w:sz w:val="24"/>
                      </w:rPr>
                      <w:t>Норми, що регулюють повсякденну наукову діяльність</w:t>
                    </w:r>
                  </w:p>
                </w:txbxContent>
              </v:textbox>
            </v:rect>
            <v:rect id="_x0000_s3941" style="position:absolute;left:4364;top:2315;width:2720;height:1247">
              <v:textbox style="mso-next-textbox:#_x0000_s3941">
                <w:txbxContent>
                  <w:p w:rsidR="0060478E" w:rsidRPr="00FC0F67" w:rsidRDefault="0060478E" w:rsidP="00B608DA">
                    <w:pPr>
                      <w:spacing w:after="0" w:line="240" w:lineRule="auto"/>
                      <w:jc w:val="center"/>
                      <w:rPr>
                        <w:rFonts w:ascii="Times New Roman" w:hAnsi="Times New Roman"/>
                        <w:sz w:val="24"/>
                        <w:szCs w:val="24"/>
                        <w:lang w:val="uk-UA"/>
                      </w:rPr>
                    </w:pPr>
                  </w:p>
                  <w:p w:rsidR="0060478E" w:rsidRPr="00FC0F67" w:rsidRDefault="0060478E" w:rsidP="00CD2F37">
                    <w:pPr>
                      <w:spacing w:after="0" w:line="240" w:lineRule="auto"/>
                      <w:jc w:val="center"/>
                      <w:rPr>
                        <w:rFonts w:ascii="Times New Roman" w:hAnsi="Times New Roman"/>
                        <w:sz w:val="24"/>
                        <w:szCs w:val="24"/>
                        <w:lang w:val="uk-UA"/>
                      </w:rPr>
                    </w:pPr>
                    <w:r w:rsidRPr="00FC0F67">
                      <w:rPr>
                        <w:rFonts w:ascii="Times New Roman" w:hAnsi="Times New Roman"/>
                        <w:sz w:val="24"/>
                        <w:szCs w:val="24"/>
                        <w:lang w:val="uk-UA"/>
                      </w:rPr>
                      <w:t>Норми, що регулюють стосунки між колегами і співробітниками</w:t>
                    </w:r>
                  </w:p>
                </w:txbxContent>
              </v:textbox>
            </v:rect>
            <v:rect id="_x0000_s3942" style="position:absolute;left:7594;top:2315;width:2720;height:1247">
              <v:textbox style="mso-next-textbox:#_x0000_s3942">
                <w:txbxContent>
                  <w:p w:rsidR="0060478E" w:rsidRPr="00FC0F67" w:rsidRDefault="0060478E" w:rsidP="00B608DA">
                    <w:pPr>
                      <w:spacing w:after="0" w:line="240" w:lineRule="auto"/>
                      <w:jc w:val="center"/>
                      <w:rPr>
                        <w:rFonts w:ascii="Times New Roman" w:hAnsi="Times New Roman"/>
                        <w:sz w:val="24"/>
                        <w:szCs w:val="24"/>
                        <w:lang w:val="uk-UA"/>
                      </w:rPr>
                    </w:pPr>
                  </w:p>
                  <w:p w:rsidR="0060478E" w:rsidRPr="00FC0F67" w:rsidRDefault="0060478E" w:rsidP="00B608DA">
                    <w:pPr>
                      <w:spacing w:before="120" w:after="0" w:line="240" w:lineRule="auto"/>
                      <w:jc w:val="center"/>
                      <w:rPr>
                        <w:rFonts w:ascii="Times New Roman" w:hAnsi="Times New Roman"/>
                        <w:sz w:val="24"/>
                        <w:szCs w:val="24"/>
                        <w:lang w:val="uk-UA"/>
                      </w:rPr>
                    </w:pPr>
                    <w:r w:rsidRPr="00FC0F67">
                      <w:rPr>
                        <w:rFonts w:ascii="Times New Roman" w:hAnsi="Times New Roman"/>
                        <w:sz w:val="24"/>
                        <w:szCs w:val="24"/>
                        <w:lang w:val="uk-UA"/>
                      </w:rPr>
                      <w:t>Норми, що регулюють публікацію результатів</w:t>
                    </w:r>
                  </w:p>
                  <w:p w:rsidR="0060478E" w:rsidRPr="00FC0F67" w:rsidRDefault="0060478E" w:rsidP="00CC0181">
                    <w:pPr>
                      <w:spacing w:after="0" w:line="240" w:lineRule="auto"/>
                      <w:rPr>
                        <w:rFonts w:ascii="Times New Roman" w:hAnsi="Times New Roman"/>
                        <w:sz w:val="24"/>
                        <w:szCs w:val="24"/>
                        <w:lang w:val="uk-UA"/>
                      </w:rPr>
                    </w:pPr>
                  </w:p>
                </w:txbxContent>
              </v:textbox>
            </v:rect>
            <v:line id="_x0000_s3943" style="position:absolute" from="2324,1954" to="2324,2314">
              <v:stroke endarrow="block"/>
            </v:line>
            <v:line id="_x0000_s3944" style="position:absolute" from="5554,1954" to="5554,2314">
              <v:stroke endarrow="block"/>
            </v:line>
            <v:line id="_x0000_s3945" style="position:absolute" from="8954,1954" to="8954,2314">
              <v:stroke endarrow="block"/>
            </v:line>
            <v:rect id="_x0000_s3946" style="position:absolute;left:1104;top:1494;width:9180;height:410">
              <v:textbox style="mso-next-textbox:#_x0000_s3946">
                <w:txbxContent>
                  <w:p w:rsidR="0060478E" w:rsidRPr="00FC0F67" w:rsidRDefault="0060478E" w:rsidP="00CC0181">
                    <w:pPr>
                      <w:spacing w:after="0" w:line="240" w:lineRule="auto"/>
                      <w:jc w:val="center"/>
                      <w:rPr>
                        <w:rFonts w:ascii="Times New Roman" w:hAnsi="Times New Roman"/>
                        <w:sz w:val="24"/>
                        <w:szCs w:val="24"/>
                        <w:lang w:val="uk-UA"/>
                      </w:rPr>
                    </w:pPr>
                    <w:r w:rsidRPr="00FC0F67">
                      <w:rPr>
                        <w:sz w:val="24"/>
                      </w:rPr>
                      <w:t>Складові наукової етики</w:t>
                    </w:r>
                  </w:p>
                </w:txbxContent>
              </v:textbox>
            </v:rect>
          </v:group>
        </w:pict>
      </w:r>
    </w:p>
    <w:p w:rsidR="0060478E" w:rsidRPr="00DE3570" w:rsidRDefault="0060478E" w:rsidP="00FA228C">
      <w:pPr>
        <w:pStyle w:val="af4"/>
        <w:spacing w:before="0" w:beforeAutospacing="0" w:after="0" w:afterAutospacing="0" w:line="240" w:lineRule="auto"/>
        <w:ind w:firstLine="3540"/>
        <w:rPr>
          <w:szCs w:val="28"/>
        </w:rPr>
      </w:pP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ind w:firstLine="0"/>
        <w:jc w:val="center"/>
        <w:rPr>
          <w:szCs w:val="28"/>
        </w:rPr>
      </w:pPr>
    </w:p>
    <w:p w:rsidR="0060478E" w:rsidRPr="00DE3570" w:rsidRDefault="0060478E" w:rsidP="00FA228C">
      <w:pPr>
        <w:pStyle w:val="af4"/>
        <w:spacing w:before="0" w:beforeAutospacing="0" w:after="0" w:afterAutospacing="0" w:line="240" w:lineRule="auto"/>
        <w:ind w:firstLine="0"/>
        <w:jc w:val="center"/>
        <w:rPr>
          <w:szCs w:val="28"/>
        </w:rPr>
      </w:pPr>
    </w:p>
    <w:p w:rsidR="0060478E" w:rsidRPr="00DE3570" w:rsidRDefault="0060478E" w:rsidP="00FA228C">
      <w:pPr>
        <w:pStyle w:val="af4"/>
        <w:spacing w:before="0" w:beforeAutospacing="0" w:after="0" w:afterAutospacing="0" w:line="240" w:lineRule="auto"/>
        <w:ind w:firstLine="0"/>
        <w:jc w:val="center"/>
        <w:rPr>
          <w:szCs w:val="28"/>
        </w:rPr>
      </w:pPr>
    </w:p>
    <w:p w:rsidR="0060478E" w:rsidRPr="00DE3570" w:rsidRDefault="0060478E" w:rsidP="00FA228C">
      <w:pPr>
        <w:pStyle w:val="af4"/>
        <w:spacing w:before="0" w:beforeAutospacing="0" w:after="0" w:afterAutospacing="0" w:line="240" w:lineRule="auto"/>
        <w:ind w:firstLine="0"/>
        <w:jc w:val="center"/>
        <w:rPr>
          <w:szCs w:val="28"/>
        </w:rPr>
      </w:pPr>
      <w:r w:rsidRPr="00DE3570">
        <w:rPr>
          <w:szCs w:val="28"/>
        </w:rPr>
        <w:t xml:space="preserve">Рис. 18.2. Основні норми наукової етики у бухгалтерських </w:t>
      </w:r>
    </w:p>
    <w:p w:rsidR="0060478E" w:rsidRPr="00DE3570" w:rsidRDefault="0060478E" w:rsidP="00FA228C">
      <w:pPr>
        <w:pStyle w:val="af4"/>
        <w:spacing w:before="0" w:beforeAutospacing="0" w:after="0" w:afterAutospacing="0" w:line="240" w:lineRule="auto"/>
        <w:ind w:firstLine="0"/>
        <w:jc w:val="center"/>
        <w:rPr>
          <w:szCs w:val="28"/>
        </w:rPr>
      </w:pPr>
      <w:r w:rsidRPr="00DE3570">
        <w:rPr>
          <w:szCs w:val="28"/>
        </w:rPr>
        <w:t>наукових дослідженнях</w:t>
      </w: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820FFB">
      <w:pPr>
        <w:pStyle w:val="af4"/>
        <w:spacing w:before="0" w:beforeAutospacing="0" w:after="0" w:afterAutospacing="0" w:line="240" w:lineRule="auto"/>
        <w:rPr>
          <w:szCs w:val="28"/>
        </w:rPr>
      </w:pPr>
      <w:r w:rsidRPr="00DE3570">
        <w:rPr>
          <w:szCs w:val="28"/>
        </w:rPr>
        <w:t>– надійна організація захисту та зберігання первинних даних. Ясне і повне документування всіх важливих результатів;</w:t>
      </w:r>
    </w:p>
    <w:p w:rsidR="0060478E" w:rsidRPr="00DE3570" w:rsidRDefault="0060478E" w:rsidP="00CD2F37">
      <w:pPr>
        <w:pStyle w:val="af4"/>
        <w:spacing w:before="0" w:beforeAutospacing="0" w:after="0" w:afterAutospacing="0" w:line="240" w:lineRule="auto"/>
        <w:rPr>
          <w:szCs w:val="28"/>
        </w:rPr>
      </w:pPr>
      <w:r w:rsidRPr="00DE3570">
        <w:rPr>
          <w:szCs w:val="28"/>
        </w:rPr>
        <w:t>– осмислення неявних, аксіоматичним припущень. Пильне ставлення до спроб прийняти бажане за дійсне, викликаних особистою зацікавленістю або навіть причинами етичного характеру. Обережне ставлення до ймовірності неправильного тлумачення через методично обмежені можливості встановити об'єкт досліджень.</w:t>
      </w:r>
    </w:p>
    <w:p w:rsidR="0060478E" w:rsidRPr="00DE3570" w:rsidRDefault="0060478E" w:rsidP="00CD2F37">
      <w:pPr>
        <w:pStyle w:val="af4"/>
        <w:spacing w:before="0" w:beforeAutospacing="0" w:after="0" w:afterAutospacing="0" w:line="240" w:lineRule="auto"/>
        <w:rPr>
          <w:szCs w:val="28"/>
        </w:rPr>
      </w:pPr>
      <w:r w:rsidRPr="00DE3570">
        <w:rPr>
          <w:szCs w:val="28"/>
        </w:rPr>
        <w:t>Норми, що регулюють стосунки між колегами і співробітниками:</w:t>
      </w:r>
    </w:p>
    <w:p w:rsidR="0060478E" w:rsidRPr="00DE3570" w:rsidRDefault="0060478E" w:rsidP="00CD2F37">
      <w:pPr>
        <w:pStyle w:val="af4"/>
        <w:spacing w:before="0" w:beforeAutospacing="0" w:after="0" w:afterAutospacing="0" w:line="240" w:lineRule="auto"/>
        <w:rPr>
          <w:szCs w:val="28"/>
        </w:rPr>
      </w:pPr>
      <w:r w:rsidRPr="00DE3570">
        <w:rPr>
          <w:szCs w:val="28"/>
        </w:rPr>
        <w:t>– зобов'язання не перешкоджати науковій роботі конкурентів, шляхом, наприклад, затримки відгуків або передачі третій особі наукових результатів, здобутих за умови дотримання конфіденційності;</w:t>
      </w:r>
    </w:p>
    <w:p w:rsidR="0060478E" w:rsidRPr="00DE3570" w:rsidRDefault="0060478E" w:rsidP="00CD2F37">
      <w:pPr>
        <w:pStyle w:val="af4"/>
        <w:spacing w:before="0" w:beforeAutospacing="0" w:after="0" w:afterAutospacing="0" w:line="240" w:lineRule="auto"/>
        <w:rPr>
          <w:szCs w:val="28"/>
        </w:rPr>
      </w:pPr>
      <w:r w:rsidRPr="00DE3570">
        <w:rPr>
          <w:szCs w:val="28"/>
        </w:rPr>
        <w:t>– активне сприяння науковому зростанню молодих учених;</w:t>
      </w:r>
    </w:p>
    <w:p w:rsidR="0060478E" w:rsidRPr="00DE3570" w:rsidRDefault="0060478E" w:rsidP="00FA228C">
      <w:pPr>
        <w:pStyle w:val="af4"/>
        <w:spacing w:before="0" w:beforeAutospacing="0" w:after="0" w:afterAutospacing="0" w:line="240" w:lineRule="auto"/>
        <w:rPr>
          <w:szCs w:val="28"/>
        </w:rPr>
      </w:pPr>
      <w:r w:rsidRPr="00DE3570">
        <w:rPr>
          <w:szCs w:val="28"/>
        </w:rPr>
        <w:t>– відкритість для критики і сумнівів, які висловлюються іншими вченими та колегами по роботі;</w:t>
      </w:r>
    </w:p>
    <w:p w:rsidR="0060478E" w:rsidRPr="00DE3570" w:rsidRDefault="0060478E" w:rsidP="00FA228C">
      <w:pPr>
        <w:pStyle w:val="af4"/>
        <w:spacing w:before="0" w:beforeAutospacing="0" w:after="0" w:afterAutospacing="0" w:line="240" w:lineRule="auto"/>
        <w:rPr>
          <w:szCs w:val="28"/>
        </w:rPr>
      </w:pPr>
      <w:r w:rsidRPr="00DE3570">
        <w:rPr>
          <w:szCs w:val="28"/>
        </w:rPr>
        <w:t>– уважна, об'єктивна і неупереджена оцінка роботи колег; неупереджене ставлення до них.</w:t>
      </w:r>
    </w:p>
    <w:p w:rsidR="0060478E" w:rsidRPr="00DE3570" w:rsidRDefault="0060478E" w:rsidP="00FA228C">
      <w:pPr>
        <w:pStyle w:val="af4"/>
        <w:spacing w:before="0" w:beforeAutospacing="0" w:after="0" w:afterAutospacing="0" w:line="240" w:lineRule="auto"/>
        <w:rPr>
          <w:szCs w:val="28"/>
        </w:rPr>
      </w:pPr>
      <w:r w:rsidRPr="00DE3570">
        <w:rPr>
          <w:szCs w:val="28"/>
        </w:rPr>
        <w:t>До норм, що регулюють публікацію результатів відносять:</w:t>
      </w:r>
    </w:p>
    <w:p w:rsidR="0060478E" w:rsidRPr="00DE3570" w:rsidRDefault="0060478E" w:rsidP="00CD2F37">
      <w:pPr>
        <w:pStyle w:val="af4"/>
        <w:spacing w:before="0" w:beforeAutospacing="0" w:after="0" w:afterAutospacing="0" w:line="240" w:lineRule="auto"/>
        <w:rPr>
          <w:szCs w:val="28"/>
        </w:rPr>
      </w:pPr>
      <w:r w:rsidRPr="00DE3570">
        <w:rPr>
          <w:szCs w:val="28"/>
        </w:rPr>
        <w:t>– обов'язкова публікація результатів роботи, що виконується за рахунок державним коштом (принцип загальнодоступності результатів фундаментальних досліджень);</w:t>
      </w:r>
    </w:p>
    <w:p w:rsidR="0060478E" w:rsidRPr="00DE3570" w:rsidRDefault="0060478E" w:rsidP="00FA228C">
      <w:pPr>
        <w:pStyle w:val="af4"/>
        <w:spacing w:before="0" w:beforeAutospacing="0" w:after="0" w:afterAutospacing="0" w:line="240" w:lineRule="auto"/>
        <w:rPr>
          <w:szCs w:val="28"/>
        </w:rPr>
      </w:pPr>
      <w:r w:rsidRPr="00DE3570">
        <w:rPr>
          <w:szCs w:val="28"/>
        </w:rPr>
        <w:t>– відповідне подання непідтверджених гіпотез і визнання помилок (принцип наукової культури, що допускає можливість помилки в науці);</w:t>
      </w:r>
    </w:p>
    <w:p w:rsidR="0060478E" w:rsidRPr="00DE3570" w:rsidRDefault="0060478E" w:rsidP="00FA228C">
      <w:pPr>
        <w:pStyle w:val="af4"/>
        <w:spacing w:before="0" w:beforeAutospacing="0" w:after="0" w:afterAutospacing="0" w:line="240" w:lineRule="auto"/>
        <w:rPr>
          <w:szCs w:val="28"/>
        </w:rPr>
      </w:pPr>
      <w:r w:rsidRPr="00DE3570">
        <w:rPr>
          <w:szCs w:val="28"/>
        </w:rPr>
        <w:t>– чесне визнання заслуг і належна оцінка внеску попередників, конкурентів і колег (принцип визнання заслуг).</w:t>
      </w:r>
    </w:p>
    <w:p w:rsidR="0060478E" w:rsidRPr="00DE3570" w:rsidRDefault="0060478E" w:rsidP="00FA228C">
      <w:pPr>
        <w:pStyle w:val="af4"/>
        <w:spacing w:before="0" w:beforeAutospacing="0" w:after="0" w:afterAutospacing="0" w:line="240" w:lineRule="auto"/>
        <w:ind w:firstLine="0"/>
        <w:rPr>
          <w:szCs w:val="28"/>
        </w:rPr>
      </w:pPr>
      <w:r w:rsidRPr="00DE3570">
        <w:rPr>
          <w:szCs w:val="28"/>
        </w:rPr>
        <w:t xml:space="preserve">                                  </w:t>
      </w:r>
    </w:p>
    <w:p w:rsidR="0060478E" w:rsidRPr="00DE3570" w:rsidRDefault="0060478E" w:rsidP="002D3EA2">
      <w:pPr>
        <w:numPr>
          <w:ilvl w:val="1"/>
          <w:numId w:val="154"/>
        </w:numPr>
        <w:tabs>
          <w:tab w:val="clear" w:pos="1425"/>
          <w:tab w:val="num" w:pos="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 xml:space="preserve">Практичне використання етичних принципів у науковій </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діяльності студентів</w:t>
      </w:r>
    </w:p>
    <w:p w:rsidR="0060478E" w:rsidRPr="00DE3570" w:rsidRDefault="0060478E" w:rsidP="00820FFB">
      <w:pPr>
        <w:autoSpaceDE w:val="0"/>
        <w:autoSpaceDN w:val="0"/>
        <w:adjustRightInd w:val="0"/>
        <w:spacing w:after="0" w:line="240" w:lineRule="auto"/>
        <w:ind w:firstLine="709"/>
        <w:jc w:val="both"/>
        <w:rPr>
          <w:rFonts w:ascii="Times New Roman" w:hAnsi="Times New Roman"/>
          <w:spacing w:val="6"/>
          <w:sz w:val="28"/>
          <w:szCs w:val="28"/>
          <w:lang w:val="uk-UA"/>
        </w:rPr>
      </w:pPr>
      <w:r w:rsidRPr="00DE3570">
        <w:rPr>
          <w:rFonts w:ascii="Times New Roman" w:hAnsi="Times New Roman"/>
          <w:spacing w:val="6"/>
          <w:sz w:val="28"/>
          <w:szCs w:val="28"/>
          <w:lang w:val="uk-UA"/>
        </w:rPr>
        <w:t>Етика наукової діяльності – це правила поведінки, які мають неухильно дотримуватись усі науковці, зокрема, і молоді дослідники, студенти (рис. 18.3).</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lastRenderedPageBreak/>
        <w:pict>
          <v:group id="_x0000_s3947" style="position:absolute;left:0;text-align:left;margin-left:32.3pt;margin-top:7.65pt;width:417pt;height:180pt;z-index:743" coordorigin="1701,10674" coordsize="8340,3600">
            <v:shape id="_x0000_s3948" type="#_x0000_t202" style="position:absolute;left:1701;top:10674;width:1260;height:3600">
              <v:textbox style="layout-flow:vertical;mso-layout-flow-alt:bottom-to-top;mso-next-textbox:#_x0000_s3948">
                <w:txbxContent>
                  <w:p w:rsidR="0060478E" w:rsidRPr="00CC0181" w:rsidRDefault="0060478E" w:rsidP="00820FFB">
                    <w:pPr>
                      <w:spacing w:before="120" w:after="0" w:line="240" w:lineRule="auto"/>
                      <w:jc w:val="center"/>
                      <w:rPr>
                        <w:rFonts w:ascii="Times New Roman" w:hAnsi="Times New Roman"/>
                        <w:sz w:val="24"/>
                        <w:szCs w:val="24"/>
                        <w:lang w:val="uk-UA"/>
                      </w:rPr>
                    </w:pPr>
                    <w:r w:rsidRPr="00CC0181">
                      <w:rPr>
                        <w:rFonts w:ascii="Times New Roman" w:hAnsi="Times New Roman"/>
                        <w:sz w:val="24"/>
                        <w:szCs w:val="24"/>
                        <w:lang w:val="uk-UA"/>
                      </w:rPr>
                      <w:t>Етичні принцип</w:t>
                    </w:r>
                    <w:r>
                      <w:rPr>
                        <w:rFonts w:ascii="Times New Roman" w:hAnsi="Times New Roman"/>
                        <w:sz w:val="24"/>
                        <w:szCs w:val="24"/>
                        <w:lang w:val="uk-UA"/>
                      </w:rPr>
                      <w:t>и</w:t>
                    </w:r>
                    <w:r w:rsidRPr="00CC0181">
                      <w:rPr>
                        <w:rFonts w:ascii="Times New Roman" w:hAnsi="Times New Roman"/>
                        <w:sz w:val="24"/>
                        <w:szCs w:val="24"/>
                        <w:lang w:val="uk-UA"/>
                      </w:rPr>
                      <w:t xml:space="preserve"> наукової діяльності студентів</w:t>
                    </w:r>
                  </w:p>
                </w:txbxContent>
              </v:textbox>
            </v:shape>
            <v:shape id="_x0000_s3949" type="#_x0000_t202" style="position:absolute;left:4737;top:10674;width:5280;height:689">
              <v:textbox style="mso-next-textbox:#_x0000_s3949">
                <w:txbxContent>
                  <w:p w:rsidR="0060478E" w:rsidRPr="00CC0181" w:rsidRDefault="0060478E" w:rsidP="00B608DA">
                    <w:pPr>
                      <w:jc w:val="center"/>
                      <w:rPr>
                        <w:rFonts w:ascii="Times New Roman" w:hAnsi="Times New Roman"/>
                        <w:sz w:val="24"/>
                        <w:szCs w:val="24"/>
                      </w:rPr>
                    </w:pPr>
                    <w:r w:rsidRPr="00CC0181">
                      <w:rPr>
                        <w:rFonts w:ascii="Times New Roman" w:hAnsi="Times New Roman"/>
                        <w:sz w:val="24"/>
                        <w:szCs w:val="24"/>
                        <w:lang w:val="uk-UA"/>
                      </w:rPr>
                      <w:t>Взаємодія з науковим керівником</w:t>
                    </w:r>
                  </w:p>
                </w:txbxContent>
              </v:textbox>
            </v:shape>
            <v:shape id="_x0000_s3950" type="#_x0000_t202" style="position:absolute;left:4761;top:12114;width:5280;height:689">
              <v:textbox style="mso-next-textbox:#_x0000_s3950">
                <w:txbxContent>
                  <w:p w:rsidR="0060478E" w:rsidRPr="00CC0181" w:rsidRDefault="0060478E" w:rsidP="00B608DA">
                    <w:pPr>
                      <w:jc w:val="center"/>
                      <w:rPr>
                        <w:rFonts w:ascii="Times New Roman" w:hAnsi="Times New Roman"/>
                        <w:sz w:val="24"/>
                        <w:szCs w:val="24"/>
                        <w:lang w:val="uk-UA"/>
                      </w:rPr>
                    </w:pPr>
                    <w:r w:rsidRPr="00CC0181">
                      <w:rPr>
                        <w:rFonts w:ascii="Times New Roman" w:hAnsi="Times New Roman"/>
                        <w:sz w:val="24"/>
                        <w:szCs w:val="24"/>
                        <w:lang w:val="uk-UA"/>
                      </w:rPr>
                      <w:t>Взаємодія з партнерами</w:t>
                    </w:r>
                  </w:p>
                </w:txbxContent>
              </v:textbox>
            </v:shape>
            <v:shape id="_x0000_s3951" type="#_x0000_t202" style="position:absolute;left:4737;top:13578;width:5280;height:690">
              <v:textbox style="mso-next-textbox:#_x0000_s3951">
                <w:txbxContent>
                  <w:p w:rsidR="0060478E" w:rsidRPr="00CC0181" w:rsidRDefault="0060478E" w:rsidP="00B608DA">
                    <w:pPr>
                      <w:jc w:val="center"/>
                      <w:rPr>
                        <w:rFonts w:ascii="Times New Roman" w:hAnsi="Times New Roman"/>
                        <w:sz w:val="24"/>
                        <w:szCs w:val="24"/>
                        <w:lang w:val="uk-UA"/>
                      </w:rPr>
                    </w:pPr>
                    <w:r w:rsidRPr="00CC0181">
                      <w:rPr>
                        <w:rFonts w:ascii="Times New Roman" w:hAnsi="Times New Roman"/>
                        <w:sz w:val="24"/>
                        <w:szCs w:val="24"/>
                        <w:lang w:val="uk-UA"/>
                      </w:rPr>
                      <w:t>Взаємодія з колегами</w:t>
                    </w:r>
                  </w:p>
                </w:txbxContent>
              </v:textbox>
            </v:shape>
            <v:line id="_x0000_s3952" style="position:absolute" from="2961,11034" to="4721,11034">
              <v:stroke endarrow="block"/>
            </v:line>
            <v:line id="_x0000_s3953" style="position:absolute" from="2961,12474" to="4721,12474">
              <v:stroke endarrow="block"/>
            </v:line>
            <v:line id="_x0000_s3954" style="position:absolute" from="2961,13914" to="4721,13914">
              <v:stroke endarrow="block"/>
            </v:line>
          </v:group>
        </w:pic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820FFB">
      <w:pPr>
        <w:autoSpaceDE w:val="0"/>
        <w:autoSpaceDN w:val="0"/>
        <w:adjustRightInd w:val="0"/>
        <w:spacing w:after="0" w:line="240" w:lineRule="auto"/>
        <w:jc w:val="center"/>
        <w:rPr>
          <w:rFonts w:ascii="Times New Roman" w:hAnsi="Times New Roman"/>
          <w:sz w:val="28"/>
          <w:szCs w:val="28"/>
          <w:lang w:val="uk-UA"/>
        </w:rPr>
      </w:pPr>
      <w:r w:rsidRPr="00DE3570">
        <w:rPr>
          <w:rFonts w:ascii="Times New Roman" w:hAnsi="Times New Roman"/>
          <w:sz w:val="28"/>
          <w:szCs w:val="28"/>
          <w:lang w:val="uk-UA"/>
        </w:rPr>
        <w:t xml:space="preserve">Рис. 18.3. Етичні принципи наукової діяльності студентів </w:t>
      </w:r>
    </w:p>
    <w:p w:rsidR="0060478E" w:rsidRPr="00DE3570" w:rsidRDefault="0060478E" w:rsidP="00820FFB">
      <w:pPr>
        <w:autoSpaceDE w:val="0"/>
        <w:autoSpaceDN w:val="0"/>
        <w:adjustRightInd w:val="0"/>
        <w:spacing w:after="0" w:line="240" w:lineRule="auto"/>
        <w:jc w:val="center"/>
        <w:rPr>
          <w:rFonts w:ascii="Times New Roman" w:hAnsi="Times New Roman"/>
          <w:sz w:val="28"/>
          <w:szCs w:val="28"/>
          <w:lang w:val="uk-UA"/>
        </w:rPr>
      </w:pP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55" type="#_x0000_t98" style="position:absolute;left:0;text-align:left;margin-left:0;margin-top:4.15pt;width:243pt;height:54pt;z-index:524">
            <v:textbox style="mso-next-textbox:#_x0000_s3955">
              <w:txbxContent>
                <w:p w:rsidR="0060478E" w:rsidRPr="00820FFB" w:rsidRDefault="0060478E" w:rsidP="00820FFB">
                  <w:pPr>
                    <w:jc w:val="center"/>
                    <w:rPr>
                      <w:rFonts w:ascii="Times New Roman" w:hAnsi="Times New Roman"/>
                      <w:b/>
                      <w:bCs/>
                      <w:i/>
                      <w:iCs/>
                      <w:sz w:val="24"/>
                      <w:szCs w:val="24"/>
                    </w:rPr>
                  </w:pPr>
                  <w:r w:rsidRPr="00CC0181">
                    <w:rPr>
                      <w:rFonts w:ascii="Times New Roman" w:hAnsi="Times New Roman"/>
                      <w:b/>
                      <w:bCs/>
                      <w:i/>
                      <w:iCs/>
                      <w:sz w:val="24"/>
                      <w:szCs w:val="24"/>
                      <w:lang w:val="uk-UA"/>
                    </w:rPr>
                    <w:t xml:space="preserve">Етичний принцип </w:t>
                  </w:r>
                  <w:r w:rsidRPr="00820FFB">
                    <w:rPr>
                      <w:rFonts w:ascii="Times New Roman" w:hAnsi="Times New Roman"/>
                      <w:b/>
                      <w:bCs/>
                      <w:i/>
                      <w:iCs/>
                      <w:sz w:val="24"/>
                      <w:szCs w:val="24"/>
                    </w:rPr>
                    <w:t>“</w:t>
                  </w:r>
                  <w:r w:rsidRPr="00CC0181">
                    <w:rPr>
                      <w:rFonts w:ascii="Times New Roman" w:hAnsi="Times New Roman"/>
                      <w:b/>
                      <w:bCs/>
                      <w:i/>
                      <w:iCs/>
                      <w:sz w:val="24"/>
                      <w:szCs w:val="24"/>
                      <w:lang w:val="uk-UA"/>
                    </w:rPr>
                    <w:t>взаємодія з науковим керівником</w:t>
                  </w:r>
                  <w:r w:rsidRPr="00820FFB">
                    <w:rPr>
                      <w:rFonts w:ascii="Times New Roman" w:hAnsi="Times New Roman"/>
                      <w:b/>
                      <w:bCs/>
                      <w:i/>
                      <w:iCs/>
                      <w:sz w:val="24"/>
                      <w:szCs w:val="24"/>
                    </w:rPr>
                    <w:t>”</w:t>
                  </w:r>
                </w:p>
              </w:txbxContent>
            </v:textbox>
          </v:shape>
        </w:pict>
      </w:r>
    </w:p>
    <w:p w:rsidR="0060478E" w:rsidRPr="00DE3570" w:rsidRDefault="0060478E" w:rsidP="00820FFB">
      <w:pPr>
        <w:autoSpaceDE w:val="0"/>
        <w:autoSpaceDN w:val="0"/>
        <w:adjustRightInd w:val="0"/>
        <w:spacing w:after="0" w:line="240" w:lineRule="auto"/>
        <w:ind w:firstLine="4956"/>
        <w:jc w:val="both"/>
        <w:rPr>
          <w:rFonts w:ascii="Times New Roman" w:hAnsi="Times New Roman"/>
          <w:sz w:val="28"/>
          <w:szCs w:val="28"/>
          <w:lang w:val="uk-UA"/>
        </w:rPr>
      </w:pPr>
      <w:r w:rsidRPr="00DE3570">
        <w:rPr>
          <w:rFonts w:ascii="Times New Roman" w:hAnsi="Times New Roman"/>
          <w:sz w:val="28"/>
          <w:szCs w:val="28"/>
          <w:lang w:val="uk-UA"/>
        </w:rPr>
        <w:t xml:space="preserve">Етичний принцип “взаємодія з </w:t>
      </w:r>
    </w:p>
    <w:p w:rsidR="0060478E" w:rsidRPr="00DE3570" w:rsidRDefault="0060478E" w:rsidP="00820FFB">
      <w:pPr>
        <w:autoSpaceDE w:val="0"/>
        <w:autoSpaceDN w:val="0"/>
        <w:adjustRightInd w:val="0"/>
        <w:spacing w:after="0" w:line="240" w:lineRule="auto"/>
        <w:ind w:firstLine="4956"/>
        <w:jc w:val="both"/>
        <w:rPr>
          <w:rFonts w:ascii="Times New Roman" w:hAnsi="Times New Roman"/>
          <w:sz w:val="28"/>
          <w:szCs w:val="28"/>
          <w:lang w:val="uk-UA"/>
        </w:rPr>
      </w:pPr>
      <w:r w:rsidRPr="00DE3570">
        <w:rPr>
          <w:rFonts w:ascii="Times New Roman" w:hAnsi="Times New Roman"/>
          <w:sz w:val="28"/>
          <w:szCs w:val="28"/>
          <w:lang w:val="uk-UA"/>
        </w:rPr>
        <w:t>науковим керівником” передбачає:</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студент має досконало знати монографічні та інші значні публікації свого керівника;</w:t>
      </w:r>
    </w:p>
    <w:p w:rsidR="0060478E" w:rsidRPr="00DE3570" w:rsidRDefault="0060478E" w:rsidP="00FA228C">
      <w:pPr>
        <w:autoSpaceDE w:val="0"/>
        <w:autoSpaceDN w:val="0"/>
        <w:adjustRightInd w:val="0"/>
        <w:spacing w:after="0" w:line="240" w:lineRule="auto"/>
        <w:ind w:firstLine="709"/>
        <w:rPr>
          <w:rFonts w:ascii="Times New Roman" w:hAnsi="Times New Roman"/>
          <w:sz w:val="28"/>
          <w:szCs w:val="28"/>
          <w:lang w:val="uk-UA"/>
        </w:rPr>
      </w:pPr>
      <w:r w:rsidRPr="00DE3570">
        <w:rPr>
          <w:rFonts w:ascii="Times New Roman" w:hAnsi="Times New Roman"/>
          <w:sz w:val="28"/>
          <w:szCs w:val="28"/>
          <w:lang w:val="uk-UA"/>
        </w:rPr>
        <w:t>– знати пам'ятні дати, посади, регалії, досягнення свого керівника;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довіряти інтуїції свого керівника, намагатися зрозуміти його логіку мислення;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цінувати його час, навантаження і здоров'я;</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слід узгоджувати плани своїх наукових пошуків і своєчасно звітувати перед науковим керівником;</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повідомляти керівнику про свої труднощі, але не скиглити про перешкоди;</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подавати свої рукописи у роздрукованому або електронному вигляді лише після ретельного вичитування тексту;</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записувати думки та зауваження наукового керівника, просити дозволу робити записи на диктофон.</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Існують такі основні рекомендації щодо міжособистісних стосунків з науковим керівником:</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1. Науковий керівник – це вчений, який погодився на важку інтелектуальну працю: спрямовувати хід студентського наукового дослідження, аналізувати, вичитувати та коригувати текст роботи. За цю згоду він  заслуговує на повагу та шану.</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 Науковий керівник є спеціалістом з певної наукової тематики, який, зазвичай, прагне до того, щоб його послідовники продовжили його справу в цьому напрямі. Вивчення та використання здобутків наукового керівника є закономірною умовою успішної професійної взаємодії з ним.</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Не слід ототожнювати критику наукової праці з критикою особистості студента. Зауваження та їх виправлення – необхідний складник процесу </w:t>
      </w:r>
      <w:r w:rsidRPr="00DE3570">
        <w:rPr>
          <w:rFonts w:ascii="Times New Roman" w:hAnsi="Times New Roman"/>
          <w:sz w:val="28"/>
          <w:szCs w:val="28"/>
          <w:lang w:val="uk-UA"/>
        </w:rPr>
        <w:lastRenderedPageBreak/>
        <w:t>перетворення наукової роботи від недосконалого стану до відносної досконалості.</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4. Завершення роботи над науковою працею науковий керівник зазвичай не розглядає як завершення стосунків. Саме тому відсутність контакту він може сприймати як ігнорування, як те, що студент не пройшов перевірки на людяність тощо.   </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Існують і певні рекомендації для наукового керівника щодо його міжособистісних взаємин зі студентом–молодим науковцем:</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1.  Студент – це потенційний науковець, який прагне не зупинятися у своєму фаховому зростанні, мріє, про те, що здобуті ним наукові результати будуть корисними для людей. Така особистісна позиція заслуговує на повагу.</w:t>
      </w:r>
    </w:p>
    <w:p w:rsidR="0060478E" w:rsidRPr="00DE3570" w:rsidRDefault="0060478E" w:rsidP="00820FF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Думки і погляди наукового керівника можуть не збігатись із поглядами студента. Логіку, очевидну для наукового керівника, студент може збагнути тільки з часом, здійснивши власний науковий пошук, усвідомивши цінність помилок і знахідок. Тому мудрий керівник буде враховувати чинник часу і давати студенту можливість самостійно набувати досвіду. </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Новизна, оригінальність внеску студента у розв’язання певної наукової проблеми може протягом певного часу не втілюватись у стандартні схеми науково-експериментальної діяльності. На цьому етапі варто не занадто уніфікувати творчі ідеї, що може призвести до згасання ініціативності студента, а допомогти йому знайти “золоту середину” між оригінальним змістом і придатною для сприйняття формою подання наукового матеріалу.</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4.   Оприлюднення або захист отриманих наукових результатів – це багатовимірний процес, успіх якого складається з кількох компонентів, а саме: </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наявності завершеної наукової праці; </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особистісної компетентності студента в галузі бухгалтерського обліку; </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уміння подати й захистити результати свого дослідження перед науковим загалом.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Підготовка студента вимагає узгодження цих компонентів. </w:t>
      </w:r>
    </w:p>
    <w:p w:rsidR="0060478E" w:rsidRPr="00DE3570" w:rsidRDefault="000F0210" w:rsidP="00CE1E80">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56" type="#_x0000_t98" style="position:absolute;left:0;text-align:left;margin-left:0;margin-top:64pt;width:189pt;height:54pt;z-index:525">
            <v:textbox style="mso-next-textbox:#_x0000_s3956">
              <w:txbxContent>
                <w:p w:rsidR="0060478E" w:rsidRPr="00CE1E80" w:rsidRDefault="0060478E" w:rsidP="00CE1E80">
                  <w:pPr>
                    <w:jc w:val="center"/>
                    <w:rPr>
                      <w:rFonts w:ascii="Times New Roman" w:hAnsi="Times New Roman"/>
                      <w:b/>
                      <w:bCs/>
                      <w:i/>
                      <w:iCs/>
                      <w:sz w:val="24"/>
                      <w:szCs w:val="24"/>
                    </w:rPr>
                  </w:pPr>
                  <w:r w:rsidRPr="00CC0181">
                    <w:rPr>
                      <w:rFonts w:ascii="Times New Roman" w:hAnsi="Times New Roman"/>
                      <w:b/>
                      <w:bCs/>
                      <w:i/>
                      <w:iCs/>
                      <w:sz w:val="24"/>
                      <w:szCs w:val="24"/>
                      <w:lang w:val="uk-UA"/>
                    </w:rPr>
                    <w:t xml:space="preserve">Етичний принцип </w:t>
                  </w:r>
                  <w:r w:rsidRPr="00CE1E80">
                    <w:rPr>
                      <w:rFonts w:ascii="Times New Roman" w:hAnsi="Times New Roman"/>
                      <w:b/>
                      <w:bCs/>
                      <w:i/>
                      <w:iCs/>
                      <w:sz w:val="24"/>
                      <w:szCs w:val="24"/>
                    </w:rPr>
                    <w:t>“</w:t>
                  </w:r>
                  <w:r w:rsidRPr="00CC0181">
                    <w:rPr>
                      <w:rFonts w:ascii="Times New Roman" w:hAnsi="Times New Roman"/>
                      <w:b/>
                      <w:bCs/>
                      <w:i/>
                      <w:iCs/>
                      <w:sz w:val="24"/>
                      <w:szCs w:val="24"/>
                      <w:lang w:val="uk-UA"/>
                    </w:rPr>
                    <w:t>взаємодія з партнерами</w:t>
                  </w:r>
                  <w:r w:rsidRPr="00CE1E80">
                    <w:rPr>
                      <w:rFonts w:ascii="Times New Roman" w:hAnsi="Times New Roman"/>
                      <w:b/>
                      <w:bCs/>
                      <w:i/>
                      <w:iCs/>
                      <w:sz w:val="24"/>
                      <w:szCs w:val="24"/>
                    </w:rPr>
                    <w:t>”</w:t>
                  </w:r>
                </w:p>
              </w:txbxContent>
            </v:textbox>
          </v:shape>
        </w:pict>
      </w:r>
      <w:r w:rsidR="0060478E" w:rsidRPr="00DE3570">
        <w:rPr>
          <w:rFonts w:ascii="Times New Roman" w:hAnsi="Times New Roman"/>
          <w:sz w:val="28"/>
          <w:szCs w:val="28"/>
          <w:lang w:val="uk-UA"/>
        </w:rPr>
        <w:t>5.  Відсутність наукового зв’язку з керівником після завершення наукової співпраці ще не означає  невдячності, оскільки отримані уроки добра студент може нести далі по життю, допомагаючи іншим, здійснюючи подальший науковий пошук, примножуючи істину в єдиному світі.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CE1E80">
      <w:pPr>
        <w:tabs>
          <w:tab w:val="left" w:pos="3828"/>
        </w:tabs>
        <w:autoSpaceDE w:val="0"/>
        <w:autoSpaceDN w:val="0"/>
        <w:adjustRightInd w:val="0"/>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                                               Етичний принцип “взаємодія з партнерами”</w:t>
      </w:r>
    </w:p>
    <w:p w:rsidR="0060478E" w:rsidRPr="00DE3570" w:rsidRDefault="0060478E" w:rsidP="00CE1E80">
      <w:pPr>
        <w:autoSpaceDE w:val="0"/>
        <w:autoSpaceDN w:val="0"/>
        <w:adjustRightInd w:val="0"/>
        <w:spacing w:after="0" w:line="240" w:lineRule="auto"/>
        <w:rPr>
          <w:rFonts w:ascii="Times New Roman" w:hAnsi="Times New Roman"/>
          <w:sz w:val="28"/>
          <w:szCs w:val="28"/>
          <w:lang w:val="uk-UA"/>
        </w:rPr>
      </w:pPr>
      <w:r w:rsidRPr="00DE3570">
        <w:rPr>
          <w:rFonts w:ascii="Times New Roman" w:hAnsi="Times New Roman"/>
          <w:sz w:val="28"/>
          <w:szCs w:val="28"/>
          <w:lang w:val="uk-UA"/>
        </w:rPr>
        <w:t xml:space="preserve">                                                       означає, що: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студент завжди повинен мати актуальні координати (візитку) для обміну контактними даними;</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коли студент цікавиться чужими публікаціями, то він повинен бути готовий запропонувати в обмін на них свої;</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студент не повинен затримувати книги, взяті в бібліотеці, – їх можуть очікувати інші;</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студент має поводитись із книгами так, щоб після нього їх могли читати інші;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у наукових суперечках студент повинен пам'ятати про обмеженість, суб'єктивність своїх знань;</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57" type="#_x0000_t98" style="position:absolute;left:0;text-align:left;margin-left:0;margin-top:44.7pt;width:171pt;height:43.65pt;z-index:526">
            <v:textbox style="mso-next-textbox:#_x0000_s3957">
              <w:txbxContent>
                <w:p w:rsidR="0060478E" w:rsidRPr="00CE1E80" w:rsidRDefault="0060478E" w:rsidP="00CE1E80">
                  <w:pPr>
                    <w:jc w:val="center"/>
                    <w:rPr>
                      <w:rFonts w:ascii="Times New Roman" w:hAnsi="Times New Roman"/>
                      <w:b/>
                      <w:bCs/>
                      <w:i/>
                      <w:iCs/>
                      <w:sz w:val="24"/>
                      <w:szCs w:val="24"/>
                    </w:rPr>
                  </w:pPr>
                  <w:r w:rsidRPr="00CC0181">
                    <w:rPr>
                      <w:rFonts w:ascii="Times New Roman" w:hAnsi="Times New Roman"/>
                      <w:b/>
                      <w:bCs/>
                      <w:i/>
                      <w:iCs/>
                      <w:sz w:val="24"/>
                      <w:szCs w:val="24"/>
                      <w:lang w:val="uk-UA"/>
                    </w:rPr>
                    <w:t xml:space="preserve">Етичний принцип </w:t>
                  </w:r>
                  <w:r w:rsidRPr="00CE1E80">
                    <w:rPr>
                      <w:rFonts w:ascii="Times New Roman" w:hAnsi="Times New Roman"/>
                      <w:b/>
                      <w:bCs/>
                      <w:i/>
                      <w:iCs/>
                      <w:sz w:val="24"/>
                      <w:szCs w:val="24"/>
                    </w:rPr>
                    <w:t>“</w:t>
                  </w:r>
                  <w:r w:rsidRPr="00CC0181">
                    <w:rPr>
                      <w:rFonts w:ascii="Times New Roman" w:hAnsi="Times New Roman"/>
                      <w:b/>
                      <w:bCs/>
                      <w:i/>
                      <w:iCs/>
                      <w:sz w:val="24"/>
                      <w:szCs w:val="24"/>
                      <w:lang w:val="uk-UA"/>
                    </w:rPr>
                    <w:t>взаємодія з колегами</w:t>
                  </w:r>
                  <w:r w:rsidRPr="00CE1E80">
                    <w:rPr>
                      <w:rFonts w:ascii="Times New Roman" w:hAnsi="Times New Roman"/>
                      <w:b/>
                      <w:bCs/>
                      <w:i/>
                      <w:iCs/>
                      <w:sz w:val="24"/>
                      <w:szCs w:val="24"/>
                    </w:rPr>
                    <w:t>”</w:t>
                  </w:r>
                </w:p>
              </w:txbxContent>
            </v:textbox>
          </v:shape>
        </w:pict>
      </w:r>
      <w:r w:rsidR="0060478E" w:rsidRPr="00DE3570">
        <w:rPr>
          <w:rFonts w:ascii="Times New Roman" w:hAnsi="Times New Roman"/>
          <w:sz w:val="28"/>
          <w:szCs w:val="28"/>
          <w:lang w:val="uk-UA"/>
        </w:rPr>
        <w:t>– справжній науковець, у тому числі студент, завжди поважає право людей на іншу, відмінну від своєї, думку, утримується від однозначної критики, не вживає різких слів.</w:t>
      </w:r>
    </w:p>
    <w:p w:rsidR="0060478E" w:rsidRPr="00DE3570" w:rsidRDefault="0060478E" w:rsidP="00CE1E80">
      <w:pPr>
        <w:autoSpaceDE w:val="0"/>
        <w:autoSpaceDN w:val="0"/>
        <w:adjustRightInd w:val="0"/>
        <w:spacing w:after="0" w:line="240" w:lineRule="auto"/>
        <w:ind w:left="3540"/>
        <w:jc w:val="both"/>
        <w:rPr>
          <w:rFonts w:ascii="Times New Roman" w:hAnsi="Times New Roman"/>
          <w:sz w:val="28"/>
          <w:szCs w:val="28"/>
          <w:lang w:val="uk-UA"/>
        </w:rPr>
      </w:pPr>
      <w:r w:rsidRPr="00DE3570">
        <w:rPr>
          <w:rFonts w:ascii="Times New Roman" w:hAnsi="Times New Roman"/>
          <w:sz w:val="28"/>
          <w:szCs w:val="28"/>
          <w:lang w:val="uk-UA"/>
        </w:rPr>
        <w:t>Дотримуючись етичного принципу “взаємодія з колегами”: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пам'ятайте про авторські права: якщо не узгоджено інше, то за умовчанням вважається співавторство порівну на всіх авторів наукової праці;</w:t>
      </w:r>
    </w:p>
    <w:p w:rsidR="0060478E" w:rsidRPr="00DE3570" w:rsidRDefault="0060478E" w:rsidP="00FA228C">
      <w:pPr>
        <w:pStyle w:val="af4"/>
        <w:spacing w:before="0" w:beforeAutospacing="0" w:after="0" w:afterAutospacing="0" w:line="240" w:lineRule="auto"/>
        <w:ind w:firstLine="709"/>
        <w:rPr>
          <w:szCs w:val="28"/>
        </w:rPr>
      </w:pPr>
      <w:r w:rsidRPr="00DE3570">
        <w:rPr>
          <w:szCs w:val="28"/>
        </w:rPr>
        <w:t>– у командній роботі кожен може бути лідером у своїй номінації, мати свою роль.</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Порушення етичних принципів у науковій діяльності призводить до плагіату.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D3EA2">
      <w:pPr>
        <w:numPr>
          <w:ilvl w:val="1"/>
          <w:numId w:val="154"/>
        </w:numPr>
        <w:tabs>
          <w:tab w:val="clear" w:pos="1425"/>
          <w:tab w:val="num" w:pos="0"/>
        </w:tabs>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Плагіат та засоби його пошуку</w:t>
      </w:r>
    </w:p>
    <w:p w:rsidR="0060478E" w:rsidRPr="00DE3570" w:rsidRDefault="000F0210" w:rsidP="00FA228C">
      <w:pPr>
        <w:spacing w:after="0" w:line="240" w:lineRule="auto"/>
        <w:jc w:val="both"/>
        <w:rPr>
          <w:rFonts w:ascii="Times New Roman" w:hAnsi="Times New Roman"/>
          <w:spacing w:val="-4"/>
          <w:sz w:val="28"/>
          <w:szCs w:val="28"/>
          <w:lang w:val="uk-UA"/>
        </w:rPr>
      </w:pPr>
      <w:r>
        <w:rPr>
          <w:noProof/>
          <w:lang w:val="uk-UA" w:eastAsia="uk-UA"/>
        </w:rPr>
        <w:pict>
          <v:shape id="_x0000_s3958" type="#_x0000_t98" style="position:absolute;left:0;text-align:left;margin-left:0;margin-top:5.25pt;width:158.9pt;height:45pt;z-index:519">
            <v:textbox style="mso-next-textbox:#_x0000_s3958">
              <w:txbxContent>
                <w:p w:rsidR="0060478E" w:rsidRPr="00CC0181" w:rsidRDefault="0060478E" w:rsidP="00CC0181">
                  <w:pPr>
                    <w:jc w:val="center"/>
                    <w:rPr>
                      <w:rFonts w:ascii="Times New Roman" w:hAnsi="Times New Roman"/>
                      <w:b/>
                      <w:bCs/>
                      <w:i/>
                      <w:iCs/>
                      <w:sz w:val="24"/>
                      <w:szCs w:val="24"/>
                    </w:rPr>
                  </w:pPr>
                  <w:r w:rsidRPr="00CC0181">
                    <w:rPr>
                      <w:rFonts w:ascii="Times New Roman" w:hAnsi="Times New Roman"/>
                      <w:b/>
                      <w:bCs/>
                      <w:i/>
                      <w:iCs/>
                      <w:sz w:val="24"/>
                      <w:szCs w:val="24"/>
                      <w:lang w:val="uk-UA"/>
                    </w:rPr>
                    <w:t>Аналіз тексту на плагіат</w:t>
                  </w:r>
                </w:p>
              </w:txbxContent>
            </v:textbox>
          </v:shape>
        </w:pict>
      </w:r>
      <w:r w:rsidR="0060478E" w:rsidRPr="00DE3570">
        <w:rPr>
          <w:rFonts w:ascii="Times New Roman" w:hAnsi="Times New Roman"/>
          <w:spacing w:val="-4"/>
          <w:sz w:val="28"/>
          <w:szCs w:val="28"/>
          <w:lang w:val="uk-UA"/>
        </w:rPr>
        <w:t xml:space="preserve">                                                 </w:t>
      </w:r>
    </w:p>
    <w:p w:rsidR="0060478E" w:rsidRPr="00DE3570" w:rsidRDefault="0060478E" w:rsidP="00CE1E80">
      <w:pPr>
        <w:spacing w:after="0" w:line="240" w:lineRule="auto"/>
        <w:ind w:firstLine="3240"/>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Плагіат – це запозичення чужого тексту без посилання </w:t>
      </w:r>
    </w:p>
    <w:p w:rsidR="0060478E" w:rsidRPr="00DE3570" w:rsidRDefault="0060478E" w:rsidP="00CE1E80">
      <w:pPr>
        <w:spacing w:after="0" w:line="240" w:lineRule="auto"/>
        <w:ind w:firstLine="3240"/>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на його </w:t>
      </w:r>
      <w:r w:rsidRPr="00DE3570">
        <w:rPr>
          <w:rFonts w:ascii="Times New Roman" w:hAnsi="Times New Roman"/>
          <w:sz w:val="28"/>
          <w:szCs w:val="28"/>
          <w:lang w:val="uk-UA"/>
        </w:rPr>
        <w:t>автора. Фактично це привласнення чужих ідей, крадіжка інтелектуального майна.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Згідно з нормами розділу 5 статті 5 Закону України “Про авторське право та суміжні права” від 11.07.2001р. №2627-3, плагіат – це оприлюднення (опублікування) повністю або частково чужого твору під іменем особи, яка не є автором.</w:t>
      </w:r>
    </w:p>
    <w:p w:rsidR="0060478E" w:rsidRPr="00DE3570" w:rsidRDefault="0060478E" w:rsidP="00CE1E80">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Насправді поняттю “плагіат” у наукових дослідженнях досить важко дати точне і повне визначення, адже воно включає в себе широкий спектр дій, починаючи з використання неправильних цитат і закінчуючи крадіжкою чужих робіт та ідей.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Розрізняють такі основні причини плагіату у студентських наукових дослідженнях:</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sym w:font="Symbol" w:char="F0B7"/>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 xml:space="preserve">брак навичків пошуку інформації. </w:t>
      </w:r>
      <w:r w:rsidRPr="00DE3570">
        <w:rPr>
          <w:rFonts w:ascii="Times New Roman" w:hAnsi="Times New Roman"/>
          <w:sz w:val="28"/>
          <w:szCs w:val="28"/>
          <w:lang w:val="uk-UA"/>
        </w:rPr>
        <w:t>Багато студентів не знають, як користуватися бібліотечними каталогами, знаходити потрібні статті у базах даних бібліотек або користуватися іншими довідковими джерелами. Вищі навчальні заклади можуть допомагати своїм студентам набувати таких навичок, співпрацюючи у співробітництві з їхніми бібліотеками. Так, більшість ВНЗ пропонують безкоштовні навчальні семінари, курси, лекції „Орієнтування в бібліотеці”. На таких заняттях ознайомлюються студенти з бібліотекою, навчаються працювати з бібліотечними каталогами та базами даних;</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sym w:font="Symbol" w:char="F0B7"/>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проблеми оцінювання Інтернет-джерел.</w:t>
      </w:r>
      <w:r w:rsidRPr="00DE3570">
        <w:rPr>
          <w:rFonts w:ascii="Times New Roman" w:hAnsi="Times New Roman"/>
          <w:sz w:val="28"/>
          <w:szCs w:val="28"/>
          <w:lang w:val="uk-UA"/>
        </w:rPr>
        <w:t xml:space="preserve">Багато студентів не вміють критично оцінити Інтернет-джерела, і це може вплинути на процес пошуку інформації та якість наукової роботи а.  Важливо пам’ятати, що в Інтернеті у </w:t>
      </w:r>
      <w:r w:rsidRPr="00DE3570">
        <w:rPr>
          <w:rFonts w:ascii="Times New Roman" w:hAnsi="Times New Roman"/>
          <w:sz w:val="28"/>
          <w:szCs w:val="28"/>
          <w:lang w:val="uk-UA"/>
        </w:rPr>
        <w:lastRenderedPageBreak/>
        <w:t xml:space="preserve">більшості випадків не існує контролю за якістю матеріалу. Гарними джерелами для студентів є довідники бібліотечної літератури у мережі Інтернет; </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sym w:font="Symbol" w:char="F0B7"/>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 xml:space="preserve">переплутування плагіаторства та перефразування. </w:t>
      </w:r>
      <w:r w:rsidRPr="00DE3570">
        <w:rPr>
          <w:rFonts w:ascii="Times New Roman" w:hAnsi="Times New Roman"/>
          <w:sz w:val="28"/>
          <w:szCs w:val="28"/>
          <w:lang w:val="uk-UA"/>
        </w:rPr>
        <w:t>За даними дослідження, 60% студентів не можуть розрізнити просте перефразування тексту і плагіат. Проблема стає ще серйознішою, коли студентам необхідно перефразувати текст із незнайомими словами та технічними термінами. У дослідженні, опублікованому в  “Psychological Reports”, зазначено, що „коли студентам необхідно перефразувати складний технічний текст, для якого в них просто не вистачає належних знань, вони, можливо, навіть не бажаючи цього, вдаються до плагіату”. Нездатність розрізняти плагіат тексту та перефразований текст, а також неправильні джерела цитат часто є причинами ненавмисного плагіаторства;</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sym w:font="Symbol" w:char="F0B7"/>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плутанина з термінологією.</w:t>
      </w:r>
      <w:r w:rsidRPr="00DE3570">
        <w:rPr>
          <w:rFonts w:ascii="Times New Roman" w:hAnsi="Times New Roman"/>
          <w:sz w:val="28"/>
          <w:szCs w:val="28"/>
          <w:lang w:val="uk-UA"/>
        </w:rPr>
        <w:t xml:space="preserve"> Термінологія – проблема, яка заплутує студентів і викликає в них збентеження та хвилювання. Багато хто з них не розуміє різниці між доповіддю та рефератом, експозицією й аргументацією, темою та тезою. А термінами „аналіз” та „обговорення” взагалі має розпочинатись список термінів усіх часів і народів, що вводять в оману. Інструкції до наукової роботи та поставлені науковим керівником завдання мають бути стислими, чіткими й легкими для розуміння студентом; </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sym w:font="Symbol" w:char="F0B7"/>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недбале занотовування</w:t>
      </w:r>
      <w:r w:rsidRPr="00DE3570">
        <w:rPr>
          <w:rFonts w:ascii="Times New Roman" w:hAnsi="Times New Roman"/>
          <w:sz w:val="28"/>
          <w:szCs w:val="28"/>
          <w:lang w:val="uk-UA"/>
        </w:rPr>
        <w:t xml:space="preserve"> – дехто ненавмисно вдається до плагіату, здійснюючи попередню дослідницьку роботу. На стадії занотовування перефразований матеріал та цитати дуже легко сплутати, якщо робити це неуважно. Пізніше, вже коли студенти починають писати реферат, вони не можуть розрізнити, який матеріал їх власний, а який – цитата з інших джерел. До того ж, записавши неповну або неправильну бібліографічну інформацію, студнт не зможе потім знайти джерело, з якого взято цитату, щоб переконатися, що він не вдається до плагіату. </w:t>
      </w:r>
    </w:p>
    <w:p w:rsidR="0060478E" w:rsidRPr="00DE3570" w:rsidRDefault="0060478E" w:rsidP="00A33FA3">
      <w:pPr>
        <w:autoSpaceDE w:val="0"/>
        <w:autoSpaceDN w:val="0"/>
        <w:adjustRightInd w:val="0"/>
        <w:spacing w:after="0" w:line="240" w:lineRule="auto"/>
        <w:ind w:firstLine="709"/>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Щоб уникнути цієї проблеми, деякі автори занотовують лише прямі цитати. Це дає змогу зрозуміти коли треба перефразовувати, а коли – цитувати. </w:t>
      </w:r>
    </w:p>
    <w:p w:rsidR="0060478E" w:rsidRPr="00DE3570" w:rsidRDefault="0060478E" w:rsidP="00A33FA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Інші методи розрізнення прямого цитування і перефразування – ставити літеру „П” біля перефразованого матеріалу, а також зазначати сторінку після кожної нотатки або ж писати в лапках усе, навіть окремі вирази, що переписані слово в слово.</w:t>
      </w:r>
    </w:p>
    <w:p w:rsidR="0060478E" w:rsidRPr="00DE3570" w:rsidRDefault="0060478E" w:rsidP="00A33FA3">
      <w:pPr>
        <w:autoSpaceDE w:val="0"/>
        <w:autoSpaceDN w:val="0"/>
        <w:adjustRightInd w:val="0"/>
        <w:spacing w:after="0" w:line="240" w:lineRule="auto"/>
        <w:ind w:firstLine="709"/>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До того ж посилатися на Інтернет-джерела дуже важко. По-перше, тому що єдиних правил щодо цього досі не існує. По-друге, Інтернет адреси змінюються. Може бути й так, що веб-сайт змінює свою адресу буквально за ніч. Або ж ці адреси можуть бути занадто довгими, складними й заплутаними. </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Однією із головних вимог до наукових статей є їх </w:t>
      </w:r>
      <w:r w:rsidRPr="00DE3570">
        <w:rPr>
          <w:rFonts w:ascii="Times New Roman" w:hAnsi="Times New Roman"/>
          <w:i/>
          <w:iCs/>
          <w:sz w:val="28"/>
          <w:szCs w:val="28"/>
          <w:lang w:val="uk-UA"/>
        </w:rPr>
        <w:t>оригінальність</w:t>
      </w:r>
      <w:r w:rsidRPr="00DE3570">
        <w:rPr>
          <w:rFonts w:ascii="Times New Roman" w:hAnsi="Times New Roman"/>
          <w:sz w:val="28"/>
          <w:szCs w:val="28"/>
          <w:lang w:val="uk-UA"/>
        </w:rPr>
        <w:t>. Проте, для написання наукових робіт автори часто використовують напрацювання інших авторів.</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0F0210" w:rsidP="00FA228C">
      <w:pPr>
        <w:spacing w:after="0" w:line="240" w:lineRule="auto"/>
        <w:ind w:left="1065"/>
        <w:jc w:val="both"/>
        <w:rPr>
          <w:rFonts w:ascii="Times New Roman" w:hAnsi="Times New Roman"/>
          <w:sz w:val="28"/>
          <w:szCs w:val="28"/>
          <w:lang w:val="uk-UA"/>
        </w:rPr>
      </w:pPr>
      <w:r>
        <w:rPr>
          <w:noProof/>
          <w:lang w:val="uk-UA" w:eastAsia="uk-UA"/>
        </w:rPr>
        <w:lastRenderedPageBreak/>
        <w:pict>
          <v:shape id="_x0000_s3959" type="#_x0000_t98" style="position:absolute;left:0;text-align:left;margin-left:1.65pt;margin-top:-18.3pt;width:477pt;height:1in;z-index:518">
            <v:textbox style="mso-next-textbox:#_x0000_s3959">
              <w:txbxContent>
                <w:p w:rsidR="0060478E" w:rsidRPr="00CC0181" w:rsidRDefault="0060478E" w:rsidP="00CC0181">
                  <w:pPr>
                    <w:spacing w:after="0" w:line="240" w:lineRule="auto"/>
                    <w:jc w:val="both"/>
                    <w:rPr>
                      <w:rFonts w:ascii="Times New Roman" w:hAnsi="Times New Roman"/>
                      <w:sz w:val="24"/>
                      <w:szCs w:val="24"/>
                      <w:lang w:val="uk-UA"/>
                    </w:rPr>
                  </w:pPr>
                  <w:r w:rsidRPr="00CC0181">
                    <w:rPr>
                      <w:rFonts w:ascii="Times New Roman" w:hAnsi="Times New Roman"/>
                      <w:sz w:val="24"/>
                      <w:szCs w:val="24"/>
                      <w:lang w:val="uk-UA"/>
                    </w:rPr>
                    <w:t>Плагіат – основа кожно</w:t>
                  </w:r>
                  <w:r>
                    <w:rPr>
                      <w:rFonts w:ascii="Times New Roman" w:hAnsi="Times New Roman"/>
                      <w:sz w:val="24"/>
                      <w:szCs w:val="24"/>
                      <w:lang w:val="uk-UA"/>
                    </w:rPr>
                    <w:t>ї літератури, за винятком най</w:t>
                  </w:r>
                  <w:r w:rsidRPr="00CC0181">
                    <w:rPr>
                      <w:rFonts w:ascii="Times New Roman" w:hAnsi="Times New Roman"/>
                      <w:sz w:val="24"/>
                      <w:szCs w:val="24"/>
                      <w:lang w:val="uk-UA"/>
                    </w:rPr>
                    <w:t>першої, про яку, втім, нічого не відомо.</w:t>
                  </w:r>
                </w:p>
                <w:p w:rsidR="0060478E" w:rsidRPr="00CC0181" w:rsidRDefault="0060478E" w:rsidP="00CC0181">
                  <w:pPr>
                    <w:spacing w:after="0" w:line="240" w:lineRule="auto"/>
                    <w:jc w:val="right"/>
                    <w:rPr>
                      <w:rFonts w:ascii="Times New Roman" w:hAnsi="Times New Roman"/>
                      <w:i/>
                      <w:iCs/>
                      <w:sz w:val="24"/>
                      <w:szCs w:val="24"/>
                      <w:lang w:val="uk-UA"/>
                    </w:rPr>
                  </w:pPr>
                  <w:r w:rsidRPr="00CC0181">
                    <w:rPr>
                      <w:rFonts w:ascii="Times New Roman" w:hAnsi="Times New Roman"/>
                      <w:i/>
                      <w:iCs/>
                      <w:sz w:val="24"/>
                      <w:szCs w:val="24"/>
                      <w:lang w:val="uk-UA"/>
                    </w:rPr>
                    <w:t>Жюль Жирарден</w:t>
                  </w:r>
                </w:p>
                <w:p w:rsidR="0060478E" w:rsidRPr="00CC0181" w:rsidRDefault="0060478E" w:rsidP="00CC0181">
                  <w:pPr>
                    <w:spacing w:after="0" w:line="240" w:lineRule="auto"/>
                    <w:jc w:val="right"/>
                    <w:rPr>
                      <w:rFonts w:ascii="Times New Roman" w:hAnsi="Times New Roman"/>
                      <w:sz w:val="24"/>
                      <w:szCs w:val="24"/>
                      <w:lang w:val="uk-UA"/>
                    </w:rPr>
                  </w:pPr>
                </w:p>
              </w:txbxContent>
            </v:textbox>
          </v:shape>
        </w:pict>
      </w:r>
    </w:p>
    <w:p w:rsidR="0060478E" w:rsidRPr="00DE3570" w:rsidRDefault="0060478E" w:rsidP="00FA228C">
      <w:pPr>
        <w:spacing w:after="0" w:line="240" w:lineRule="auto"/>
        <w:ind w:left="1065"/>
        <w:jc w:val="both"/>
        <w:rPr>
          <w:rFonts w:ascii="Times New Roman" w:hAnsi="Times New Roman"/>
          <w:sz w:val="28"/>
          <w:szCs w:val="28"/>
          <w:lang w:val="uk-UA"/>
        </w:rPr>
      </w:pPr>
    </w:p>
    <w:p w:rsidR="0060478E" w:rsidRPr="00DE3570" w:rsidRDefault="0060478E" w:rsidP="00FA228C">
      <w:pPr>
        <w:spacing w:after="0" w:line="240" w:lineRule="auto"/>
        <w:ind w:left="1065"/>
        <w:jc w:val="both"/>
        <w:rPr>
          <w:rFonts w:ascii="Times New Roman" w:hAnsi="Times New Roman"/>
          <w:sz w:val="28"/>
          <w:szCs w:val="28"/>
          <w:lang w:val="uk-UA"/>
        </w:rPr>
      </w:pP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Це природно, тому що цивілізація розвивається у напрямі створення нових знань на базі вже накопиченої інформації. Творці демонструють те, що вже відомо, щоб був зрозумілий їхній внесок у роботу. Це пов’язано з використанням цитат. Авторське право та культурні звичаї вимагають називати авторів, робити на них посилання і вказувати джерело. Проте іноді буває важко визначити, чи є новизна у створеному тексті, чи не є він передруком уже опублікованих робіт або їх частин. Інакше кажучи, чи є в новій науковій роботі ознаки плагіату? </w:t>
      </w:r>
    </w:p>
    <w:p w:rsidR="0060478E" w:rsidRPr="00DE3570" w:rsidRDefault="000F0210" w:rsidP="00FA228C">
      <w:pPr>
        <w:spacing w:after="0" w:line="240" w:lineRule="auto"/>
        <w:ind w:firstLine="705"/>
        <w:jc w:val="both"/>
        <w:rPr>
          <w:rFonts w:ascii="Times New Roman" w:hAnsi="Times New Roman"/>
          <w:sz w:val="28"/>
          <w:szCs w:val="28"/>
          <w:lang w:val="uk-UA"/>
        </w:rPr>
      </w:pPr>
      <w:r>
        <w:rPr>
          <w:noProof/>
          <w:lang w:val="uk-UA" w:eastAsia="uk-UA"/>
        </w:rPr>
        <w:pict>
          <v:shape id="_x0000_s3960" type="#_x0000_t98" style="position:absolute;left:0;text-align:left;margin-left:5.5pt;margin-top:2.25pt;width:142.4pt;height:47.65pt;z-index:520">
            <v:textbox style="mso-next-textbox:#_x0000_s3960">
              <w:txbxContent>
                <w:p w:rsidR="0060478E" w:rsidRPr="00CC0181" w:rsidRDefault="0060478E" w:rsidP="00CC0181">
                  <w:pPr>
                    <w:jc w:val="center"/>
                    <w:rPr>
                      <w:rFonts w:ascii="Times New Roman" w:hAnsi="Times New Roman"/>
                      <w:b/>
                      <w:i/>
                      <w:sz w:val="24"/>
                      <w:szCs w:val="24"/>
                      <w:lang w:val="uk-UA"/>
                    </w:rPr>
                  </w:pPr>
                  <w:r w:rsidRPr="00CC0181">
                    <w:rPr>
                      <w:rFonts w:ascii="Times New Roman" w:hAnsi="Times New Roman"/>
                      <w:b/>
                      <w:i/>
                      <w:sz w:val="24"/>
                      <w:szCs w:val="24"/>
                      <w:lang w:val="uk-UA"/>
                    </w:rPr>
                    <w:t>Засоби пошуку плагіату</w:t>
                  </w:r>
                </w:p>
              </w:txbxContent>
            </v:textbox>
          </v:shape>
        </w:pict>
      </w:r>
    </w:p>
    <w:p w:rsidR="0060478E" w:rsidRPr="00DE3570" w:rsidRDefault="0060478E" w:rsidP="00FA228C">
      <w:pPr>
        <w:spacing w:after="0" w:line="240" w:lineRule="auto"/>
        <w:ind w:firstLine="705"/>
        <w:jc w:val="both"/>
        <w:rPr>
          <w:rFonts w:ascii="Times New Roman" w:hAnsi="Times New Roman"/>
          <w:sz w:val="28"/>
          <w:szCs w:val="28"/>
          <w:lang w:val="uk-UA"/>
        </w:rPr>
      </w:pPr>
    </w:p>
    <w:p w:rsidR="0060478E" w:rsidRPr="00DE3570" w:rsidRDefault="0060478E" w:rsidP="00FA228C">
      <w:pPr>
        <w:tabs>
          <w:tab w:val="left" w:pos="3261"/>
        </w:tabs>
        <w:spacing w:after="0" w:line="240" w:lineRule="auto"/>
        <w:ind w:firstLine="3261"/>
        <w:jc w:val="both"/>
        <w:rPr>
          <w:rFonts w:ascii="Times New Roman" w:hAnsi="Times New Roman"/>
          <w:sz w:val="28"/>
          <w:szCs w:val="28"/>
          <w:lang w:val="uk-UA"/>
        </w:rPr>
      </w:pPr>
      <w:r w:rsidRPr="00DE3570">
        <w:rPr>
          <w:rFonts w:ascii="Times New Roman" w:hAnsi="Times New Roman"/>
          <w:sz w:val="28"/>
          <w:szCs w:val="28"/>
          <w:lang w:val="uk-UA"/>
        </w:rPr>
        <w:t xml:space="preserve">Для відповіді на це запитання можна скористатись сервісами пошуку копій текстів на сайтах в Інтернеті. Ось деякі з них: </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1. </w:t>
      </w:r>
      <w:r w:rsidRPr="00DE3570">
        <w:rPr>
          <w:rFonts w:ascii="Times New Roman" w:hAnsi="Times New Roman"/>
          <w:i/>
          <w:iCs/>
          <w:sz w:val="28"/>
          <w:szCs w:val="28"/>
          <w:lang w:val="uk-UA"/>
        </w:rPr>
        <w:t>ISTIO (http://istio.com/rus/text/analyz/).</w:t>
      </w:r>
      <w:r w:rsidRPr="00DE3570">
        <w:rPr>
          <w:rFonts w:ascii="Times New Roman" w:hAnsi="Times New Roman"/>
          <w:sz w:val="28"/>
          <w:szCs w:val="28"/>
          <w:lang w:val="uk-UA"/>
        </w:rPr>
        <w:t xml:space="preserve"> Забезпечує аналіз тексту наукової роботи та пошук плагіату. Цей он-лайн сервіс призначений для виявлення копій текстів або їх частин в Інтернеті, і його можна використовувати для російськомовних та англомовних текстів. Він також дає змогу користувачам визначити розмір тексту, карту тексту, частоту використання окремих слів та деякі інші техніко-літературні параметри статей. Особливістю сервісу є те, що він дає тільки посилання на сайти, але не вказує, у якій частині тексту знайдено збіг. </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i/>
          <w:iCs/>
          <w:sz w:val="28"/>
          <w:szCs w:val="28"/>
          <w:lang w:val="uk-UA"/>
        </w:rPr>
        <w:t xml:space="preserve">2. Advego Plagiatus (http://advego.ru/plagiatus/) </w:t>
      </w:r>
      <w:r w:rsidRPr="00DE3570">
        <w:rPr>
          <w:rFonts w:ascii="Times New Roman" w:hAnsi="Times New Roman"/>
          <w:sz w:val="28"/>
          <w:szCs w:val="28"/>
          <w:lang w:val="uk-UA"/>
        </w:rPr>
        <w:t>– це програма для пошуку в Інтернеті плагіату, визначення повних або часткових копій текстового документу. Програма має інтуїтивний інтерфейс, визначає рівень унікальності тексту, вказує на його джерела і пропорцію його збігу. Цей сервіс можна використовувати для російськомовних текстів.</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i/>
          <w:iCs/>
          <w:sz w:val="28"/>
          <w:szCs w:val="28"/>
          <w:lang w:val="uk-UA"/>
        </w:rPr>
        <w:t>3. Анти-Плагіат (http://www.antiplagiat.ru/QuickCheck.aspx)</w:t>
      </w:r>
      <w:r w:rsidRPr="00DE3570">
        <w:rPr>
          <w:rFonts w:ascii="Times New Roman" w:hAnsi="Times New Roman"/>
          <w:sz w:val="28"/>
          <w:szCs w:val="28"/>
          <w:lang w:val="uk-UA"/>
        </w:rPr>
        <w:t xml:space="preserve"> – це  он-лайн сервіс з максимальним об'ємом завантаження тексту не більш як 3000 символів. Він є стандартно застосовуваним засобом для пошуку запозичень при перевірці робіт студентів. Оригінальність робіт перевіряється за власною базою даних сервісу, яка включає понад 10 млн робіт різних авторів і напрямів.</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i/>
          <w:iCs/>
          <w:sz w:val="28"/>
          <w:szCs w:val="28"/>
          <w:lang w:val="uk-UA"/>
        </w:rPr>
        <w:t>4. База Turnitin (http://turnitin.com)</w:t>
      </w:r>
      <w:r w:rsidRPr="00DE3570">
        <w:rPr>
          <w:rFonts w:ascii="Times New Roman" w:hAnsi="Times New Roman"/>
          <w:sz w:val="28"/>
          <w:szCs w:val="28"/>
          <w:lang w:val="uk-UA"/>
        </w:rPr>
        <w:t xml:space="preserve"> – це англомовний антиплагіатний продукт, що дає змогу здійснювати аналіз текстів і виявляти несанкціоноване копіювання фрагментів з інших джерел. База дає змогу перевіряти роботи студентів, дипломи, дисертації та інші наукові роботи, запобігаючи таким чином порушенню авторських прав. Весь процес відбувається в режимі он-лайн, без використання паперу. Це комплексне рішення для управління написанням студентських та наукових робіт з початку їх створення.</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i/>
          <w:iCs/>
          <w:sz w:val="28"/>
          <w:szCs w:val="28"/>
          <w:lang w:val="uk-UA"/>
        </w:rPr>
        <w:t>5. База Miratools (</w:t>
      </w:r>
      <w:hyperlink r:id="rId757" w:history="1">
        <w:r w:rsidRPr="00DE3570">
          <w:rPr>
            <w:rStyle w:val="af1"/>
            <w:rFonts w:ascii="Times New Roman" w:hAnsi="Times New Roman"/>
            <w:i/>
            <w:iCs/>
            <w:color w:val="auto"/>
            <w:sz w:val="28"/>
            <w:szCs w:val="28"/>
            <w:u w:val="none"/>
            <w:lang w:val="uk-UA"/>
          </w:rPr>
          <w:t>http://www.miratools.ru</w:t>
        </w:r>
      </w:hyperlink>
      <w:r w:rsidRPr="00DE3570">
        <w:rPr>
          <w:rFonts w:ascii="Times New Roman" w:hAnsi="Times New Roman"/>
          <w:i/>
          <w:iCs/>
          <w:sz w:val="28"/>
          <w:szCs w:val="28"/>
          <w:lang w:val="uk-UA"/>
        </w:rPr>
        <w:t>)</w:t>
      </w:r>
      <w:r w:rsidRPr="00DE3570">
        <w:rPr>
          <w:rFonts w:ascii="Times New Roman" w:hAnsi="Times New Roman"/>
          <w:sz w:val="28"/>
          <w:szCs w:val="28"/>
          <w:lang w:val="uk-UA"/>
        </w:rPr>
        <w:t xml:space="preserve"> – загалом те саме, що й попередні, проте дає можливість перевірити україномовні тексти. </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В Інтернеті у вільному доступі є ще близько десятка програм, які перевіряють текст на плагіат. Проте більшість їх працюють тільки з англомовними текстами. </w:t>
      </w:r>
    </w:p>
    <w:p w:rsidR="0060478E" w:rsidRPr="00DE3570" w:rsidRDefault="0060478E" w:rsidP="00677676">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Крім того, можна перевіряти текст на плагіат, не користуючись зазначеними сервісами, а використовувати пошукові системи. Для цього необхідно частину тексту (не більш як 100 символів), що перевіряються, взяти у лапки і вставити в рядок пошуку Google, Яндекс або Rambler.</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таке принципи поведінки в науковому співтоваристві?</w:t>
      </w:r>
    </w:p>
    <w:p w:rsidR="0060478E" w:rsidRPr="00DE3570" w:rsidRDefault="0060478E" w:rsidP="00677676">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Яким є предметне коло етики науки?</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входить у проблеми етики науки в структурі філософії науки?</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Хто досліджував етичні проблеми наук?</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 характеризують етичні проблеми наук?</w:t>
      </w:r>
    </w:p>
    <w:p w:rsidR="0060478E" w:rsidRPr="00DE3570" w:rsidRDefault="0060478E" w:rsidP="00677676">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таке відповідальність ученого?</w:t>
      </w:r>
    </w:p>
    <w:p w:rsidR="0060478E" w:rsidRPr="00DE3570" w:rsidRDefault="0060478E" w:rsidP="00677676">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 характеризують поняття “наукова етика”?</w:t>
      </w:r>
    </w:p>
    <w:p w:rsidR="0060478E" w:rsidRPr="00DE3570" w:rsidRDefault="0060478E" w:rsidP="00677676">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Style w:val="longtext"/>
          <w:rFonts w:ascii="Times New Roman" w:hAnsi="Times New Roman"/>
          <w:sz w:val="28"/>
          <w:szCs w:val="28"/>
          <w:lang w:val="uk-UA"/>
        </w:rPr>
        <w:t>Назвіть основні етичні принципи наукової діяльності.</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поєднує в собі наукова етика?</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Яке коло проблем охоплює етика наук?</w:t>
      </w:r>
    </w:p>
    <w:p w:rsidR="0060478E" w:rsidRPr="00DE3570" w:rsidRDefault="0060478E" w:rsidP="00677676">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 можна трактувати поняття “етика наукової діяльності”?</w:t>
      </w:r>
    </w:p>
    <w:p w:rsidR="0060478E" w:rsidRPr="00DE3570" w:rsidRDefault="0060478E" w:rsidP="002D3EA2">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Що передбачає дотримання етичних принципів у науковій діяльності?</w:t>
      </w:r>
    </w:p>
    <w:p w:rsidR="0060478E" w:rsidRPr="00DE3570" w:rsidRDefault="0060478E" w:rsidP="00677676">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Яка характеристика етичного принципу “взаємодія з науковим керівником”?</w:t>
      </w:r>
    </w:p>
    <w:p w:rsidR="0060478E" w:rsidRPr="00DE3570" w:rsidRDefault="0060478E" w:rsidP="002D3EA2">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До чого призводить порушення етичних принципів у науковій діяльності?</w:t>
      </w:r>
    </w:p>
    <w:p w:rsidR="0060478E" w:rsidRPr="00DE3570" w:rsidRDefault="0060478E" w:rsidP="002D3EA2">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Що таке плагіат?</w:t>
      </w:r>
    </w:p>
    <w:p w:rsidR="0060478E" w:rsidRPr="00DE3570" w:rsidRDefault="0060478E" w:rsidP="002D3EA2">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Яким Законом України регулюється питання плагіату?</w:t>
      </w:r>
    </w:p>
    <w:p w:rsidR="0060478E" w:rsidRPr="00DE3570" w:rsidRDefault="0060478E" w:rsidP="00FA228C">
      <w:pPr>
        <w:numPr>
          <w:ilvl w:val="0"/>
          <w:numId w:val="152"/>
        </w:num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Які основні причини плагіату під час наукових досліджень?</w:t>
      </w:r>
    </w:p>
    <w:p w:rsidR="0060478E" w:rsidRPr="00DE3570" w:rsidRDefault="0060478E" w:rsidP="00677676">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 xml:space="preserve"> Як можна охарактеризувати причину плагіату “брак навичок пошуку інформації”?</w:t>
      </w:r>
    </w:p>
    <w:p w:rsidR="0060478E" w:rsidRPr="00DE3570" w:rsidRDefault="0060478E" w:rsidP="00FA228C">
      <w:pPr>
        <w:numPr>
          <w:ilvl w:val="0"/>
          <w:numId w:val="152"/>
        </w:numPr>
        <w:tabs>
          <w:tab w:val="left" w:pos="1134"/>
        </w:tabs>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передбачають засоби пошуку плагіату?</w:t>
      </w:r>
    </w:p>
    <w:p w:rsidR="0060478E" w:rsidRPr="00DE3570" w:rsidRDefault="0060478E" w:rsidP="002D3EA2">
      <w:pPr>
        <w:numPr>
          <w:ilvl w:val="0"/>
          <w:numId w:val="152"/>
        </w:numPr>
        <w:tabs>
          <w:tab w:val="clear" w:pos="1069"/>
          <w:tab w:val="num" w:pos="0"/>
          <w:tab w:val="left" w:pos="1134"/>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Який он-лайн-сервіс призначений для виявлення копій текстів наукових робіт або їх частин в Інтернеті?</w:t>
      </w:r>
    </w:p>
    <w:p w:rsidR="0060478E" w:rsidRPr="00DE3570" w:rsidRDefault="0060478E" w:rsidP="00FA228C">
      <w:pPr>
        <w:tabs>
          <w:tab w:val="left" w:pos="1134"/>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tab/>
        <w:t>Тести</w:t>
      </w:r>
    </w:p>
    <w:p w:rsidR="0060478E" w:rsidRPr="00DE3570" w:rsidRDefault="0060478E" w:rsidP="00846C9A">
      <w:pPr>
        <w:tabs>
          <w:tab w:val="left" w:pos="709"/>
        </w:tabs>
        <w:autoSpaceDE w:val="0"/>
        <w:autoSpaceDN w:val="0"/>
        <w:adjustRightInd w:val="0"/>
        <w:spacing w:after="0" w:line="240" w:lineRule="auto"/>
        <w:jc w:val="both"/>
        <w:rPr>
          <w:rFonts w:ascii="Times New Roman" w:hAnsi="Times New Roman"/>
          <w:bCs/>
          <w:sz w:val="28"/>
          <w:szCs w:val="28"/>
          <w:lang w:val="uk-UA"/>
        </w:rPr>
      </w:pPr>
      <w:r w:rsidRPr="00DE3570">
        <w:rPr>
          <w:rFonts w:ascii="Times New Roman" w:hAnsi="Times New Roman"/>
          <w:b/>
          <w:sz w:val="28"/>
          <w:szCs w:val="28"/>
          <w:lang w:val="uk-UA"/>
        </w:rPr>
        <w:tab/>
      </w:r>
      <w:r w:rsidRPr="00DE3570">
        <w:rPr>
          <w:rFonts w:ascii="Times New Roman" w:hAnsi="Times New Roman"/>
          <w:bCs/>
          <w:sz w:val="28"/>
          <w:szCs w:val="28"/>
          <w:lang w:val="uk-UA"/>
        </w:rPr>
        <w:t>1. Основні причини виникнення таких етичних запитань у науці:</w:t>
      </w:r>
    </w:p>
    <w:p w:rsidR="0060478E" w:rsidRPr="00DE3570" w:rsidRDefault="0060478E" w:rsidP="00846C9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яка правильна поведінка, котру необхідно наслідувати і впроваджувати? яка професійна поведінка є достовірною у наукових дослідженнях?</w:t>
      </w:r>
    </w:p>
    <w:p w:rsidR="0060478E" w:rsidRPr="00DE3570" w:rsidRDefault="0060478E" w:rsidP="00846C9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б) якими є нереалізовані ідеї, котрі бажано втілити в життя? у яких конфліктах потрібно намагатися бути посередником? які дилеми потрібно зрозуміти і розв’язати; </w:t>
      </w:r>
    </w:p>
    <w:p w:rsidR="0060478E" w:rsidRPr="00DE3570" w:rsidRDefault="0060478E" w:rsidP="00846C9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в) які наукові ідеї втілені у наукових дослідженнях? які конфлікти мають бути розв’язані у наукових дослідженнях? які дилеми потрібно зрозуміти та розв’язати?;</w:t>
      </w:r>
    </w:p>
    <w:p w:rsidR="0060478E" w:rsidRPr="00DE3570" w:rsidRDefault="0060478E" w:rsidP="00846C9A">
      <w:pPr>
        <w:pStyle w:val="af2"/>
        <w:spacing w:before="0" w:beforeAutospacing="0" w:after="0" w:afterAutospacing="0"/>
        <w:ind w:firstLine="708"/>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яких принципів поведінки необхідно дотримуватись у науковому співтоваристві, що визначаються сукупністю морально-етичних цінностей, притаманних цьому виду творчої праці.</w:t>
      </w:r>
    </w:p>
    <w:p w:rsidR="0060478E" w:rsidRPr="00DE3570" w:rsidRDefault="0060478E" w:rsidP="00FA228C">
      <w:pPr>
        <w:pStyle w:val="af2"/>
        <w:spacing w:before="0" w:beforeAutospacing="0" w:after="0" w:afterAutospacing="0"/>
        <w:ind w:firstLine="708"/>
        <w:jc w:val="both"/>
        <w:rPr>
          <w:rFonts w:ascii="Times New Roman" w:hAnsi="Times New Roman" w:cs="Times New Roman"/>
          <w:sz w:val="28"/>
          <w:szCs w:val="28"/>
          <w:lang w:val="uk-UA"/>
        </w:rPr>
      </w:pPr>
    </w:p>
    <w:p w:rsidR="0060478E" w:rsidRPr="00DE3570" w:rsidRDefault="0060478E" w:rsidP="00FA228C">
      <w:pPr>
        <w:pStyle w:val="af2"/>
        <w:numPr>
          <w:ilvl w:val="0"/>
          <w:numId w:val="155"/>
        </w:numPr>
        <w:tabs>
          <w:tab w:val="left" w:pos="993"/>
        </w:tabs>
        <w:spacing w:before="0" w:beforeAutospacing="0" w:after="0" w:afterAutospacing="0"/>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Принцип самоцінності істини (універсалізм) передбачає:</w:t>
      </w:r>
    </w:p>
    <w:p w:rsidR="0060478E" w:rsidRPr="00DE3570" w:rsidRDefault="0060478E" w:rsidP="00FA228C">
      <w:pPr>
        <w:pStyle w:val="af2"/>
        <w:tabs>
          <w:tab w:val="left" w:pos="993"/>
        </w:tabs>
        <w:spacing w:before="0" w:beforeAutospacing="0" w:after="0" w:afterAutospacing="0"/>
        <w:ind w:firstLine="705"/>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w:t>
      </w:r>
      <w:r w:rsidRPr="00DE3570">
        <w:rPr>
          <w:rFonts w:ascii="Times New Roman" w:hAnsi="Times New Roman" w:cs="Times New Roman"/>
          <w:sz w:val="28"/>
          <w:szCs w:val="28"/>
          <w:lang w:val="uk-UA"/>
        </w:rPr>
        <w:t xml:space="preserve"> </w:t>
      </w:r>
      <w:r w:rsidRPr="00DE3570">
        <w:rPr>
          <w:rStyle w:val="longtext"/>
          <w:rFonts w:ascii="Times New Roman" w:hAnsi="Times New Roman" w:cs="Times New Roman"/>
          <w:sz w:val="28"/>
          <w:szCs w:val="28"/>
          <w:lang w:val="uk-UA"/>
        </w:rPr>
        <w:t>орієнтацію дослідника і наукової діяльності на пошук об'єктивного знання, а не на особисті, групові, корпоративні чи національні інтереси;</w:t>
      </w:r>
    </w:p>
    <w:p w:rsidR="0060478E" w:rsidRPr="00DE3570" w:rsidRDefault="0060478E" w:rsidP="00FA228C">
      <w:pPr>
        <w:pStyle w:val="af2"/>
        <w:tabs>
          <w:tab w:val="left" w:pos="993"/>
        </w:tabs>
        <w:spacing w:before="0" w:beforeAutospacing="0" w:after="0" w:afterAutospacing="0"/>
        <w:ind w:firstLine="705"/>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б) необхідність отримання нових фактів і створення нових гіпотезу певній галузі науки;</w:t>
      </w:r>
    </w:p>
    <w:p w:rsidR="0060478E" w:rsidRPr="00DE3570" w:rsidRDefault="0060478E" w:rsidP="00846C9A">
      <w:pPr>
        <w:pStyle w:val="af2"/>
        <w:tabs>
          <w:tab w:val="left" w:pos="993"/>
        </w:tabs>
        <w:spacing w:before="0" w:beforeAutospacing="0" w:after="0" w:afterAutospacing="0"/>
        <w:ind w:firstLine="705"/>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обов'язкову інформованість дослідника про раніше здобуті в цій галузі науки знання;</w:t>
      </w:r>
    </w:p>
    <w:p w:rsidR="0060478E" w:rsidRPr="00DE3570" w:rsidRDefault="0060478E" w:rsidP="00FA228C">
      <w:pPr>
        <w:pStyle w:val="af2"/>
        <w:tabs>
          <w:tab w:val="left" w:pos="993"/>
        </w:tabs>
        <w:spacing w:before="0" w:beforeAutospacing="0" w:after="0" w:afterAutospacing="0"/>
        <w:ind w:firstLine="705"/>
        <w:jc w:val="both"/>
        <w:rPr>
          <w:rFonts w:ascii="Times New Roman" w:hAnsi="Times New Roman" w:cs="Times New Roman"/>
          <w:sz w:val="28"/>
          <w:szCs w:val="28"/>
          <w:highlight w:val="yellow"/>
          <w:lang w:val="uk-UA"/>
        </w:rPr>
      </w:pPr>
      <w:r w:rsidRPr="00DE3570">
        <w:rPr>
          <w:rStyle w:val="longtext"/>
          <w:rFonts w:ascii="Times New Roman" w:hAnsi="Times New Roman" w:cs="Times New Roman"/>
          <w:sz w:val="28"/>
          <w:szCs w:val="28"/>
          <w:lang w:val="uk-UA"/>
        </w:rPr>
        <w:t>г) орієнтацію дослідника і наукової діяльності на особисті, групові, корпоративні чи національні інтереси.</w:t>
      </w:r>
    </w:p>
    <w:p w:rsidR="0060478E" w:rsidRPr="00DE3570" w:rsidRDefault="0060478E" w:rsidP="00FA228C">
      <w:pPr>
        <w:pStyle w:val="af2"/>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846C9A">
      <w:pPr>
        <w:numPr>
          <w:ilvl w:val="0"/>
          <w:numId w:val="155"/>
        </w:numPr>
        <w:tabs>
          <w:tab w:val="left" w:pos="1134"/>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Правила поведінки, яких мають неухильно дотримуватись усі науковці, у тому числі молоді дослідники, – це:</w:t>
      </w:r>
    </w:p>
    <w:p w:rsidR="0060478E" w:rsidRPr="00DE3570" w:rsidRDefault="0060478E" w:rsidP="00FA228C">
      <w:pPr>
        <w:tabs>
          <w:tab w:val="left" w:pos="1134"/>
        </w:tabs>
        <w:autoSpaceDE w:val="0"/>
        <w:autoSpaceDN w:val="0"/>
        <w:adjustRightInd w:val="0"/>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а) етика наукової діяльності;</w:t>
      </w:r>
    </w:p>
    <w:p w:rsidR="0060478E" w:rsidRPr="00DE3570" w:rsidRDefault="0060478E" w:rsidP="00FA228C">
      <w:pPr>
        <w:tabs>
          <w:tab w:val="left" w:pos="1134"/>
        </w:tabs>
        <w:autoSpaceDE w:val="0"/>
        <w:autoSpaceDN w:val="0"/>
        <w:adjustRightInd w:val="0"/>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б) заняття наукою;</w:t>
      </w:r>
    </w:p>
    <w:p w:rsidR="0060478E" w:rsidRPr="00DE3570" w:rsidRDefault="0060478E" w:rsidP="00FA228C">
      <w:pPr>
        <w:tabs>
          <w:tab w:val="left" w:pos="1134"/>
        </w:tabs>
        <w:autoSpaceDE w:val="0"/>
        <w:autoSpaceDN w:val="0"/>
        <w:adjustRightInd w:val="0"/>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в) етичні принципи;</w:t>
      </w:r>
    </w:p>
    <w:p w:rsidR="0060478E" w:rsidRPr="00DE3570" w:rsidRDefault="0060478E" w:rsidP="00FA228C">
      <w:pPr>
        <w:tabs>
          <w:tab w:val="left" w:pos="1134"/>
        </w:tabs>
        <w:autoSpaceDE w:val="0"/>
        <w:autoSpaceDN w:val="0"/>
        <w:adjustRightInd w:val="0"/>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г) наукова праця.</w:t>
      </w:r>
    </w:p>
    <w:p w:rsidR="0060478E" w:rsidRPr="00DE3570" w:rsidRDefault="0060478E" w:rsidP="00FA228C">
      <w:pPr>
        <w:tabs>
          <w:tab w:val="left" w:pos="1134"/>
        </w:tabs>
        <w:autoSpaceDE w:val="0"/>
        <w:autoSpaceDN w:val="0"/>
        <w:adjustRightInd w:val="0"/>
        <w:spacing w:after="0" w:line="240" w:lineRule="auto"/>
        <w:ind w:left="705"/>
        <w:jc w:val="both"/>
        <w:rPr>
          <w:rFonts w:ascii="Times New Roman" w:hAnsi="Times New Roman"/>
          <w:sz w:val="28"/>
          <w:szCs w:val="28"/>
          <w:lang w:val="uk-UA"/>
        </w:rPr>
      </w:pPr>
    </w:p>
    <w:p w:rsidR="0060478E" w:rsidRPr="00DE3570" w:rsidRDefault="0060478E" w:rsidP="00846C9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 Основні причини плагіату під час наукових досліджень:</w:t>
      </w:r>
    </w:p>
    <w:p w:rsidR="0060478E" w:rsidRPr="00DE3570" w:rsidRDefault="0060478E" w:rsidP="00846C9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правильне вживання наукової термінології; брак навичок пошуку інформації; проблеми оцінювання Інтернет-джерел;</w:t>
      </w:r>
    </w:p>
    <w:p w:rsidR="0060478E" w:rsidRPr="00DE3570" w:rsidRDefault="0060478E" w:rsidP="00846C9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чітке й достовірне занотовування; сплутування плагіаторства й перефразування;</w:t>
      </w:r>
    </w:p>
    <w:p w:rsidR="0060478E" w:rsidRPr="00DE3570" w:rsidRDefault="0060478E" w:rsidP="00846C9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зазначення повної і правильної бібліографічної інформації і потім швидкий і легкий доступ до джерела, з якого взято цитату, щоб впевнитися, що науковець не вдавався до плагіату;</w:t>
      </w:r>
    </w:p>
    <w:p w:rsidR="0060478E" w:rsidRPr="00DE3570" w:rsidRDefault="0060478E" w:rsidP="00846C9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брак навичок пошуку інформації; проблеми оцінювання Інтернет-джерел; сплутування плагіаторства й перефразування.</w:t>
      </w:r>
    </w:p>
    <w:p w:rsidR="0060478E" w:rsidRPr="00DE3570" w:rsidRDefault="0060478E" w:rsidP="00FA228C">
      <w:pPr>
        <w:pStyle w:val="af2"/>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5. Проблеми етичного смислу наукових досліджень у певних галузях економіки привернули увагу світової наукової спільноти у:</w:t>
      </w: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20-ті роки ХІХ ст.;</w:t>
      </w: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70-ті роки ХХ ст.;</w:t>
      </w: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80-ті роки ХІХ ст.;</w:t>
      </w: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50-ті роки ХХ ст.</w:t>
      </w:r>
    </w:p>
    <w:p w:rsidR="0060478E" w:rsidRPr="00DE3570" w:rsidRDefault="0060478E" w:rsidP="00FA228C">
      <w:pPr>
        <w:pStyle w:val="af2"/>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5"/>
        <w:jc w:val="both"/>
        <w:rPr>
          <w:rStyle w:val="longtext"/>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6.</w:t>
      </w:r>
      <w:r w:rsidRPr="00DE3570">
        <w:rPr>
          <w:rStyle w:val="longtext"/>
          <w:rFonts w:ascii="Times New Roman" w:hAnsi="Times New Roman" w:cs="Times New Roman"/>
          <w:sz w:val="28"/>
          <w:szCs w:val="28"/>
          <w:lang w:val="uk-UA"/>
        </w:rPr>
        <w:t xml:space="preserve"> Наукова етика – це:</w:t>
      </w:r>
    </w:p>
    <w:p w:rsidR="0060478E" w:rsidRPr="00DE3570" w:rsidRDefault="0060478E" w:rsidP="00846C9A">
      <w:pPr>
        <w:pStyle w:val="af2"/>
        <w:spacing w:before="0" w:beforeAutospacing="0" w:after="0" w:afterAutospacing="0"/>
        <w:ind w:firstLine="705"/>
        <w:jc w:val="both"/>
        <w:rPr>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а)</w:t>
      </w:r>
      <w:r w:rsidRPr="00DE3570">
        <w:rPr>
          <w:rFonts w:ascii="Times New Roman" w:hAnsi="Times New Roman" w:cs="Times New Roman"/>
          <w:sz w:val="28"/>
          <w:szCs w:val="28"/>
          <w:lang w:val="uk-UA"/>
        </w:rPr>
        <w:t xml:space="preserve"> сукупність установлених і визнаних науковою спільнотою норм поведінки, правил, моралі наукових працівників, зайнятих у сфері науково-технологічної та науково-педагогічної діяльності.</w:t>
      </w:r>
    </w:p>
    <w:p w:rsidR="0060478E" w:rsidRPr="00DE3570" w:rsidRDefault="0060478E" w:rsidP="00846C9A">
      <w:pPr>
        <w:pStyle w:val="af2"/>
        <w:spacing w:before="0" w:beforeAutospacing="0" w:after="0" w:afterAutospacing="0"/>
        <w:ind w:firstLine="705"/>
        <w:jc w:val="both"/>
        <w:rPr>
          <w:rStyle w:val="longtext"/>
          <w:rFonts w:ascii="Times New Roman" w:hAnsi="Times New Roman" w:cs="Times New Roman"/>
          <w:sz w:val="28"/>
          <w:szCs w:val="28"/>
          <w:lang w:val="uk-UA"/>
        </w:rPr>
      </w:pPr>
      <w:r w:rsidRPr="00DE3570">
        <w:rPr>
          <w:rFonts w:ascii="Times New Roman" w:hAnsi="Times New Roman" w:cs="Times New Roman"/>
          <w:sz w:val="28"/>
          <w:szCs w:val="28"/>
          <w:lang w:val="uk-UA"/>
        </w:rPr>
        <w:t>б) наукові праці, пов’язані з усвідомленням того, що на дослідницьку діяльність ученого впливають соціокультурні чинники, зокрема – моральні  норми;</w:t>
      </w:r>
    </w:p>
    <w:p w:rsidR="0060478E" w:rsidRPr="00DE3570" w:rsidRDefault="0060478E" w:rsidP="00846C9A">
      <w:pPr>
        <w:pStyle w:val="af2"/>
        <w:spacing w:before="0" w:beforeAutospacing="0" w:after="0" w:afterAutospacing="0"/>
        <w:ind w:firstLine="705"/>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в) специфіка моральної регуляції у науковій сфері, а також зведення цінностей, норм і правил у цій галузі;</w:t>
      </w:r>
    </w:p>
    <w:p w:rsidR="0060478E" w:rsidRPr="00DE3570" w:rsidRDefault="0060478E" w:rsidP="00846C9A">
      <w:pPr>
        <w:pStyle w:val="af2"/>
        <w:spacing w:before="0" w:beforeAutospacing="0" w:after="0" w:afterAutospacing="0"/>
        <w:ind w:firstLine="705"/>
        <w:jc w:val="both"/>
        <w:rPr>
          <w:rStyle w:val="longtext"/>
          <w:rFonts w:ascii="Times New Roman" w:hAnsi="Times New Roman" w:cs="Times New Roman"/>
          <w:sz w:val="28"/>
          <w:szCs w:val="28"/>
          <w:lang w:val="uk-UA"/>
        </w:rPr>
      </w:pPr>
      <w:r w:rsidRPr="00DE3570">
        <w:rPr>
          <w:rStyle w:val="longtext"/>
          <w:rFonts w:ascii="Times New Roman" w:hAnsi="Times New Roman" w:cs="Times New Roman"/>
          <w:sz w:val="28"/>
          <w:szCs w:val="28"/>
          <w:lang w:val="uk-UA"/>
        </w:rPr>
        <w:t>г) специфічний рід людської діяльності, суть якого – систематичний процес досліджень, спрямований на здобуття знань, що ґрунтуються на перевірених результатах.</w:t>
      </w:r>
    </w:p>
    <w:p w:rsidR="0060478E" w:rsidRPr="00DE3570" w:rsidRDefault="0060478E" w:rsidP="00FA228C">
      <w:pPr>
        <w:pStyle w:val="af2"/>
        <w:spacing w:before="0" w:beforeAutospacing="0" w:after="0" w:afterAutospacing="0"/>
        <w:ind w:firstLine="705"/>
        <w:jc w:val="both"/>
        <w:rPr>
          <w:rFonts w:ascii="Times New Roman" w:hAnsi="Times New Roman" w:cs="Times New Roman"/>
          <w:sz w:val="28"/>
          <w:szCs w:val="28"/>
          <w:lang w:val="uk-UA"/>
        </w:rPr>
      </w:pPr>
    </w:p>
    <w:p w:rsidR="0060478E" w:rsidRPr="00DE3570" w:rsidRDefault="0060478E" w:rsidP="00846C9A">
      <w:pPr>
        <w:numPr>
          <w:ilvl w:val="0"/>
          <w:numId w:val="156"/>
        </w:numPr>
        <w:tabs>
          <w:tab w:val="left" w:pos="993"/>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Дотримання етичних принципів студентами у науковій діяльності передбачає:</w:t>
      </w:r>
    </w:p>
    <w:p w:rsidR="0060478E" w:rsidRPr="00DE3570" w:rsidRDefault="0060478E" w:rsidP="00846C9A">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взаємодію з науковим керівником, з партнерами, з колегами;</w:t>
      </w:r>
    </w:p>
    <w:p w:rsidR="0060478E" w:rsidRPr="00DE3570" w:rsidRDefault="0060478E" w:rsidP="00846C9A">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взаємодію з науковцями, зі студентами, з науковим керівником;</w:t>
      </w:r>
    </w:p>
    <w:p w:rsidR="0060478E" w:rsidRPr="00DE3570" w:rsidRDefault="0060478E" w:rsidP="00846C9A">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взаємодію з доцентами, з професорами, зі студентами;</w:t>
      </w:r>
    </w:p>
    <w:p w:rsidR="0060478E" w:rsidRPr="00DE3570" w:rsidRDefault="0060478E" w:rsidP="00846C9A">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взаємодію з викладачами з інших кафедр, з партнерами, з колегами.</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2D3EA2">
      <w:pPr>
        <w:numPr>
          <w:ilvl w:val="0"/>
          <w:numId w:val="156"/>
        </w:numPr>
        <w:tabs>
          <w:tab w:val="clear" w:pos="720"/>
          <w:tab w:val="num" w:pos="0"/>
          <w:tab w:val="left" w:pos="993"/>
        </w:tabs>
        <w:autoSpaceDE w:val="0"/>
        <w:autoSpaceDN w:val="0"/>
        <w:adjustRightInd w:val="0"/>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Плагіат – це оприлюднення (опублікування) повністю або частково чужого твору під іменем особи, яка не є його автором, відповідно до:</w:t>
      </w: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а) Закону України “Про наукову діяльність”;</w:t>
      </w: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б) Закону України “Про науково-технічну діяльність”;</w:t>
      </w: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в) Закону України “Про авторське право”;</w:t>
      </w: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г) Закону України “Про авторське право та суміжні права”. </w:t>
      </w: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p>
    <w:p w:rsidR="0060478E" w:rsidRPr="00DE3570" w:rsidRDefault="0060478E" w:rsidP="00846C9A">
      <w:pPr>
        <w:numPr>
          <w:ilvl w:val="0"/>
          <w:numId w:val="156"/>
        </w:numPr>
        <w:tabs>
          <w:tab w:val="left" w:pos="993"/>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Аналіз і осмислення етичних проблем науки подану в роботах:</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Аристотеля, Декарта, Канта,  І. Фролова, Б. Юдіна, С. Пастушного;</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б) І. Фролова, Б. Юдіна, С. Пастушного, Р. Карпінської, А. Мамзіна; </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 xml:space="preserve">в) </w:t>
      </w:r>
      <w:r w:rsidRPr="00DE3570">
        <w:rPr>
          <w:rFonts w:ascii="Times New Roman" w:hAnsi="Times New Roman"/>
          <w:iCs/>
          <w:sz w:val="28"/>
          <w:szCs w:val="28"/>
          <w:lang w:val="uk-UA"/>
        </w:rPr>
        <w:t xml:space="preserve">Т. Вільямсона, Й. Леду, А. Кларка, Р. Груша,  </w:t>
      </w:r>
      <w:r w:rsidRPr="00DE3570">
        <w:rPr>
          <w:rFonts w:ascii="Times New Roman" w:hAnsi="Times New Roman"/>
          <w:sz w:val="28"/>
          <w:szCs w:val="28"/>
          <w:lang w:val="uk-UA"/>
        </w:rPr>
        <w:t>І. Фролова, Б. Юдіна;</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Д. Аддісона, С. Джонсона, В. Ідаль, Р. Карпінської, А. Мамзіна.</w:t>
      </w:r>
    </w:p>
    <w:p w:rsidR="0060478E" w:rsidRPr="00DE3570" w:rsidRDefault="0060478E" w:rsidP="00FA228C">
      <w:pPr>
        <w:tabs>
          <w:tab w:val="left" w:pos="709"/>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846C9A">
      <w:pPr>
        <w:pStyle w:val="af4"/>
        <w:numPr>
          <w:ilvl w:val="0"/>
          <w:numId w:val="156"/>
        </w:numPr>
        <w:tabs>
          <w:tab w:val="left" w:pos="1134"/>
        </w:tabs>
        <w:spacing w:before="0" w:beforeAutospacing="0" w:after="0" w:afterAutospacing="0" w:line="240" w:lineRule="auto"/>
        <w:ind w:left="0" w:firstLine="705"/>
        <w:rPr>
          <w:rStyle w:val="longtext"/>
          <w:szCs w:val="28"/>
        </w:rPr>
      </w:pPr>
      <w:r w:rsidRPr="00DE3570">
        <w:rPr>
          <w:rStyle w:val="longtext"/>
          <w:szCs w:val="28"/>
        </w:rPr>
        <w:t>Основні етичні принципи наукової діяльності, які визнаються більшістю вчених:</w:t>
      </w:r>
    </w:p>
    <w:p w:rsidR="0060478E" w:rsidRPr="00DE3570" w:rsidRDefault="0060478E" w:rsidP="00846C9A">
      <w:pPr>
        <w:pStyle w:val="af4"/>
        <w:tabs>
          <w:tab w:val="left" w:pos="1134"/>
        </w:tabs>
        <w:spacing w:before="0" w:beforeAutospacing="0" w:after="0" w:afterAutospacing="0" w:line="240" w:lineRule="auto"/>
        <w:ind w:firstLine="705"/>
        <w:rPr>
          <w:rStyle w:val="longtext"/>
          <w:szCs w:val="28"/>
        </w:rPr>
      </w:pPr>
      <w:r w:rsidRPr="00DE3570">
        <w:rPr>
          <w:rStyle w:val="longtext"/>
          <w:szCs w:val="28"/>
        </w:rPr>
        <w:t>а)  закритість наукових результатів, самоцінність істини,</w:t>
      </w:r>
      <w:r w:rsidRPr="00DE3570">
        <w:rPr>
          <w:szCs w:val="28"/>
        </w:rPr>
        <w:t xml:space="preserve"> </w:t>
      </w:r>
      <w:r w:rsidRPr="00DE3570">
        <w:rPr>
          <w:rStyle w:val="longtext"/>
          <w:szCs w:val="28"/>
        </w:rPr>
        <w:t>орієнтованість на новизну наукового знання;</w:t>
      </w:r>
    </w:p>
    <w:p w:rsidR="0060478E" w:rsidRPr="00DE3570" w:rsidRDefault="0060478E" w:rsidP="00846C9A">
      <w:pPr>
        <w:pStyle w:val="af4"/>
        <w:tabs>
          <w:tab w:val="left" w:pos="1134"/>
        </w:tabs>
        <w:spacing w:before="0" w:beforeAutospacing="0" w:after="0" w:afterAutospacing="0" w:line="240" w:lineRule="auto"/>
        <w:ind w:firstLine="705"/>
        <w:rPr>
          <w:szCs w:val="28"/>
        </w:rPr>
      </w:pPr>
      <w:r w:rsidRPr="00DE3570">
        <w:rPr>
          <w:rStyle w:val="longtext"/>
          <w:szCs w:val="28"/>
        </w:rPr>
        <w:t>б) науково-популярний скептицизм, орієнтованість на новизну наукового знання,</w:t>
      </w:r>
      <w:r w:rsidRPr="00DE3570">
        <w:rPr>
          <w:szCs w:val="28"/>
        </w:rPr>
        <w:t xml:space="preserve"> </w:t>
      </w:r>
      <w:r w:rsidRPr="00DE3570">
        <w:rPr>
          <w:rStyle w:val="longtext"/>
          <w:szCs w:val="28"/>
        </w:rPr>
        <w:t>свобода наукової творчості;</w:t>
      </w:r>
    </w:p>
    <w:p w:rsidR="0060478E" w:rsidRPr="00DE3570" w:rsidRDefault="0060478E" w:rsidP="00846C9A">
      <w:pPr>
        <w:pStyle w:val="af4"/>
        <w:spacing w:before="0" w:beforeAutospacing="0" w:after="0" w:afterAutospacing="0" w:line="240" w:lineRule="auto"/>
        <w:ind w:firstLine="709"/>
        <w:rPr>
          <w:rStyle w:val="longtext"/>
          <w:szCs w:val="28"/>
        </w:rPr>
      </w:pPr>
      <w:r w:rsidRPr="00DE3570">
        <w:rPr>
          <w:rStyle w:val="longtext"/>
          <w:szCs w:val="28"/>
        </w:rPr>
        <w:t>в) самоцінність істини,</w:t>
      </w:r>
      <w:r w:rsidRPr="00DE3570">
        <w:rPr>
          <w:szCs w:val="28"/>
        </w:rPr>
        <w:t xml:space="preserve"> </w:t>
      </w:r>
      <w:r w:rsidRPr="00DE3570">
        <w:rPr>
          <w:rStyle w:val="longtext"/>
          <w:szCs w:val="28"/>
        </w:rPr>
        <w:t>орієнтованість на новизну наукового знання, свобода наукової творчості;</w:t>
      </w:r>
    </w:p>
    <w:p w:rsidR="0060478E" w:rsidRPr="00DE3570" w:rsidRDefault="0060478E" w:rsidP="00846C9A">
      <w:pPr>
        <w:pStyle w:val="af4"/>
        <w:spacing w:before="0" w:beforeAutospacing="0" w:after="0" w:afterAutospacing="0" w:line="240" w:lineRule="auto"/>
        <w:ind w:firstLine="709"/>
        <w:rPr>
          <w:rStyle w:val="longtext"/>
          <w:szCs w:val="28"/>
        </w:rPr>
      </w:pPr>
      <w:r w:rsidRPr="00DE3570">
        <w:rPr>
          <w:rStyle w:val="longtext"/>
          <w:szCs w:val="28"/>
        </w:rPr>
        <w:t>г) закритість наукових результатів, науково-популярний скептицизм, орієнтованість на наукове знання, що визначене іншими науковцями.</w:t>
      </w:r>
    </w:p>
    <w:p w:rsidR="0060478E" w:rsidRPr="00DE3570" w:rsidRDefault="0060478E" w:rsidP="00206B0A">
      <w:pPr>
        <w:pStyle w:val="af4"/>
        <w:numPr>
          <w:ilvl w:val="0"/>
          <w:numId w:val="156"/>
        </w:numPr>
        <w:tabs>
          <w:tab w:val="left" w:pos="1134"/>
        </w:tabs>
        <w:spacing w:before="0" w:beforeAutospacing="0" w:after="0" w:afterAutospacing="0" w:line="240" w:lineRule="auto"/>
        <w:ind w:left="0" w:firstLine="705"/>
        <w:rPr>
          <w:szCs w:val="28"/>
        </w:rPr>
      </w:pPr>
      <w:r w:rsidRPr="00DE3570">
        <w:rPr>
          <w:szCs w:val="28"/>
        </w:rPr>
        <w:lastRenderedPageBreak/>
        <w:t xml:space="preserve"> Не можуть відрізнити просте перефразування тексту від плагіату:</w:t>
      </w:r>
    </w:p>
    <w:p w:rsidR="0060478E" w:rsidRPr="00DE3570" w:rsidRDefault="0060478E" w:rsidP="00FA228C">
      <w:pPr>
        <w:pStyle w:val="af4"/>
        <w:spacing w:before="0" w:beforeAutospacing="0" w:after="0" w:afterAutospacing="0" w:line="240" w:lineRule="auto"/>
        <w:rPr>
          <w:szCs w:val="28"/>
        </w:rPr>
      </w:pPr>
      <w:r w:rsidRPr="00DE3570">
        <w:rPr>
          <w:szCs w:val="28"/>
        </w:rPr>
        <w:t>а) 60% студентів;</w:t>
      </w:r>
    </w:p>
    <w:p w:rsidR="0060478E" w:rsidRPr="00DE3570" w:rsidRDefault="0060478E" w:rsidP="00FA228C">
      <w:pPr>
        <w:pStyle w:val="af4"/>
        <w:spacing w:before="0" w:beforeAutospacing="0" w:after="0" w:afterAutospacing="0" w:line="240" w:lineRule="auto"/>
        <w:rPr>
          <w:szCs w:val="28"/>
        </w:rPr>
      </w:pPr>
      <w:r w:rsidRPr="00DE3570">
        <w:rPr>
          <w:szCs w:val="28"/>
        </w:rPr>
        <w:t>б) 30% студентів;</w:t>
      </w:r>
    </w:p>
    <w:p w:rsidR="0060478E" w:rsidRPr="00DE3570" w:rsidRDefault="0060478E" w:rsidP="00FA228C">
      <w:pPr>
        <w:pStyle w:val="af4"/>
        <w:spacing w:before="0" w:beforeAutospacing="0" w:after="0" w:afterAutospacing="0" w:line="240" w:lineRule="auto"/>
        <w:rPr>
          <w:szCs w:val="28"/>
        </w:rPr>
      </w:pPr>
      <w:r w:rsidRPr="00DE3570">
        <w:rPr>
          <w:szCs w:val="28"/>
        </w:rPr>
        <w:t>в) 10% студентів;</w:t>
      </w:r>
    </w:p>
    <w:p w:rsidR="0060478E" w:rsidRPr="00DE3570" w:rsidRDefault="0060478E" w:rsidP="00FA228C">
      <w:pPr>
        <w:pStyle w:val="af4"/>
        <w:spacing w:before="0" w:beforeAutospacing="0" w:after="0" w:afterAutospacing="0" w:line="240" w:lineRule="auto"/>
        <w:rPr>
          <w:szCs w:val="28"/>
        </w:rPr>
      </w:pPr>
      <w:r w:rsidRPr="00DE3570">
        <w:rPr>
          <w:szCs w:val="28"/>
        </w:rPr>
        <w:t>г) 70% студентів.</w:t>
      </w: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12. Згідно з етичним принципом “взаємодія з науковим керівником” передбачає:</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студент не повинен цінувати свого керівника, але повинен знати його навантаження і стан здоров'я;</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студенту не слід узгоджувати плани своїх наукових пошуків і звітувати за власною потребою перед науковим керівником;</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студенту не cлід повідомляти керівника про свої труднощі, але потрібно скиглити про перешкоди у науковій діяльності;</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студент має досконало знати монографічні та інші значні публікації свого керівника, пам'ятні дати, посади, регалії, досягнення свого керівника, довіряти інтуїції свого керівника.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13. Від ученого очікують бездоганної вимогливості до достовірності матеріалу, коректності у використанні робіт своїх колег, логіки аналізу, обґрунтованості висновків – це:</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відповідальність ученого;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обов’язки вченого;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права вченого;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г)завдання вченого.</w:t>
      </w: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pStyle w:val="af4"/>
        <w:spacing w:before="0" w:beforeAutospacing="0" w:after="0" w:afterAutospacing="0" w:line="240" w:lineRule="auto"/>
        <w:rPr>
          <w:szCs w:val="28"/>
        </w:rPr>
      </w:pPr>
      <w:r w:rsidRPr="00DE3570">
        <w:rPr>
          <w:szCs w:val="28"/>
        </w:rPr>
        <w:t>14. Основні норми наукової етики:</w:t>
      </w:r>
    </w:p>
    <w:p w:rsidR="0060478E" w:rsidRPr="00DE3570" w:rsidRDefault="0060478E" w:rsidP="00206B0A">
      <w:pPr>
        <w:pStyle w:val="af4"/>
        <w:spacing w:before="0" w:beforeAutospacing="0" w:after="0" w:afterAutospacing="0" w:line="240" w:lineRule="auto"/>
        <w:rPr>
          <w:szCs w:val="28"/>
        </w:rPr>
      </w:pPr>
      <w:r w:rsidRPr="00DE3570">
        <w:rPr>
          <w:szCs w:val="28"/>
        </w:rPr>
        <w:t>а) норми щодо недотримання правила відбору даних, що діють у конкретній науковій дисципліні;</w:t>
      </w:r>
    </w:p>
    <w:p w:rsidR="0060478E" w:rsidRPr="00DE3570" w:rsidRDefault="0060478E" w:rsidP="00FA228C">
      <w:pPr>
        <w:pStyle w:val="af4"/>
        <w:spacing w:before="0" w:beforeAutospacing="0" w:after="0" w:afterAutospacing="0" w:line="240" w:lineRule="auto"/>
        <w:rPr>
          <w:szCs w:val="28"/>
        </w:rPr>
      </w:pPr>
      <w:r w:rsidRPr="00DE3570">
        <w:rPr>
          <w:szCs w:val="28"/>
        </w:rPr>
        <w:t>б) норми щодо надійної організації захисту та зберігання рефератів, курсових робіт;</w:t>
      </w:r>
    </w:p>
    <w:p w:rsidR="0060478E" w:rsidRPr="00DE3570" w:rsidRDefault="0060478E" w:rsidP="00206B0A">
      <w:pPr>
        <w:pStyle w:val="af4"/>
        <w:spacing w:before="0" w:beforeAutospacing="0" w:after="0" w:afterAutospacing="0" w:line="240" w:lineRule="auto"/>
        <w:rPr>
          <w:szCs w:val="28"/>
        </w:rPr>
      </w:pPr>
      <w:r w:rsidRPr="00DE3570">
        <w:rPr>
          <w:szCs w:val="28"/>
        </w:rPr>
        <w:t>в) норми щодо впевненості у своїх результатах власних і роботи свого колективу;</w:t>
      </w:r>
    </w:p>
    <w:p w:rsidR="0060478E" w:rsidRPr="00DE3570" w:rsidRDefault="0060478E" w:rsidP="00206B0A">
      <w:pPr>
        <w:pStyle w:val="af4"/>
        <w:spacing w:before="0" w:beforeAutospacing="0" w:after="0" w:afterAutospacing="0" w:line="240" w:lineRule="auto"/>
        <w:rPr>
          <w:szCs w:val="28"/>
        </w:rPr>
      </w:pPr>
      <w:r w:rsidRPr="00DE3570">
        <w:rPr>
          <w:szCs w:val="28"/>
        </w:rPr>
        <w:t>г) норми, що регулюють повсякденну наукову діяльність, стосунки між колегами і співробітниками, публікацію результатів.</w:t>
      </w:r>
    </w:p>
    <w:p w:rsidR="0060478E" w:rsidRPr="00DE3570" w:rsidRDefault="0060478E" w:rsidP="00FA228C">
      <w:pPr>
        <w:pStyle w:val="af4"/>
        <w:spacing w:before="0" w:beforeAutospacing="0" w:after="0" w:afterAutospacing="0" w:line="240" w:lineRule="auto"/>
        <w:rPr>
          <w:szCs w:val="28"/>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15. Науковий керівник – це вчений, який:</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погодився на важкий інтелектуальний труд: спрямовувати хід дисертаційного дослідження, аналізувати, вичитувати та коригувати текст дисертації;</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консультує викладачів однієї кафедри у визначених галузях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дає консультації для студентів, аспірантів та асистентів;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консультує студентів під час написання курсових та дипломних робіт.</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16. Наукова етика поєднує у собі:</w:t>
      </w:r>
    </w:p>
    <w:p w:rsidR="0060478E" w:rsidRPr="00DE3570" w:rsidRDefault="0060478E" w:rsidP="00206B0A">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права та обов’язки наукових працівників, наукову чесність, чесність в управлінні науковими колективами, конфлікт інтересів;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дотримання моральних і наукових норм і стандартів;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відсутність офіційних скарг у галузі науки;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наукову гідність, правдивість, справедливість.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206B0A">
      <w:pPr>
        <w:pStyle w:val="af4"/>
        <w:spacing w:before="0" w:beforeAutospacing="0" w:after="0" w:afterAutospacing="0" w:line="240" w:lineRule="auto"/>
        <w:ind w:firstLine="709"/>
        <w:rPr>
          <w:iCs/>
          <w:szCs w:val="28"/>
        </w:rPr>
      </w:pPr>
      <w:r w:rsidRPr="00DE3570">
        <w:rPr>
          <w:szCs w:val="28"/>
        </w:rPr>
        <w:t>17. Брати участь у визначенні шляхів розвитку науки і техніки,</w:t>
      </w:r>
      <w:r w:rsidRPr="00DE3570">
        <w:rPr>
          <w:i/>
          <w:szCs w:val="28"/>
        </w:rPr>
        <w:t xml:space="preserve"> </w:t>
      </w:r>
      <w:r w:rsidRPr="00DE3570">
        <w:rPr>
          <w:iCs/>
          <w:szCs w:val="28"/>
        </w:rPr>
        <w:t>проводити наукові дослідження, навчання в рамках своєї професійної діяльності – це:</w:t>
      </w:r>
    </w:p>
    <w:p w:rsidR="0060478E" w:rsidRPr="00DE3570" w:rsidRDefault="0060478E" w:rsidP="00FA228C">
      <w:pPr>
        <w:pStyle w:val="af4"/>
        <w:spacing w:before="0" w:beforeAutospacing="0" w:after="0" w:afterAutospacing="0" w:line="240" w:lineRule="auto"/>
        <w:ind w:firstLine="709"/>
        <w:rPr>
          <w:iCs/>
          <w:szCs w:val="28"/>
        </w:rPr>
      </w:pPr>
      <w:r w:rsidRPr="00DE3570">
        <w:rPr>
          <w:iCs/>
          <w:szCs w:val="28"/>
        </w:rPr>
        <w:t>а) основні принципи роботи наукових працівників;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iCs/>
          <w:sz w:val="28"/>
          <w:szCs w:val="28"/>
          <w:lang w:val="uk-UA"/>
        </w:rPr>
        <w:t>б)</w:t>
      </w:r>
      <w:r w:rsidRPr="00DE3570">
        <w:rPr>
          <w:rFonts w:ascii="Times New Roman" w:hAnsi="Times New Roman"/>
          <w:sz w:val="28"/>
          <w:szCs w:val="28"/>
          <w:lang w:val="uk-UA"/>
        </w:rPr>
        <w:t xml:space="preserve"> основні права і обов’язки наукових працівників;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основні рекомендації для діяльності наукових працівників;</w:t>
      </w:r>
    </w:p>
    <w:p w:rsidR="0060478E" w:rsidRPr="00DE3570" w:rsidRDefault="0060478E" w:rsidP="00FA228C">
      <w:pPr>
        <w:spacing w:after="0" w:line="240" w:lineRule="auto"/>
        <w:ind w:firstLine="709"/>
        <w:jc w:val="both"/>
        <w:rPr>
          <w:rFonts w:ascii="Times New Roman" w:hAnsi="Times New Roman"/>
          <w:iCs/>
          <w:sz w:val="28"/>
          <w:szCs w:val="28"/>
          <w:lang w:val="uk-UA"/>
        </w:rPr>
      </w:pPr>
      <w:r w:rsidRPr="00DE3570">
        <w:rPr>
          <w:rFonts w:ascii="Times New Roman" w:hAnsi="Times New Roman"/>
          <w:sz w:val="28"/>
          <w:szCs w:val="28"/>
          <w:lang w:val="uk-UA"/>
        </w:rPr>
        <w:t>г) основні норми</w:t>
      </w:r>
      <w:r w:rsidRPr="00DE3570">
        <w:rPr>
          <w:rFonts w:ascii="Times New Roman" w:hAnsi="Times New Roman"/>
          <w:iCs/>
          <w:sz w:val="28"/>
          <w:szCs w:val="28"/>
          <w:lang w:val="uk-UA"/>
        </w:rPr>
        <w:t xml:space="preserve"> роботи наукових працівників.</w:t>
      </w:r>
    </w:p>
    <w:p w:rsidR="0060478E" w:rsidRPr="00DE3570" w:rsidRDefault="0060478E" w:rsidP="00FA228C">
      <w:pPr>
        <w:spacing w:after="0" w:line="240" w:lineRule="auto"/>
        <w:ind w:firstLine="709"/>
        <w:jc w:val="both"/>
        <w:rPr>
          <w:rFonts w:ascii="Times New Roman" w:hAnsi="Times New Roman"/>
          <w:iCs/>
          <w:sz w:val="28"/>
          <w:szCs w:val="28"/>
          <w:lang w:val="uk-UA"/>
        </w:rPr>
      </w:pPr>
    </w:p>
    <w:p w:rsidR="0060478E" w:rsidRPr="00DE3570" w:rsidRDefault="0060478E" w:rsidP="00206B0A">
      <w:pPr>
        <w:pStyle w:val="af4"/>
        <w:spacing w:before="0" w:beforeAutospacing="0" w:after="0" w:afterAutospacing="0" w:line="240" w:lineRule="auto"/>
        <w:rPr>
          <w:szCs w:val="28"/>
        </w:rPr>
      </w:pPr>
      <w:r w:rsidRPr="00DE3570">
        <w:rPr>
          <w:iCs/>
          <w:szCs w:val="28"/>
        </w:rPr>
        <w:t>18.</w:t>
      </w:r>
      <w:r w:rsidRPr="00DE3570">
        <w:rPr>
          <w:szCs w:val="28"/>
        </w:rPr>
        <w:t xml:space="preserve"> Співпраця наукових колективів полягає в тому, що:</w:t>
      </w:r>
    </w:p>
    <w:p w:rsidR="0060478E" w:rsidRPr="00DE3570" w:rsidRDefault="0060478E" w:rsidP="00FA228C">
      <w:pPr>
        <w:pStyle w:val="af4"/>
        <w:spacing w:before="0" w:beforeAutospacing="0" w:after="0" w:afterAutospacing="0" w:line="240" w:lineRule="auto"/>
        <w:rPr>
          <w:szCs w:val="28"/>
        </w:rPr>
      </w:pPr>
      <w:r w:rsidRPr="00DE3570">
        <w:rPr>
          <w:szCs w:val="28"/>
        </w:rPr>
        <w:t>а) повинна бути забезпечена самостійність наукових результатів, що тягне за собою заборону оприлюднення результатів, які є чиєюсь власністю;</w:t>
      </w:r>
    </w:p>
    <w:p w:rsidR="0060478E" w:rsidRPr="00DE3570" w:rsidRDefault="0060478E" w:rsidP="00206B0A">
      <w:pPr>
        <w:pStyle w:val="af4"/>
        <w:spacing w:before="0" w:beforeAutospacing="0" w:after="0" w:afterAutospacing="0" w:line="240" w:lineRule="auto"/>
        <w:rPr>
          <w:szCs w:val="28"/>
        </w:rPr>
      </w:pPr>
      <w:r w:rsidRPr="00DE3570">
        <w:rPr>
          <w:szCs w:val="28"/>
        </w:rPr>
        <w:t>б) при перевірці наукових результатів має дотримувалась вимога їх невідтворюваності;</w:t>
      </w:r>
    </w:p>
    <w:p w:rsidR="0060478E" w:rsidRPr="00DE3570" w:rsidRDefault="0060478E" w:rsidP="00206B0A">
      <w:pPr>
        <w:pStyle w:val="af4"/>
        <w:spacing w:before="0" w:beforeAutospacing="0" w:after="0" w:afterAutospacing="0" w:line="240" w:lineRule="auto"/>
        <w:rPr>
          <w:szCs w:val="28"/>
        </w:rPr>
      </w:pPr>
      <w:r w:rsidRPr="00DE3570">
        <w:rPr>
          <w:szCs w:val="28"/>
        </w:rPr>
        <w:t>в) результати наукових досліджень, не повинні бути оголошені й розповсюджені;</w:t>
      </w:r>
    </w:p>
    <w:p w:rsidR="0060478E" w:rsidRPr="00DE3570" w:rsidRDefault="0060478E" w:rsidP="00206B0A">
      <w:pPr>
        <w:pStyle w:val="af4"/>
        <w:spacing w:before="0" w:beforeAutospacing="0" w:after="0" w:afterAutospacing="0" w:line="240" w:lineRule="auto"/>
        <w:rPr>
          <w:szCs w:val="28"/>
        </w:rPr>
      </w:pPr>
      <w:r w:rsidRPr="00DE3570">
        <w:rPr>
          <w:szCs w:val="28"/>
        </w:rPr>
        <w:t xml:space="preserve">г) результати окремих наукових досліджень, можуть бути оголошені, обговорені та інтегровані в загальний масив наукового знання, незалежно від ієрархічних міркувань.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19. Основною рекомендацією для наукового керівника щодо налагодження міжособистісних взаємин зі студентом є:</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думки і погляди наукового керівника мають збігатись із поглядами студента;</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новизна, оригінальність внеску студента у розв’язання певної наукової проблеми мають втілюватись у стандартні схеми побудови науково-експериментальної діяльності;</w:t>
      </w: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студент – це потенційний науковець, який прагне не зупинятися у своєму фаховому зростанні, мріє про те, щоб отримані ним наукові результати давали користь людям. Така особистісна позиція заслуговує на повагу;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науковий зв’язок з керівником після завершення наукової роботи означає його невдячність, оскільки отримані уроки добра він може нести далі по життю, допомагаючи іншим, здійснюючи подальший науковий пошук.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06B0A">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20. Для відповіді на запитання “чи є у науковій роботі ознаки плагіату?” можна скористатись сервісами пошуку копій текстів на сайтах в Інтернеті: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Google;  ISTIO; Advego Plagiatus;</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Rambler; Advego Plagiatus; Анти-Плагіат;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в) ISTIO; Advego Plagiatus; Анти-Плагіат;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Yandex; Google;  ISTIO.</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pStyle w:val="af2"/>
        <w:tabs>
          <w:tab w:val="left" w:pos="2160"/>
        </w:tabs>
        <w:spacing w:before="0" w:beforeAutospacing="0" w:after="0" w:afterAutospacing="0"/>
        <w:ind w:firstLine="72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Практичні завдання</w:t>
      </w:r>
    </w:p>
    <w:p w:rsidR="0060478E" w:rsidRPr="00DE3570" w:rsidRDefault="0060478E" w:rsidP="00206B0A">
      <w:pPr>
        <w:pStyle w:val="1"/>
        <w:ind w:firstLine="720"/>
        <w:jc w:val="both"/>
        <w:rPr>
          <w:szCs w:val="28"/>
        </w:rPr>
      </w:pPr>
      <w:r w:rsidRPr="00DE3570">
        <w:rPr>
          <w:szCs w:val="28"/>
        </w:rPr>
        <w:t xml:space="preserve">1. Покажіть і охарактеризуйте у вигляді таблиці права і обов’язки наукових працівників з наведенням прикладів: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8"/>
        <w:gridCol w:w="3021"/>
        <w:gridCol w:w="3121"/>
      </w:tblGrid>
      <w:tr w:rsidR="0060478E" w:rsidRPr="00DE3570" w:rsidTr="00CC0181">
        <w:tc>
          <w:tcPr>
            <w:tcW w:w="3578" w:type="dxa"/>
          </w:tcPr>
          <w:p w:rsidR="0060478E" w:rsidRPr="00DE3570" w:rsidRDefault="0060478E" w:rsidP="00FA228C">
            <w:pPr>
              <w:pStyle w:val="1"/>
              <w:jc w:val="both"/>
              <w:rPr>
                <w:sz w:val="24"/>
                <w:lang w:eastAsia="ru-RU"/>
              </w:rPr>
            </w:pPr>
          </w:p>
        </w:tc>
        <w:tc>
          <w:tcPr>
            <w:tcW w:w="3021" w:type="dxa"/>
          </w:tcPr>
          <w:p w:rsidR="0060478E" w:rsidRPr="00DE3570" w:rsidRDefault="0060478E" w:rsidP="00FA228C">
            <w:pPr>
              <w:pStyle w:val="1"/>
              <w:rPr>
                <w:sz w:val="24"/>
                <w:lang w:eastAsia="ru-RU"/>
              </w:rPr>
            </w:pPr>
            <w:r w:rsidRPr="00DE3570">
              <w:rPr>
                <w:sz w:val="24"/>
                <w:lang w:eastAsia="ru-RU"/>
              </w:rPr>
              <w:t>Характеристика</w:t>
            </w:r>
          </w:p>
        </w:tc>
        <w:tc>
          <w:tcPr>
            <w:tcW w:w="3121" w:type="dxa"/>
          </w:tcPr>
          <w:p w:rsidR="0060478E" w:rsidRPr="00DE3570" w:rsidRDefault="0060478E" w:rsidP="00FA228C">
            <w:pPr>
              <w:pStyle w:val="1"/>
              <w:rPr>
                <w:sz w:val="24"/>
                <w:lang w:eastAsia="ru-RU"/>
              </w:rPr>
            </w:pPr>
            <w:r w:rsidRPr="00DE3570">
              <w:rPr>
                <w:sz w:val="24"/>
                <w:lang w:eastAsia="ru-RU"/>
              </w:rPr>
              <w:t>Приклад</w:t>
            </w:r>
          </w:p>
        </w:tc>
      </w:tr>
      <w:tr w:rsidR="0060478E" w:rsidRPr="00DE3570" w:rsidTr="00CC0181">
        <w:tc>
          <w:tcPr>
            <w:tcW w:w="3578" w:type="dxa"/>
          </w:tcPr>
          <w:p w:rsidR="0060478E" w:rsidRPr="00DE3570" w:rsidRDefault="0060478E" w:rsidP="00FA228C">
            <w:pPr>
              <w:pStyle w:val="1"/>
              <w:jc w:val="both"/>
              <w:rPr>
                <w:sz w:val="24"/>
                <w:lang w:eastAsia="ru-RU"/>
              </w:rPr>
            </w:pPr>
            <w:r w:rsidRPr="00DE3570">
              <w:rPr>
                <w:sz w:val="24"/>
                <w:lang w:eastAsia="ru-RU"/>
              </w:rPr>
              <w:t>Права наукових працівників</w:t>
            </w:r>
          </w:p>
        </w:tc>
        <w:tc>
          <w:tcPr>
            <w:tcW w:w="3021" w:type="dxa"/>
          </w:tcPr>
          <w:p w:rsidR="0060478E" w:rsidRPr="00DE3570" w:rsidRDefault="0060478E" w:rsidP="00FA228C">
            <w:pPr>
              <w:pStyle w:val="1"/>
              <w:jc w:val="both"/>
              <w:rPr>
                <w:sz w:val="24"/>
                <w:lang w:eastAsia="ru-RU"/>
              </w:rPr>
            </w:pPr>
          </w:p>
        </w:tc>
        <w:tc>
          <w:tcPr>
            <w:tcW w:w="3121" w:type="dxa"/>
          </w:tcPr>
          <w:p w:rsidR="0060478E" w:rsidRPr="00DE3570" w:rsidRDefault="0060478E" w:rsidP="00FA228C">
            <w:pPr>
              <w:pStyle w:val="1"/>
              <w:jc w:val="both"/>
              <w:rPr>
                <w:sz w:val="24"/>
                <w:lang w:eastAsia="ru-RU"/>
              </w:rPr>
            </w:pPr>
          </w:p>
        </w:tc>
      </w:tr>
      <w:tr w:rsidR="0060478E" w:rsidRPr="00DE3570" w:rsidTr="00CC0181">
        <w:tc>
          <w:tcPr>
            <w:tcW w:w="3578" w:type="dxa"/>
          </w:tcPr>
          <w:p w:rsidR="0060478E" w:rsidRPr="00DE3570" w:rsidRDefault="0060478E" w:rsidP="00FA228C">
            <w:pPr>
              <w:pStyle w:val="1"/>
              <w:jc w:val="both"/>
              <w:rPr>
                <w:sz w:val="24"/>
                <w:lang w:eastAsia="ru-RU"/>
              </w:rPr>
            </w:pPr>
            <w:r w:rsidRPr="00DE3570">
              <w:rPr>
                <w:sz w:val="24"/>
                <w:lang w:eastAsia="ru-RU"/>
              </w:rPr>
              <w:t>Обов’язки наукових працівників</w:t>
            </w:r>
          </w:p>
        </w:tc>
        <w:tc>
          <w:tcPr>
            <w:tcW w:w="3021" w:type="dxa"/>
          </w:tcPr>
          <w:p w:rsidR="0060478E" w:rsidRPr="00DE3570" w:rsidRDefault="0060478E" w:rsidP="00FA228C">
            <w:pPr>
              <w:pStyle w:val="1"/>
              <w:jc w:val="both"/>
              <w:rPr>
                <w:sz w:val="24"/>
                <w:lang w:eastAsia="ru-RU"/>
              </w:rPr>
            </w:pPr>
          </w:p>
        </w:tc>
        <w:tc>
          <w:tcPr>
            <w:tcW w:w="3121" w:type="dxa"/>
          </w:tcPr>
          <w:p w:rsidR="0060478E" w:rsidRPr="00DE3570" w:rsidRDefault="0060478E" w:rsidP="00FA228C">
            <w:pPr>
              <w:pStyle w:val="1"/>
              <w:jc w:val="both"/>
              <w:rPr>
                <w:sz w:val="24"/>
                <w:lang w:eastAsia="ru-RU"/>
              </w:rPr>
            </w:pPr>
          </w:p>
        </w:tc>
      </w:tr>
    </w:tbl>
    <w:p w:rsidR="0060478E" w:rsidRPr="00DE3570" w:rsidRDefault="0060478E" w:rsidP="00206B0A">
      <w:pPr>
        <w:pStyle w:val="Default"/>
        <w:ind w:firstLine="720"/>
        <w:jc w:val="both"/>
        <w:rPr>
          <w:color w:val="auto"/>
          <w:spacing w:val="-2"/>
          <w:sz w:val="28"/>
          <w:szCs w:val="28"/>
          <w:lang w:val="uk-UA"/>
        </w:rPr>
      </w:pPr>
      <w:r w:rsidRPr="00DE3570">
        <w:rPr>
          <w:color w:val="auto"/>
          <w:spacing w:val="-2"/>
          <w:sz w:val="28"/>
          <w:szCs w:val="28"/>
          <w:lang w:val="uk-UA"/>
        </w:rPr>
        <w:t>2.</w:t>
      </w:r>
      <w:r w:rsidRPr="00DE3570">
        <w:rPr>
          <w:b/>
          <w:bCs/>
          <w:color w:val="auto"/>
          <w:spacing w:val="-2"/>
          <w:sz w:val="28"/>
          <w:szCs w:val="28"/>
          <w:lang w:val="uk-UA"/>
        </w:rPr>
        <w:t xml:space="preserve"> </w:t>
      </w:r>
      <w:r w:rsidRPr="00DE3570">
        <w:rPr>
          <w:sz w:val="28"/>
          <w:szCs w:val="28"/>
          <w:lang w:val="uk-UA"/>
        </w:rPr>
        <w:t xml:space="preserve">Покажіть у вигляді таблиці </w:t>
      </w:r>
      <w:r w:rsidRPr="00DE3570">
        <w:rPr>
          <w:color w:val="auto"/>
          <w:spacing w:val="-2"/>
          <w:sz w:val="28"/>
          <w:szCs w:val="28"/>
          <w:lang w:val="uk-UA"/>
        </w:rPr>
        <w:t xml:space="preserve">різновиди </w:t>
      </w:r>
      <w:r w:rsidRPr="00DE3570">
        <w:rPr>
          <w:rStyle w:val="longtext"/>
          <w:color w:val="auto"/>
          <w:spacing w:val="-2"/>
          <w:sz w:val="28"/>
          <w:szCs w:val="28"/>
          <w:lang w:val="uk-UA"/>
        </w:rPr>
        <w:t>основних етичних принципів</w:t>
      </w:r>
      <w:r w:rsidRPr="00DE3570">
        <w:rPr>
          <w:color w:val="auto"/>
          <w:spacing w:val="-2"/>
          <w:sz w:val="28"/>
          <w:szCs w:val="28"/>
          <w:lang w:val="uk-UA"/>
        </w:rPr>
        <w:t>:</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3060"/>
        <w:gridCol w:w="2700"/>
      </w:tblGrid>
      <w:tr w:rsidR="0060478E" w:rsidRPr="00DE3570" w:rsidTr="00B608DA">
        <w:tc>
          <w:tcPr>
            <w:tcW w:w="3960" w:type="dxa"/>
          </w:tcPr>
          <w:p w:rsidR="0060478E" w:rsidRPr="00DE3570" w:rsidRDefault="0060478E" w:rsidP="00FA228C">
            <w:pPr>
              <w:pStyle w:val="Default"/>
              <w:jc w:val="center"/>
              <w:rPr>
                <w:color w:val="auto"/>
                <w:lang w:val="uk-UA"/>
              </w:rPr>
            </w:pPr>
            <w:r w:rsidRPr="00DE3570">
              <w:rPr>
                <w:color w:val="auto"/>
                <w:lang w:val="uk-UA"/>
              </w:rPr>
              <w:t>Вид етичних принципів</w:t>
            </w:r>
          </w:p>
        </w:tc>
        <w:tc>
          <w:tcPr>
            <w:tcW w:w="3060" w:type="dxa"/>
          </w:tcPr>
          <w:p w:rsidR="0060478E" w:rsidRPr="00DE3570" w:rsidRDefault="0060478E" w:rsidP="00FA228C">
            <w:pPr>
              <w:pStyle w:val="Default"/>
              <w:jc w:val="center"/>
              <w:rPr>
                <w:color w:val="auto"/>
                <w:lang w:val="uk-UA"/>
              </w:rPr>
            </w:pPr>
            <w:r w:rsidRPr="00DE3570">
              <w:rPr>
                <w:color w:val="auto"/>
                <w:lang w:val="uk-UA"/>
              </w:rPr>
              <w:t>Характеристика</w:t>
            </w:r>
          </w:p>
        </w:tc>
        <w:tc>
          <w:tcPr>
            <w:tcW w:w="2700" w:type="dxa"/>
          </w:tcPr>
          <w:p w:rsidR="0060478E" w:rsidRPr="00DE3570" w:rsidRDefault="0060478E" w:rsidP="00FA228C">
            <w:pPr>
              <w:pStyle w:val="Default"/>
              <w:jc w:val="center"/>
              <w:rPr>
                <w:color w:val="auto"/>
                <w:lang w:val="uk-UA"/>
              </w:rPr>
            </w:pPr>
            <w:r w:rsidRPr="00DE3570">
              <w:rPr>
                <w:color w:val="auto"/>
                <w:lang w:val="uk-UA"/>
              </w:rPr>
              <w:t xml:space="preserve">Приклад </w:t>
            </w:r>
          </w:p>
        </w:tc>
      </w:tr>
    </w:tbl>
    <w:p w:rsidR="0060478E" w:rsidRPr="00DE3570" w:rsidRDefault="0060478E" w:rsidP="00206B0A">
      <w:pPr>
        <w:autoSpaceDE w:val="0"/>
        <w:autoSpaceDN w:val="0"/>
        <w:adjustRightInd w:val="0"/>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3. Наведіть </w:t>
      </w:r>
      <w:r w:rsidRPr="00DE3570">
        <w:rPr>
          <w:rFonts w:ascii="Times New Roman" w:hAnsi="Times New Roman"/>
          <w:bCs/>
          <w:sz w:val="28"/>
          <w:szCs w:val="28"/>
          <w:lang w:val="uk-UA"/>
        </w:rPr>
        <w:t xml:space="preserve">приклади </w:t>
      </w:r>
      <w:r w:rsidRPr="00DE3570">
        <w:rPr>
          <w:rFonts w:ascii="Times New Roman" w:hAnsi="Times New Roman"/>
          <w:sz w:val="28"/>
          <w:szCs w:val="28"/>
          <w:lang w:val="uk-UA"/>
        </w:rPr>
        <w:t>основних причин плагіату під час наукових досліджень у галузі бухгалтерського обліку.</w:t>
      </w:r>
    </w:p>
    <w:p w:rsidR="0060478E" w:rsidRPr="00DE3570" w:rsidRDefault="0060478E" w:rsidP="00FA228C">
      <w:pPr>
        <w:autoSpaceDE w:val="0"/>
        <w:autoSpaceDN w:val="0"/>
        <w:adjustRightInd w:val="0"/>
        <w:spacing w:after="0" w:line="240" w:lineRule="auto"/>
        <w:ind w:firstLine="54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основна література</w:t>
      </w:r>
    </w:p>
    <w:p w:rsidR="0060478E" w:rsidRPr="00DE3570" w:rsidRDefault="0060478E" w:rsidP="00206B0A">
      <w:pPr>
        <w:pStyle w:val="211"/>
        <w:tabs>
          <w:tab w:val="left" w:pos="360"/>
          <w:tab w:val="left" w:pos="720"/>
        </w:tabs>
        <w:ind w:firstLine="720"/>
        <w:rPr>
          <w:sz w:val="28"/>
          <w:szCs w:val="28"/>
          <w:lang w:val="uk-UA"/>
        </w:rPr>
      </w:pPr>
      <w:r w:rsidRPr="00DE3570">
        <w:rPr>
          <w:sz w:val="28"/>
          <w:szCs w:val="28"/>
          <w:lang w:val="uk-UA"/>
        </w:rPr>
        <w:t xml:space="preserve">1. </w:t>
      </w:r>
      <w:r w:rsidRPr="00DE3570">
        <w:rPr>
          <w:i/>
          <w:iCs/>
          <w:sz w:val="28"/>
          <w:szCs w:val="28"/>
          <w:lang w:val="uk-UA"/>
        </w:rPr>
        <w:t>Кант И.</w:t>
      </w:r>
      <w:r w:rsidRPr="00DE3570">
        <w:rPr>
          <w:sz w:val="28"/>
          <w:szCs w:val="28"/>
          <w:lang w:val="uk-UA"/>
        </w:rPr>
        <w:t xml:space="preserve"> Лекции по этике / И. Кант. – М. : Республика, 2000. – 431 с.</w:t>
      </w:r>
    </w:p>
    <w:p w:rsidR="0060478E" w:rsidRPr="00DE3570" w:rsidRDefault="0060478E" w:rsidP="00206B0A">
      <w:pPr>
        <w:pStyle w:val="211"/>
        <w:tabs>
          <w:tab w:val="left" w:pos="360"/>
          <w:tab w:val="left" w:pos="720"/>
        </w:tabs>
        <w:ind w:firstLine="720"/>
        <w:rPr>
          <w:sz w:val="28"/>
          <w:szCs w:val="28"/>
          <w:lang w:val="uk-UA"/>
        </w:rPr>
      </w:pPr>
      <w:r w:rsidRPr="00DE3570">
        <w:rPr>
          <w:sz w:val="28"/>
          <w:szCs w:val="28"/>
          <w:lang w:val="uk-UA"/>
        </w:rPr>
        <w:t xml:space="preserve">2. </w:t>
      </w:r>
      <w:r w:rsidRPr="00DE3570">
        <w:rPr>
          <w:i/>
          <w:iCs/>
          <w:sz w:val="28"/>
          <w:szCs w:val="28"/>
          <w:lang w:val="uk-UA"/>
        </w:rPr>
        <w:t>Лозовой В. О.</w:t>
      </w:r>
      <w:r w:rsidRPr="00DE3570">
        <w:rPr>
          <w:sz w:val="28"/>
          <w:szCs w:val="28"/>
          <w:lang w:val="uk-UA"/>
        </w:rPr>
        <w:t xml:space="preserve"> Етика: навч. посіб. / В. О. Лозовой, М. І. Панов, О. А. Стасевська та ін. – К. : Юрінком Інтер, 2002. – 224 с.</w:t>
      </w:r>
    </w:p>
    <w:p w:rsidR="0060478E" w:rsidRPr="00DE3570" w:rsidRDefault="0060478E" w:rsidP="00206B0A">
      <w:pPr>
        <w:pStyle w:val="211"/>
        <w:tabs>
          <w:tab w:val="left" w:pos="540"/>
          <w:tab w:val="left" w:pos="720"/>
        </w:tabs>
        <w:ind w:firstLine="720"/>
        <w:rPr>
          <w:sz w:val="28"/>
          <w:szCs w:val="28"/>
          <w:lang w:val="uk-UA"/>
        </w:rPr>
      </w:pPr>
      <w:r w:rsidRPr="00DE3570">
        <w:rPr>
          <w:sz w:val="28"/>
          <w:szCs w:val="28"/>
          <w:lang w:val="uk-UA"/>
        </w:rPr>
        <w:t>3. Мовчан В. С. Етика : навч. посіб. / В. С. Мовчан. – 3-тє вид., випр. і доп. – К. : Знання, 2007. – 483 с.</w:t>
      </w:r>
    </w:p>
    <w:p w:rsidR="0060478E" w:rsidRPr="00DE3570" w:rsidRDefault="0060478E" w:rsidP="00206B0A">
      <w:pPr>
        <w:pStyle w:val="211"/>
        <w:tabs>
          <w:tab w:val="left" w:pos="540"/>
          <w:tab w:val="left" w:pos="720"/>
        </w:tabs>
        <w:ind w:firstLine="720"/>
        <w:rPr>
          <w:sz w:val="28"/>
          <w:szCs w:val="28"/>
          <w:lang w:val="uk-UA"/>
        </w:rPr>
      </w:pPr>
      <w:r w:rsidRPr="00DE3570">
        <w:rPr>
          <w:sz w:val="28"/>
          <w:szCs w:val="28"/>
          <w:lang w:val="uk-UA"/>
        </w:rPr>
        <w:t xml:space="preserve">4. </w:t>
      </w:r>
      <w:r w:rsidRPr="00DE3570">
        <w:rPr>
          <w:i/>
          <w:iCs/>
          <w:sz w:val="28"/>
          <w:szCs w:val="28"/>
          <w:lang w:val="uk-UA"/>
        </w:rPr>
        <w:t>Хоружий С. С.</w:t>
      </w:r>
      <w:r w:rsidRPr="00DE3570">
        <w:rPr>
          <w:sz w:val="28"/>
          <w:szCs w:val="28"/>
          <w:lang w:val="uk-UA"/>
        </w:rPr>
        <w:t xml:space="preserve"> </w:t>
      </w:r>
      <w:hyperlink r:id="rId758" w:tooltip="Криза" w:history="1">
        <w:r w:rsidRPr="00DE3570">
          <w:rPr>
            <w:rStyle w:val="af1"/>
            <w:color w:val="auto"/>
            <w:sz w:val="28"/>
            <w:szCs w:val="28"/>
            <w:u w:val="none"/>
            <w:lang w:val="uk-UA"/>
          </w:rPr>
          <w:t>Криза</w:t>
        </w:r>
      </w:hyperlink>
      <w:r w:rsidRPr="00DE3570">
        <w:rPr>
          <w:sz w:val="28"/>
          <w:szCs w:val="28"/>
          <w:lang w:val="uk-UA"/>
        </w:rPr>
        <w:t xml:space="preserve"> класичної європейської етики в </w:t>
      </w:r>
      <w:hyperlink r:id="rId759" w:tooltip="Антропологія 2" w:history="1">
        <w:r w:rsidRPr="00DE3570">
          <w:rPr>
            <w:rStyle w:val="af1"/>
            <w:color w:val="auto"/>
            <w:sz w:val="28"/>
            <w:szCs w:val="28"/>
            <w:u w:val="none"/>
            <w:lang w:val="uk-UA"/>
          </w:rPr>
          <w:t>антропологічній</w:t>
        </w:r>
      </w:hyperlink>
      <w:r w:rsidRPr="00DE3570">
        <w:rPr>
          <w:sz w:val="28"/>
          <w:szCs w:val="28"/>
          <w:lang w:val="uk-UA"/>
        </w:rPr>
        <w:t xml:space="preserve"> перспективі / С. С. Хоружий // Етика науки. – М. : Іфра. –  2007. – С. 85–97.</w:t>
      </w:r>
    </w:p>
    <w:p w:rsidR="0060478E" w:rsidRPr="00DE3570" w:rsidRDefault="0060478E" w:rsidP="00206B0A">
      <w:pPr>
        <w:pStyle w:val="211"/>
        <w:tabs>
          <w:tab w:val="left" w:pos="540"/>
          <w:tab w:val="left" w:pos="720"/>
        </w:tabs>
        <w:ind w:firstLine="720"/>
        <w:rPr>
          <w:sz w:val="28"/>
          <w:szCs w:val="28"/>
          <w:lang w:val="uk-UA"/>
        </w:rPr>
      </w:pPr>
      <w:r w:rsidRPr="00DE3570">
        <w:rPr>
          <w:sz w:val="28"/>
          <w:szCs w:val="28"/>
          <w:lang w:val="uk-UA"/>
        </w:rPr>
        <w:t xml:space="preserve">5. </w:t>
      </w:r>
      <w:r w:rsidRPr="00DE3570">
        <w:rPr>
          <w:i/>
          <w:iCs/>
          <w:sz w:val="28"/>
          <w:szCs w:val="28"/>
          <w:lang w:val="uk-UA"/>
        </w:rPr>
        <w:t>Штанько В. И.</w:t>
      </w:r>
      <w:r w:rsidRPr="00DE3570">
        <w:rPr>
          <w:sz w:val="28"/>
          <w:szCs w:val="28"/>
          <w:lang w:val="uk-UA"/>
        </w:rPr>
        <w:t xml:space="preserve"> Философия и методология науки : учеб. пособ.  для аспирантов естественнонаучных и технических специальностей /  В. И. Штанько.  – Харьков : ХНУРЕ, 2002. – 292 с.</w:t>
      </w:r>
    </w:p>
    <w:p w:rsidR="0060478E" w:rsidRPr="00DE3570" w:rsidRDefault="0060478E" w:rsidP="00FA228C">
      <w:pPr>
        <w:pStyle w:val="211"/>
        <w:tabs>
          <w:tab w:val="left" w:pos="540"/>
        </w:tabs>
        <w:rPr>
          <w:rStyle w:val="FontStyle17"/>
          <w:b w:val="0"/>
          <w:sz w:val="28"/>
          <w:szCs w:val="28"/>
          <w:lang w:val="uk-UA"/>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Додаткова література</w:t>
      </w:r>
    </w:p>
    <w:p w:rsidR="0060478E" w:rsidRPr="00DE3570" w:rsidRDefault="0060478E" w:rsidP="00206B0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 Анти-Плагіат [Електронний ресурс]. – Режим доступу : </w:t>
      </w:r>
      <w:hyperlink r:id="rId760" w:history="1">
        <w:r w:rsidRPr="00DE3570">
          <w:rPr>
            <w:rStyle w:val="af1"/>
            <w:rFonts w:ascii="Times New Roman" w:hAnsi="Times New Roman"/>
            <w:color w:val="auto"/>
            <w:sz w:val="28"/>
            <w:szCs w:val="28"/>
            <w:u w:val="none"/>
            <w:lang w:val="uk-UA"/>
          </w:rPr>
          <w:t>http://www.antiplagiat.ru/QuickCheck.aspx</w:t>
        </w:r>
      </w:hyperlink>
      <w:r w:rsidRPr="00DE3570">
        <w:rPr>
          <w:rFonts w:ascii="Times New Roman" w:hAnsi="Times New Roman"/>
          <w:sz w:val="28"/>
          <w:szCs w:val="28"/>
          <w:lang w:val="uk-UA"/>
        </w:rPr>
        <w:t>.</w:t>
      </w:r>
    </w:p>
    <w:p w:rsidR="0060478E" w:rsidRPr="00DE3570" w:rsidRDefault="0060478E" w:rsidP="00206B0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2. </w:t>
      </w:r>
      <w:r w:rsidRPr="00DE3570">
        <w:rPr>
          <w:rFonts w:ascii="Times New Roman" w:hAnsi="Times New Roman"/>
          <w:i/>
          <w:iCs/>
          <w:sz w:val="28"/>
          <w:szCs w:val="28"/>
          <w:lang w:val="uk-UA"/>
        </w:rPr>
        <w:t>Петренко І.</w:t>
      </w:r>
      <w:r w:rsidRPr="00DE3570">
        <w:rPr>
          <w:rFonts w:ascii="Times New Roman" w:hAnsi="Times New Roman"/>
          <w:sz w:val="28"/>
          <w:szCs w:val="28"/>
          <w:lang w:val="uk-UA"/>
        </w:rPr>
        <w:t xml:space="preserve"> Питання виявлення плагіату літературного твору в умовах розвитку інформаційних технологій / І. Петренко // Теорія і практика інтелектуальної власності. – 2009. – № 4. – С. 57</w:t>
      </w:r>
      <w:r w:rsidRPr="00DE3570">
        <w:rPr>
          <w:sz w:val="28"/>
          <w:szCs w:val="28"/>
          <w:lang w:val="uk-UA"/>
        </w:rPr>
        <w:t>–</w:t>
      </w:r>
      <w:r w:rsidRPr="00DE3570">
        <w:rPr>
          <w:rFonts w:ascii="Times New Roman" w:hAnsi="Times New Roman"/>
          <w:sz w:val="28"/>
          <w:szCs w:val="28"/>
          <w:lang w:val="uk-UA"/>
        </w:rPr>
        <w:t>60.</w:t>
      </w:r>
    </w:p>
    <w:p w:rsidR="0060478E" w:rsidRPr="00DE3570" w:rsidRDefault="0060478E" w:rsidP="00206B0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3. Advego Plagiatus “Перевірка унікальності тексту” [Електронний ресурс]. – Режим доступу :  </w:t>
      </w:r>
      <w:hyperlink r:id="rId761" w:history="1">
        <w:r w:rsidRPr="00DE3570">
          <w:rPr>
            <w:rStyle w:val="af1"/>
            <w:rFonts w:ascii="Times New Roman" w:hAnsi="Times New Roman"/>
            <w:color w:val="auto"/>
            <w:sz w:val="28"/>
            <w:szCs w:val="28"/>
            <w:u w:val="none"/>
            <w:lang w:val="uk-UA"/>
          </w:rPr>
          <w:t>http://advego.ru/plagiatus</w:t>
        </w:r>
      </w:hyperlink>
      <w:r w:rsidRPr="00DE3570">
        <w:rPr>
          <w:rFonts w:ascii="Times New Roman" w:hAnsi="Times New Roman"/>
          <w:sz w:val="28"/>
          <w:szCs w:val="28"/>
          <w:lang w:val="uk-UA"/>
        </w:rPr>
        <w:t>.</w:t>
      </w:r>
    </w:p>
    <w:p w:rsidR="0060478E" w:rsidRPr="00DE3570" w:rsidRDefault="0060478E" w:rsidP="00206B0A">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4. ISTIO “Сервіс аналізу текстів і сайтів” [Електронний ресурс]. – Режим доступу : </w:t>
      </w:r>
      <w:hyperlink r:id="rId762" w:history="1">
        <w:r w:rsidRPr="00DE3570">
          <w:rPr>
            <w:rStyle w:val="af1"/>
            <w:rFonts w:ascii="Times New Roman" w:hAnsi="Times New Roman"/>
            <w:color w:val="auto"/>
            <w:sz w:val="28"/>
            <w:szCs w:val="28"/>
            <w:u w:val="none"/>
            <w:lang w:val="uk-UA"/>
          </w:rPr>
          <w:t>http://istio.com/rus/text/analyz</w:t>
        </w:r>
      </w:hyperlink>
      <w:r w:rsidRPr="00DE3570">
        <w:rPr>
          <w:rFonts w:ascii="Times New Roman" w:hAnsi="Times New Roman"/>
          <w:sz w:val="28"/>
          <w:szCs w:val="28"/>
          <w:lang w:val="uk-UA"/>
        </w:rPr>
        <w:t xml:space="preserve">. </w:t>
      </w:r>
    </w:p>
    <w:p w:rsidR="0060478E" w:rsidRPr="00DE3570" w:rsidRDefault="0060478E" w:rsidP="00E40367">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5. </w:t>
      </w:r>
      <w:r w:rsidRPr="00DE3570">
        <w:rPr>
          <w:rFonts w:ascii="Times New Roman" w:hAnsi="Times New Roman"/>
          <w:i/>
          <w:iCs/>
          <w:sz w:val="28"/>
          <w:szCs w:val="28"/>
          <w:lang w:val="uk-UA"/>
        </w:rPr>
        <w:t>Resnik B. David.</w:t>
      </w:r>
      <w:r w:rsidRPr="00DE3570">
        <w:rPr>
          <w:rFonts w:ascii="Times New Roman" w:hAnsi="Times New Roman"/>
          <w:sz w:val="28"/>
          <w:szCs w:val="28"/>
          <w:lang w:val="uk-UA"/>
        </w:rPr>
        <w:t xml:space="preserve"> What is Ethics in Research &amp; Why is it Important? by David B. Resnik, Ph.D [Електронний ресурс] / – Режим доступу :  </w:t>
      </w:r>
      <w:hyperlink r:id="rId763" w:history="1">
        <w:r w:rsidRPr="00DE3570">
          <w:rPr>
            <w:rStyle w:val="af1"/>
            <w:rFonts w:ascii="Times New Roman" w:hAnsi="Times New Roman"/>
            <w:color w:val="auto"/>
            <w:sz w:val="28"/>
            <w:szCs w:val="28"/>
            <w:u w:val="none"/>
            <w:lang w:val="uk-UA"/>
          </w:rPr>
          <w:t>http://www.niehs.nih.gov/ research/resources/bioethics/whatis/</w:t>
        </w:r>
      </w:hyperlink>
      <w:r w:rsidRPr="00DE3570">
        <w:rPr>
          <w:rFonts w:ascii="Times New Roman" w:hAnsi="Times New Roman"/>
          <w:sz w:val="28"/>
          <w:szCs w:val="28"/>
          <w:lang w:val="uk-UA"/>
        </w:rPr>
        <w:t xml:space="preserve">. </w:t>
      </w:r>
    </w:p>
    <w:p w:rsidR="0060478E" w:rsidRPr="00DE3570" w:rsidRDefault="0060478E" w:rsidP="00FA228C">
      <w:pPr>
        <w:spacing w:after="0" w:line="240" w:lineRule="auto"/>
        <w:jc w:val="center"/>
        <w:rPr>
          <w:rFonts w:ascii="Times New Roman" w:hAnsi="Times New Roman"/>
          <w:b/>
          <w:bCs/>
          <w:sz w:val="32"/>
          <w:szCs w:val="32"/>
          <w:lang w:val="uk-UA"/>
        </w:rPr>
      </w:pPr>
      <w:r w:rsidRPr="00DE3570">
        <w:rPr>
          <w:rFonts w:ascii="Times New Roman" w:hAnsi="Times New Roman"/>
          <w:sz w:val="32"/>
          <w:szCs w:val="32"/>
          <w:lang w:val="uk-UA"/>
        </w:rPr>
        <w:br w:type="page"/>
      </w:r>
      <w:r w:rsidRPr="00DE3570">
        <w:rPr>
          <w:rFonts w:ascii="Times New Roman" w:hAnsi="Times New Roman"/>
          <w:b/>
          <w:bCs/>
          <w:sz w:val="32"/>
          <w:szCs w:val="32"/>
          <w:lang w:val="uk-UA"/>
        </w:rPr>
        <w:lastRenderedPageBreak/>
        <w:t>Тема 19. Бухгалтерські наукові школи</w:t>
      </w:r>
    </w:p>
    <w:p w:rsidR="0060478E" w:rsidRPr="00DE3570" w:rsidRDefault="0060478E" w:rsidP="00FA228C">
      <w:pPr>
        <w:spacing w:after="0" w:line="240" w:lineRule="auto"/>
        <w:jc w:val="center"/>
        <w:rPr>
          <w:rFonts w:ascii="Times New Roman" w:hAnsi="Times New Roman"/>
          <w:b/>
          <w:bCs/>
          <w:sz w:val="28"/>
          <w:szCs w:val="28"/>
          <w:lang w:val="uk-UA"/>
        </w:rPr>
      </w:pP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Поняття та характеристика бухгалтерських наукових шкіл</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Італійська школа бухгалтерського обліку</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Французька школа бухгалтерського обліку</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Німецька школа бухгалтерського обліку</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Англо-американська школа бухгалтерського обліку</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Російська облікова школа</w:t>
      </w:r>
    </w:p>
    <w:p w:rsidR="0060478E" w:rsidRPr="00DE3570" w:rsidRDefault="0060478E" w:rsidP="00FA228C">
      <w:pPr>
        <w:numPr>
          <w:ilvl w:val="1"/>
          <w:numId w:val="165"/>
        </w:numPr>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Українська облікова школа</w:t>
      </w:r>
    </w:p>
    <w:p w:rsidR="0060478E" w:rsidRPr="00DE3570" w:rsidRDefault="0060478E" w:rsidP="00FA228C">
      <w:pPr>
        <w:pStyle w:val="Style6"/>
        <w:widowControl/>
        <w:ind w:firstLine="720"/>
        <w:rPr>
          <w:b/>
          <w:bCs/>
          <w:i/>
          <w:iCs/>
          <w:sz w:val="28"/>
          <w:szCs w:val="28"/>
          <w:lang w:val="uk-UA"/>
        </w:rPr>
      </w:pPr>
    </w:p>
    <w:p w:rsidR="0060478E" w:rsidRPr="00DE3570" w:rsidRDefault="0060478E" w:rsidP="00E40367">
      <w:pPr>
        <w:pStyle w:val="Style6"/>
        <w:widowControl/>
        <w:ind w:firstLine="720"/>
        <w:rPr>
          <w:b/>
          <w:bCs/>
          <w:sz w:val="28"/>
          <w:szCs w:val="28"/>
          <w:lang w:val="uk-UA"/>
        </w:rPr>
      </w:pPr>
      <w:r w:rsidRPr="00DE3570">
        <w:rPr>
          <w:b/>
          <w:bCs/>
          <w:sz w:val="28"/>
          <w:szCs w:val="28"/>
          <w:lang w:val="uk-UA"/>
        </w:rPr>
        <w:t>Після вивчення цієї теми студент повинен знати:</w:t>
      </w:r>
    </w:p>
    <w:p w:rsidR="0060478E" w:rsidRPr="00DE3570" w:rsidRDefault="0060478E" w:rsidP="00FA228C">
      <w:pPr>
        <w:pStyle w:val="Style4"/>
        <w:widowControl/>
        <w:numPr>
          <w:ilvl w:val="0"/>
          <w:numId w:val="7"/>
        </w:numPr>
        <w:tabs>
          <w:tab w:val="clear" w:pos="1305"/>
          <w:tab w:val="left" w:pos="851"/>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 xml:space="preserve">характеристику та ознаки наукових бухгалтерських шкіл; </w:t>
      </w:r>
    </w:p>
    <w:p w:rsidR="0060478E" w:rsidRPr="00DE3570" w:rsidRDefault="0060478E" w:rsidP="00E40367">
      <w:pPr>
        <w:pStyle w:val="Style4"/>
        <w:widowControl/>
        <w:numPr>
          <w:ilvl w:val="0"/>
          <w:numId w:val="7"/>
        </w:numPr>
        <w:tabs>
          <w:tab w:val="clear" w:pos="1305"/>
          <w:tab w:val="left" w:pos="851"/>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представників</w:t>
      </w:r>
      <w:r w:rsidRPr="00DE3570">
        <w:rPr>
          <w:b/>
          <w:bCs/>
          <w:sz w:val="28"/>
          <w:szCs w:val="28"/>
          <w:lang w:val="uk-UA"/>
        </w:rPr>
        <w:t xml:space="preserve"> </w:t>
      </w:r>
      <w:r w:rsidRPr="00DE3570">
        <w:rPr>
          <w:sz w:val="28"/>
          <w:szCs w:val="28"/>
          <w:lang w:val="uk-UA"/>
        </w:rPr>
        <w:t>італійської та французької шкіл рахівництва</w:t>
      </w:r>
      <w:r w:rsidRPr="00DE3570">
        <w:rPr>
          <w:rStyle w:val="FontStyle15"/>
          <w:b w:val="0"/>
          <w:spacing w:val="0"/>
          <w:sz w:val="28"/>
          <w:szCs w:val="28"/>
          <w:lang w:val="uk-UA" w:eastAsia="uk-UA"/>
        </w:rPr>
        <w:t xml:space="preserve"> та їх наукові погляди; </w:t>
      </w:r>
    </w:p>
    <w:p w:rsidR="0060478E" w:rsidRPr="00DE3570" w:rsidRDefault="0060478E" w:rsidP="00E40367">
      <w:pPr>
        <w:pStyle w:val="Style4"/>
        <w:widowControl/>
        <w:numPr>
          <w:ilvl w:val="0"/>
          <w:numId w:val="7"/>
        </w:numPr>
        <w:tabs>
          <w:tab w:val="clear" w:pos="1305"/>
          <w:tab w:val="left" w:pos="851"/>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фундаторів німецької та англо-американської шкіл бухгалтерського обліку та їх основні наукові доктрини;</w:t>
      </w:r>
    </w:p>
    <w:p w:rsidR="0060478E" w:rsidRPr="00DE3570" w:rsidRDefault="0060478E" w:rsidP="00FA228C">
      <w:pPr>
        <w:pStyle w:val="Style4"/>
        <w:widowControl/>
        <w:numPr>
          <w:ilvl w:val="0"/>
          <w:numId w:val="7"/>
        </w:numPr>
        <w:tabs>
          <w:tab w:val="clear" w:pos="1305"/>
          <w:tab w:val="left" w:pos="851"/>
        </w:tabs>
        <w:spacing w:line="240" w:lineRule="auto"/>
        <w:ind w:left="0" w:firstLine="720"/>
        <w:jc w:val="both"/>
        <w:rPr>
          <w:rStyle w:val="FontStyle15"/>
          <w:b w:val="0"/>
          <w:spacing w:val="0"/>
          <w:sz w:val="28"/>
          <w:szCs w:val="28"/>
          <w:lang w:val="uk-UA" w:eastAsia="uk-UA"/>
        </w:rPr>
      </w:pPr>
      <w:r w:rsidRPr="00DE3570">
        <w:rPr>
          <w:rStyle w:val="FontStyle15"/>
          <w:b w:val="0"/>
          <w:spacing w:val="0"/>
          <w:sz w:val="28"/>
          <w:szCs w:val="28"/>
          <w:lang w:val="uk-UA" w:eastAsia="uk-UA"/>
        </w:rPr>
        <w:t>погляди науковців російської та української наукових облікових шкіл.</w:t>
      </w:r>
    </w:p>
    <w:p w:rsidR="0060478E" w:rsidRPr="00DE3570" w:rsidRDefault="0060478E" w:rsidP="00FA228C">
      <w:pPr>
        <w:spacing w:after="0" w:line="240" w:lineRule="auto"/>
        <w:ind w:left="705"/>
        <w:jc w:val="both"/>
        <w:rPr>
          <w:rFonts w:ascii="Times New Roman" w:hAnsi="Times New Roman"/>
          <w:b/>
          <w:bCs/>
          <w:sz w:val="28"/>
          <w:szCs w:val="28"/>
          <w:lang w:val="uk-UA"/>
        </w:rPr>
      </w:pPr>
      <w:r w:rsidRPr="00DE3570">
        <w:rPr>
          <w:rFonts w:ascii="Times New Roman" w:hAnsi="Times New Roman"/>
          <w:b/>
          <w:bCs/>
          <w:sz w:val="28"/>
          <w:szCs w:val="28"/>
          <w:lang w:val="uk-UA"/>
        </w:rPr>
        <w:t xml:space="preserve">  </w:t>
      </w: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Поняття та характеристика бухгалтерських наукових шкіл</w:t>
      </w:r>
    </w:p>
    <w:p w:rsidR="0060478E" w:rsidRPr="00DE3570" w:rsidRDefault="000F0210" w:rsidP="00E40367">
      <w:pPr>
        <w:spacing w:after="0" w:line="240" w:lineRule="auto"/>
        <w:ind w:firstLine="709"/>
        <w:jc w:val="both"/>
        <w:rPr>
          <w:rFonts w:ascii="Times New Roman" w:hAnsi="Times New Roman"/>
          <w:sz w:val="28"/>
          <w:szCs w:val="28"/>
          <w:lang w:val="uk-UA"/>
        </w:rPr>
      </w:pPr>
      <w:r>
        <w:rPr>
          <w:noProof/>
          <w:lang w:val="uk-UA" w:eastAsia="uk-UA"/>
        </w:rPr>
        <w:pict>
          <v:shape id="_x0000_s3961" type="#_x0000_t98" style="position:absolute;left:0;text-align:left;margin-left:-3.05pt;margin-top:141.8pt;width:171pt;height:46.45pt;z-index:558">
            <v:textbox style="mso-next-textbox:#_x0000_s3961">
              <w:txbxContent>
                <w:p w:rsidR="0060478E" w:rsidRPr="00DB268E" w:rsidRDefault="0060478E" w:rsidP="00DB268E">
                  <w:pPr>
                    <w:spacing w:after="0" w:line="240" w:lineRule="auto"/>
                    <w:jc w:val="center"/>
                    <w:rPr>
                      <w:rFonts w:ascii="Times New Roman" w:hAnsi="Times New Roman"/>
                      <w:b/>
                      <w:bCs/>
                      <w:i/>
                      <w:iCs/>
                      <w:sz w:val="24"/>
                      <w:szCs w:val="24"/>
                      <w:lang w:val="uk-UA"/>
                    </w:rPr>
                  </w:pPr>
                  <w:r w:rsidRPr="00DB268E">
                    <w:rPr>
                      <w:rFonts w:ascii="Times New Roman" w:hAnsi="Times New Roman"/>
                      <w:b/>
                      <w:bCs/>
                      <w:i/>
                      <w:iCs/>
                      <w:sz w:val="24"/>
                      <w:szCs w:val="24"/>
                      <w:lang w:val="uk-UA"/>
                    </w:rPr>
                    <w:t xml:space="preserve">Поняття  </w:t>
                  </w:r>
                </w:p>
                <w:p w:rsidR="0060478E" w:rsidRPr="00E40367" w:rsidRDefault="0060478E" w:rsidP="00E40367">
                  <w:pPr>
                    <w:spacing w:after="0" w:line="240" w:lineRule="auto"/>
                    <w:jc w:val="center"/>
                    <w:rPr>
                      <w:rFonts w:ascii="Times New Roman" w:hAnsi="Times New Roman"/>
                      <w:b/>
                      <w:bCs/>
                      <w:i/>
                      <w:iCs/>
                      <w:sz w:val="24"/>
                      <w:szCs w:val="24"/>
                      <w:lang w:val="en-US"/>
                    </w:rPr>
                  </w:pPr>
                  <w:r>
                    <w:rPr>
                      <w:rFonts w:ascii="Times New Roman" w:hAnsi="Times New Roman"/>
                      <w:b/>
                      <w:bCs/>
                      <w:i/>
                      <w:iCs/>
                      <w:sz w:val="24"/>
                      <w:szCs w:val="24"/>
                      <w:lang w:val="en-US"/>
                    </w:rPr>
                    <w:t>“</w:t>
                  </w:r>
                  <w:r w:rsidRPr="00DB268E">
                    <w:rPr>
                      <w:rFonts w:ascii="Times New Roman" w:hAnsi="Times New Roman"/>
                      <w:b/>
                      <w:bCs/>
                      <w:i/>
                      <w:iCs/>
                      <w:sz w:val="24"/>
                      <w:szCs w:val="24"/>
                      <w:lang w:val="uk-UA"/>
                    </w:rPr>
                    <w:t>наукова школа</w:t>
                  </w:r>
                  <w:r>
                    <w:rPr>
                      <w:rFonts w:ascii="Times New Roman" w:hAnsi="Times New Roman"/>
                      <w:b/>
                      <w:bCs/>
                      <w:i/>
                      <w:iCs/>
                      <w:sz w:val="24"/>
                      <w:szCs w:val="24"/>
                      <w:lang w:val="en-US"/>
                    </w:rPr>
                    <w:t>”</w:t>
                  </w:r>
                </w:p>
              </w:txbxContent>
            </v:textbox>
          </v:shape>
        </w:pict>
      </w:r>
      <w:r w:rsidR="0060478E" w:rsidRPr="00DE3570">
        <w:rPr>
          <w:rFonts w:ascii="Times New Roman" w:hAnsi="Times New Roman"/>
          <w:sz w:val="28"/>
          <w:szCs w:val="28"/>
          <w:lang w:val="uk-UA"/>
        </w:rPr>
        <w:t>У сучасних умовах як свідчить наукова практика попри широкий доступ до наукової інформації значні можливості здобуття освіти, становлення відомого вченого рідко відбувається поза межами наукової школи. Фактичний потік інформації настільки великий, що одна людина у більшості випадків не в змозі опанувати його.  Таке завдання допомагає виконати наукова школа (</w:t>
      </w:r>
      <w:hyperlink r:id="rId764" w:tooltip="Російська мова" w:history="1">
        <w:r w:rsidR="0060478E" w:rsidRPr="00DE3570">
          <w:rPr>
            <w:rStyle w:val="af1"/>
            <w:rFonts w:ascii="Times New Roman" w:hAnsi="Times New Roman"/>
            <w:color w:val="auto"/>
            <w:sz w:val="28"/>
            <w:szCs w:val="28"/>
            <w:u w:val="none"/>
            <w:lang w:val="uk-UA"/>
          </w:rPr>
          <w:t>рос.</w:t>
        </w:r>
      </w:hyperlink>
      <w:r w:rsidR="0060478E" w:rsidRPr="00DE3570">
        <w:rPr>
          <w:rFonts w:ascii="Times New Roman" w:hAnsi="Times New Roman"/>
          <w:sz w:val="28"/>
          <w:szCs w:val="28"/>
          <w:lang w:val="uk-UA"/>
        </w:rPr>
        <w:t xml:space="preserve"> </w:t>
      </w:r>
      <w:r w:rsidR="0060478E" w:rsidRPr="00DE3570">
        <w:rPr>
          <w:rFonts w:ascii="Times New Roman" w:hAnsi="Times New Roman"/>
          <w:iCs/>
          <w:sz w:val="28"/>
          <w:szCs w:val="28"/>
          <w:lang w:val="uk-UA"/>
        </w:rPr>
        <w:t>наукова школа</w:t>
      </w:r>
      <w:r w:rsidR="0060478E" w:rsidRPr="00DE3570">
        <w:rPr>
          <w:rFonts w:ascii="Times New Roman" w:hAnsi="Times New Roman"/>
          <w:sz w:val="28"/>
          <w:szCs w:val="28"/>
          <w:lang w:val="uk-UA"/>
        </w:rPr>
        <w:t xml:space="preserve">, </w:t>
      </w:r>
      <w:hyperlink r:id="rId765" w:tooltip="Англійська мова" w:history="1">
        <w:r w:rsidR="0060478E" w:rsidRPr="00DE3570">
          <w:rPr>
            <w:rStyle w:val="af1"/>
            <w:rFonts w:ascii="Times New Roman" w:hAnsi="Times New Roman"/>
            <w:color w:val="auto"/>
            <w:sz w:val="28"/>
            <w:szCs w:val="28"/>
            <w:u w:val="none"/>
            <w:lang w:val="uk-UA"/>
          </w:rPr>
          <w:t>англ.</w:t>
        </w:r>
      </w:hyperlink>
      <w:r w:rsidR="0060478E" w:rsidRPr="00DE3570">
        <w:rPr>
          <w:rFonts w:ascii="Times New Roman" w:hAnsi="Times New Roman"/>
          <w:sz w:val="28"/>
          <w:szCs w:val="28"/>
          <w:lang w:val="uk-UA"/>
        </w:rPr>
        <w:t xml:space="preserve"> </w:t>
      </w:r>
      <w:r w:rsidR="0060478E" w:rsidRPr="00DE3570">
        <w:rPr>
          <w:rFonts w:ascii="Times New Roman" w:hAnsi="Times New Roman"/>
          <w:iCs/>
          <w:sz w:val="28"/>
          <w:szCs w:val="28"/>
          <w:lang w:val="uk-UA"/>
        </w:rPr>
        <w:t>scientific school</w:t>
      </w:r>
      <w:r w:rsidR="0060478E" w:rsidRPr="00DE3570">
        <w:rPr>
          <w:rFonts w:ascii="Times New Roman" w:hAnsi="Times New Roman"/>
          <w:sz w:val="28"/>
          <w:szCs w:val="28"/>
          <w:lang w:val="uk-UA"/>
        </w:rPr>
        <w:t xml:space="preserve">, </w:t>
      </w:r>
      <w:hyperlink r:id="rId766" w:tooltip="Німецька мова" w:history="1">
        <w:r w:rsidR="0060478E" w:rsidRPr="00DE3570">
          <w:rPr>
            <w:rStyle w:val="af1"/>
            <w:rFonts w:ascii="Times New Roman" w:hAnsi="Times New Roman"/>
            <w:color w:val="auto"/>
            <w:sz w:val="28"/>
            <w:szCs w:val="28"/>
            <w:u w:val="none"/>
            <w:lang w:val="uk-UA"/>
          </w:rPr>
          <w:t>нім.</w:t>
        </w:r>
      </w:hyperlink>
      <w:r w:rsidR="0060478E" w:rsidRPr="00DE3570">
        <w:rPr>
          <w:rFonts w:ascii="Times New Roman" w:hAnsi="Times New Roman"/>
          <w:sz w:val="28"/>
          <w:szCs w:val="28"/>
          <w:lang w:val="uk-UA"/>
        </w:rPr>
        <w:t xml:space="preserve"> </w:t>
      </w:r>
      <w:r w:rsidR="0060478E" w:rsidRPr="00DE3570">
        <w:rPr>
          <w:rFonts w:ascii="Times New Roman" w:hAnsi="Times New Roman"/>
          <w:iCs/>
          <w:sz w:val="28"/>
          <w:szCs w:val="28"/>
          <w:lang w:val="uk-UA"/>
        </w:rPr>
        <w:t>wissenschaftliche Schule, Richtung</w:t>
      </w:r>
      <w:r w:rsidR="0060478E" w:rsidRPr="00DE3570">
        <w:rPr>
          <w:rFonts w:ascii="Times New Roman" w:hAnsi="Times New Roman"/>
          <w:sz w:val="28"/>
          <w:szCs w:val="28"/>
          <w:lang w:val="uk-UA"/>
        </w:rPr>
        <w:t xml:space="preserve">), яка є неформальною творчою співдружністю дослідників у межах певного наукового напряму, об’єднаних спільністю підходів до розв’язання проблеми, стилю роботи, мислення, ідей і методів їх реалізації. </w:t>
      </w:r>
    </w:p>
    <w:p w:rsidR="0060478E" w:rsidRPr="00DE3570" w:rsidRDefault="0060478E" w:rsidP="00FA228C">
      <w:pPr>
        <w:spacing w:after="0" w:line="240" w:lineRule="auto"/>
        <w:ind w:left="3420" w:firstLine="120"/>
        <w:jc w:val="both"/>
        <w:rPr>
          <w:rFonts w:ascii="Times New Roman" w:hAnsi="Times New Roman"/>
          <w:sz w:val="28"/>
          <w:szCs w:val="28"/>
          <w:lang w:val="uk-UA"/>
        </w:rPr>
      </w:pPr>
      <w:r w:rsidRPr="00DE3570">
        <w:rPr>
          <w:rFonts w:ascii="Times New Roman" w:hAnsi="Times New Roman"/>
          <w:sz w:val="28"/>
          <w:szCs w:val="28"/>
          <w:lang w:val="uk-UA"/>
        </w:rPr>
        <w:t>Вітчизняні та зарубіжні вчені по-різному   трактують поняття наукової школи (табл. 19.1).</w:t>
      </w:r>
    </w:p>
    <w:p w:rsidR="0060478E" w:rsidRPr="00DE3570" w:rsidRDefault="0060478E" w:rsidP="00FA228C">
      <w:pPr>
        <w:spacing w:after="0" w:line="240" w:lineRule="auto"/>
        <w:ind w:firstLine="709"/>
        <w:jc w:val="right"/>
        <w:rPr>
          <w:rFonts w:ascii="Times New Roman" w:hAnsi="Times New Roman"/>
          <w:i/>
          <w:iCs/>
          <w:sz w:val="28"/>
          <w:szCs w:val="28"/>
          <w:lang w:val="uk-UA"/>
        </w:rPr>
      </w:pPr>
      <w:r w:rsidRPr="00DE3570">
        <w:rPr>
          <w:rFonts w:ascii="Times New Roman" w:hAnsi="Times New Roman"/>
          <w:i/>
          <w:iCs/>
          <w:sz w:val="28"/>
          <w:szCs w:val="28"/>
          <w:lang w:val="uk-UA"/>
        </w:rPr>
        <w:t>Таблиця 19.1</w:t>
      </w:r>
    </w:p>
    <w:p w:rsidR="0060478E" w:rsidRPr="00DE3570" w:rsidRDefault="0060478E" w:rsidP="00E40367">
      <w:pPr>
        <w:spacing w:after="0" w:line="360" w:lineRule="auto"/>
        <w:ind w:firstLine="709"/>
        <w:jc w:val="center"/>
        <w:rPr>
          <w:rFonts w:ascii="Times New Roman" w:hAnsi="Times New Roman"/>
          <w:b/>
          <w:bCs/>
          <w:sz w:val="28"/>
          <w:szCs w:val="28"/>
          <w:lang w:val="uk-UA"/>
        </w:rPr>
      </w:pPr>
      <w:r w:rsidRPr="00DE3570">
        <w:rPr>
          <w:rFonts w:ascii="Times New Roman" w:hAnsi="Times New Roman"/>
          <w:b/>
          <w:bCs/>
          <w:sz w:val="28"/>
          <w:szCs w:val="28"/>
          <w:lang w:val="uk-UA"/>
        </w:rPr>
        <w:t>Дефініція “наукова школа”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7704"/>
      </w:tblGrid>
      <w:tr w:rsidR="0060478E" w:rsidRPr="00DE3570" w:rsidTr="00DB268E">
        <w:tc>
          <w:tcPr>
            <w:tcW w:w="2042"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704" w:type="dxa"/>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Дефініція</w:t>
            </w:r>
          </w:p>
        </w:tc>
      </w:tr>
      <w:tr w:rsidR="0060478E" w:rsidRPr="0099483A" w:rsidTr="00DB268E">
        <w:tc>
          <w:tcPr>
            <w:tcW w:w="2042" w:type="dxa"/>
          </w:tcPr>
          <w:p w:rsidR="0060478E" w:rsidRPr="00DE3570" w:rsidRDefault="0060478E" w:rsidP="00E40367">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Вільна енциклопедія “Вікіпедія”</w:t>
            </w:r>
          </w:p>
        </w:tc>
        <w:tc>
          <w:tcPr>
            <w:tcW w:w="7704" w:type="dxa"/>
          </w:tcPr>
          <w:p w:rsidR="0060478E" w:rsidRPr="00DE3570" w:rsidRDefault="0060478E" w:rsidP="00E40367">
            <w:pPr>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 xml:space="preserve">Наукова школа – це форма організації колективної наукової роботи працівників під керівництвом </w:t>
            </w:r>
            <w:hyperlink r:id="rId767" w:tooltip="Лідер" w:history="1">
              <w:r w:rsidRPr="00DE3570">
                <w:rPr>
                  <w:rStyle w:val="af1"/>
                  <w:rFonts w:ascii="Times New Roman" w:hAnsi="Times New Roman"/>
                  <w:color w:val="auto"/>
                  <w:sz w:val="24"/>
                  <w:szCs w:val="24"/>
                  <w:u w:val="none"/>
                  <w:lang w:val="uk-UA"/>
                </w:rPr>
                <w:t>лідера</w:t>
              </w:r>
            </w:hyperlink>
            <w:r w:rsidRPr="00DE3570">
              <w:rPr>
                <w:rFonts w:ascii="Times New Roman" w:hAnsi="Times New Roman"/>
                <w:sz w:val="24"/>
                <w:szCs w:val="24"/>
                <w:lang w:val="uk-UA"/>
              </w:rPr>
              <w:t xml:space="preserve"> школи, як правило, відомого вченого. Наукова школа є творчим колективом дослідників різних поколінь, об’єднаних загальною програмою і стилем дослідницької роботи, які діють під керівництвом визнаного лідера </w:t>
            </w:r>
          </w:p>
        </w:tc>
      </w:tr>
      <w:tr w:rsidR="0060478E" w:rsidRPr="00DE3570"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Тлумачний словник</w:t>
            </w:r>
          </w:p>
        </w:tc>
        <w:tc>
          <w:tcPr>
            <w:tcW w:w="7704" w:type="dxa"/>
          </w:tcPr>
          <w:p w:rsidR="0060478E" w:rsidRPr="00DE3570" w:rsidRDefault="0060478E" w:rsidP="00FA228C">
            <w:pPr>
              <w:spacing w:after="0" w:line="240" w:lineRule="auto"/>
              <w:jc w:val="both"/>
              <w:rPr>
                <w:rFonts w:ascii="Times New Roman" w:hAnsi="Times New Roman"/>
                <w:sz w:val="24"/>
                <w:szCs w:val="24"/>
                <w:lang w:val="uk-UA"/>
              </w:rPr>
            </w:pPr>
            <w:r w:rsidRPr="00DE3570">
              <w:rPr>
                <w:rStyle w:val="af7"/>
                <w:rFonts w:ascii="Times New Roman" w:hAnsi="Times New Roman"/>
                <w:b w:val="0"/>
                <w:bCs/>
                <w:sz w:val="24"/>
                <w:szCs w:val="24"/>
                <w:lang w:val="uk-UA"/>
              </w:rPr>
              <w:t>Наукова школа – це напрям у науці, пов'язаний єдністю спільних поглядів, наступністю принципів і методів</w:t>
            </w:r>
          </w:p>
        </w:tc>
      </w:tr>
      <w:tr w:rsidR="0060478E" w:rsidRPr="00DE3570"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К. Ланге</w:t>
            </w:r>
          </w:p>
        </w:tc>
        <w:tc>
          <w:tcPr>
            <w:tcW w:w="7704" w:type="dxa"/>
          </w:tcPr>
          <w:p w:rsidR="0060478E" w:rsidRPr="00DE3570" w:rsidRDefault="0060478E" w:rsidP="00FA228C">
            <w:pPr>
              <w:spacing w:after="0" w:line="240" w:lineRule="auto"/>
              <w:jc w:val="both"/>
              <w:rPr>
                <w:rStyle w:val="af7"/>
                <w:rFonts w:ascii="Times New Roman" w:hAnsi="Times New Roman"/>
                <w:b w:val="0"/>
                <w:bCs/>
                <w:sz w:val="24"/>
                <w:szCs w:val="24"/>
                <w:lang w:val="uk-UA"/>
              </w:rPr>
            </w:pPr>
            <w:r w:rsidRPr="00DE3570">
              <w:rPr>
                <w:rStyle w:val="af7"/>
                <w:rFonts w:ascii="Times New Roman" w:hAnsi="Times New Roman"/>
                <w:b w:val="0"/>
                <w:bCs/>
                <w:sz w:val="24"/>
                <w:szCs w:val="24"/>
                <w:lang w:val="uk-UA"/>
              </w:rPr>
              <w:t>Наукова школа – це неформальний науковий колектив, сформований навколо відомого вченого</w:t>
            </w:r>
            <w:r w:rsidRPr="00DE3570">
              <w:rPr>
                <w:rFonts w:ascii="Times New Roman" w:hAnsi="Times New Roman"/>
                <w:sz w:val="24"/>
                <w:szCs w:val="24"/>
                <w:lang w:val="uk-UA"/>
              </w:rPr>
              <w:t xml:space="preserve"> на базі наукової установи, який поєднує з метою колективної розробки певної наукової ідеї, проблеми, напряму низку окремих наукових колективів</w:t>
            </w:r>
          </w:p>
        </w:tc>
      </w:tr>
    </w:tbl>
    <w:p w:rsidR="0060478E" w:rsidRPr="00DE3570" w:rsidRDefault="0060478E" w:rsidP="00E40367">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табл. 19.1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7704"/>
      </w:tblGrid>
      <w:tr w:rsidR="0060478E" w:rsidRPr="00DE3570" w:rsidTr="00961E0F">
        <w:tc>
          <w:tcPr>
            <w:tcW w:w="2042" w:type="dxa"/>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Автор</w:t>
            </w:r>
          </w:p>
        </w:tc>
        <w:tc>
          <w:tcPr>
            <w:tcW w:w="7704" w:type="dxa"/>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Дефініція</w:t>
            </w:r>
          </w:p>
        </w:tc>
      </w:tr>
      <w:tr w:rsidR="0060478E" w:rsidRPr="00DE3570"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Б. Кедров</w:t>
            </w:r>
          </w:p>
        </w:tc>
        <w:tc>
          <w:tcPr>
            <w:tcW w:w="7704" w:type="dxa"/>
          </w:tcPr>
          <w:p w:rsidR="0060478E" w:rsidRPr="00DE3570" w:rsidRDefault="0060478E" w:rsidP="00B21836">
            <w:pPr>
              <w:spacing w:after="0" w:line="240" w:lineRule="auto"/>
              <w:jc w:val="both"/>
              <w:rPr>
                <w:rStyle w:val="af7"/>
                <w:rFonts w:ascii="Times New Roman" w:hAnsi="Times New Roman"/>
                <w:b w:val="0"/>
                <w:bCs/>
                <w:sz w:val="24"/>
                <w:szCs w:val="24"/>
                <w:lang w:val="uk-UA"/>
              </w:rPr>
            </w:pPr>
            <w:r w:rsidRPr="00DE3570">
              <w:rPr>
                <w:rStyle w:val="af7"/>
                <w:rFonts w:ascii="Times New Roman" w:hAnsi="Times New Roman"/>
                <w:b w:val="0"/>
                <w:bCs/>
                <w:sz w:val="24"/>
                <w:szCs w:val="24"/>
                <w:lang w:val="uk-UA"/>
              </w:rPr>
              <w:t>Наукова школа – це структурна ланка сучасної науки, яка дає змогу концентрувати зусилля</w:t>
            </w:r>
            <w:r w:rsidRPr="00DE3570">
              <w:rPr>
                <w:rFonts w:ascii="Times New Roman" w:hAnsi="Times New Roman"/>
                <w:sz w:val="24"/>
                <w:szCs w:val="24"/>
                <w:lang w:val="uk-UA"/>
              </w:rPr>
              <w:t xml:space="preserve"> молодих учених під керівництвом засновника певного наукового напряму на вирішення певної, окресленої галузі актуальних наукових проблем</w:t>
            </w:r>
          </w:p>
        </w:tc>
      </w:tr>
      <w:tr w:rsidR="0060478E" w:rsidRPr="0099483A"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В. Гасилов</w:t>
            </w:r>
          </w:p>
        </w:tc>
        <w:tc>
          <w:tcPr>
            <w:tcW w:w="7704" w:type="dxa"/>
          </w:tcPr>
          <w:p w:rsidR="0060478E" w:rsidRPr="00DE3570" w:rsidRDefault="0060478E" w:rsidP="00B21836">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Наукова школа – це співтовариство вчених різних статусів, компетенції і спеціалізації, що координують під керівництвом лідера свою дослідницьку діяльність, зробили внесок в реалізацію і розвиток дослідницької програми і здатних активно представляти цілі і результати програми</w:t>
            </w:r>
          </w:p>
        </w:tc>
      </w:tr>
      <w:tr w:rsidR="0060478E" w:rsidRPr="00DE3570"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Н. Родній</w:t>
            </w:r>
          </w:p>
        </w:tc>
        <w:tc>
          <w:tcPr>
            <w:tcW w:w="7704" w:type="dxa"/>
          </w:tcPr>
          <w:p w:rsidR="0060478E" w:rsidRPr="00DE3570" w:rsidRDefault="0060478E" w:rsidP="00FA228C">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Наукова школа – це науковий колектив на чолі з науковим керівником, який є автором певної програми дослідження. Для наукових шкіл характерний певний стиль роботи, що залишається незмінним при зміні проблематики</w:t>
            </w:r>
          </w:p>
        </w:tc>
      </w:tr>
      <w:tr w:rsidR="0060478E" w:rsidRPr="0099483A"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А. Баєв</w:t>
            </w:r>
          </w:p>
        </w:tc>
        <w:tc>
          <w:tcPr>
            <w:tcW w:w="7704" w:type="dxa"/>
          </w:tcPr>
          <w:p w:rsidR="0060478E" w:rsidRPr="00DE3570" w:rsidRDefault="0060478E" w:rsidP="00B21836">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Коли виникає питання про школи в сучасній науці, то у пошуках відповіді природно звернутися до реальної ситуації. І тоді доводиться зробити висновок, що важко знайти структуру, яка повністю володіла б ознаками наукової школи, тобто єдністю проблематики, методів дослідження і тлумачення наукових результатів, і до того ж була б пов’язана з певною особою і географічною зоною</w:t>
            </w:r>
          </w:p>
        </w:tc>
      </w:tr>
      <w:tr w:rsidR="0060478E" w:rsidRPr="00DE3570" w:rsidTr="00DB268E">
        <w:tc>
          <w:tcPr>
            <w:tcW w:w="2042" w:type="dxa"/>
          </w:tcPr>
          <w:p w:rsidR="0060478E" w:rsidRPr="00DE3570" w:rsidRDefault="0060478E" w:rsidP="007F5800">
            <w:pPr>
              <w:spacing w:after="0" w:line="240" w:lineRule="auto"/>
              <w:rPr>
                <w:rFonts w:ascii="Times New Roman" w:hAnsi="Times New Roman"/>
                <w:i/>
                <w:sz w:val="24"/>
                <w:szCs w:val="24"/>
                <w:lang w:val="uk-UA"/>
              </w:rPr>
            </w:pPr>
            <w:r w:rsidRPr="00DE3570">
              <w:rPr>
                <w:rFonts w:ascii="Times New Roman" w:hAnsi="Times New Roman"/>
                <w:i/>
                <w:sz w:val="24"/>
                <w:szCs w:val="24"/>
                <w:lang w:val="uk-UA"/>
              </w:rPr>
              <w:t>А. Богомолець</w:t>
            </w:r>
          </w:p>
        </w:tc>
        <w:tc>
          <w:tcPr>
            <w:tcW w:w="7704" w:type="dxa"/>
          </w:tcPr>
          <w:p w:rsidR="0060478E" w:rsidRPr="00DE3570" w:rsidRDefault="0060478E" w:rsidP="00B21836">
            <w:pPr>
              <w:autoSpaceDE w:val="0"/>
              <w:autoSpaceDN w:val="0"/>
              <w:adjustRightInd w:val="0"/>
              <w:spacing w:after="0" w:line="240" w:lineRule="auto"/>
              <w:jc w:val="both"/>
              <w:rPr>
                <w:rFonts w:ascii="Times New Roman" w:hAnsi="Times New Roman"/>
                <w:sz w:val="24"/>
                <w:szCs w:val="24"/>
                <w:lang w:val="uk-UA"/>
              </w:rPr>
            </w:pPr>
            <w:r w:rsidRPr="00DE3570">
              <w:rPr>
                <w:rFonts w:ascii="Times New Roman" w:hAnsi="Times New Roman"/>
                <w:sz w:val="24"/>
                <w:szCs w:val="24"/>
                <w:lang w:val="uk-UA"/>
              </w:rPr>
              <w:t>Для створення школи необхідний перш за все видатний учений, що має нову ідею узагальнюючого синтетичного значення. Проте цього замало,... необхідні співробітники. Коли вони заражаються ентузіазмом свого керівника, стають його учнями і впродовж багатьох років працюють над різними питаннями, проблеми, висунутої керівником, то школа поступово формується у процесі роботи над цією проблемою, в процесі оформлення цих робіт в єдине, гармонійне нове вчення</w:t>
            </w:r>
          </w:p>
        </w:tc>
      </w:tr>
    </w:tbl>
    <w:p w:rsidR="0060478E" w:rsidRPr="00DE3570" w:rsidRDefault="0060478E" w:rsidP="00FA228C">
      <w:pPr>
        <w:spacing w:after="0" w:line="240" w:lineRule="auto"/>
        <w:ind w:firstLine="709"/>
        <w:jc w:val="both"/>
        <w:rPr>
          <w:rFonts w:ascii="Times New Roman" w:hAnsi="Times New Roman"/>
          <w:bCs/>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Наукова школа характеризується єдиною дослідною програмою, спільністю наукових поглядів і стилем наукової діяльності у певній науковій галузі знань. Це є об’єднання однодумців, що втілюють наукові дослідження у життя. У діяльності наукової школи реалізуються такі функції: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1) виробництво наукових знань;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2) поширення знань; </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3962" type="#_x0000_t98" style="position:absolute;left:0;text-align:left;margin-left:0;margin-top:8.75pt;width:477pt;height:1in;z-index:555">
            <v:textbox style="mso-next-textbox:#_x0000_s3962">
              <w:txbxContent>
                <w:p w:rsidR="0060478E" w:rsidRPr="00DB268E" w:rsidRDefault="0060478E" w:rsidP="00DB268E">
                  <w:pPr>
                    <w:spacing w:after="0" w:line="240" w:lineRule="auto"/>
                    <w:rPr>
                      <w:rFonts w:ascii="Times New Roman" w:hAnsi="Times New Roman"/>
                      <w:sz w:val="24"/>
                      <w:szCs w:val="24"/>
                      <w:lang w:val="uk-UA"/>
                    </w:rPr>
                  </w:pPr>
                  <w:r w:rsidRPr="00DB268E">
                    <w:rPr>
                      <w:rStyle w:val="hps"/>
                      <w:rFonts w:ascii="Times New Roman" w:hAnsi="Times New Roman"/>
                      <w:lang w:val="uk-UA"/>
                    </w:rPr>
                    <w:t>Храм</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науки –</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будова складна</w:t>
                  </w:r>
                  <w:r w:rsidRPr="00DB268E">
                    <w:rPr>
                      <w:rFonts w:ascii="Times New Roman" w:hAnsi="Times New Roman"/>
                      <w:sz w:val="24"/>
                      <w:szCs w:val="24"/>
                      <w:lang w:val="uk-UA"/>
                    </w:rPr>
                    <w:t>. Р</w:t>
                  </w:r>
                  <w:r w:rsidRPr="00DB268E">
                    <w:rPr>
                      <w:rStyle w:val="hps"/>
                      <w:rFonts w:ascii="Times New Roman" w:hAnsi="Times New Roman"/>
                      <w:sz w:val="24"/>
                      <w:szCs w:val="24"/>
                      <w:lang w:val="uk-UA"/>
                    </w:rPr>
                    <w:t>ізними є</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люди, які в ньому перебувають</w:t>
                  </w:r>
                  <w:r>
                    <w:rPr>
                      <w:rStyle w:val="hps"/>
                      <w:rFonts w:ascii="Times New Roman" w:hAnsi="Times New Roman"/>
                      <w:sz w:val="24"/>
                      <w:szCs w:val="24"/>
                      <w:lang w:val="uk-UA"/>
                    </w:rPr>
                    <w:t>,</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і</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духовні</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сили, які привели їх</w:t>
                  </w:r>
                  <w:r w:rsidRPr="00DB268E">
                    <w:rPr>
                      <w:rFonts w:ascii="Times New Roman" w:hAnsi="Times New Roman"/>
                      <w:sz w:val="24"/>
                      <w:szCs w:val="24"/>
                      <w:lang w:val="uk-UA"/>
                    </w:rPr>
                    <w:t xml:space="preserve"> </w:t>
                  </w:r>
                  <w:r w:rsidRPr="00DB268E">
                    <w:rPr>
                      <w:rStyle w:val="hps"/>
                      <w:rFonts w:ascii="Times New Roman" w:hAnsi="Times New Roman"/>
                      <w:sz w:val="24"/>
                      <w:szCs w:val="24"/>
                      <w:lang w:val="uk-UA"/>
                    </w:rPr>
                    <w:t>туди.</w:t>
                  </w:r>
                </w:p>
                <w:p w:rsidR="0060478E" w:rsidRPr="00DB268E" w:rsidRDefault="0060478E" w:rsidP="00DB268E">
                  <w:pPr>
                    <w:spacing w:after="0" w:line="240" w:lineRule="auto"/>
                    <w:jc w:val="right"/>
                    <w:rPr>
                      <w:rFonts w:ascii="Times New Roman" w:hAnsi="Times New Roman"/>
                      <w:i/>
                      <w:iCs/>
                      <w:sz w:val="24"/>
                      <w:szCs w:val="24"/>
                    </w:rPr>
                  </w:pPr>
                  <w:r w:rsidRPr="00DB268E">
                    <w:rPr>
                      <w:rStyle w:val="hps"/>
                      <w:rFonts w:ascii="Times New Roman" w:hAnsi="Times New Roman"/>
                      <w:i/>
                      <w:iCs/>
                      <w:sz w:val="24"/>
                      <w:szCs w:val="24"/>
                      <w:lang w:val="uk-UA"/>
                    </w:rPr>
                    <w:t>Альберт</w:t>
                  </w:r>
                  <w:r w:rsidRPr="00DB268E">
                    <w:rPr>
                      <w:rFonts w:ascii="Times New Roman" w:hAnsi="Times New Roman"/>
                      <w:i/>
                      <w:iCs/>
                      <w:sz w:val="24"/>
                      <w:szCs w:val="24"/>
                      <w:lang w:val="uk-UA"/>
                    </w:rPr>
                    <w:t xml:space="preserve"> </w:t>
                  </w:r>
                  <w:r w:rsidRPr="00DB268E">
                    <w:rPr>
                      <w:rStyle w:val="hps"/>
                      <w:rFonts w:ascii="Times New Roman" w:hAnsi="Times New Roman"/>
                      <w:i/>
                      <w:iCs/>
                      <w:sz w:val="24"/>
                      <w:szCs w:val="24"/>
                      <w:lang w:val="uk-UA"/>
                    </w:rPr>
                    <w:t>Ейнштейн</w:t>
                  </w:r>
                </w:p>
                <w:p w:rsidR="0060478E" w:rsidRPr="00DB268E" w:rsidRDefault="0060478E" w:rsidP="00DB268E">
                  <w:pPr>
                    <w:spacing w:after="0" w:line="240" w:lineRule="auto"/>
                    <w:rPr>
                      <w:rFonts w:ascii="Times New Roman" w:hAnsi="Times New Roman"/>
                      <w:sz w:val="24"/>
                      <w:szCs w:val="24"/>
                    </w:rPr>
                  </w:pPr>
                </w:p>
              </w:txbxContent>
            </v:textbox>
          </v:shape>
        </w:pict>
      </w:r>
      <w:r w:rsidR="0060478E" w:rsidRPr="00DE3570">
        <w:rPr>
          <w:rFonts w:ascii="Times New Roman" w:hAnsi="Times New Roman" w:cs="Times New Roman"/>
          <w:sz w:val="28"/>
          <w:szCs w:val="28"/>
          <w:lang w:val="uk-UA"/>
        </w:rPr>
        <w:t>3) підготовка обдарованих фахівців.</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Вважається, що мінімальним циклом існування наукової школи є період у три покоління: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 засновник школи;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2) послідовники;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3) учні послідовника.</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Ознаками наукової школи є:</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 xml:space="preserve">1) багаторічна наукова продуктивність, що характеризується кількісними і якісними показниками;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2) широта проблемно-тематичного, географічного та хронологічного діапазонів функціонування наукової школи;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3) збереження традицій і цінностей наукової школи на всіх етапах її становлення та розвитку;</w:t>
      </w:r>
    </w:p>
    <w:p w:rsidR="0060478E" w:rsidRPr="00DE3570" w:rsidRDefault="0060478E" w:rsidP="00B2183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4) забезпечення спадкоємності дослідження;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5) розвиток атмосфери творчості, новаторства, відкритості для дискусій; </w:t>
      </w:r>
    </w:p>
    <w:p w:rsidR="0060478E" w:rsidRPr="00DE3570" w:rsidRDefault="0060478E" w:rsidP="00B2183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6) об’єднання у школу талановитих учених і постійне оновлення вчених і виконавців;</w:t>
      </w:r>
    </w:p>
    <w:p w:rsidR="0060478E" w:rsidRPr="00DE3570" w:rsidRDefault="0060478E" w:rsidP="00B2183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7) постійні комунікаційні зв’язки між учителем і учнями;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8) активна педагогічна діяльність; </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9) офіційне визнання державою важливості наукових досліджень наукової школи;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10) ефективне засвоєння і дослідження вченими актуальних проблем з висунутих керівником наукових напрямів;</w:t>
      </w:r>
    </w:p>
    <w:p w:rsidR="0060478E" w:rsidRPr="00DE3570" w:rsidRDefault="0060478E" w:rsidP="00FA228C">
      <w:pPr>
        <w:shd w:val="clear" w:color="auto" w:fill="FFFFFF"/>
        <w:spacing w:after="0" w:line="240" w:lineRule="auto"/>
        <w:ind w:firstLine="708"/>
        <w:jc w:val="both"/>
        <w:rPr>
          <w:rFonts w:ascii="Times New Roman" w:hAnsi="Times New Roman"/>
          <w:sz w:val="28"/>
          <w:szCs w:val="28"/>
          <w:lang w:val="uk-UA"/>
        </w:rPr>
      </w:pPr>
      <w:r w:rsidRPr="00DE3570">
        <w:rPr>
          <w:rStyle w:val="af7"/>
          <w:rFonts w:ascii="Times New Roman" w:hAnsi="Times New Roman"/>
          <w:b w:val="0"/>
          <w:bCs/>
          <w:sz w:val="28"/>
          <w:szCs w:val="28"/>
          <w:lang w:val="uk-UA"/>
        </w:rPr>
        <w:t xml:space="preserve">11) </w:t>
      </w:r>
      <w:r w:rsidRPr="00DE3570">
        <w:rPr>
          <w:rFonts w:ascii="Times New Roman" w:hAnsi="Times New Roman"/>
          <w:sz w:val="28"/>
          <w:szCs w:val="28"/>
          <w:lang w:val="uk-UA"/>
        </w:rPr>
        <w:t xml:space="preserve">наявність ієрархічно структурованої наукової спільноти, яка розвивається у часі і просторі; </w:t>
      </w:r>
    </w:p>
    <w:p w:rsidR="0060478E" w:rsidRPr="00DE3570" w:rsidRDefault="0060478E" w:rsidP="00B21836">
      <w:pPr>
        <w:shd w:val="clear" w:color="auto" w:fill="FFFFFF"/>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12) спрямованість на розробку нового, оригінального напряму в науці; </w:t>
      </w:r>
    </w:p>
    <w:p w:rsidR="0060478E" w:rsidRPr="00DE3570" w:rsidRDefault="0060478E" w:rsidP="00B21836">
      <w:pPr>
        <w:shd w:val="clear" w:color="auto" w:fill="FFFFFF"/>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13) спільність наукових інтересів, принципів і методичних підходів при виконанні продуктивної програми досліджень; </w:t>
      </w:r>
    </w:p>
    <w:p w:rsidR="0060478E" w:rsidRPr="00DE3570" w:rsidRDefault="0060478E" w:rsidP="00B21836">
      <w:pPr>
        <w:shd w:val="clear" w:color="auto" w:fill="FFFFFF"/>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14) наявність декількох поколінь учених (ланка “учитель – учень”), об'єднаних визнаним лідером; </w:t>
      </w:r>
    </w:p>
    <w:p w:rsidR="0060478E" w:rsidRPr="00DE3570" w:rsidRDefault="0060478E" w:rsidP="00FA228C">
      <w:pPr>
        <w:shd w:val="clear" w:color="auto" w:fill="FFFFFF"/>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15) підвищення наукової кваліфікації учасників школи.</w:t>
      </w:r>
    </w:p>
    <w:p w:rsidR="0060478E" w:rsidRPr="00DE3570" w:rsidRDefault="0060478E" w:rsidP="00B2183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Ключова фігура наукової школи – лідер. </w:t>
      </w:r>
      <w:r w:rsidRPr="00DE3570">
        <w:rPr>
          <w:rFonts w:ascii="Times New Roman" w:hAnsi="Times New Roman" w:cs="Times New Roman"/>
          <w:i/>
          <w:iCs/>
          <w:sz w:val="28"/>
          <w:szCs w:val="28"/>
          <w:lang w:val="uk-UA"/>
        </w:rPr>
        <w:t>Лідером</w:t>
      </w:r>
      <w:r w:rsidRPr="00DE3570">
        <w:rPr>
          <w:rFonts w:ascii="Times New Roman" w:hAnsi="Times New Roman" w:cs="Times New Roman"/>
          <w:sz w:val="28"/>
          <w:szCs w:val="28"/>
          <w:lang w:val="uk-UA"/>
        </w:rPr>
        <w:t xml:space="preserve"> може бути видатний, авторитетний учений, який продукує ідеї (нові напрями дослідження), учений, який може об’єднати навколо себе однодумців. </w:t>
      </w:r>
    </w:p>
    <w:p w:rsidR="0060478E" w:rsidRPr="00DE3570" w:rsidRDefault="0060478E" w:rsidP="00B21836">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Вважається, що лідером школи може бути тільки доктор наук (професор). У наукоій школі здебільшого має бути хоча б три доктори наук за однією спеціальністю чи пов’язаною тематикою. Від розвитку і цілеспрямованої наукової роботи у </w:t>
      </w:r>
      <w:r w:rsidRPr="00DE3570">
        <w:rPr>
          <w:rStyle w:val="af7"/>
          <w:rFonts w:ascii="Times New Roman" w:hAnsi="Times New Roman"/>
          <w:b w:val="0"/>
          <w:bCs/>
          <w:sz w:val="28"/>
          <w:szCs w:val="28"/>
          <w:lang w:val="uk-UA"/>
        </w:rPr>
        <w:t>рамках</w:t>
      </w:r>
      <w:r w:rsidRPr="00DE3570">
        <w:rPr>
          <w:rFonts w:ascii="Times New Roman" w:hAnsi="Times New Roman" w:cs="Times New Roman"/>
          <w:sz w:val="28"/>
          <w:szCs w:val="28"/>
          <w:lang w:val="uk-UA"/>
        </w:rPr>
        <w:t xml:space="preserve"> </w:t>
      </w:r>
      <w:r w:rsidRPr="00DE3570">
        <w:rPr>
          <w:rStyle w:val="af7"/>
          <w:rFonts w:ascii="Times New Roman" w:hAnsi="Times New Roman"/>
          <w:b w:val="0"/>
          <w:bCs/>
          <w:sz w:val="28"/>
          <w:szCs w:val="28"/>
          <w:lang w:val="uk-UA"/>
        </w:rPr>
        <w:t>наукових шкіл</w:t>
      </w:r>
      <w:r w:rsidRPr="00DE3570">
        <w:rPr>
          <w:rFonts w:ascii="Times New Roman" w:hAnsi="Times New Roman" w:cs="Times New Roman"/>
          <w:sz w:val="28"/>
          <w:szCs w:val="28"/>
          <w:lang w:val="uk-UA"/>
        </w:rPr>
        <w:t xml:space="preserve"> значною мірою залежить науковий імідж навчально-наукового закладу і якість підготовки студентів.</w:t>
      </w:r>
    </w:p>
    <w:p w:rsidR="0060478E" w:rsidRPr="00DE3570" w:rsidRDefault="000F0210" w:rsidP="00FA228C">
      <w:pPr>
        <w:shd w:val="clear" w:color="auto" w:fill="FFFFFF"/>
        <w:spacing w:after="0" w:line="240" w:lineRule="auto"/>
        <w:ind w:left="3780" w:hanging="60"/>
        <w:jc w:val="both"/>
        <w:rPr>
          <w:rFonts w:ascii="Times New Roman" w:hAnsi="Times New Roman"/>
          <w:sz w:val="28"/>
          <w:szCs w:val="28"/>
          <w:lang w:val="uk-UA"/>
        </w:rPr>
      </w:pPr>
      <w:r>
        <w:rPr>
          <w:noProof/>
          <w:lang w:val="uk-UA" w:eastAsia="uk-UA"/>
        </w:rPr>
        <w:pict>
          <v:shape id="_x0000_s3963" type="#_x0000_t98" style="position:absolute;left:0;text-align:left;margin-left:0;margin-top:3.35pt;width:171pt;height:44.75pt;z-index:527">
            <v:textbox style="mso-next-textbox:#_x0000_s3963">
              <w:txbxContent>
                <w:p w:rsidR="0060478E" w:rsidRPr="00DB268E" w:rsidRDefault="0060478E" w:rsidP="00DB268E">
                  <w:pPr>
                    <w:jc w:val="center"/>
                    <w:rPr>
                      <w:rFonts w:ascii="Times New Roman" w:hAnsi="Times New Roman"/>
                      <w:b/>
                      <w:bCs/>
                      <w:i/>
                      <w:iCs/>
                      <w:sz w:val="24"/>
                      <w:szCs w:val="24"/>
                      <w:lang w:val="en-US"/>
                    </w:rPr>
                  </w:pPr>
                  <w:r w:rsidRPr="00DB268E">
                    <w:rPr>
                      <w:rFonts w:ascii="Times New Roman" w:hAnsi="Times New Roman"/>
                      <w:b/>
                      <w:bCs/>
                      <w:i/>
                      <w:iCs/>
                      <w:sz w:val="24"/>
                      <w:szCs w:val="24"/>
                      <w:lang w:val="uk-UA"/>
                    </w:rPr>
                    <w:t>Шляхи формування наукової школи</w:t>
                  </w:r>
                </w:p>
              </w:txbxContent>
            </v:textbox>
          </v:shape>
        </w:pict>
      </w:r>
    </w:p>
    <w:p w:rsidR="0060478E" w:rsidRPr="00DE3570" w:rsidRDefault="0060478E" w:rsidP="00B21836">
      <w:pPr>
        <w:shd w:val="clear" w:color="auto" w:fill="FFFFFF"/>
        <w:spacing w:after="0" w:line="240" w:lineRule="auto"/>
        <w:ind w:left="3780" w:hanging="60"/>
        <w:jc w:val="both"/>
        <w:rPr>
          <w:rFonts w:ascii="Times New Roman" w:hAnsi="Times New Roman"/>
          <w:sz w:val="28"/>
          <w:szCs w:val="28"/>
          <w:lang w:val="uk-UA"/>
        </w:rPr>
      </w:pPr>
      <w:r w:rsidRPr="00DE3570">
        <w:rPr>
          <w:rFonts w:ascii="Times New Roman" w:hAnsi="Times New Roman"/>
          <w:sz w:val="28"/>
          <w:szCs w:val="28"/>
          <w:lang w:val="uk-UA"/>
        </w:rPr>
        <w:t xml:space="preserve"> Є </w:t>
      </w:r>
      <w:r w:rsidRPr="00DE3570">
        <w:rPr>
          <w:rStyle w:val="af7"/>
          <w:rFonts w:ascii="Times New Roman" w:hAnsi="Times New Roman"/>
          <w:b w:val="0"/>
          <w:bCs/>
          <w:sz w:val="28"/>
          <w:szCs w:val="28"/>
          <w:lang w:val="uk-UA"/>
        </w:rPr>
        <w:t>два шляхи формування наукової школи:           еволюційний  і  комерційний</w:t>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Еволюційний</w:t>
      </w:r>
    </w:p>
    <w:p w:rsidR="0060478E" w:rsidRPr="00DE3570" w:rsidRDefault="000F0210" w:rsidP="00B21836">
      <w:pPr>
        <w:shd w:val="clear" w:color="auto" w:fill="FFFFFF"/>
        <w:spacing w:after="0" w:line="240" w:lineRule="auto"/>
        <w:jc w:val="both"/>
        <w:rPr>
          <w:rFonts w:ascii="Times New Roman" w:hAnsi="Times New Roman"/>
          <w:sz w:val="28"/>
          <w:szCs w:val="28"/>
          <w:lang w:val="uk-UA"/>
        </w:rPr>
      </w:pPr>
      <w:r>
        <w:rPr>
          <w:noProof/>
          <w:lang w:val="uk-UA" w:eastAsia="uk-UA"/>
        </w:rPr>
        <w:pict>
          <v:shape id="_x0000_s3964" type="#_x0000_t98" style="position:absolute;left:0;text-align:left;margin-left:0;margin-top:73.9pt;width:201.85pt;height:52.4pt;z-index:528">
            <v:textbox style="mso-next-textbox:#_x0000_s3964">
              <w:txbxContent>
                <w:p w:rsidR="0060478E" w:rsidRPr="00DB268E" w:rsidRDefault="0060478E" w:rsidP="006504EA">
                  <w:pPr>
                    <w:spacing w:after="0" w:line="240" w:lineRule="auto"/>
                    <w:jc w:val="center"/>
                    <w:rPr>
                      <w:rFonts w:ascii="Times New Roman" w:hAnsi="Times New Roman"/>
                      <w:b/>
                      <w:bCs/>
                      <w:i/>
                      <w:iCs/>
                      <w:sz w:val="24"/>
                      <w:szCs w:val="24"/>
                      <w:lang w:val="en-US"/>
                    </w:rPr>
                  </w:pPr>
                  <w:r w:rsidRPr="00DB268E">
                    <w:rPr>
                      <w:rFonts w:ascii="Times New Roman" w:hAnsi="Times New Roman"/>
                      <w:b/>
                      <w:bCs/>
                      <w:i/>
                      <w:iCs/>
                      <w:sz w:val="24"/>
                      <w:szCs w:val="24"/>
                      <w:lang w:val="uk-UA"/>
                    </w:rPr>
                    <w:t>Ознаки ефективного функціонування  наукової школи</w:t>
                  </w:r>
                </w:p>
              </w:txbxContent>
            </v:textbox>
          </v:shape>
        </w:pict>
      </w:r>
      <w:r w:rsidR="0060478E" w:rsidRPr="00DE3570">
        <w:rPr>
          <w:rFonts w:ascii="Times New Roman" w:hAnsi="Times New Roman"/>
          <w:sz w:val="28"/>
          <w:szCs w:val="28"/>
          <w:lang w:val="uk-UA"/>
        </w:rPr>
        <w:t xml:space="preserve">передбачає поступове формування і розвиток наукового колективу і матеріальної дослідницької бази в рамках розвитку ВНЗ. </w:t>
      </w:r>
      <w:r w:rsidR="0060478E" w:rsidRPr="00DE3570">
        <w:rPr>
          <w:rStyle w:val="af7"/>
          <w:rFonts w:ascii="Times New Roman" w:hAnsi="Times New Roman"/>
          <w:b w:val="0"/>
          <w:bCs/>
          <w:i/>
          <w:iCs/>
          <w:sz w:val="28"/>
          <w:szCs w:val="28"/>
          <w:lang w:val="uk-UA"/>
        </w:rPr>
        <w:t>Комерційний</w:t>
      </w:r>
      <w:r w:rsidR="0060478E" w:rsidRPr="00DE3570">
        <w:rPr>
          <w:rFonts w:ascii="Times New Roman" w:hAnsi="Times New Roman"/>
          <w:sz w:val="28"/>
          <w:szCs w:val="28"/>
          <w:lang w:val="uk-UA"/>
        </w:rPr>
        <w:t xml:space="preserve"> шлях передбачає запрошення стороннього лідера зі сформованим колективом, що вимагає ексклюзивних умов: потужної матеріальної бази та високої оплати праці.</w:t>
      </w:r>
    </w:p>
    <w:p w:rsidR="0060478E" w:rsidRPr="00DE3570" w:rsidRDefault="0060478E" w:rsidP="006504EA">
      <w:pPr>
        <w:shd w:val="clear" w:color="auto" w:fill="FFFFFF"/>
        <w:tabs>
          <w:tab w:val="left" w:pos="4111"/>
        </w:tabs>
        <w:spacing w:after="0" w:line="240" w:lineRule="auto"/>
        <w:jc w:val="both"/>
        <w:rPr>
          <w:rStyle w:val="af7"/>
          <w:rFonts w:ascii="Times New Roman" w:hAnsi="Times New Roman"/>
          <w:b w:val="0"/>
          <w:bCs/>
          <w:sz w:val="28"/>
          <w:szCs w:val="28"/>
          <w:lang w:val="uk-UA"/>
        </w:rPr>
      </w:pPr>
      <w:r w:rsidRPr="00DE3570">
        <w:rPr>
          <w:rFonts w:ascii="Times New Roman" w:hAnsi="Times New Roman"/>
          <w:sz w:val="28"/>
          <w:szCs w:val="28"/>
          <w:lang w:val="uk-UA"/>
        </w:rPr>
        <w:t xml:space="preserve">                                                               Ознаками </w:t>
      </w:r>
      <w:r w:rsidRPr="00DE3570">
        <w:rPr>
          <w:rStyle w:val="af7"/>
          <w:rFonts w:ascii="Times New Roman" w:hAnsi="Times New Roman"/>
          <w:b w:val="0"/>
          <w:bCs/>
          <w:sz w:val="28"/>
          <w:szCs w:val="28"/>
          <w:lang w:val="uk-UA"/>
        </w:rPr>
        <w:t>ефективного функціонування</w:t>
      </w:r>
      <w:r w:rsidRPr="00DE3570">
        <w:rPr>
          <w:rStyle w:val="af7"/>
          <w:rFonts w:ascii="Times New Roman" w:hAnsi="Times New Roman"/>
          <w:b w:val="0"/>
          <w:bCs/>
          <w:sz w:val="28"/>
          <w:szCs w:val="28"/>
          <w:lang w:val="uk-UA"/>
        </w:rPr>
        <w:tab/>
        <w:t>наукової школи є:</w:t>
      </w:r>
      <w:r w:rsidRPr="00DE3570">
        <w:rPr>
          <w:rStyle w:val="af7"/>
          <w:rFonts w:ascii="Times New Roman" w:hAnsi="Times New Roman"/>
          <w:b w:val="0"/>
          <w:bCs/>
          <w:sz w:val="28"/>
          <w:szCs w:val="28"/>
          <w:lang w:val="uk-UA"/>
        </w:rPr>
        <w:tab/>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визначення наукового напряму, актуальної профільної наукової теми, перспективи її розвитку;</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формування наукових підрозділів (інститут, відділ, лабораторія, центр) при університеті, факультетах, кафедрах; </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формування наукових колективів, ретельне планування наукових досліджень; </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створення сучасної матеріально-технічної дослідницької бази;</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наявність докторантури, аспірантури, інституту здобувачів;</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pacing w:val="2"/>
          <w:sz w:val="28"/>
          <w:szCs w:val="28"/>
          <w:lang w:val="uk-UA"/>
        </w:rPr>
      </w:pPr>
      <w:r w:rsidRPr="00DE3570">
        <w:rPr>
          <w:rFonts w:ascii="Times New Roman" w:hAnsi="Times New Roman"/>
          <w:spacing w:val="2"/>
          <w:sz w:val="28"/>
          <w:szCs w:val="28"/>
          <w:lang w:val="uk-UA"/>
        </w:rPr>
        <w:t>опублікування фундаментальних наукових праць: монографій, науково-методичних посібників, статей у фахових виданнях, зокрема міжнародних;</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наявність фахового наукового періодичного видання;</w:t>
      </w:r>
    </w:p>
    <w:p w:rsidR="0060478E" w:rsidRPr="00DE3570" w:rsidRDefault="0060478E" w:rsidP="002D3EA2">
      <w:pPr>
        <w:numPr>
          <w:ilvl w:val="0"/>
          <w:numId w:val="157"/>
        </w:numPr>
        <w:shd w:val="clear" w:color="auto" w:fill="FFFFFF"/>
        <w:tabs>
          <w:tab w:val="clear" w:pos="720"/>
          <w:tab w:val="num" w:pos="0"/>
          <w:tab w:val="left" w:pos="900"/>
        </w:tabs>
        <w:spacing w:after="0" w:line="240" w:lineRule="auto"/>
        <w:ind w:left="0" w:firstLine="720"/>
        <w:jc w:val="both"/>
        <w:rPr>
          <w:rFonts w:ascii="Times New Roman" w:hAnsi="Times New Roman"/>
          <w:sz w:val="28"/>
          <w:szCs w:val="28"/>
          <w:lang w:val="uk-UA"/>
        </w:rPr>
      </w:pPr>
      <w:r w:rsidRPr="00DE3570">
        <w:rPr>
          <w:rFonts w:ascii="Times New Roman" w:hAnsi="Times New Roman"/>
          <w:sz w:val="28"/>
          <w:szCs w:val="28"/>
          <w:lang w:val="uk-UA"/>
        </w:rPr>
        <w:t xml:space="preserve">щорічне проведення наукових заходів: симпозіумів, конференцій, семінарів. </w:t>
      </w:r>
    </w:p>
    <w:p w:rsidR="0060478E" w:rsidRPr="00DE3570" w:rsidRDefault="000F0210" w:rsidP="00B21836">
      <w:pPr>
        <w:spacing w:after="0" w:line="240" w:lineRule="auto"/>
        <w:ind w:firstLine="720"/>
        <w:jc w:val="both"/>
        <w:rPr>
          <w:rFonts w:ascii="Times New Roman" w:hAnsi="Times New Roman"/>
          <w:sz w:val="28"/>
          <w:szCs w:val="28"/>
          <w:lang w:val="uk-UA"/>
        </w:rPr>
      </w:pPr>
      <w:r>
        <w:rPr>
          <w:noProof/>
          <w:lang w:val="uk-UA" w:eastAsia="uk-UA"/>
        </w:rPr>
        <w:pict>
          <v:shape id="_x0000_s3965" type="#_x0000_t98" style="position:absolute;left:0;text-align:left;margin-left:3pt;margin-top:57pt;width:142.1pt;height:54pt;z-index:529">
            <v:textbox style="mso-next-textbox:#_x0000_s3965">
              <w:txbxContent>
                <w:p w:rsidR="0060478E" w:rsidRPr="00DB268E" w:rsidRDefault="0060478E" w:rsidP="00DB268E">
                  <w:pPr>
                    <w:jc w:val="center"/>
                    <w:rPr>
                      <w:rFonts w:ascii="Times New Roman" w:hAnsi="Times New Roman"/>
                      <w:b/>
                      <w:bCs/>
                      <w:i/>
                      <w:iCs/>
                      <w:sz w:val="24"/>
                      <w:szCs w:val="24"/>
                      <w:lang w:val="en-US"/>
                    </w:rPr>
                  </w:pPr>
                  <w:r w:rsidRPr="00DB268E">
                    <w:rPr>
                      <w:rFonts w:ascii="Times New Roman" w:hAnsi="Times New Roman"/>
                      <w:b/>
                      <w:bCs/>
                      <w:i/>
                      <w:iCs/>
                      <w:sz w:val="24"/>
                      <w:szCs w:val="24"/>
                      <w:lang w:val="uk-UA"/>
                    </w:rPr>
                    <w:t>Історія виникнення наукових шкіл</w:t>
                  </w:r>
                </w:p>
              </w:txbxContent>
            </v:textbox>
          </v:shape>
        </w:pict>
      </w:r>
      <w:r w:rsidR="0060478E" w:rsidRPr="00DE3570">
        <w:rPr>
          <w:rFonts w:ascii="Times New Roman" w:hAnsi="Times New Roman"/>
          <w:sz w:val="28"/>
          <w:szCs w:val="28"/>
          <w:lang w:val="uk-UA"/>
        </w:rPr>
        <w:t>Наукова школа концентрує величезну творчу енергію вчених, координує їхню діяльність в процесі наукового пошуку, максимально сприяє розкриттю творчих здібностей молодих науковців, їх вихованню і перетворенню на зрілих дослідників, ініціює нові напрями наукових пошуків.</w:t>
      </w:r>
    </w:p>
    <w:p w:rsidR="0060478E" w:rsidRPr="00DE3570" w:rsidRDefault="0060478E" w:rsidP="00B21836">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Зазначимо, що поняття “наукова школа” є історичним.</w:t>
      </w:r>
    </w:p>
    <w:p w:rsidR="0060478E" w:rsidRPr="00DE3570" w:rsidRDefault="0060478E" w:rsidP="00FA228C">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Елементи   колективної   форми творчості  і  наукової </w:t>
      </w:r>
    </w:p>
    <w:p w:rsidR="0060478E" w:rsidRPr="00DE3570" w:rsidRDefault="0060478E" w:rsidP="0072692E">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новизни типу cтосунків “учитель–учні чи послідовники” виникли ще в античну епоху. Прикладами давніх філософських шкіл можуть бути мілетська, піфагорійська, школа Платона та ін. У цьому ж контексті можна говорити про школу Г.Галілея (XVII ст.).</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Наукові школи в сучасному розумінні виникли у XIX ст., коли набули поширення лабораторії, почали створюватися науково-дослідні інститути й наукові товариства, увійшли у практику колоквіуми, з’явилися спеціальні наукові журнали. </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Такі зміни в організації наукових досліджень, які є закономірним наслідком дії соціально-економічних факторів, зближення науки з виробництвом привели до того, що форма колективної творчості виявилася домінуючою і необхідною для подальшого прогресу науки. </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Однак, попри те, що розвиток наукового знання прямо пропорційно залежить від колективних досліджень, роль особистості керівника в них неоціненна. Народження наукової школи неможливе без появи видатного ученого з новою науковою програмою й методологією її реалізації, людини, яка поєднує в собі талант дослідника і вчителя. У процесі еволюції наукової школи запропоновані програми можуть розвиватись, розширюватись, об’єднуватись, накопичуватись. Це, в свою чергу, сприяє появі нових видатних учених з їх  особистими, спеціалізованими науковими програмами і методологією наукового пошуку, створення нових наукових колективів.</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Як правило, життя наукової школи припиняється зі смертю її засновника і керівника. Однак це не є аксіомою: там, де школа встигла створити нову </w:t>
      </w:r>
      <w:r w:rsidRPr="00DE3570">
        <w:rPr>
          <w:rFonts w:ascii="Times New Roman" w:hAnsi="Times New Roman"/>
          <w:sz w:val="28"/>
          <w:szCs w:val="28"/>
          <w:lang w:val="uk-UA"/>
        </w:rPr>
        <w:lastRenderedPageBreak/>
        <w:t>ефективну методологію і виростити видатних учених, вона або зберігається і продовжується, або розпадається на декілька гілок з тим чи іншим ступенем спадкоємності та новизни цілей і завдань.</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Вагомою є історична роль наукової школи, оскільки її вплив набагато довший за фактичне існування самої школи й ширший за її організаційні межі. Такий вплив наукової школи здійснюється не лише через ланцюжок учнів (послідовників), а й через те нове, що вносять її члени в розвиток людської думки.</w:t>
      </w:r>
    </w:p>
    <w:p w:rsidR="0060478E" w:rsidRPr="00DE3570" w:rsidRDefault="000F0210" w:rsidP="00FA228C">
      <w:pPr>
        <w:spacing w:after="0" w:line="240" w:lineRule="auto"/>
        <w:ind w:firstLine="4500"/>
        <w:jc w:val="both"/>
        <w:rPr>
          <w:rFonts w:ascii="Times New Roman" w:hAnsi="Times New Roman"/>
          <w:sz w:val="28"/>
          <w:szCs w:val="28"/>
          <w:lang w:val="uk-UA"/>
        </w:rPr>
      </w:pPr>
      <w:r>
        <w:rPr>
          <w:noProof/>
          <w:lang w:val="uk-UA" w:eastAsia="uk-UA"/>
        </w:rPr>
        <w:pict>
          <v:shape id="_x0000_s3966" type="#_x0000_t98" style="position:absolute;left:0;text-align:left;margin-left:0;margin-top:1.1pt;width:3in;height:48pt;z-index:572">
            <v:textbox style="mso-next-textbox:#_x0000_s3966">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Виникнення та розвиток бухгалтерських наукових шкіл</w:t>
                  </w:r>
                </w:p>
              </w:txbxContent>
            </v:textbox>
          </v:shape>
        </w:pict>
      </w:r>
    </w:p>
    <w:p w:rsidR="0060478E" w:rsidRPr="00DE3570" w:rsidRDefault="0060478E" w:rsidP="00FA228C">
      <w:pPr>
        <w:spacing w:after="0" w:line="240" w:lineRule="auto"/>
        <w:ind w:firstLine="4500"/>
        <w:jc w:val="both"/>
        <w:rPr>
          <w:rFonts w:ascii="Times New Roman" w:hAnsi="Times New Roman"/>
          <w:sz w:val="28"/>
          <w:szCs w:val="28"/>
          <w:lang w:val="uk-UA"/>
        </w:rPr>
      </w:pPr>
      <w:r w:rsidRPr="00DE3570">
        <w:rPr>
          <w:rFonts w:ascii="Times New Roman" w:hAnsi="Times New Roman"/>
          <w:sz w:val="28"/>
          <w:szCs w:val="28"/>
          <w:lang w:val="uk-UA"/>
        </w:rPr>
        <w:t>У галузі бухгалтерського обліку  можна</w:t>
      </w:r>
    </w:p>
    <w:p w:rsidR="0060478E" w:rsidRPr="00DE3570" w:rsidRDefault="0060478E" w:rsidP="0072692E">
      <w:pPr>
        <w:spacing w:after="0" w:line="240" w:lineRule="auto"/>
        <w:ind w:firstLine="4500"/>
        <w:jc w:val="both"/>
        <w:rPr>
          <w:rFonts w:ascii="Times New Roman" w:hAnsi="Times New Roman"/>
          <w:sz w:val="28"/>
          <w:szCs w:val="28"/>
          <w:lang w:val="uk-UA"/>
        </w:rPr>
      </w:pPr>
      <w:r w:rsidRPr="00DE3570">
        <w:rPr>
          <w:rFonts w:ascii="Times New Roman" w:hAnsi="Times New Roman"/>
          <w:sz w:val="28"/>
          <w:szCs w:val="28"/>
          <w:lang w:val="uk-UA"/>
        </w:rPr>
        <w:t xml:space="preserve">виділити декілька історичних етапів розвитку визначальних облікових наукових шкіл, які найбільше вплинули на формування світової облікової думки, у тому числі в Україні: </w:t>
      </w:r>
    </w:p>
    <w:p w:rsidR="0060478E" w:rsidRPr="00DE3570" w:rsidRDefault="0060478E" w:rsidP="0072692E">
      <w:pPr>
        <w:numPr>
          <w:ilvl w:val="2"/>
          <w:numId w:val="73"/>
        </w:numPr>
        <w:tabs>
          <w:tab w:val="left" w:pos="108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 xml:space="preserve">XІХ ст. – італійська облікова наукова школа; </w:t>
      </w:r>
    </w:p>
    <w:p w:rsidR="0060478E" w:rsidRPr="00DE3570" w:rsidRDefault="0060478E" w:rsidP="0072692E">
      <w:pPr>
        <w:numPr>
          <w:ilvl w:val="2"/>
          <w:numId w:val="73"/>
        </w:numPr>
        <w:tabs>
          <w:tab w:val="left" w:pos="108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 xml:space="preserve">XIX ст. – французька облікова наукова школа; </w:t>
      </w:r>
    </w:p>
    <w:p w:rsidR="0060478E" w:rsidRPr="00DE3570" w:rsidRDefault="0060478E" w:rsidP="0072692E">
      <w:pPr>
        <w:numPr>
          <w:ilvl w:val="2"/>
          <w:numId w:val="73"/>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друга половина ХІХ ст. і до наших днів – царська російська, радянська, а тепер українська облікові наукові школи;</w:t>
      </w:r>
    </w:p>
    <w:p w:rsidR="0060478E" w:rsidRPr="00DE3570" w:rsidRDefault="0060478E" w:rsidP="0072692E">
      <w:pPr>
        <w:numPr>
          <w:ilvl w:val="2"/>
          <w:numId w:val="73"/>
        </w:numPr>
        <w:tabs>
          <w:tab w:val="left" w:pos="1080"/>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 xml:space="preserve">перша половина ХХ ст. – німецька облікова наукова школа. </w:t>
      </w:r>
    </w:p>
    <w:p w:rsidR="0060478E" w:rsidRPr="00DE3570" w:rsidRDefault="0060478E" w:rsidP="0072692E">
      <w:pPr>
        <w:numPr>
          <w:ilvl w:val="2"/>
          <w:numId w:val="73"/>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друга половина ХХ ст. і до наших днів – американська облікова наукова школа.</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Італійська школа бухгалтерського обліку</w:t>
      </w:r>
    </w:p>
    <w:p w:rsidR="0060478E" w:rsidRPr="00DE3570" w:rsidRDefault="0060478E" w:rsidP="0072692E">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Після виникнення бухгалтерського обліку, яке відносять до ХІІІ ст., публікації перших праць з методики бухгалтерського обліку у ХV ст., декілька наступних століть суттєвих історичних згадок про розвиток бухгалтерського обліку і як практики, і як науки не мають. Наступні  історичні факти розвитку бухгалтерського обліку датуються кінцем XVII – початком XVIIІ ст.</w:t>
      </w:r>
    </w:p>
    <w:p w:rsidR="0060478E" w:rsidRPr="00DE3570" w:rsidRDefault="000F0210" w:rsidP="0072692E">
      <w:pPr>
        <w:spacing w:after="0" w:line="240" w:lineRule="auto"/>
        <w:ind w:firstLine="720"/>
        <w:jc w:val="both"/>
        <w:rPr>
          <w:rFonts w:ascii="Times New Roman" w:hAnsi="Times New Roman"/>
          <w:sz w:val="28"/>
          <w:szCs w:val="28"/>
          <w:lang w:val="uk-UA"/>
        </w:rPr>
      </w:pPr>
      <w:r>
        <w:rPr>
          <w:noProof/>
          <w:lang w:val="uk-UA" w:eastAsia="uk-UA"/>
        </w:rPr>
        <w:pict>
          <v:shape id="_x0000_s3967" type="#_x0000_t98" style="position:absolute;left:0;text-align:left;margin-left:0;margin-top:29.35pt;width:171pt;height:54pt;z-index:530">
            <v:textbox style="mso-next-textbox:#_x0000_s3967">
              <w:txbxContent>
                <w:p w:rsidR="0060478E" w:rsidRPr="00A41373" w:rsidRDefault="0060478E" w:rsidP="00DB268E">
                  <w:pPr>
                    <w:jc w:val="center"/>
                    <w:rPr>
                      <w:rFonts w:ascii="Times New Roman" w:hAnsi="Times New Roman"/>
                      <w:b/>
                      <w:bCs/>
                      <w:i/>
                      <w:iCs/>
                      <w:sz w:val="24"/>
                      <w:szCs w:val="24"/>
                      <w:lang w:val="en-US"/>
                    </w:rPr>
                  </w:pPr>
                  <w:r w:rsidRPr="00A41373">
                    <w:rPr>
                      <w:rFonts w:ascii="Times New Roman" w:hAnsi="Times New Roman"/>
                      <w:b/>
                      <w:bCs/>
                      <w:i/>
                      <w:iCs/>
                      <w:sz w:val="24"/>
                      <w:szCs w:val="24"/>
                      <w:lang w:val="uk-UA"/>
                    </w:rPr>
                    <w:t>Ломбардська школа бухгалтерського обліку</w:t>
                  </w:r>
                </w:p>
              </w:txbxContent>
            </v:textbox>
          </v:shape>
        </w:pict>
      </w:r>
      <w:r w:rsidR="0060478E" w:rsidRPr="00DE3570">
        <w:rPr>
          <w:rFonts w:ascii="Times New Roman" w:hAnsi="Times New Roman"/>
          <w:sz w:val="28"/>
          <w:szCs w:val="28"/>
          <w:lang w:val="uk-UA"/>
        </w:rPr>
        <w:t xml:space="preserve">Перші такі згадки є щодо італійської школи рахівництва, яка об’єднала в собі ломбардську, тосканську й венеціанську облікові школи. </w:t>
      </w:r>
    </w:p>
    <w:p w:rsidR="0060478E" w:rsidRPr="00DE3570" w:rsidRDefault="0060478E" w:rsidP="0072692E">
      <w:pPr>
        <w:tabs>
          <w:tab w:val="left" w:pos="5040"/>
        </w:tabs>
        <w:spacing w:after="0" w:line="240" w:lineRule="auto"/>
        <w:ind w:left="3600" w:hanging="56"/>
        <w:jc w:val="both"/>
        <w:rPr>
          <w:rFonts w:ascii="Times New Roman" w:hAnsi="Times New Roman"/>
          <w:sz w:val="28"/>
          <w:szCs w:val="28"/>
          <w:lang w:val="uk-UA"/>
        </w:rPr>
      </w:pPr>
      <w:r w:rsidRPr="00DE3570">
        <w:rPr>
          <w:rFonts w:ascii="Times New Roman" w:hAnsi="Times New Roman"/>
          <w:sz w:val="28"/>
          <w:szCs w:val="28"/>
          <w:lang w:val="uk-UA"/>
        </w:rPr>
        <w:t xml:space="preserve"> Ломбардська школа пов’язана з ім’ям Франческо  Вілли  (1801–1884),  який   об’єднав юридичну й</w:t>
      </w:r>
    </w:p>
    <w:p w:rsidR="0060478E" w:rsidRPr="00DE3570" w:rsidRDefault="0060478E" w:rsidP="006504EA">
      <w:pPr>
        <w:spacing w:after="0" w:line="240" w:lineRule="auto"/>
        <w:ind w:firstLine="3600"/>
        <w:jc w:val="both"/>
        <w:rPr>
          <w:rFonts w:ascii="Times New Roman" w:hAnsi="Times New Roman"/>
          <w:sz w:val="28"/>
          <w:szCs w:val="28"/>
          <w:lang w:val="uk-UA"/>
        </w:rPr>
      </w:pPr>
      <w:r w:rsidRPr="00DE3570">
        <w:rPr>
          <w:rFonts w:ascii="Times New Roman" w:hAnsi="Times New Roman"/>
          <w:sz w:val="28"/>
          <w:szCs w:val="28"/>
          <w:lang w:val="uk-UA"/>
        </w:rPr>
        <w:t xml:space="preserve">економічну мету обліку і розглядав облік з точки зору адміністративного права. Саме з його іменем пов’язано виникнення обліку як теоретичної дисципліни. Об’єктом обліку він вважав не правові відносини, а матеріальні або грошові цінності, у зв’язку з якими виникають ці відносини, предметом обліку виступав договір.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Представники ломбардської школи виділяли в обліку:</w:t>
      </w:r>
    </w:p>
    <w:p w:rsidR="0060478E" w:rsidRPr="00DE3570" w:rsidRDefault="0060478E" w:rsidP="0072692E">
      <w:pPr>
        <w:numPr>
          <w:ilvl w:val="2"/>
          <w:numId w:val="73"/>
        </w:numPr>
        <w:tabs>
          <w:tab w:val="left" w:pos="993"/>
        </w:tabs>
        <w:spacing w:after="0" w:line="240" w:lineRule="auto"/>
        <w:ind w:left="709" w:firstLine="0"/>
        <w:jc w:val="both"/>
        <w:rPr>
          <w:rFonts w:ascii="Times New Roman" w:hAnsi="Times New Roman"/>
          <w:sz w:val="28"/>
          <w:szCs w:val="28"/>
          <w:lang w:val="uk-UA"/>
        </w:rPr>
      </w:pPr>
      <w:r w:rsidRPr="00DE3570">
        <w:rPr>
          <w:rFonts w:ascii="Times New Roman" w:hAnsi="Times New Roman"/>
          <w:sz w:val="28"/>
          <w:szCs w:val="28"/>
          <w:lang w:val="uk-UA"/>
        </w:rPr>
        <w:t>теорію обліку (економіко-адміністративні відносини);</w:t>
      </w:r>
    </w:p>
    <w:p w:rsidR="0060478E" w:rsidRPr="00DE3570" w:rsidRDefault="0060478E" w:rsidP="0072692E">
      <w:pPr>
        <w:numPr>
          <w:ilvl w:val="2"/>
          <w:numId w:val="73"/>
        </w:numPr>
        <w:tabs>
          <w:tab w:val="left" w:pos="993"/>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правила ведення регістрів та їх практичне використання;</w:t>
      </w:r>
    </w:p>
    <w:p w:rsidR="0060478E" w:rsidRPr="00DE3570" w:rsidRDefault="0060478E" w:rsidP="0072692E">
      <w:pPr>
        <w:numPr>
          <w:ilvl w:val="2"/>
          <w:numId w:val="73"/>
        </w:numPr>
        <w:tabs>
          <w:tab w:val="left" w:pos="993"/>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організацію управління  (у т.ч. ревізію рахунків).</w:t>
      </w:r>
    </w:p>
    <w:p w:rsidR="0060478E" w:rsidRPr="00DE3570" w:rsidRDefault="0060478E" w:rsidP="00FA228C">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Організація управління – частина адміністративного права, вона здійснюється не шляхом контролю цінностей, а за допомогою контролю </w:t>
      </w:r>
      <w:r w:rsidRPr="00DE3570">
        <w:rPr>
          <w:rFonts w:ascii="Times New Roman" w:hAnsi="Times New Roman" w:cs="Times New Roman"/>
          <w:sz w:val="28"/>
          <w:szCs w:val="28"/>
          <w:lang w:val="uk-UA"/>
        </w:rPr>
        <w:lastRenderedPageBreak/>
        <w:t xml:space="preserve">діяльності працівників підприємства, з яких вирішальну роль відіграють </w:t>
      </w:r>
      <w:hyperlink r:id="rId768" w:tooltip="Матеріали" w:history="1">
        <w:r w:rsidRPr="00DE3570">
          <w:rPr>
            <w:rFonts w:ascii="Times New Roman" w:hAnsi="Times New Roman" w:cs="Times New Roman"/>
            <w:sz w:val="28"/>
            <w:szCs w:val="28"/>
            <w:lang w:val="uk-UA"/>
          </w:rPr>
          <w:t>матеріально</w:t>
        </w:r>
      </w:hyperlink>
      <w:r w:rsidRPr="00DE3570">
        <w:rPr>
          <w:rFonts w:ascii="Times New Roman" w:hAnsi="Times New Roman" w:cs="Times New Roman"/>
          <w:sz w:val="28"/>
          <w:szCs w:val="28"/>
          <w:lang w:val="uk-UA"/>
        </w:rPr>
        <w:t xml:space="preserve"> відповідальні особи – зберігачі, як їх називав Ф. Вілла.</w:t>
      </w:r>
    </w:p>
    <w:p w:rsidR="0060478E" w:rsidRPr="00DE3570" w:rsidRDefault="0060478E" w:rsidP="0072692E">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Зберігачі, отримуючи цінності, брали на себе </w:t>
      </w:r>
      <w:hyperlink r:id="rId769" w:tooltip="Відповідальність" w:history="1">
        <w:r w:rsidRPr="00DE3570">
          <w:rPr>
            <w:rFonts w:ascii="Times New Roman" w:hAnsi="Times New Roman" w:cs="Times New Roman"/>
            <w:sz w:val="28"/>
            <w:szCs w:val="28"/>
            <w:lang w:val="uk-UA"/>
          </w:rPr>
          <w:t>відповідальність</w:t>
        </w:r>
      </w:hyperlink>
      <w:r w:rsidRPr="00DE3570">
        <w:rPr>
          <w:rFonts w:ascii="Times New Roman" w:hAnsi="Times New Roman" w:cs="Times New Roman"/>
          <w:sz w:val="28"/>
          <w:szCs w:val="28"/>
          <w:lang w:val="uk-UA"/>
        </w:rPr>
        <w:t xml:space="preserve"> перед власником, яка збільшується при надходженні і зменшується при списанні цінностей. Ф. Вілла писав, що усі рахунки в обліку повинні відкриватися зберігачам (особам, які працюють усередині підприємства) і кореспондентам (особам, стороннім щодо підприємства). </w:t>
      </w:r>
    </w:p>
    <w:p w:rsidR="0060478E" w:rsidRPr="00DE3570" w:rsidRDefault="0060478E" w:rsidP="00FA228C">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Оскільки </w:t>
      </w:r>
      <w:hyperlink r:id="rId770" w:tooltip="Управління" w:history="1">
        <w:r w:rsidRPr="00DE3570">
          <w:rPr>
            <w:rFonts w:ascii="Times New Roman" w:hAnsi="Times New Roman" w:cs="Times New Roman"/>
            <w:sz w:val="28"/>
            <w:szCs w:val="28"/>
            <w:lang w:val="uk-UA"/>
          </w:rPr>
          <w:t>управління</w:t>
        </w:r>
      </w:hyperlink>
      <w:r w:rsidRPr="00DE3570">
        <w:rPr>
          <w:rFonts w:ascii="Times New Roman" w:hAnsi="Times New Roman" w:cs="Times New Roman"/>
          <w:sz w:val="28"/>
          <w:szCs w:val="28"/>
          <w:lang w:val="uk-UA"/>
        </w:rPr>
        <w:t xml:space="preserve"> передбачає постійне переміщення прав і зобов'язань між зберігачами і кореспондентами, виникає необхідність безперервного збільшення відповідальності в одних і зменшення її в інших осіб. Таку координацію прав і зобов'язань здійснює подвійний запис.  Особа, чия відповідальність збільшується, – дебетується, а та чия відповідальність зменшується,– кредитується. </w:t>
      </w:r>
    </w:p>
    <w:p w:rsidR="0060478E" w:rsidRPr="00DE3570" w:rsidRDefault="0060478E" w:rsidP="001478D5">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Таким чином, Ф. Вілла перейшов від персоніфікації рахунків до їх персоналізації. При цьому об'єктом обліку він вважав не </w:t>
      </w:r>
      <w:hyperlink r:id="rId771" w:tooltip="Правові Відносини" w:history="1">
        <w:r w:rsidRPr="00DE3570">
          <w:rPr>
            <w:rFonts w:ascii="Times New Roman" w:hAnsi="Times New Roman" w:cs="Times New Roman"/>
            <w:sz w:val="28"/>
            <w:szCs w:val="28"/>
            <w:lang w:val="uk-UA"/>
          </w:rPr>
          <w:t>правові відносини</w:t>
        </w:r>
      </w:hyperlink>
      <w:r w:rsidRPr="00DE3570">
        <w:rPr>
          <w:rFonts w:ascii="Times New Roman" w:hAnsi="Times New Roman" w:cs="Times New Roman"/>
          <w:sz w:val="28"/>
          <w:szCs w:val="28"/>
          <w:lang w:val="uk-UA"/>
        </w:rPr>
        <w:t xml:space="preserve">, а </w:t>
      </w:r>
      <w:hyperlink r:id="rId772" w:tooltip="Матеріали" w:history="1">
        <w:r w:rsidRPr="00DE3570">
          <w:rPr>
            <w:rFonts w:ascii="Times New Roman" w:hAnsi="Times New Roman" w:cs="Times New Roman"/>
            <w:sz w:val="28"/>
            <w:szCs w:val="28"/>
            <w:lang w:val="uk-UA"/>
          </w:rPr>
          <w:t>матеріальні</w:t>
        </w:r>
      </w:hyperlink>
      <w:r w:rsidRPr="00DE3570">
        <w:rPr>
          <w:rFonts w:ascii="Times New Roman" w:hAnsi="Times New Roman" w:cs="Times New Roman"/>
          <w:sz w:val="28"/>
          <w:szCs w:val="28"/>
          <w:lang w:val="uk-UA"/>
        </w:rPr>
        <w:t xml:space="preserve"> і грошові цінності, що зумовлюють ці відносини.</w:t>
      </w:r>
    </w:p>
    <w:p w:rsidR="0060478E" w:rsidRPr="00DE3570" w:rsidRDefault="0060478E" w:rsidP="0072692E">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Систему рахівництва Ф. Вілла поділяв за типами господарств. Частинами цієї системи були три групи рахунків: депозитні (майнові); особисті (</w:t>
      </w:r>
      <w:hyperlink r:id="rId773" w:tooltip="Розрахунки" w:history="1">
        <w:r w:rsidRPr="00DE3570">
          <w:rPr>
            <w:rFonts w:ascii="Times New Roman" w:hAnsi="Times New Roman" w:cs="Times New Roman"/>
            <w:sz w:val="28"/>
            <w:szCs w:val="28"/>
            <w:lang w:val="uk-UA"/>
          </w:rPr>
          <w:t>розрахунків</w:t>
        </w:r>
      </w:hyperlink>
      <w:r w:rsidRPr="00DE3570">
        <w:rPr>
          <w:rFonts w:ascii="Times New Roman" w:hAnsi="Times New Roman" w:cs="Times New Roman"/>
          <w:sz w:val="28"/>
          <w:szCs w:val="28"/>
          <w:lang w:val="uk-UA"/>
        </w:rPr>
        <w:t xml:space="preserve">) та підсумкові (рахунок “Прибутки та збитки”, рахунки вступного та заключного балансу). </w:t>
      </w:r>
    </w:p>
    <w:p w:rsidR="0060478E" w:rsidRPr="00DE3570" w:rsidRDefault="000F0210" w:rsidP="001478D5">
      <w:pPr>
        <w:pStyle w:val="western"/>
        <w:spacing w:before="0" w:beforeAutospacing="0" w:after="0" w:afterAutospacing="0"/>
        <w:ind w:firstLine="720"/>
        <w:jc w:val="both"/>
        <w:rPr>
          <w:rFonts w:ascii="Times New Roman" w:hAnsi="Times New Roman" w:cs="Times New Roman"/>
          <w:sz w:val="28"/>
          <w:szCs w:val="28"/>
          <w:lang w:val="uk-UA"/>
        </w:rPr>
      </w:pPr>
      <w:r>
        <w:rPr>
          <w:noProof/>
          <w:lang w:val="uk-UA" w:eastAsia="uk-UA"/>
        </w:rPr>
        <w:pict>
          <v:shape id="_x0000_s3968" type="#_x0000_t98" style="position:absolute;left:0;text-align:left;margin-left:-.6pt;margin-top:63.2pt;width:171pt;height:54pt;z-index:531">
            <v:textbox style="mso-next-textbox:#_x0000_s3968">
              <w:txbxContent>
                <w:p w:rsidR="0060478E" w:rsidRPr="00A41373" w:rsidRDefault="0060478E" w:rsidP="00DB268E">
                  <w:pPr>
                    <w:jc w:val="center"/>
                    <w:rPr>
                      <w:rFonts w:ascii="Times New Roman" w:hAnsi="Times New Roman"/>
                      <w:b/>
                      <w:bCs/>
                      <w:i/>
                      <w:iCs/>
                      <w:sz w:val="24"/>
                      <w:szCs w:val="24"/>
                      <w:lang w:val="en-US"/>
                    </w:rPr>
                  </w:pPr>
                  <w:r w:rsidRPr="00A41373">
                    <w:rPr>
                      <w:rFonts w:ascii="Times New Roman" w:hAnsi="Times New Roman"/>
                      <w:b/>
                      <w:bCs/>
                      <w:i/>
                      <w:iCs/>
                      <w:lang w:val="uk-UA"/>
                    </w:rPr>
                    <w:t>Тосканська школа бухгалтерського обліку</w:t>
                  </w:r>
                </w:p>
              </w:txbxContent>
            </v:textbox>
          </v:shape>
        </w:pict>
      </w:r>
      <w:r w:rsidR="0060478E" w:rsidRPr="00DE3570">
        <w:rPr>
          <w:rFonts w:ascii="Times New Roman" w:hAnsi="Times New Roman" w:cs="Times New Roman"/>
          <w:sz w:val="28"/>
          <w:szCs w:val="28"/>
          <w:lang w:val="uk-UA"/>
        </w:rPr>
        <w:t xml:space="preserve">Ф.Вілла вважав, що для того, аби бухгалтерія піднялася до рівня науки, вона має досліджувати свої принципи й категорії. Головна </w:t>
      </w:r>
      <w:hyperlink r:id="rId774" w:tooltip="Праця" w:history="1">
        <w:r w:rsidR="0060478E" w:rsidRPr="00DE3570">
          <w:rPr>
            <w:rFonts w:ascii="Times New Roman" w:hAnsi="Times New Roman" w:cs="Times New Roman"/>
            <w:sz w:val="28"/>
            <w:szCs w:val="28"/>
            <w:lang w:val="uk-UA"/>
          </w:rPr>
          <w:t>праця</w:t>
        </w:r>
      </w:hyperlink>
      <w:r w:rsidR="0060478E" w:rsidRPr="00DE3570">
        <w:rPr>
          <w:rFonts w:ascii="Times New Roman" w:hAnsi="Times New Roman" w:cs="Times New Roman"/>
          <w:sz w:val="28"/>
          <w:szCs w:val="28"/>
          <w:lang w:val="uk-UA"/>
        </w:rPr>
        <w:t xml:space="preserve"> Ф.Вілли вийшла у світ у 1840 р., і цей рік можна вважати початком народження науки про </w:t>
      </w:r>
      <w:hyperlink r:id="rId775" w:tooltip="Бухгалтерський облік" w:history="1">
        <w:r w:rsidR="0060478E" w:rsidRPr="00DE3570">
          <w:rPr>
            <w:rFonts w:ascii="Times New Roman" w:hAnsi="Times New Roman" w:cs="Times New Roman"/>
            <w:sz w:val="28"/>
            <w:szCs w:val="28"/>
            <w:lang w:val="uk-UA"/>
          </w:rPr>
          <w:t>бухгалтерський облік</w:t>
        </w:r>
      </w:hyperlink>
      <w:r w:rsidR="0060478E" w:rsidRPr="00DE3570">
        <w:rPr>
          <w:rFonts w:ascii="Times New Roman" w:hAnsi="Times New Roman" w:cs="Times New Roman"/>
          <w:sz w:val="28"/>
          <w:szCs w:val="28"/>
          <w:lang w:val="uk-UA"/>
        </w:rPr>
        <w:t xml:space="preserve">. </w:t>
      </w:r>
    </w:p>
    <w:p w:rsidR="0060478E" w:rsidRPr="00DE3570" w:rsidRDefault="0060478E" w:rsidP="00FA228C">
      <w:pPr>
        <w:spacing w:after="0" w:line="240" w:lineRule="auto"/>
        <w:ind w:firstLine="3600"/>
        <w:jc w:val="both"/>
        <w:rPr>
          <w:rFonts w:ascii="Times New Roman" w:hAnsi="Times New Roman"/>
          <w:sz w:val="28"/>
          <w:szCs w:val="28"/>
          <w:lang w:val="uk-UA"/>
        </w:rPr>
      </w:pPr>
    </w:p>
    <w:p w:rsidR="0060478E" w:rsidRPr="00DE3570" w:rsidRDefault="0060478E" w:rsidP="00FA228C">
      <w:pPr>
        <w:spacing w:after="0" w:line="240" w:lineRule="auto"/>
        <w:ind w:firstLine="3600"/>
        <w:jc w:val="both"/>
        <w:rPr>
          <w:rFonts w:ascii="Times New Roman" w:hAnsi="Times New Roman"/>
          <w:sz w:val="28"/>
          <w:szCs w:val="28"/>
          <w:lang w:val="uk-UA"/>
        </w:rPr>
      </w:pPr>
    </w:p>
    <w:p w:rsidR="0060478E" w:rsidRPr="00DE3570" w:rsidRDefault="0060478E" w:rsidP="001478D5">
      <w:pPr>
        <w:spacing w:after="0" w:line="240" w:lineRule="auto"/>
        <w:ind w:firstLine="3600"/>
        <w:jc w:val="both"/>
        <w:rPr>
          <w:rFonts w:ascii="Times New Roman" w:hAnsi="Times New Roman"/>
          <w:sz w:val="28"/>
          <w:szCs w:val="28"/>
          <w:lang w:val="uk-UA"/>
        </w:rPr>
      </w:pPr>
      <w:r w:rsidRPr="00DE3570">
        <w:rPr>
          <w:rFonts w:ascii="Times New Roman" w:hAnsi="Times New Roman"/>
          <w:sz w:val="28"/>
          <w:szCs w:val="28"/>
          <w:lang w:val="uk-UA"/>
        </w:rPr>
        <w:t xml:space="preserve">Засновником тосканської бухгалтерської школи вважається Франческо Марчі (1822–1871), який був переконаним прихильником  персоналізації рахунків і розвивав юридичний напрям в обліку. Згідно з Ф. Марчі, суть підприємства – в людях, які в ньому працюють. Тому необхідно виділити чотири групи осіб – агентів (матеріально-відповідальних осіб), кореспондентів (осіб, з якими проводяться </w:t>
      </w:r>
      <w:hyperlink r:id="rId776" w:tooltip="Розрахунки" w:history="1">
        <w:r w:rsidRPr="00DE3570">
          <w:rPr>
            <w:rFonts w:ascii="Times New Roman" w:hAnsi="Times New Roman"/>
            <w:sz w:val="28"/>
            <w:szCs w:val="28"/>
            <w:lang w:val="uk-UA"/>
          </w:rPr>
          <w:t>розрахунки</w:t>
        </w:r>
      </w:hyperlink>
      <w:r w:rsidRPr="00DE3570">
        <w:rPr>
          <w:rFonts w:ascii="Times New Roman" w:hAnsi="Times New Roman"/>
          <w:sz w:val="28"/>
          <w:szCs w:val="28"/>
          <w:lang w:val="uk-UA"/>
        </w:rPr>
        <w:t xml:space="preserve">), адміністратора і власника. Він вважав, що за кожним рахунком стоїть певна персона, тому свою теорію називав персоналістичною. Всі особи, пов'язані з </w:t>
      </w:r>
      <w:hyperlink r:id="rId777" w:tooltip="Підприємство." w:history="1">
        <w:r w:rsidRPr="00DE3570">
          <w:rPr>
            <w:rFonts w:ascii="Times New Roman" w:hAnsi="Times New Roman"/>
            <w:sz w:val="28"/>
            <w:szCs w:val="28"/>
            <w:lang w:val="uk-UA"/>
          </w:rPr>
          <w:t>підприємствами</w:t>
        </w:r>
      </w:hyperlink>
      <w:r w:rsidRPr="00DE3570">
        <w:rPr>
          <w:rFonts w:ascii="Times New Roman" w:hAnsi="Times New Roman"/>
          <w:sz w:val="28"/>
          <w:szCs w:val="28"/>
          <w:lang w:val="uk-UA"/>
        </w:rPr>
        <w:t>, перебувають у певних юридичних відносинах, зміст яких розкривається в обліку. Кожен факт господарського життя зводиться до зміни юридичних відносин між учасниками господарського процесу. Цей підхід привів Ф. Марчі до формулювання правила подвійного запису.</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969" type="#_x0000_t98" style="position:absolute;left:0;text-align:left;margin-left:-.6pt;margin-top:1.4pt;width:477.6pt;height:63pt;z-index:556">
            <v:textbox style="mso-next-textbox:#_x0000_s3969">
              <w:txbxContent>
                <w:p w:rsidR="0060478E" w:rsidRPr="00A41373" w:rsidRDefault="0060478E" w:rsidP="00A41373">
                  <w:pPr>
                    <w:spacing w:after="0" w:line="240" w:lineRule="auto"/>
                    <w:jc w:val="both"/>
                    <w:rPr>
                      <w:rFonts w:ascii="Times New Roman" w:hAnsi="Times New Roman"/>
                      <w:sz w:val="24"/>
                      <w:szCs w:val="24"/>
                      <w:lang w:val="uk-UA"/>
                    </w:rPr>
                  </w:pPr>
                  <w:r w:rsidRPr="00A41373">
                    <w:rPr>
                      <w:rFonts w:ascii="Times New Roman" w:hAnsi="Times New Roman"/>
                      <w:sz w:val="24"/>
                      <w:szCs w:val="24"/>
                      <w:lang w:val="uk-UA"/>
                    </w:rPr>
                    <w:t>Той, хто отримує цінність або стає боржником, – дебетується, той, хто видає цінність або стає позикодавцем, – кредитується.</w:t>
                  </w:r>
                </w:p>
                <w:p w:rsidR="0060478E" w:rsidRPr="00A41373" w:rsidRDefault="0060478E" w:rsidP="00A41373">
                  <w:pPr>
                    <w:spacing w:after="0" w:line="240" w:lineRule="auto"/>
                    <w:jc w:val="right"/>
                    <w:rPr>
                      <w:rFonts w:ascii="Times New Roman" w:hAnsi="Times New Roman"/>
                      <w:i/>
                      <w:iCs/>
                      <w:sz w:val="24"/>
                      <w:szCs w:val="24"/>
                    </w:rPr>
                  </w:pPr>
                  <w:r w:rsidRPr="00A41373">
                    <w:rPr>
                      <w:rFonts w:ascii="Times New Roman" w:hAnsi="Times New Roman"/>
                      <w:i/>
                      <w:iCs/>
                      <w:sz w:val="24"/>
                      <w:szCs w:val="24"/>
                      <w:lang w:val="uk-UA"/>
                    </w:rPr>
                    <w:t>Франеческо Марчі</w:t>
                  </w:r>
                </w:p>
              </w:txbxContent>
            </v:textbox>
          </v:shape>
        </w:pic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1478D5">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Згодом тосканську бухгалтерську школу очолив творець логісмографії Джузеппе Чербоні (1827–1917). Логісмографія – це багатоступінчаста класифікація, що забезпечує нескінченну аналітичність обліку, в якому всі рахунки персоніфіковані, при цьому аналітичний поділ рахунків називається декомпозицією або диференціацією, а синтетичне узагальнення – композицією або інтеграцією. </w:t>
      </w:r>
    </w:p>
    <w:p w:rsidR="0060478E" w:rsidRPr="00DE3570" w:rsidRDefault="0060478E" w:rsidP="001478D5">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 тверде переконання Д. Чербоні, ведення обліку передусім має вивчати людину. Бухгалтер реєструє тільки зовнішні факти, але “зовнішні факти, – писав Д. Чербоні, – є лише наслідками внутрішніх рухів нашої душі”. </w:t>
      </w:r>
    </w:p>
    <w:p w:rsidR="0060478E" w:rsidRPr="00DE3570" w:rsidRDefault="0060478E" w:rsidP="001478D5">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Усю наукову роботу в галузі обліку він поділив на чотири етапи. </w:t>
      </w:r>
    </w:p>
    <w:p w:rsidR="0060478E" w:rsidRPr="00DE3570" w:rsidRDefault="0060478E" w:rsidP="001478D5">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Перший – дослідження фактів господарського життя, з метою розкриття, з одного боку, дії об'єктивних законів, що регулюють господарську діяльність підприємства, а з другого – суб'єктивних вчинків адміністраторів і тих результатів, до яких ці ​​вчинки приводять. </w:t>
      </w:r>
    </w:p>
    <w:p w:rsidR="0060478E" w:rsidRPr="00DE3570" w:rsidRDefault="0060478E" w:rsidP="001478D5">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Другий – дослідження господарської структури, функцій та їх ефективності в загальній системі </w:t>
      </w:r>
      <w:hyperlink r:id="rId778" w:tooltip="Управління підприємством" w:history="1">
        <w:r w:rsidRPr="00DE3570">
          <w:rPr>
            <w:rFonts w:ascii="Times New Roman" w:hAnsi="Times New Roman" w:cs="Times New Roman"/>
            <w:sz w:val="28"/>
            <w:szCs w:val="28"/>
            <w:lang w:val="uk-UA"/>
          </w:rPr>
          <w:t>управління підприємством</w:t>
        </w:r>
      </w:hyperlink>
      <w:r w:rsidRPr="00DE3570">
        <w:rPr>
          <w:rFonts w:ascii="Times New Roman" w:hAnsi="Times New Roman" w:cs="Times New Roman"/>
          <w:sz w:val="28"/>
          <w:szCs w:val="28"/>
          <w:lang w:val="uk-UA"/>
        </w:rPr>
        <w:t xml:space="preserve">. </w:t>
      </w:r>
    </w:p>
    <w:p w:rsidR="0060478E" w:rsidRPr="00DE3570" w:rsidRDefault="0060478E" w:rsidP="00FA228C">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Третій – вивчення </w:t>
      </w:r>
      <w:hyperlink r:id="rId779" w:tooltip="Математика" w:history="1">
        <w:r w:rsidRPr="00DE3570">
          <w:rPr>
            <w:rFonts w:ascii="Times New Roman" w:hAnsi="Times New Roman" w:cs="Times New Roman"/>
            <w:sz w:val="28"/>
            <w:szCs w:val="28"/>
            <w:lang w:val="uk-UA"/>
          </w:rPr>
          <w:t>математичних</w:t>
        </w:r>
      </w:hyperlink>
      <w:r w:rsidRPr="00DE3570">
        <w:rPr>
          <w:rFonts w:ascii="Times New Roman" w:hAnsi="Times New Roman" w:cs="Times New Roman"/>
          <w:sz w:val="28"/>
          <w:szCs w:val="28"/>
          <w:lang w:val="uk-UA"/>
        </w:rPr>
        <w:t xml:space="preserve"> методів з метою вибору апарату опису фактів господарського життя. </w:t>
      </w:r>
    </w:p>
    <w:p w:rsidR="0060478E" w:rsidRPr="00DE3570" w:rsidRDefault="0060478E" w:rsidP="00FA228C">
      <w:pPr>
        <w:pStyle w:val="western"/>
        <w:spacing w:before="0" w:beforeAutospacing="0" w:after="0" w:afterAutospacing="0"/>
        <w:ind w:firstLine="720"/>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Нарешті, четвертий етап – логісмографічне дослідження фактів шляхом їх координування з метою виявлення юридичної та економічної сутності, а також впливу на </w:t>
      </w:r>
      <w:hyperlink r:id="rId780" w:tooltip="Господар" w:history="1">
        <w:r w:rsidRPr="00DE3570">
          <w:rPr>
            <w:rFonts w:ascii="Times New Roman" w:hAnsi="Times New Roman" w:cs="Times New Roman"/>
            <w:sz w:val="28"/>
            <w:szCs w:val="28"/>
            <w:lang w:val="uk-UA"/>
          </w:rPr>
          <w:t>господарство</w:t>
        </w:r>
      </w:hyperlink>
      <w:r w:rsidRPr="00DE3570">
        <w:rPr>
          <w:rFonts w:ascii="Times New Roman" w:hAnsi="Times New Roman" w:cs="Times New Roman"/>
          <w:sz w:val="28"/>
          <w:szCs w:val="28"/>
          <w:lang w:val="uk-UA"/>
        </w:rPr>
        <w:t xml:space="preserve"> в цілому. </w:t>
      </w:r>
    </w:p>
    <w:p w:rsidR="0060478E" w:rsidRPr="00DE3570" w:rsidRDefault="000F0210" w:rsidP="0091566B">
      <w:pPr>
        <w:pStyle w:val="western"/>
        <w:spacing w:before="0" w:beforeAutospacing="0" w:after="0" w:afterAutospacing="0"/>
        <w:ind w:firstLine="720"/>
        <w:jc w:val="both"/>
        <w:rPr>
          <w:rFonts w:ascii="Times New Roman" w:hAnsi="Times New Roman" w:cs="Times New Roman"/>
          <w:sz w:val="28"/>
          <w:szCs w:val="28"/>
          <w:lang w:val="uk-UA"/>
        </w:rPr>
      </w:pPr>
      <w:r>
        <w:rPr>
          <w:noProof/>
          <w:lang w:val="uk-UA" w:eastAsia="uk-UA"/>
        </w:rPr>
        <w:pict>
          <v:shape id="_x0000_s3970" type="#_x0000_t98" style="position:absolute;left:0;text-align:left;margin-left:-2.05pt;margin-top:125.8pt;width:165.9pt;height:54pt;z-index:532">
            <v:textbox style="mso-next-textbox:#_x0000_s3970">
              <w:txbxContent>
                <w:p w:rsidR="0060478E" w:rsidRPr="00A41373" w:rsidRDefault="0060478E" w:rsidP="00DB268E">
                  <w:pPr>
                    <w:jc w:val="center"/>
                    <w:rPr>
                      <w:rFonts w:ascii="Times New Roman" w:hAnsi="Times New Roman"/>
                      <w:b/>
                      <w:bCs/>
                      <w:i/>
                      <w:iCs/>
                      <w:sz w:val="24"/>
                      <w:szCs w:val="24"/>
                      <w:lang w:val="en-US"/>
                    </w:rPr>
                  </w:pPr>
                  <w:r w:rsidRPr="00A41373">
                    <w:rPr>
                      <w:rFonts w:ascii="Times New Roman" w:hAnsi="Times New Roman"/>
                      <w:b/>
                      <w:bCs/>
                      <w:i/>
                      <w:iCs/>
                      <w:lang w:val="uk-UA"/>
                    </w:rPr>
                    <w:t>Венеціанська школа бухгалтерського обліку</w:t>
                  </w:r>
                </w:p>
              </w:txbxContent>
            </v:textbox>
          </v:shape>
        </w:pict>
      </w:r>
      <w:r w:rsidR="0060478E" w:rsidRPr="00DE3570">
        <w:rPr>
          <w:rFonts w:ascii="Times New Roman" w:hAnsi="Times New Roman" w:cs="Times New Roman"/>
          <w:sz w:val="28"/>
          <w:szCs w:val="28"/>
          <w:lang w:val="uk-UA"/>
        </w:rPr>
        <w:t xml:space="preserve">У логісмографії слід розрізняти теорію і форму рахівництва. В основі теорії лежать два принципи: персоналістичності – за кожним рахунком неодмінно має стояти особа або група осіб (без особи немає рахунку), і дуалістичності – окреме сальдо рахунку власника та окреме сальдо сукупного рахунку агентів і кореспондентів. Принцип дуалістичності відомий як постулат Д.Чербоні. Сума кредиторської заборгованості підприємства його власникові завжди дорівнює сальдо розрахунків цього підприємства зі своїми агентами і кореспондентами. </w:t>
      </w:r>
    </w:p>
    <w:p w:rsidR="0060478E" w:rsidRPr="00DE3570" w:rsidRDefault="0060478E" w:rsidP="00FA228C">
      <w:pPr>
        <w:pStyle w:val="western"/>
        <w:spacing w:before="0" w:beforeAutospacing="0" w:after="0" w:afterAutospacing="0"/>
        <w:ind w:left="3540" w:firstLine="4"/>
        <w:jc w:val="both"/>
        <w:rPr>
          <w:rFonts w:ascii="Times New Roman" w:hAnsi="Times New Roman" w:cs="Times New Roman"/>
          <w:sz w:val="28"/>
          <w:szCs w:val="28"/>
          <w:lang w:val="uk-UA"/>
        </w:rPr>
      </w:pPr>
    </w:p>
    <w:p w:rsidR="0060478E" w:rsidRPr="00DE3570" w:rsidRDefault="0060478E" w:rsidP="001478D5">
      <w:pPr>
        <w:pStyle w:val="western"/>
        <w:spacing w:before="0" w:beforeAutospacing="0" w:after="0" w:afterAutospacing="0"/>
        <w:ind w:firstLine="3406"/>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Засновником венеціанської школи був Фабіо Беста </w:t>
      </w:r>
    </w:p>
    <w:p w:rsidR="0060478E" w:rsidRPr="00DE3570" w:rsidRDefault="0060478E" w:rsidP="001478D5">
      <w:pPr>
        <w:pStyle w:val="western"/>
        <w:spacing w:before="0" w:beforeAutospacing="0" w:after="0" w:afterAutospacing="0"/>
        <w:ind w:firstLine="3406"/>
        <w:jc w:val="both"/>
        <w:rPr>
          <w:rFonts w:ascii="Times New Roman" w:hAnsi="Times New Roman"/>
          <w:sz w:val="28"/>
          <w:szCs w:val="28"/>
          <w:lang w:val="uk-UA"/>
        </w:rPr>
      </w:pPr>
      <w:r w:rsidRPr="00DE3570">
        <w:rPr>
          <w:rFonts w:ascii="Times New Roman" w:hAnsi="Times New Roman" w:cs="Times New Roman"/>
          <w:sz w:val="28"/>
          <w:szCs w:val="28"/>
          <w:lang w:val="uk-UA"/>
        </w:rPr>
        <w:t xml:space="preserve">(1845–1923), який вважав, що облік як засіб </w:t>
      </w:r>
      <w:r w:rsidRPr="00DE3570">
        <w:rPr>
          <w:rFonts w:ascii="Times New Roman" w:hAnsi="Times New Roman"/>
          <w:sz w:val="28"/>
          <w:szCs w:val="28"/>
          <w:lang w:val="uk-UA"/>
        </w:rPr>
        <w:t>господарського контролю вивчає рух цінностей, який, своєю чергою, пов’язаний з діями людей з управління і конт</w:t>
      </w:r>
      <w:r w:rsidRPr="00DE3570">
        <w:rPr>
          <w:rFonts w:ascii="Times New Roman" w:hAnsi="Times New Roman"/>
          <w:sz w:val="28"/>
          <w:szCs w:val="28"/>
          <w:lang w:val="uk-UA"/>
        </w:rPr>
        <w:softHyphen/>
        <w:t xml:space="preserve">ролю. Йому належить розроблення теорії капіталу – концепції, згідно з якою об’єктом обліку є не цінності як такі, а їхня вартість. Теорія капіталу – вчення про управління і контроль, яке ґрунтується на вартісній інтерпретації бухгалтерського балансу, де загальний обсяг вартості є капіталом, вкладеним у підприємство, котрий складається з окремих елементів, кожний з яких має свій рахунок. </w:t>
      </w:r>
    </w:p>
    <w:p w:rsidR="0060478E" w:rsidRPr="00DE3570" w:rsidRDefault="0060478E" w:rsidP="001478D5">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Венеціанська школа бухгалтерського обліку розвивала економічний напрям, згідно з яким облік має вивчати не кількісну і якісну структуру господарських цінностей, а їх вартість. Тобто основою обліку має бути не реєстрація юридичних відносин, а зміни у складі матеріальних цінностей. </w:t>
      </w:r>
      <w:r w:rsidRPr="00DE3570">
        <w:rPr>
          <w:rFonts w:ascii="Times New Roman" w:hAnsi="Times New Roman"/>
          <w:sz w:val="28"/>
          <w:szCs w:val="28"/>
          <w:lang w:val="uk-UA"/>
        </w:rPr>
        <w:lastRenderedPageBreak/>
        <w:t xml:space="preserve">Звідси факти господарського життя, які не викликають змін вартості, не потрібно відображати на бухгалтерських рахунках. </w:t>
      </w:r>
    </w:p>
    <w:p w:rsidR="0060478E" w:rsidRPr="00DE3570" w:rsidRDefault="0060478E" w:rsidP="001478D5">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Спроби синтезувати ідеї венеціанської облікової школи зробив Еммануель Пізані (1845–1915) у своїх працях, присвячених статмографії (від грец. статмо – баланс і графія – опис).  Статмографія – це вчення про баланс, яке випливає з механістичного розуміння обліку, в якому методи обліку розробляються логічним (від балансу до рахунку), а не історичним (від рахунку до балансу) шляхом.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Е. Пізані уподібнював господарський процес механізму, в якому бухгалтерія вивчає три види операцій: динамічні (майнові рахунки), статичні (рахунки чистого майна) і статико-динамічні. </w:t>
      </w:r>
    </w:p>
    <w:p w:rsidR="0060478E" w:rsidRPr="00DE3570" w:rsidRDefault="0060478E" w:rsidP="00FA34B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Зовні статмографія відрізнялася від логісмографії тим, що в логісмографії дні, за які виконується реєстрація, зазначену по горизонталі таблиці, а рахунки, в яких проводять реєстрацію – по вертикалі. В статмографії, навпаки, рахунки, в яких проводять реєстрацію – по горизонталі, а дні, за які виконується реєстрація, зазначені по вертикалі таблиці.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Оцінюючи праці Е.Пізані, сучасники підкреслювали, що він перебував під впливом своїх попередників і вважав, що бухгалтер констатує об'єктивно існуючі категорії подібно до того, як інженер винаходить машини.</w:t>
      </w:r>
    </w:p>
    <w:p w:rsidR="0060478E" w:rsidRPr="00DE3570" w:rsidRDefault="0060478E" w:rsidP="00FA34BF">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Представник венеціанської школи бухгалтерського обліку Дж. Л. Кріппа розвивав економічний напрям в обліку, трактував облік як економічну науку, мета якої – виявлення результатів діяльності підприємства. Подвійний запис він розглядав як наслідок змін у складі цінностей: дебет указує на їх збільшення, а кредит – на зменшення. Прихильниками економічного напряму у цій школі були також В. Альфієрі, К. Гіділья, Д. Мальоне, А. Стабіліні, які стверджували, що на рахунках обліковуються саме матеріальні цінності, і називали свою теорію матеріалістичною.</w:t>
      </w:r>
    </w:p>
    <w:p w:rsidR="0060478E" w:rsidRPr="00DE3570" w:rsidRDefault="0060478E" w:rsidP="00FA34B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За всього розмаїття поглядів італійську школу можна розглядати як єдине ціле. Її представників об'єднує цілеспрямоване змістовне трактування основних категорій науки бухгалтерського обліку. Навіть відмінності між юридичним (тосканська школа) та економічним (венеціанська школа) напрямами несуттєві. І тосканці, і венеціанці в дусі ломбардської школи розглядали облік як засіб управління, тільки перші трактували мету обліку як управління людьми, а другі – як управління ресурсами – цінностями, які беруть участь у господарському процесі. В останньому випадку облік перетворювався на науку про контроль господарської діяльності.</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Представників італійської школи об’єднувало трактування обліку як функції управління. Деякі історики-науковці вважають, що бухгалтерський облік як наука був започаткований саме у рамках італійської облікової наукової школи.</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lastRenderedPageBreak/>
        <w:t>Французька школа бухгалтерського обліку</w:t>
      </w:r>
    </w:p>
    <w:p w:rsidR="0060478E" w:rsidRPr="00DE3570" w:rsidRDefault="0060478E" w:rsidP="00FA34BF">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Наприкінці XIX–на початку XX ст. бухгалтерський облік досяг у Франції свого значного розвитку. Французька школа рахівництва запровадила суто економічний напрям у бухгалтерській науці. Представники французької школи Жан Густав Курсель-Сенель, Р. П. Коффі, Жан-Батист Дюмарше, а також Ежен П’єр Леоте і Адольф Гільбо, Л. Сей є фундаторами економічного напряму у французькому і світовому рахівництві.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Вони вважали, що бухгалтерський облік – політична економія підприємства. Крім того, наголошували на необхідності відокремлювати теорію від бухгалтерської практики. Досліджували такі економічні категорії в обліку, як амортизація, прибуток, собівартість (Л. Сей), ввели поняття „перманентний інвентар”, макрооблік (Е. П. Леоте і А. Гільбо), розробили вчення про широку й вузьку амортизацію (Ж. Г. Курсель-Сенель). Удосконалювали форми рахівництва, розробили французьку форму рахівництва (Р. Делапорт).</w:t>
      </w:r>
    </w:p>
    <w:p w:rsidR="0060478E" w:rsidRPr="00DE3570" w:rsidRDefault="0060478E" w:rsidP="00FA34BF">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Е. П. Леоте і А. Гільбо створили суто економічний напрям спочатку у французькій, a потім і у світовій бухгалтерській науці. Чітко відмежовуючи науку про облік від бухгалтерської практики, представники школи вважали, що теорія рахівництва має бути незалежною від розподілу рахункових функцій. Цим вони вперше проголосили незалежність облікових ідей від вузьких практичних завдань.</w:t>
      </w:r>
    </w:p>
    <w:p w:rsidR="0060478E" w:rsidRPr="00DE3570" w:rsidRDefault="0060478E" w:rsidP="00FA34BF">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Учені цього напряму бачили мету обліку перш за все у визначенні ефективності господарської діяльності підприємства, а не в контролі за збереженням цінностей, як вважала більшість італійських обліковців. Кредо цієї школи: “Бухгалтер – це економіст, а не сторож чужого добра”. За допомогою спеціальної методики він відображає рух самого капіталу, ресурсів та цінностей. </w:t>
      </w:r>
    </w:p>
    <w:p w:rsidR="0060478E" w:rsidRPr="00DE3570" w:rsidRDefault="000F0210" w:rsidP="00E33D87">
      <w:pPr>
        <w:spacing w:after="0" w:line="240" w:lineRule="auto"/>
        <w:ind w:firstLine="709"/>
        <w:jc w:val="both"/>
        <w:rPr>
          <w:rFonts w:ascii="Times New Roman" w:hAnsi="Times New Roman"/>
          <w:sz w:val="28"/>
          <w:szCs w:val="28"/>
          <w:lang w:val="uk-UA"/>
        </w:rPr>
      </w:pPr>
      <w:r>
        <w:rPr>
          <w:noProof/>
          <w:lang w:val="uk-UA" w:eastAsia="uk-UA"/>
        </w:rPr>
        <w:pict>
          <v:shape id="_x0000_s3971" type="#_x0000_t98" style="position:absolute;left:0;text-align:left;margin-left:3.3pt;margin-top:94.45pt;width:126pt;height:36pt;z-index:533">
            <v:textbox style="mso-next-textbox:#_x0000_s3971">
              <w:txbxContent>
                <w:p w:rsidR="0060478E" w:rsidRPr="00A41373" w:rsidRDefault="0060478E" w:rsidP="00DB268E">
                  <w:pPr>
                    <w:jc w:val="center"/>
                    <w:rPr>
                      <w:rFonts w:ascii="Times New Roman" w:hAnsi="Times New Roman"/>
                      <w:b/>
                      <w:bCs/>
                      <w:i/>
                      <w:iCs/>
                      <w:sz w:val="24"/>
                      <w:szCs w:val="24"/>
                      <w:lang w:val="en-US"/>
                    </w:rPr>
                  </w:pPr>
                  <w:r w:rsidRPr="00A41373">
                    <w:rPr>
                      <w:rFonts w:ascii="Times New Roman" w:hAnsi="Times New Roman"/>
                      <w:b/>
                      <w:bCs/>
                      <w:i/>
                      <w:iCs/>
                      <w:sz w:val="24"/>
                      <w:szCs w:val="24"/>
                      <w:lang w:val="uk-UA"/>
                    </w:rPr>
                    <w:t>Е. Леоте</w:t>
                  </w:r>
                </w:p>
              </w:txbxContent>
            </v:textbox>
          </v:shape>
        </w:pict>
      </w:r>
      <w:r w:rsidR="0060478E" w:rsidRPr="00DE3570">
        <w:rPr>
          <w:rFonts w:ascii="Times New Roman" w:hAnsi="Times New Roman"/>
          <w:sz w:val="28"/>
          <w:szCs w:val="28"/>
          <w:lang w:val="uk-UA"/>
        </w:rPr>
        <w:t>Якщо юридична теорія італійців виходила в поясненні подвійного запису з правила Е. Дегранжа “Той, хто одержує, – дебетується, той, хто видає,– кредитується”, і тому намагалася тлумачити всі рахунки як рахунки особисті, то економічне трактування французької школи пояснювало всі рахунки як рахунки засобів і процесів (операційних). Трактування подвійного запису було таким: “Немає надходження без витрат”.</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E33D87">
      <w:pPr>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Ежен П’єр Леоте – представник французької бухгалтерської науки XIX ст., який тісно співпрацював з А. Гільбо. Для Е. П. Леоте облік – це ведення рахунків, за допомогою яких досягаються реєстрація, систематизація і координація фактів господарського життя. Баланс, на його думку, на противагу вченню німецьких авторів, є не що інше, як наслідок подвійного запису – “синтез рахунків”, що не закрилися.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Баланс заданий рахунками, але разом з тим є квінтесенцією всього обліку – синтезом “реального і фіктивного активу та пасиву власника на певний термін”. Тут під фіктивним активом розуміються збитки, а під фіктивним пасивом – обсяг власних засобів.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xml:space="preserve">Е. П. Леоте і А. Гільбо спробували побудувати елементарну модель господарської операції: </w:t>
      </w:r>
    </w:p>
    <w:p w:rsidR="0060478E" w:rsidRPr="00DE3570" w:rsidRDefault="0060478E" w:rsidP="00E21C95">
      <w:pPr>
        <w:tabs>
          <w:tab w:val="center" w:pos="4819"/>
          <w:tab w:val="right" w:pos="9638"/>
        </w:tabs>
        <w:spacing w:after="0" w:line="240" w:lineRule="auto"/>
        <w:rPr>
          <w:rFonts w:ascii="Times New Roman" w:hAnsi="Times New Roman"/>
          <w:sz w:val="28"/>
          <w:szCs w:val="28"/>
          <w:lang w:val="uk-UA"/>
        </w:rPr>
      </w:pPr>
      <w:r w:rsidRPr="00DE3570">
        <w:rPr>
          <w:rFonts w:ascii="Times New Roman" w:hAnsi="Times New Roman"/>
          <w:sz w:val="28"/>
          <w:szCs w:val="28"/>
          <w:lang w:val="uk-UA"/>
        </w:rPr>
        <w:tab/>
      </w:r>
      <w:r w:rsidRPr="00DE3570">
        <w:rPr>
          <w:rFonts w:ascii="Times New Roman" w:hAnsi="Times New Roman"/>
          <w:i/>
          <w:iCs/>
          <w:sz w:val="28"/>
          <w:szCs w:val="28"/>
          <w:lang w:val="uk-UA"/>
        </w:rPr>
        <w:t>R = у ± х; у = R ± х,</w:t>
      </w:r>
      <w:r w:rsidRPr="00DE3570">
        <w:rPr>
          <w:rFonts w:ascii="Times New Roman" w:hAnsi="Times New Roman"/>
          <w:sz w:val="28"/>
          <w:szCs w:val="28"/>
          <w:lang w:val="uk-UA"/>
        </w:rPr>
        <w:tab/>
        <w:t>(19.1)</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де </w:t>
      </w:r>
      <w:r w:rsidRPr="00DE3570">
        <w:rPr>
          <w:rFonts w:ascii="Times New Roman" w:hAnsi="Times New Roman"/>
          <w:i/>
          <w:iCs/>
          <w:sz w:val="28"/>
          <w:szCs w:val="28"/>
          <w:lang w:val="uk-UA"/>
        </w:rPr>
        <w:t>R</w:t>
      </w:r>
      <w:r w:rsidRPr="00DE3570">
        <w:rPr>
          <w:rFonts w:ascii="Times New Roman" w:hAnsi="Times New Roman"/>
          <w:sz w:val="28"/>
          <w:szCs w:val="28"/>
          <w:lang w:val="uk-UA"/>
        </w:rPr>
        <w:t xml:space="preserve"> - собівартість, </w:t>
      </w:r>
      <w:r w:rsidRPr="00DE3570">
        <w:rPr>
          <w:rFonts w:ascii="Times New Roman" w:hAnsi="Times New Roman"/>
          <w:i/>
          <w:iCs/>
          <w:sz w:val="28"/>
          <w:szCs w:val="28"/>
          <w:lang w:val="uk-UA"/>
        </w:rPr>
        <w:t>у</w:t>
      </w:r>
      <w:r w:rsidRPr="00DE3570">
        <w:rPr>
          <w:rFonts w:ascii="Times New Roman" w:hAnsi="Times New Roman"/>
          <w:sz w:val="28"/>
          <w:szCs w:val="28"/>
          <w:lang w:val="uk-UA"/>
        </w:rPr>
        <w:t xml:space="preserve"> – виручка від продажу, </w:t>
      </w:r>
      <w:r w:rsidRPr="00DE3570">
        <w:rPr>
          <w:rFonts w:ascii="Times New Roman" w:hAnsi="Times New Roman"/>
          <w:i/>
          <w:iCs/>
          <w:sz w:val="28"/>
          <w:szCs w:val="28"/>
          <w:lang w:val="uk-UA"/>
        </w:rPr>
        <w:t>х</w:t>
      </w:r>
      <w:r w:rsidRPr="00DE3570">
        <w:rPr>
          <w:rFonts w:ascii="Times New Roman" w:hAnsi="Times New Roman"/>
          <w:sz w:val="28"/>
          <w:szCs w:val="28"/>
          <w:lang w:val="uk-UA"/>
        </w:rPr>
        <w:t xml:space="preserve"> – фінансовий результат.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Згідно з їх ученням, будь-яка операція має три можливі результати: </w:t>
      </w:r>
      <w:r w:rsidRPr="00DE3570">
        <w:rPr>
          <w:rFonts w:ascii="Times New Roman" w:hAnsi="Times New Roman"/>
          <w:i/>
          <w:iCs/>
          <w:sz w:val="28"/>
          <w:szCs w:val="28"/>
          <w:lang w:val="uk-UA"/>
        </w:rPr>
        <w:t>х</w:t>
      </w:r>
      <w:r w:rsidRPr="00DE3570">
        <w:rPr>
          <w:rFonts w:ascii="Times New Roman" w:hAnsi="Times New Roman"/>
          <w:sz w:val="28"/>
          <w:szCs w:val="28"/>
          <w:lang w:val="uk-UA"/>
        </w:rPr>
        <w:t xml:space="preserve">&gt;0,         </w:t>
      </w:r>
      <w:r w:rsidRPr="00DE3570">
        <w:rPr>
          <w:rFonts w:ascii="Times New Roman" w:hAnsi="Times New Roman"/>
          <w:i/>
          <w:iCs/>
          <w:sz w:val="28"/>
          <w:szCs w:val="28"/>
          <w:lang w:val="uk-UA"/>
        </w:rPr>
        <w:t>х</w:t>
      </w:r>
      <w:r w:rsidRPr="00DE3570">
        <w:rPr>
          <w:rFonts w:ascii="Times New Roman" w:hAnsi="Times New Roman"/>
          <w:sz w:val="28"/>
          <w:szCs w:val="28"/>
          <w:lang w:val="uk-UA"/>
        </w:rPr>
        <w:t xml:space="preserve"> = 0, </w:t>
      </w:r>
      <w:r w:rsidRPr="00DE3570">
        <w:rPr>
          <w:rFonts w:ascii="Times New Roman" w:hAnsi="Times New Roman"/>
          <w:i/>
          <w:iCs/>
          <w:sz w:val="28"/>
          <w:szCs w:val="28"/>
          <w:lang w:val="uk-UA"/>
        </w:rPr>
        <w:t>х</w:t>
      </w:r>
      <w:r w:rsidRPr="00DE3570">
        <w:rPr>
          <w:rFonts w:ascii="Times New Roman" w:hAnsi="Times New Roman"/>
          <w:sz w:val="28"/>
          <w:szCs w:val="28"/>
          <w:lang w:val="uk-UA"/>
        </w:rPr>
        <w:t xml:space="preserve">&lt; 0. Вона повинна включати “кількість, ціну за одиницю, суму і містити умови кожної операції, якщо вони були встановлені сторонами”. В основі всіх операцій лежить акт міни. Подвійний запис витікає з умов обміну. </w:t>
      </w:r>
    </w:p>
    <w:p w:rsidR="0060478E" w:rsidRPr="00DE3570" w:rsidRDefault="000F0210" w:rsidP="00E33D87">
      <w:pPr>
        <w:spacing w:after="0" w:line="240" w:lineRule="auto"/>
        <w:ind w:firstLine="709"/>
        <w:jc w:val="both"/>
        <w:rPr>
          <w:rFonts w:ascii="Times New Roman" w:hAnsi="Times New Roman"/>
          <w:sz w:val="28"/>
          <w:szCs w:val="28"/>
          <w:lang w:val="uk-UA"/>
        </w:rPr>
      </w:pPr>
      <w:r>
        <w:rPr>
          <w:noProof/>
          <w:lang w:val="uk-UA" w:eastAsia="uk-UA"/>
        </w:rPr>
        <w:pict>
          <v:shape id="_x0000_s3972" type="#_x0000_t98" style="position:absolute;left:0;text-align:left;margin-left:2.2pt;margin-top:127.2pt;width:126pt;height:36pt;z-index:534">
            <v:textbox style="mso-next-textbox:#_x0000_s3972">
              <w:txbxContent>
                <w:p w:rsidR="0060478E" w:rsidRPr="00A41373" w:rsidRDefault="0060478E" w:rsidP="00DB268E">
                  <w:pPr>
                    <w:jc w:val="center"/>
                    <w:rPr>
                      <w:rFonts w:ascii="Times New Roman" w:hAnsi="Times New Roman"/>
                      <w:b/>
                      <w:bCs/>
                      <w:i/>
                      <w:iCs/>
                      <w:sz w:val="24"/>
                      <w:szCs w:val="24"/>
                      <w:lang w:val="uk-UA"/>
                    </w:rPr>
                  </w:pPr>
                  <w:r w:rsidRPr="00A41373">
                    <w:rPr>
                      <w:rFonts w:ascii="Times New Roman" w:hAnsi="Times New Roman"/>
                      <w:b/>
                      <w:bCs/>
                      <w:i/>
                      <w:iCs/>
                      <w:sz w:val="24"/>
                      <w:szCs w:val="24"/>
                      <w:lang w:val="uk-UA"/>
                    </w:rPr>
                    <w:t>А. Гільбо</w:t>
                  </w:r>
                </w:p>
              </w:txbxContent>
            </v:textbox>
          </v:shape>
        </w:pict>
      </w:r>
      <w:r w:rsidR="0060478E" w:rsidRPr="00DE3570">
        <w:rPr>
          <w:rFonts w:ascii="Times New Roman" w:hAnsi="Times New Roman"/>
          <w:sz w:val="28"/>
          <w:szCs w:val="28"/>
          <w:lang w:val="uk-UA"/>
        </w:rPr>
        <w:t xml:space="preserve">Усі мінові операції поділяються на зовнішні і внутрішні. Зовнішні пов'язані відносинами зі сторонніми підприємствами і особами, внутрішні проводяться на підприємстві. Перші поділяються на такі, що викликають переміщення матеріальних цінностей (надходження, реалізація товарів) і такі, що не викликають змін (переоцінка цінностей); другі поділяються на пов'язані з пересуванням цінностей (передачі від однієї матеріально відповідальної особи до іншої) і на матеріально невідчутні (природний убуток, нестачі, надлишки тощо). </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0F0210" w:rsidP="00E33D87">
      <w:pPr>
        <w:spacing w:after="0" w:line="240" w:lineRule="auto"/>
        <w:ind w:firstLine="2833"/>
        <w:jc w:val="both"/>
        <w:rPr>
          <w:rFonts w:ascii="Times New Roman" w:hAnsi="Times New Roman"/>
          <w:sz w:val="28"/>
          <w:szCs w:val="28"/>
          <w:lang w:val="uk-UA"/>
        </w:rPr>
      </w:pPr>
      <w:r>
        <w:rPr>
          <w:noProof/>
          <w:lang w:val="uk-UA" w:eastAsia="uk-UA"/>
        </w:rPr>
        <w:pict>
          <v:shape id="_x0000_s3973" type="#_x0000_t98" style="position:absolute;left:0;text-align:left;margin-left:-.55pt;margin-top:62.95pt;width:477.55pt;height:63pt;z-index:557">
            <v:textbox style="mso-next-textbox:#_x0000_s3973">
              <w:txbxContent>
                <w:p w:rsidR="0060478E" w:rsidRPr="00A41373" w:rsidRDefault="0060478E" w:rsidP="00A41373">
                  <w:pPr>
                    <w:spacing w:after="0" w:line="240" w:lineRule="auto"/>
                    <w:jc w:val="both"/>
                    <w:rPr>
                      <w:rFonts w:ascii="Times New Roman" w:hAnsi="Times New Roman"/>
                      <w:sz w:val="24"/>
                      <w:szCs w:val="24"/>
                      <w:lang w:val="uk-UA"/>
                    </w:rPr>
                  </w:pPr>
                  <w:r w:rsidRPr="00A41373">
                    <w:rPr>
                      <w:rFonts w:ascii="Times New Roman" w:hAnsi="Times New Roman"/>
                      <w:sz w:val="24"/>
                      <w:szCs w:val="24"/>
                      <w:lang w:val="uk-UA"/>
                    </w:rPr>
                    <w:t>Рахівництво як додаток математики … є наукою про рахунки, що відносяться до результатів праці і перетворень капіталу.</w:t>
                  </w:r>
                </w:p>
                <w:p w:rsidR="0060478E" w:rsidRPr="00A41373" w:rsidRDefault="0060478E" w:rsidP="00A41373">
                  <w:pPr>
                    <w:spacing w:after="0" w:line="240" w:lineRule="auto"/>
                    <w:jc w:val="right"/>
                    <w:rPr>
                      <w:rFonts w:ascii="Times New Roman" w:hAnsi="Times New Roman"/>
                      <w:i/>
                      <w:iCs/>
                      <w:sz w:val="24"/>
                      <w:szCs w:val="24"/>
                    </w:rPr>
                  </w:pPr>
                  <w:r w:rsidRPr="00A41373">
                    <w:rPr>
                      <w:rFonts w:ascii="Times New Roman" w:hAnsi="Times New Roman"/>
                      <w:i/>
                      <w:iCs/>
                      <w:sz w:val="24"/>
                      <w:szCs w:val="24"/>
                      <w:lang w:val="uk-UA"/>
                    </w:rPr>
                    <w:t>Адольф Гільбо</w:t>
                  </w:r>
                </w:p>
              </w:txbxContent>
            </v:textbox>
          </v:shape>
        </w:pict>
      </w:r>
      <w:r w:rsidR="0060478E" w:rsidRPr="00DE3570">
        <w:rPr>
          <w:rFonts w:ascii="Times New Roman" w:hAnsi="Times New Roman"/>
          <w:sz w:val="28"/>
          <w:szCs w:val="28"/>
          <w:lang w:val="uk-UA"/>
        </w:rPr>
        <w:t>Адольф Гільбо (1819–1895) – представник французької бухгалтерської школи XIX ст. Як і Е. П. Леоте, А. Гільбо вважається творцем суто економічного напряму спочатку у французькій, а потім і в світовій бухгалтерській літературі. Йому належить визначення:</w:t>
      </w:r>
    </w:p>
    <w:p w:rsidR="0060478E" w:rsidRPr="00DE3570" w:rsidRDefault="0060478E" w:rsidP="00FA228C">
      <w:pPr>
        <w:spacing w:after="0" w:line="240" w:lineRule="auto"/>
        <w:ind w:firstLine="2833"/>
        <w:jc w:val="both"/>
        <w:rPr>
          <w:rFonts w:ascii="Times New Roman" w:hAnsi="Times New Roman"/>
          <w:sz w:val="28"/>
          <w:szCs w:val="28"/>
          <w:lang w:val="uk-UA"/>
        </w:rPr>
      </w:pPr>
    </w:p>
    <w:p w:rsidR="0060478E" w:rsidRPr="00DE3570" w:rsidRDefault="0060478E" w:rsidP="00FA228C">
      <w:pPr>
        <w:spacing w:after="0" w:line="240" w:lineRule="auto"/>
        <w:ind w:firstLine="2833"/>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А.Гільбо ввів у теорію обліку терміни “уніграфічний (простий) запис” і “диграфічний (подвійний) запис”.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співпраці з Е.П.Леоте А.Гільбо висунув доктрину трьох функцій обліку: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функція підрахунку, пов'язана з розробкою спеціальної методики, з класифікацією об'єктів і т.д.;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соціальна функція, яка зіставляє класові інтереси;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3) економічна функція, яка дає змогу за допомогою облікової інформації здійснювати управління господарськими процесами.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1860 р. А. Гільбо запропонував ведення бухгалтерського рахунку “Реалізація”. Ця вимога дістала назву перманентного інвентаря, що вказувало на дві обставини: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постійне, безперервне збереження в обліку первинної оцінки;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безперервне отримання фінансових результатів. </w:t>
      </w:r>
    </w:p>
    <w:p w:rsidR="0060478E" w:rsidRPr="00DE3570" w:rsidRDefault="0060478E" w:rsidP="00E33D87">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Таким чином, для Е. П. Леоте і А. Гільбо облік – це ведення рахунків, за допомогою яких досягаються реєстрація, систематизація і управління фактами господарського життя. Баланс, під їхнім кутом зору, на противагу вченню німецьких авторів, є не чим іншим, як наслідком подвійного запису. </w:t>
      </w:r>
    </w:p>
    <w:p w:rsidR="0060478E" w:rsidRPr="00DE3570" w:rsidRDefault="000F0210" w:rsidP="00C24A35">
      <w:pPr>
        <w:spacing w:after="0" w:line="240" w:lineRule="auto"/>
        <w:ind w:firstLine="709"/>
        <w:jc w:val="both"/>
        <w:rPr>
          <w:rFonts w:ascii="Times New Roman" w:hAnsi="Times New Roman"/>
          <w:sz w:val="28"/>
          <w:szCs w:val="28"/>
          <w:lang w:val="uk-UA"/>
        </w:rPr>
      </w:pPr>
      <w:r>
        <w:rPr>
          <w:noProof/>
          <w:lang w:val="uk-UA" w:eastAsia="uk-UA"/>
        </w:rPr>
        <w:lastRenderedPageBreak/>
        <w:pict>
          <v:shape id="_x0000_s3974" type="#_x0000_t98" style="position:absolute;left:0;text-align:left;margin-left:0;margin-top:79.7pt;width:207pt;height:36pt;z-index:535">
            <v:textbox style="mso-next-textbox:#_x0000_s3974">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Жан Густав Курсель-Сенель</w:t>
                  </w:r>
                </w:p>
              </w:txbxContent>
            </v:textbox>
          </v:shape>
        </w:pict>
      </w:r>
      <w:r w:rsidR="0060478E" w:rsidRPr="00DE3570">
        <w:rPr>
          <w:rFonts w:ascii="Times New Roman" w:hAnsi="Times New Roman"/>
          <w:sz w:val="28"/>
          <w:szCs w:val="28"/>
          <w:lang w:val="uk-UA"/>
        </w:rPr>
        <w:t>Баланс передбачає рівняння двох “мас”– активної і пасивної. Перша включає основні засоби, оборотні кошти, витрачені засоби, засоби у дебіторів і збитки, друга – власний капітал, капітал кредиторів і прибутки. Регулюючі рахунки вводяться в баланс, і тим самим створюються ніби два баланси – “брутто” з регулюючими статтями і “нетто” – без них.</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4249"/>
        <w:jc w:val="both"/>
        <w:rPr>
          <w:rFonts w:ascii="Times New Roman" w:hAnsi="Times New Roman"/>
          <w:sz w:val="28"/>
          <w:szCs w:val="28"/>
          <w:lang w:val="uk-UA"/>
        </w:rPr>
      </w:pPr>
      <w:r w:rsidRPr="00DE3570">
        <w:rPr>
          <w:rFonts w:ascii="Times New Roman" w:hAnsi="Times New Roman"/>
          <w:sz w:val="28"/>
          <w:szCs w:val="28"/>
          <w:lang w:val="uk-UA"/>
        </w:rPr>
        <w:t xml:space="preserve">Жан Густав Курсель-Сенель (1813–               1892 pp.) був також представником французької бухгалтерської школи та послідовник Е. Дегранжа. Він створив своєрідну концепцію бухгалтерського обліку як прикладної економіки, що відображає господарські процеси і є методом управління ними. </w:t>
      </w:r>
    </w:p>
    <w:p w:rsidR="0060478E" w:rsidRPr="00DE3570" w:rsidRDefault="0060478E" w:rsidP="00C24A3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Підкреслюючи управлінські цілі бухгалтерії, Ж.Г. Курсель-Сенель писав: “Знання обліку необхідне всім, але найбільше керівникам”; “Чим повільніша оборотність капіталу, тим необхіднішим є рахівництво”. </w:t>
      </w:r>
    </w:p>
    <w:p w:rsidR="0060478E" w:rsidRPr="00DE3570" w:rsidRDefault="0060478E" w:rsidP="00C24A35">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Учений дав визначення рахівництва як мистецтва ведення рахунків. Рахунки ж, у свою чергу, призначені для відображення руху капіталу. Він вважав, що рахунків бухгалтерського обліку має бути якнайменше: менше рахунків – менше помилок. Тому для будь-якого підприємства, особливо торговельного, на його думку, було достатньо мати лише п'ять синтетичних рахунків.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Французькі економісти Ж.Г. Курсель-Сенель та Л. Сей розробили вчення про облік витрат і калькуляцію. Вони вважали необхідним розраховувати собівартості всіх вироблених предметів і наданих послуг.</w:t>
      </w: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Французькі економісти XIX ст. у більшості випадків розглядали бухгалтерський облік з економічної точки зору – як частину політичної економії. Наприклад, П. Ж. Прудон, говорив: “Я довго і марно шукав, чому у творах, призначених для навчання політичної економії, починаючи від А. Сміта і закінчуючи М. Шевальє, ніде не згадується про комерційне рахівництво. Я закінчив відкриттям, що рахівництво, або, простіше, бухгалтерія, і є справжня політична економія, до чого, зрозуміло, не могли додуматися автори трактатів так званих економічних, по суті таких, що становлять не що інше, як більш-менш детальні пояснення про способи ведення книг”. </w:t>
      </w:r>
    </w:p>
    <w:p w:rsidR="0060478E" w:rsidRPr="00DE3570" w:rsidRDefault="000F0210" w:rsidP="00651654">
      <w:pPr>
        <w:spacing w:after="0" w:line="240" w:lineRule="auto"/>
        <w:ind w:firstLine="709"/>
        <w:jc w:val="both"/>
        <w:rPr>
          <w:rFonts w:ascii="Times New Roman" w:hAnsi="Times New Roman"/>
          <w:sz w:val="28"/>
          <w:szCs w:val="28"/>
          <w:lang w:val="uk-UA"/>
        </w:rPr>
      </w:pPr>
      <w:r>
        <w:rPr>
          <w:noProof/>
          <w:lang w:val="uk-UA" w:eastAsia="uk-UA"/>
        </w:rPr>
        <w:pict>
          <v:shape id="_x0000_s3975" type="#_x0000_t98" style="position:absolute;left:0;text-align:left;margin-left:3.3pt;margin-top:63.2pt;width:126pt;height:36pt;z-index:536">
            <v:textbox style="mso-next-textbox:#_x0000_s3975">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П. Гарньє</w:t>
                  </w:r>
                </w:p>
              </w:txbxContent>
            </v:textbox>
          </v:shape>
        </w:pict>
      </w:r>
      <w:r w:rsidR="0060478E" w:rsidRPr="00DE3570">
        <w:rPr>
          <w:rFonts w:ascii="Times New Roman" w:hAnsi="Times New Roman"/>
          <w:sz w:val="28"/>
          <w:szCs w:val="28"/>
          <w:lang w:val="uk-UA"/>
        </w:rPr>
        <w:t>У ХХ ст. на бухгалтерів Франції мав також вплив юридичний напрям, але це тривало недовго і було пов'язано з визнанням контролю головною функцією бухгалтерії. Представниками цього напряму були А. Лефевр, Л. Батардон, Г. Фор, А. Бомон, Р. Лефор, П. Гарньє та ін.</w:t>
      </w:r>
    </w:p>
    <w:p w:rsidR="0060478E" w:rsidRPr="00DE3570" w:rsidRDefault="0060478E" w:rsidP="00FA228C">
      <w:pPr>
        <w:spacing w:after="0" w:line="240" w:lineRule="auto"/>
        <w:ind w:firstLine="2833"/>
        <w:jc w:val="both"/>
        <w:rPr>
          <w:rFonts w:ascii="Times New Roman" w:hAnsi="Times New Roman"/>
          <w:sz w:val="28"/>
          <w:szCs w:val="28"/>
          <w:lang w:val="uk-UA"/>
        </w:rPr>
      </w:pPr>
    </w:p>
    <w:p w:rsidR="0060478E" w:rsidRPr="00DE3570" w:rsidRDefault="0060478E" w:rsidP="00FA228C">
      <w:pPr>
        <w:spacing w:after="0" w:line="240" w:lineRule="auto"/>
        <w:ind w:firstLine="2833"/>
        <w:jc w:val="both"/>
        <w:rPr>
          <w:rFonts w:ascii="Times New Roman" w:hAnsi="Times New Roman"/>
          <w:sz w:val="28"/>
          <w:szCs w:val="28"/>
          <w:lang w:val="uk-UA"/>
        </w:rPr>
      </w:pPr>
      <w:r w:rsidRPr="00DE3570">
        <w:rPr>
          <w:rFonts w:ascii="Times New Roman" w:hAnsi="Times New Roman"/>
          <w:sz w:val="28"/>
          <w:szCs w:val="28"/>
          <w:lang w:val="uk-UA"/>
        </w:rPr>
        <w:t xml:space="preserve">Найбільш відомим представником юридичного напряму обліку був П. Гарньє, який починав розгляд теоретичних принципів з поняття бухгалтерських фактів, які він поділив на: </w:t>
      </w: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 юридичні – договори поставки, купівлі-продажу, підряду та оренди;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економічні – зміна цін, тарифів; </w:t>
      </w: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3) матеріальні – втрати від стихійних лих, розкрадань,</w:t>
      </w:r>
      <w:r w:rsidRPr="00DE3570">
        <w:rPr>
          <w:rFonts w:ascii="Times New Roman" w:hAnsi="Times New Roman"/>
          <w:sz w:val="28"/>
          <w:szCs w:val="28"/>
          <w:lang w:val="uk-UA"/>
        </w:rPr>
        <w:br/>
        <w:t xml:space="preserve">знос основних засобів.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 Гарньє розробив методологію класифікацій бухгалтерських фактів. У поняття “організація бухгалтерського обліку” він включав три елементи:</w:t>
      </w: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 метод – вибір методичних прийомів (перманентного або звичайного інвентаря, варіанта калькуляції);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2) система – структура бухгалтерії, документообіг, форма рахівництва;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 процедура – порядок вибору тих фактів, які підлягають реєстрації.</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Німецька школа бухгалтерського обліку</w:t>
      </w:r>
    </w:p>
    <w:p w:rsidR="0060478E" w:rsidRPr="00DE3570" w:rsidRDefault="0060478E" w:rsidP="00651654">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bCs/>
          <w:sz w:val="28"/>
          <w:szCs w:val="28"/>
          <w:lang w:val="uk-UA"/>
        </w:rPr>
        <w:t>У</w:t>
      </w:r>
      <w:r w:rsidRPr="00DE3570">
        <w:rPr>
          <w:rFonts w:ascii="Times New Roman" w:hAnsi="Times New Roman"/>
          <w:sz w:val="28"/>
          <w:szCs w:val="28"/>
          <w:lang w:val="uk-UA"/>
        </w:rPr>
        <w:t xml:space="preserve"> Німеччині, Австро-Угорщині, німецькомовній частині Швейцарії (в подальшому будемо говорити про належність цих країн до німецької школи) розвиток теорії обліку відбувався більш повільними темпами. Облік як наука там починає формуватися лише наприкінці  XIX ст.</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Особливостями німецької школи обліку того часу були: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пошук облікового змісту не в інших науках, а в самій бухгалтерії, у процедурах облікового процесу;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розуміння бухгалтерського обліку як частини господарської статистики, що трактувалася як аналіз господарської діяльності, що здійснюється за даними обліку (Ф. Ляйтнер);</w:t>
      </w:r>
    </w:p>
    <w:p w:rsidR="0060478E" w:rsidRPr="00DE3570" w:rsidRDefault="0060478E" w:rsidP="0065165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поділ обліку на торговий і виробничий (Б. Пенндорф). Основними завданнями торгової бухгалтерії був облік зовнішніх відносин підприємства, виявлення складу його майна, результатів господарської діяльності. Виробнича бухгалтерія, навпаки, контролювала внутрішньогосподарські процеси. Обидві бухгалтерії взаємно доповнювали і розвивали одна одну. У подальшому торгова бухгалтерія стала основою балансоведення, а виробнича – теоретичним підґрунтям калькуляції;</w:t>
      </w:r>
    </w:p>
    <w:p w:rsidR="0060478E" w:rsidRPr="00DE3570" w:rsidRDefault="0060478E" w:rsidP="0065165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 розвиток балансоведення: трактування балансу як основної категорії бухгалтерського обліку та засобу для розкриття стадій кругообігу капіталу, з якої можна вивести всі інші (І. Шер). У німецькій обліковій школі розрізняли баланс-брутто (із зазначенням нерозподіленого прибутку) та баланс-нетто (з розподіленим прибутком). В основі балансу лежить рівняння капіталу: величина капіталу підприємства дорівнює різниці між обсягом майна та кредиторською заборгованістю підприємства (постулат І.Шера);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розвиток основних видів балансу: динамічний (Е. Шмаленбах, Е.Косіоль, Е. Вальб), статичний (М. Берлінер, Г. Нікліш), синтез динамічного і статичного (Ф. Шмідт).</w:t>
      </w: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Прихильники статичного балансу розглядали його так: актив – це набір економічних цінностей, пасив – план їх розподілу.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Прихильники динамічного балансу звертали увагу на економічний бік господарської діяльності підприємства. Вони стверджували, що баланс показує не стан, а рух засобів та їх джерел. Предметом вивчення бухгалтерського обліку, на їх думку, є рух капіталу.</w:t>
      </w:r>
    </w:p>
    <w:p w:rsidR="0060478E" w:rsidRPr="00DE3570" w:rsidRDefault="000F0210" w:rsidP="00FA228C">
      <w:pPr>
        <w:spacing w:after="0" w:line="240" w:lineRule="auto"/>
        <w:ind w:firstLine="709"/>
        <w:jc w:val="both"/>
        <w:rPr>
          <w:rFonts w:ascii="Times New Roman" w:hAnsi="Times New Roman"/>
          <w:sz w:val="28"/>
          <w:szCs w:val="28"/>
          <w:lang w:val="uk-UA"/>
        </w:rPr>
      </w:pPr>
      <w:r>
        <w:rPr>
          <w:noProof/>
          <w:lang w:val="uk-UA" w:eastAsia="uk-UA"/>
        </w:rPr>
        <w:lastRenderedPageBreak/>
        <w:pict>
          <v:shape id="_x0000_s3976" type="#_x0000_t98" style="position:absolute;left:0;text-align:left;margin-left:0;margin-top:-9pt;width:477pt;height:87.75pt;z-index:559">
            <v:textbox style="mso-next-textbox:#_x0000_s3976">
              <w:txbxContent>
                <w:p w:rsidR="0060478E" w:rsidRPr="00A41373" w:rsidRDefault="0060478E" w:rsidP="00651654">
                  <w:pPr>
                    <w:spacing w:after="0" w:line="240" w:lineRule="auto"/>
                    <w:jc w:val="both"/>
                    <w:rPr>
                      <w:rFonts w:ascii="Times New Roman" w:hAnsi="Times New Roman"/>
                      <w:sz w:val="24"/>
                      <w:szCs w:val="24"/>
                      <w:lang w:val="uk-UA"/>
                    </w:rPr>
                  </w:pPr>
                  <w:r w:rsidRPr="00A41373">
                    <w:rPr>
                      <w:rFonts w:ascii="Times New Roman" w:hAnsi="Times New Roman"/>
                      <w:sz w:val="24"/>
                      <w:szCs w:val="24"/>
                      <w:lang w:val="uk-UA"/>
                    </w:rPr>
                    <w:t xml:space="preserve">Динамічний баланс </w:t>
                  </w:r>
                  <w:r>
                    <w:rPr>
                      <w:rFonts w:ascii="Times New Roman" w:hAnsi="Times New Roman"/>
                      <w:sz w:val="24"/>
                      <w:szCs w:val="24"/>
                      <w:lang w:val="uk-UA"/>
                    </w:rPr>
                    <w:t>є</w:t>
                  </w:r>
                  <w:r w:rsidRPr="00A41373">
                    <w:rPr>
                      <w:rFonts w:ascii="Times New Roman" w:hAnsi="Times New Roman"/>
                      <w:sz w:val="24"/>
                      <w:szCs w:val="24"/>
                      <w:lang w:val="uk-UA"/>
                    </w:rPr>
                    <w:t xml:space="preserve"> співвідношення</w:t>
                  </w:r>
                  <w:r>
                    <w:rPr>
                      <w:rFonts w:ascii="Times New Roman" w:hAnsi="Times New Roman"/>
                      <w:sz w:val="24"/>
                      <w:szCs w:val="24"/>
                      <w:lang w:val="uk-UA"/>
                    </w:rPr>
                    <w:t>м</w:t>
                  </w:r>
                  <w:r w:rsidRPr="00A41373">
                    <w:rPr>
                      <w:rFonts w:ascii="Times New Roman" w:hAnsi="Times New Roman"/>
                      <w:sz w:val="24"/>
                      <w:szCs w:val="24"/>
                      <w:lang w:val="uk-UA"/>
                    </w:rPr>
                    <w:t xml:space="preserve"> активного і пасивного резерву сил, показуючи фінансові результати з урахуванням часових відно</w:t>
                  </w:r>
                  <w:r>
                    <w:rPr>
                      <w:rFonts w:ascii="Times New Roman" w:hAnsi="Times New Roman"/>
                      <w:sz w:val="24"/>
                      <w:szCs w:val="24"/>
                      <w:lang w:val="uk-UA"/>
                    </w:rPr>
                    <w:t>шень</w:t>
                  </w:r>
                  <w:r w:rsidRPr="00A41373">
                    <w:rPr>
                      <w:rFonts w:ascii="Times New Roman" w:hAnsi="Times New Roman"/>
                      <w:sz w:val="24"/>
                      <w:szCs w:val="24"/>
                      <w:lang w:val="uk-UA"/>
                    </w:rPr>
                    <w:t xml:space="preserve"> між матеріальними і фінансовими оборотами.</w:t>
                  </w:r>
                </w:p>
                <w:p w:rsidR="0060478E" w:rsidRPr="00A41373" w:rsidRDefault="0060478E" w:rsidP="00A41373">
                  <w:pPr>
                    <w:spacing w:after="0" w:line="240" w:lineRule="auto"/>
                    <w:jc w:val="right"/>
                    <w:rPr>
                      <w:rFonts w:ascii="Times New Roman" w:hAnsi="Times New Roman"/>
                      <w:i/>
                      <w:iCs/>
                      <w:sz w:val="24"/>
                      <w:szCs w:val="24"/>
                      <w:lang w:val="uk-UA"/>
                    </w:rPr>
                  </w:pPr>
                  <w:r w:rsidRPr="00A41373">
                    <w:rPr>
                      <w:rFonts w:ascii="Times New Roman" w:hAnsi="Times New Roman"/>
                      <w:i/>
                      <w:iCs/>
                      <w:sz w:val="24"/>
                      <w:szCs w:val="24"/>
                      <w:lang w:val="uk-UA"/>
                    </w:rPr>
                    <w:t>Е. Шмаленбах</w:t>
                  </w:r>
                </w:p>
              </w:txbxContent>
            </v:textbox>
          </v:shape>
        </w:pic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651654">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Яскравим представником компромісної течії був Ф. Шмідт. Він  вважав, що динаміка охоплює рівномірний процес кругообороту господарських  засобів, у той час як статика відображає окремі моменти динамічного процесу. Звідси, бухгалтерський облік – це динаміка, баланс – статика. Складання балансу має на меті, з одного боку, відображення майна (статична теорія), з другого – відображення результату (динамічна теорія);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класифікація і розвиток методів оцінки (Ф. Ляйтнер);</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розвиток суб’єктивістського підходу щодо оцінки (І. Крайбіг, В. Ле- Кутр);</w:t>
      </w:r>
    </w:p>
    <w:p w:rsidR="0060478E" w:rsidRPr="00DE3570" w:rsidRDefault="0060478E" w:rsidP="0065165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розвиток теорії двох рядів рахунків (Ф. Гюглі, І. Шер, І. Крайбіг). Рахунки виводили з балансу, поділяли їх на активні та пасивні. Балансова рівність зумовлена правилом подвійного запису, що, у свою чергу, грунтується на протилежному характері дебету і кредиту в активних і пасивних рахунках;</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удосконалення планів рахунків (І. Шер, Е. Шмаленбах);</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розвиток методів нарахування амортизації (Е. Шмаленбах, П. Герстнер, І. Крайбіг, А. Кальмес);</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розвиток теорії калькуляції (А. Кальмес, Ф. Ляйтнер, Й. Шер);</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аналіз господарської діяльності і аналіз балансу (І. Шер, Ф. Ляйтнер, П. Герстнер);</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77" type="#_x0000_t98" style="position:absolute;left:0;text-align:left;margin-left:0;margin-top:15.6pt;width:171pt;height:38.65pt;z-index:537">
            <v:textbox style="mso-next-textbox:#_x0000_s3977">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І. Фрідріх Шер</w:t>
                  </w:r>
                </w:p>
              </w:txbxContent>
            </v:textbox>
          </v:shape>
        </w:pict>
      </w:r>
      <w:r w:rsidR="0060478E" w:rsidRPr="00DE3570">
        <w:rPr>
          <w:rFonts w:ascii="Times New Roman" w:hAnsi="Times New Roman"/>
          <w:sz w:val="28"/>
          <w:szCs w:val="28"/>
          <w:lang w:val="uk-UA"/>
        </w:rPr>
        <w:t>– виникнення інституту бухгалтерів-ревізорів (1884, Німеччина).</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651654">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Великий вплив на розвиток бухгалтерського обліку мала книга швейцарського вченого І. Фрідріха Шера “Бухгалтерія і баланс”. У цій праці він зазначав, що бухгалтерія є історіографією господарського життя, яка здійснюється за специфічними законами систематизації. </w:t>
      </w:r>
    </w:p>
    <w:p w:rsidR="0060478E" w:rsidRPr="00DE3570" w:rsidRDefault="0060478E" w:rsidP="00651654">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І. Фрідріх Шер (1846–1924) був одним з найбільш вагомих представників європейської облікової думки. І. Ф. Шер вважав, що “предметом бухгалтерії можуть бути тільки внутрішні і зовнішні господарські та правові факти, що вже відбулися”, а хронологічний і систематичний облік слід розуміти як хронологічну і прагматичну історіографію, фіксуючу рух речових (тілесних) і юридичних (безтілесних) благ. Бухгалтер – це літописець господарського життя, він користується математичним методом, тому облік “... є галуззю прикладної математики". Бухгалтер користується головним чином грошовим вимірником, а натуральний відіграє допоміжну роль. Мета обліку ... полягає в подвійному виведенні чистого майна”, тобто невиявлення результатів господарської діяльності, а розрахунок капіталу – не динаміка, а статика. Звідси </w:t>
      </w:r>
      <w:r w:rsidRPr="00DE3570">
        <w:rPr>
          <w:rFonts w:ascii="Times New Roman" w:hAnsi="Times New Roman"/>
          <w:sz w:val="28"/>
          <w:szCs w:val="28"/>
          <w:lang w:val="uk-UA"/>
        </w:rPr>
        <w:lastRenderedPageBreak/>
        <w:t xml:space="preserve">висновок: “Сутність кожного рахунку виражається не в обороті, а в його сальдо”.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основу обліку, на відміну від французьких обліковців, І. Ф. Шер поклав не рахунки, а баланс. В основі балансу лежить рівняння капіталу, а сам баланс розуміється як засіб для розкриття стадій кругообігу капіталу. Тому теорію обліку І. Ф. Шера часто називають балансовою. “Баланс, – писав він, – являє собою рівність між активом і пасивом, побудовану у формі рахунків у заключний день операційного періоду”.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Упродовж кілька століть вважалося, що баланс – це наслідок подвійного запису на бухгалтерських рахунках і що сам баланс, за визначенням французьких авторів Е. П. Леоте і А. Гільбо, ніщо інше, як “синтез незакритих рахунків”. І відповідно до цього погляду всі підручники викладали облік від рахунків до балансу. І тільки наприкінці XIX ст. І. Ф. Шер виклав сучасну теорію обліку від балансу до рахунків. На його думку, сам подвійний запис логічно випливає з балансу, а не з рахунків, навіть якщо історично це було й так.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І.Ф. Шер перший використав кілька рівнянь капіталу:</w:t>
      </w:r>
    </w:p>
    <w:p w:rsidR="0060478E" w:rsidRPr="00DE3570" w:rsidRDefault="0060478E" w:rsidP="00E21C95">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А – П</w:t>
      </w:r>
      <w:r w:rsidRPr="00DE3570">
        <w:rPr>
          <w:rFonts w:ascii="Times New Roman" w:hAnsi="Times New Roman"/>
          <w:sz w:val="28"/>
          <w:szCs w:val="28"/>
          <w:lang w:val="uk-UA"/>
        </w:rPr>
        <w:t xml:space="preserve"> = К (актив – пасив = капітал)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(19.2)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Це найважливіше рівняння дістало назву постулату Шера: “Сума капіталу підприємства дорівнює різниці між обсягом майна та кредиторської заборгованістю підприємства”.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Рівняння (19.1) показує статику підприємства. Динаміка виражається двома іншими рівняннями: </w:t>
      </w:r>
    </w:p>
    <w:p w:rsidR="0060478E" w:rsidRPr="00DE3570" w:rsidRDefault="0060478E" w:rsidP="00E21C95">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А – П = К + Пр – Зб;</w:t>
      </w: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(19.3)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i/>
          <w:iCs/>
          <w:sz w:val="28"/>
          <w:szCs w:val="28"/>
          <w:lang w:val="uk-UA"/>
        </w:rPr>
        <w:t>А – П – К = Пр – Зб,</w:t>
      </w:r>
      <w:r w:rsidRPr="00DE3570">
        <w:rPr>
          <w:rFonts w:ascii="Times New Roman" w:hAnsi="Times New Roman"/>
          <w:sz w:val="28"/>
          <w:szCs w:val="28"/>
          <w:lang w:val="uk-UA"/>
        </w:rPr>
        <w:t xml:space="preserve">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(19.4)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де Пр – прибуток; Зб – збиток.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Рівняння (19.2) майже повторює рівняння (19.1), проте відмінність між ними полягає в тому, що в першому випадку фінансові результати відображаються на рахунку капіталу, а в другому – на рахунку збитків і прибутків.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Баланс у звітній формі має вигляд балансового рівняння: </w:t>
      </w:r>
    </w:p>
    <w:p w:rsidR="0060478E" w:rsidRPr="00DE3570" w:rsidRDefault="0060478E" w:rsidP="00E21C95">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 К + П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      (19.5)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Рівняння (19.5) формує початковий баланс: </w:t>
      </w:r>
    </w:p>
    <w:p w:rsidR="0060478E" w:rsidRPr="00DE3570" w:rsidRDefault="0060478E" w:rsidP="004C76C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 Зб = К + П + Пр.                                                                                  (19.6)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Значний внесок І. Ф. Шер  зробив також у розвиток калькуляції,  сформулювавши такі правила:</w:t>
      </w:r>
    </w:p>
    <w:p w:rsidR="0060478E" w:rsidRPr="00DE3570" w:rsidRDefault="0060478E" w:rsidP="00A566EF">
      <w:pPr>
        <w:tabs>
          <w:tab w:val="left" w:pos="993"/>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розмежування виробничих витрат, які включають у собівартість напівфабрикатів та готових виробів, і збутових витрат, які відносять на собівартість реалізованої продукції;</w:t>
      </w:r>
    </w:p>
    <w:p w:rsidR="0060478E" w:rsidRPr="00DE3570" w:rsidRDefault="0060478E" w:rsidP="00A566EF">
      <w:pPr>
        <w:numPr>
          <w:ilvl w:val="2"/>
          <w:numId w:val="73"/>
        </w:numPr>
        <w:tabs>
          <w:tab w:val="left" w:pos="993"/>
        </w:tabs>
        <w:spacing w:after="0" w:line="240" w:lineRule="auto"/>
        <w:ind w:hanging="1204"/>
        <w:jc w:val="both"/>
        <w:rPr>
          <w:rFonts w:ascii="Times New Roman" w:hAnsi="Times New Roman"/>
          <w:sz w:val="28"/>
          <w:szCs w:val="28"/>
          <w:lang w:val="uk-UA"/>
        </w:rPr>
      </w:pPr>
      <w:r w:rsidRPr="00DE3570">
        <w:rPr>
          <w:rFonts w:ascii="Times New Roman" w:hAnsi="Times New Roman"/>
          <w:sz w:val="28"/>
          <w:szCs w:val="28"/>
          <w:lang w:val="uk-UA"/>
        </w:rPr>
        <w:t>калькуляції поділяють на попередні (планові), фактичні, наступні;</w:t>
      </w:r>
    </w:p>
    <w:p w:rsidR="0060478E" w:rsidRPr="00DE3570" w:rsidRDefault="0060478E" w:rsidP="00A566EF">
      <w:pPr>
        <w:numPr>
          <w:ilvl w:val="2"/>
          <w:numId w:val="73"/>
        </w:numPr>
        <w:tabs>
          <w:tab w:val="left" w:pos="993"/>
        </w:tabs>
        <w:spacing w:after="0" w:line="240" w:lineRule="auto"/>
        <w:ind w:left="709" w:firstLine="0"/>
        <w:jc w:val="both"/>
        <w:rPr>
          <w:rFonts w:ascii="Times New Roman" w:hAnsi="Times New Roman"/>
          <w:sz w:val="28"/>
          <w:szCs w:val="28"/>
          <w:lang w:val="uk-UA"/>
        </w:rPr>
      </w:pPr>
      <w:r w:rsidRPr="00DE3570">
        <w:rPr>
          <w:rFonts w:ascii="Times New Roman" w:hAnsi="Times New Roman"/>
          <w:sz w:val="28"/>
          <w:szCs w:val="28"/>
          <w:lang w:val="uk-UA"/>
        </w:rPr>
        <w:t>що вища частка прямих витрат, то точнішою є калькуляція;</w:t>
      </w:r>
    </w:p>
    <w:p w:rsidR="0060478E" w:rsidRPr="00DE3570" w:rsidRDefault="0060478E" w:rsidP="00A566EF">
      <w:pPr>
        <w:tabs>
          <w:tab w:val="left" w:pos="993"/>
        </w:tabs>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непрямі витрати необхідно розподіляти відповідно до наперед обраної бази.</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lastRenderedPageBreak/>
        <w:t>І.Ф. Шеру належить також заслуга у запровадженні поділу витрат на постійні і змінні, застосуванні прийому знаходження “критичної точки”.</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Для німецької школи і в XX ст. було характерне трактування балансу як основоположної, узагальнюючої та спрямовуючої категорії, з якої можуть бути виведені всі інші облікові поняття і положення. У Німеччині панувало механістичне трактування балансу, тому в центрі дискусії було питання про статичну і динамічну його природу. Передбачалося, що в першому випадку баланс відображав стан засобів на визначену дату, був причиною подальших змін, у другому баланс – це тільки підсумок минулих і безповоротно загублених зусиль.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Великим досягненням німецької школи був перехід від ідей, пов'язаних з формуванням балансу, до його аналізу.</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Англо-американська школа бухгалтерського обліку</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Після Першої світової війни італійська і французька облікові школи занепали, формалізм німецької також не міг довго надихати бухгалтерський світ, і саме тоді починає розвиватися наймолодша, англо-американська, школа, яка і нині продовжує істотно впливати на розвиток теорії бухгалтерського обліку у світі. </w:t>
      </w:r>
    </w:p>
    <w:p w:rsidR="0060478E" w:rsidRPr="00DE3570" w:rsidRDefault="0060478E" w:rsidP="00A566EF">
      <w:pPr>
        <w:autoSpaceDE w:val="0"/>
        <w:autoSpaceDN w:val="0"/>
        <w:adjustRightInd w:val="0"/>
        <w:spacing w:after="0" w:line="240" w:lineRule="auto"/>
        <w:ind w:firstLine="708"/>
        <w:jc w:val="both"/>
        <w:rPr>
          <w:rFonts w:ascii="Times New Roman" w:hAnsi="Times New Roman"/>
          <w:b/>
          <w:bCs/>
          <w:i/>
          <w:iCs/>
          <w:sz w:val="28"/>
          <w:szCs w:val="28"/>
          <w:lang w:val="uk-UA"/>
        </w:rPr>
      </w:pPr>
      <w:r w:rsidRPr="00DE3570">
        <w:rPr>
          <w:rFonts w:ascii="Times New Roman" w:hAnsi="Times New Roman"/>
          <w:sz w:val="28"/>
          <w:szCs w:val="28"/>
          <w:lang w:val="uk-UA"/>
        </w:rPr>
        <w:t>В Англії наприкінці XIX ст. переважали праці з викладом не теорії, а переважно практики рахівництва. Обліковців цікавили не наукові основи обліку, а його практичні прийоми. Автори праць лише описували досягнення практики. Отже, в обліку переважав позитивізм. Це призвело до появи організаційних принципів обліку: поділ праці, локалізація інформації, конкуренція в контролі, дієвість бухгалтерії, методологічна незалежність, психологічний клімат.</w:t>
      </w:r>
    </w:p>
    <w:p w:rsidR="0060478E" w:rsidRPr="00DE3570" w:rsidRDefault="0060478E" w:rsidP="00A566EF">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Слід зазначити, що теорія обліку на той момент не вирізнялась глибиною досліджень. У ті часи була поширена персоніфікація (кожний рахунок трактувався як жива людина, відповідна персона). Згодом кожний рахунок почали розглядати як екран, за допомогою якого спостерігають за поведінкою службовців („Товари” – комірник, „Каса” – касир, „Основні засоби” – комендант). Цей аспект дістав назву “персоналізація”.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Крім того, в обліку розглядалися такі питання: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цінка значення рахунку „Капітал” як центрального в системі рахунків (Дж. В. Фультон);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класифікація вартостей, з яких виводилася класифікація рахунків (Е.Г.Фолсом);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прибуток як приріст активів (Е. Купер);</w:t>
      </w:r>
    </w:p>
    <w:p w:rsidR="0060478E" w:rsidRPr="00DE3570" w:rsidRDefault="0060478E" w:rsidP="00A566EF">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оцінка прибутку та об’єктів, що обліковуються, з первинних документів (Т. Вельтон);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розгляд балансу як засобу розрахунку прибутку (Л.Р. Діксі);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розвиток і поширення аудиту (Л.Р. Діксі);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розгляд видів фальсифікації обліку (А.Т. Ватсон);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 розвиток бухгалтерської експертизи (Л.Р. Діксі, Ф. Пікслей).</w:t>
      </w:r>
    </w:p>
    <w:p w:rsidR="0060478E" w:rsidRPr="00DE3570" w:rsidRDefault="0060478E" w:rsidP="00A566EF">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Важливими в обліку були такі питання, як нарахування амортизації, розвиток систем контролю заробітної плати, розвиток фінансового обліку, розробка нових методів оцінювання виробничих запасів (ЛІФО, ФІФО, НІФО).</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Англійські фахівці ігнорували наукові ідеї бухгалтерської думки, проте прагнули виробити суто практичні прийоми роботи. Але практика, в свою чергу, впливала на методологію бухгалтерського обліку. Наприклад, вирішальне значення мали дві вимоги законодавства щодо виплати дивідендів: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1) дивіденди не можна виплачувати з капіталу;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2) дивіденди можна виплачувати тільки з прибутку.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Це потребувало визначення таких категорій, як капітал і прибуток.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До основних досягнень англійської, а пізніше більш ширшої, британської облікової школи слід виділити розробку ідей амортизації, а також введення інституту незалежних присяжних аудиторів.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Створення незалежного аудиту – одна з найбільш плідних ідей британських фахівців. Його основними завданнями було виявлення фальсифікацій даних, випадкових помилок, недоліків в організації обліку.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Предметом аудиту в широкому розумінні була психологія, мотиви дій осіб, зайнятих у господарстві. Вчені навіть намагалися скласти список основних зловживань бухгалтерів, виходячи із психології людей. Перша згадка про аудиторів датується 1298 p., коли діяльність гофмейстера Лондонського Сіті була піддана аудиту спеціальною комісією у складі мера, членів муніципалітету, шерифів та інших осіб гідного звання.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Пізніше такі процедури були поширені на різні види діяльності та сформульовані основні вимоги щодо аудитора (поч. XIV ст.): обережність, чесність, знання справи тощо. Ранній аудит у Британії розвивався у двох напрямах: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а) перевірка обраними представниками городян правильності фіскальної політики урядовців;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б) перевірка аудитором правильності ведення обліку і розрахунку прибутку, оподаткування в тих господарствах, які мали зобов'язання щодо сплати податків.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У процесі становлення ринкових відносин аудит одержав новий імпульс у своєму розвитку у зв'язку з такими чинниками, як розвиток кредитних відносин, поява елементів ринку капіталів та ін. Підтвердження реальності звітних даних стає основним змістом аудиторських перевірок.</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978" type="#_x0000_t98" style="position:absolute;left:0;text-align:left;margin-left:0;margin-top:30.75pt;width:171pt;height:36pt;z-index:538">
            <v:textbox style="mso-next-textbox:#_x0000_s3978">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Лоуренс Роберт Діксі</w:t>
                  </w:r>
                </w:p>
              </w:txbxContent>
            </v:textbox>
          </v:shape>
        </w:pict>
      </w:r>
      <w:r w:rsidR="0060478E" w:rsidRPr="00DE3570">
        <w:rPr>
          <w:rFonts w:ascii="Times New Roman" w:hAnsi="Times New Roman"/>
          <w:sz w:val="28"/>
          <w:szCs w:val="28"/>
          <w:lang w:val="uk-UA"/>
        </w:rPr>
        <w:t>Одними з найбільш визначних представників британської облікової школи були Лоуренс Роберт Діксі та Юінг Матесон.</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A566EF">
      <w:pPr>
        <w:spacing w:after="0" w:line="240" w:lineRule="auto"/>
        <w:ind w:firstLine="3552"/>
        <w:jc w:val="both"/>
        <w:rPr>
          <w:rFonts w:ascii="Times New Roman" w:hAnsi="Times New Roman"/>
          <w:sz w:val="28"/>
          <w:szCs w:val="28"/>
          <w:lang w:val="uk-UA"/>
        </w:rPr>
      </w:pPr>
      <w:r w:rsidRPr="00DE3570">
        <w:rPr>
          <w:rFonts w:ascii="Times New Roman" w:hAnsi="Times New Roman"/>
          <w:sz w:val="28"/>
          <w:szCs w:val="28"/>
          <w:lang w:val="uk-UA"/>
        </w:rPr>
        <w:t xml:space="preserve">Лоуренс Роберт Діксі (1864–1932) визначив аудит, як роботу, пов'язану з підтвердженням правильності і об'єктивності бухгалтерського балансу (1892), яка може бути виконана шляхом перевірки </w:t>
      </w:r>
      <w:r w:rsidRPr="00DE3570">
        <w:rPr>
          <w:rFonts w:ascii="Times New Roman" w:hAnsi="Times New Roman"/>
          <w:sz w:val="28"/>
          <w:szCs w:val="28"/>
          <w:lang w:val="uk-UA"/>
        </w:rPr>
        <w:lastRenderedPageBreak/>
        <w:t xml:space="preserve">документів та інвентаризації цінностей. Л.Р.Діксі бачив цілі аудиту у виявленні шахрайства, випадкових помилок, неправильної методології обліку. </w:t>
      </w:r>
    </w:p>
    <w:p w:rsidR="0060478E" w:rsidRPr="00DE3570" w:rsidRDefault="000F0210" w:rsidP="00FA228C">
      <w:pPr>
        <w:spacing w:after="0" w:line="240" w:lineRule="auto"/>
        <w:ind w:firstLine="720"/>
        <w:jc w:val="both"/>
        <w:rPr>
          <w:rFonts w:ascii="Times New Roman" w:hAnsi="Times New Roman"/>
          <w:sz w:val="28"/>
          <w:szCs w:val="28"/>
          <w:lang w:val="uk-UA"/>
        </w:rPr>
      </w:pPr>
      <w:r>
        <w:rPr>
          <w:noProof/>
          <w:lang w:val="uk-UA" w:eastAsia="uk-UA"/>
        </w:rPr>
        <w:pict>
          <v:shape id="_x0000_s3979" type="#_x0000_t98" style="position:absolute;left:0;text-align:left;margin-left:0;margin-top:-1.7pt;width:171pt;height:36pt;z-index:539">
            <v:textbox style="mso-next-textbox:#_x0000_s3979">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Юінг Матесон</w:t>
                  </w:r>
                </w:p>
              </w:txbxContent>
            </v:textbox>
          </v:shape>
        </w:pict>
      </w:r>
    </w:p>
    <w:p w:rsidR="0060478E" w:rsidRPr="00DE3570" w:rsidRDefault="0060478E" w:rsidP="00A566EF">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В останній чверті XIX ст. проблема обліку амортизаційних відрахувань поширюється і на інші галузі промисловості. У 1884 р. Юінг Матесон видав у Лондоні книгу “Амортизація фабрик”, у якій піддав різкій критиці методику розрахунку амортизації шляхом періодичних переоцінок майна і запропонував здійснювати періодичні відрахування за наперед розробленими нормами, а також створювати амортизаційний фонд, названий ним “Знос і резерв”.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Він підкреслював, що ціна майна визначається не тільки його фізичним станом, a й іншими чинниками. Отже, підприємство повинне наперед створювати фонд, достатній для заміни устаткування у разі появи нових прогресивних машин. Це було передвісником ідей прискореної амортизації. </w:t>
      </w:r>
    </w:p>
    <w:p w:rsidR="0060478E" w:rsidRPr="00DE3570" w:rsidRDefault="0060478E" w:rsidP="00A566EF">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За даними М.Четфіпда, найперше визначення амортизації і приклад, з нею пов'язаний, належить давньоримському архітектору Вітрувію, який визначив амортизацію як “ціну минулого року”. Зокрема, оцінюючи будівлі цегляної кладки, він припускав зменшення їхньої вартості щорічно на одну восьмидесяту частину первинної. </w:t>
      </w:r>
    </w:p>
    <w:p w:rsidR="0060478E" w:rsidRPr="00DE3570" w:rsidRDefault="0060478E" w:rsidP="00B00D2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В обліковій літературі поняття амортизації вперше була описано Д.Меллісом у 1588 p. У XVI–XVII ст. амортизація трактувалася як витрати нерухомого майна, величина якого визначалася шляхом періодичного оцінювання. </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 xml:space="preserve">Економічна експансія Великобританії у XIX ст. сприяла поширенню традиції британської бухгалтерської школи в англомовних країнах. </w:t>
      </w:r>
    </w:p>
    <w:p w:rsidR="0060478E" w:rsidRPr="00DE3570" w:rsidRDefault="000F0210" w:rsidP="00FA228C">
      <w:pPr>
        <w:spacing w:after="0" w:line="240" w:lineRule="auto"/>
        <w:ind w:firstLine="3540"/>
        <w:jc w:val="both"/>
        <w:rPr>
          <w:rFonts w:ascii="Times New Roman" w:hAnsi="Times New Roman"/>
          <w:sz w:val="28"/>
          <w:szCs w:val="28"/>
          <w:lang w:val="uk-UA"/>
        </w:rPr>
      </w:pPr>
      <w:r>
        <w:rPr>
          <w:noProof/>
          <w:lang w:val="uk-UA" w:eastAsia="uk-UA"/>
        </w:rPr>
        <w:pict>
          <v:shape id="_x0000_s3980" type="#_x0000_t98" style="position:absolute;left:0;text-align:left;margin-left:.25pt;margin-top:3.7pt;width:171pt;height:60.9pt;z-index:540">
            <v:textbox style="mso-next-textbox:#_x0000_s3980">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Американська школа бухгалтерського обліку</w:t>
                  </w:r>
                </w:p>
              </w:txbxContent>
            </v:textbox>
          </v:shape>
        </w:pict>
      </w:r>
      <w:r w:rsidR="0060478E" w:rsidRPr="00DE3570">
        <w:rPr>
          <w:rFonts w:ascii="Times New Roman" w:hAnsi="Times New Roman"/>
          <w:sz w:val="28"/>
          <w:szCs w:val="28"/>
          <w:lang w:val="uk-UA"/>
        </w:rPr>
        <w:t xml:space="preserve">        Необхідно окремо відзначити американську                                                                              </w:t>
      </w:r>
    </w:p>
    <w:p w:rsidR="0060478E" w:rsidRPr="00DE3570" w:rsidRDefault="0060478E" w:rsidP="00FA228C">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школу бухгалтерського обліку,  представниками </w:t>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r>
      <w:r w:rsidRPr="00DE3570">
        <w:rPr>
          <w:rFonts w:ascii="Times New Roman" w:hAnsi="Times New Roman"/>
          <w:sz w:val="28"/>
          <w:szCs w:val="28"/>
          <w:lang w:val="uk-UA"/>
        </w:rPr>
        <w:tab/>
        <w:t xml:space="preserve">якої вважають Ч. Шпруга, Р. Свінея, У. Патона, Д. </w:t>
      </w:r>
    </w:p>
    <w:p w:rsidR="0060478E" w:rsidRPr="00DE3570" w:rsidRDefault="0060478E" w:rsidP="006504EA">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Мейя, А. Літтлтона, Р.  Антоні, Д. Хіггінса та ін. </w:t>
      </w:r>
    </w:p>
    <w:p w:rsidR="0060478E" w:rsidRPr="00DE3570" w:rsidRDefault="000F0210" w:rsidP="00FA228C">
      <w:pPr>
        <w:spacing w:after="0" w:line="240" w:lineRule="auto"/>
        <w:ind w:firstLine="708"/>
        <w:jc w:val="both"/>
        <w:rPr>
          <w:rFonts w:ascii="Times New Roman" w:hAnsi="Times New Roman"/>
          <w:sz w:val="28"/>
          <w:szCs w:val="28"/>
          <w:lang w:val="uk-UA"/>
        </w:rPr>
      </w:pPr>
      <w:r>
        <w:rPr>
          <w:noProof/>
          <w:lang w:val="uk-UA" w:eastAsia="uk-UA"/>
        </w:rPr>
        <w:pict>
          <v:shape id="_x0000_s3981" type="#_x0000_t98" style="position:absolute;left:0;text-align:left;margin-left:0;margin-top:93.55pt;width:171pt;height:41.65pt;z-index:541">
            <v:textbox style="mso-next-textbox:#_x0000_s3981">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Чарльз Езра Шпруг</w:t>
                  </w:r>
                </w:p>
              </w:txbxContent>
            </v:textbox>
          </v:shape>
        </w:pict>
      </w:r>
      <w:r w:rsidR="0060478E" w:rsidRPr="00DE3570">
        <w:rPr>
          <w:rFonts w:ascii="Times New Roman" w:hAnsi="Times New Roman"/>
          <w:sz w:val="28"/>
          <w:szCs w:val="28"/>
          <w:lang w:val="uk-UA"/>
        </w:rPr>
        <w:t>У США першим, хто усвідомив необхідність теорії обліку, був В. Е. Патон. Він також був автором перших американських бухгалтерських стандартів. Значним досягненням американських авторів було наукове обґрунтування управлінського обліку (Роберт Антоні). Крім того, американські автори велику увагу приділяли обліку витрат і калькулюванню собівартості (Ч. Гаррісон, Дж. Харріс).</w:t>
      </w:r>
    </w:p>
    <w:p w:rsidR="0060478E" w:rsidRPr="00DE3570" w:rsidRDefault="0060478E" w:rsidP="00FA228C">
      <w:pPr>
        <w:spacing w:after="0" w:line="240" w:lineRule="auto"/>
        <w:jc w:val="both"/>
        <w:rPr>
          <w:rFonts w:ascii="Times New Roman" w:hAnsi="Times New Roman"/>
          <w:sz w:val="28"/>
          <w:szCs w:val="28"/>
          <w:lang w:val="uk-UA"/>
        </w:rPr>
      </w:pPr>
    </w:p>
    <w:p w:rsidR="0060478E" w:rsidRPr="00DE3570" w:rsidRDefault="0060478E" w:rsidP="00B00D26">
      <w:pPr>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Чарльз Езра Шпруг (1842–1912) – представник американської облікової школи, один з творців наукової бухгалтерії. Серія його статей, видана під назвою “Алгебра рахунків”  (1880), визнана класичною, книга “Філософія рахунків” (1908) – фундаментальною. Він був одним із перших, хто почав читати в університетах курс бухгалтерського обліку. Ч.Е. Шпруг показав своїм колегам важливість і корисність абстрактного викладу </w:t>
      </w:r>
      <w:r w:rsidRPr="00DE3570">
        <w:rPr>
          <w:rFonts w:ascii="Times New Roman" w:hAnsi="Times New Roman"/>
          <w:sz w:val="28"/>
          <w:szCs w:val="28"/>
          <w:lang w:val="uk-UA"/>
        </w:rPr>
        <w:lastRenderedPageBreak/>
        <w:t xml:space="preserve">бухгалтерських ідей. Вважаючи предметом обліку цінності, він описував їх балансовим рівнянням </w:t>
      </w:r>
    </w:p>
    <w:p w:rsidR="0060478E" w:rsidRPr="00DE3570" w:rsidRDefault="0060478E" w:rsidP="00E21C95">
      <w:pPr>
        <w:tabs>
          <w:tab w:val="center" w:pos="5179"/>
          <w:tab w:val="right" w:pos="9638"/>
        </w:tabs>
        <w:spacing w:after="0" w:line="240" w:lineRule="auto"/>
        <w:ind w:firstLine="720"/>
        <w:rPr>
          <w:rFonts w:ascii="Times New Roman" w:hAnsi="Times New Roman"/>
          <w:sz w:val="28"/>
          <w:szCs w:val="28"/>
          <w:lang w:val="uk-UA"/>
        </w:rPr>
      </w:pPr>
      <w:r w:rsidRPr="00DE3570">
        <w:rPr>
          <w:rFonts w:ascii="Times New Roman" w:hAnsi="Times New Roman"/>
          <w:sz w:val="28"/>
          <w:szCs w:val="28"/>
          <w:lang w:val="uk-UA"/>
        </w:rPr>
        <w:tab/>
        <w:t>А=П + К,</w:t>
      </w:r>
      <w:r w:rsidRPr="00DE3570">
        <w:rPr>
          <w:rFonts w:ascii="Times New Roman" w:hAnsi="Times New Roman"/>
          <w:sz w:val="28"/>
          <w:szCs w:val="28"/>
          <w:lang w:val="uk-UA"/>
        </w:rPr>
        <w:tab/>
        <w:t>(19.7)</w:t>
      </w:r>
    </w:p>
    <w:p w:rsidR="0060478E" w:rsidRPr="00DE3570" w:rsidRDefault="0060478E" w:rsidP="00B00D26">
      <w:pPr>
        <w:spacing w:after="0" w:line="240" w:lineRule="auto"/>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де A – тe, що я маю, і ті, кому я вірю (дебітори) дорівнює П – тe, що я винен, плюс К – моя вартість. Це була логічна база для виведення подвійного запису. </w:t>
      </w:r>
    </w:p>
    <w:p w:rsidR="0060478E" w:rsidRPr="00DE3570" w:rsidRDefault="0060478E" w:rsidP="00B00D26">
      <w:pPr>
        <w:spacing w:after="0" w:line="240" w:lineRule="auto"/>
        <w:ind w:firstLine="720"/>
        <w:jc w:val="both"/>
        <w:rPr>
          <w:rFonts w:ascii="Times New Roman" w:hAnsi="Times New Roman"/>
          <w:spacing w:val="4"/>
          <w:sz w:val="28"/>
          <w:szCs w:val="28"/>
          <w:lang w:val="uk-UA"/>
        </w:rPr>
      </w:pPr>
      <w:r w:rsidRPr="00DE3570">
        <w:rPr>
          <w:rFonts w:ascii="Times New Roman" w:hAnsi="Times New Roman"/>
          <w:spacing w:val="4"/>
          <w:sz w:val="28"/>
          <w:szCs w:val="28"/>
          <w:lang w:val="uk-UA"/>
        </w:rPr>
        <w:t>Модель Ч. Е. Шпруга вважається вихідною точкою для сучасної теорії бухгалтерського обліку. Вона набула подальшої підтримки в бухгалтерії і стала основою розвитку двох наукових шкіл – персоналістичної, представники якої вважали, що рахунок “Капітал” відображає кредиторську заборгованість підприємства його власнику, при цьому вони були переконані, що весь актив бухгалтерського балансу дорівнює вимогам власників, та інституалістичної, прихильники якої ототожнювали капітал з кредиторською заборгованістю.</w:t>
      </w:r>
    </w:p>
    <w:p w:rsidR="0060478E" w:rsidRPr="00DE3570" w:rsidRDefault="000F0210" w:rsidP="00FA228C">
      <w:pPr>
        <w:spacing w:after="0" w:line="240" w:lineRule="auto"/>
        <w:ind w:left="3528" w:firstLine="720"/>
        <w:jc w:val="both"/>
        <w:rPr>
          <w:rFonts w:ascii="Times New Roman" w:hAnsi="Times New Roman"/>
          <w:sz w:val="28"/>
          <w:szCs w:val="28"/>
          <w:lang w:val="uk-UA"/>
        </w:rPr>
      </w:pPr>
      <w:r>
        <w:rPr>
          <w:noProof/>
          <w:lang w:val="uk-UA" w:eastAsia="uk-UA"/>
        </w:rPr>
        <w:pict>
          <v:shape id="_x0000_s3982" type="#_x0000_t98" style="position:absolute;left:0;text-align:left;margin-left:-.1pt;margin-top:.9pt;width:218.25pt;height:54pt;z-index:542">
            <v:textbox style="mso-next-textbox:#_x0000_s3982">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Персоналістична наукова школа бухгалтерського обліку</w:t>
                  </w:r>
                </w:p>
              </w:txbxContent>
            </v:textbox>
          </v:shape>
        </w:pict>
      </w:r>
      <w:r w:rsidR="0060478E" w:rsidRPr="00DE3570">
        <w:rPr>
          <w:rFonts w:ascii="Times New Roman" w:hAnsi="Times New Roman"/>
          <w:sz w:val="28"/>
          <w:szCs w:val="28"/>
          <w:lang w:val="uk-UA"/>
        </w:rPr>
        <w:t xml:space="preserve">   Вчені, що підтримували персоналістичний    </w:t>
      </w:r>
    </w:p>
    <w:p w:rsidR="0060478E" w:rsidRPr="00DE3570" w:rsidRDefault="0060478E" w:rsidP="00B00D26">
      <w:pPr>
        <w:spacing w:after="0" w:line="240" w:lineRule="auto"/>
        <w:ind w:firstLine="4440"/>
        <w:jc w:val="both"/>
        <w:rPr>
          <w:rFonts w:ascii="Times New Roman" w:hAnsi="Times New Roman"/>
          <w:sz w:val="28"/>
          <w:szCs w:val="28"/>
          <w:lang w:val="uk-UA"/>
        </w:rPr>
      </w:pPr>
      <w:r w:rsidRPr="00DE3570">
        <w:rPr>
          <w:rFonts w:ascii="Times New Roman" w:hAnsi="Times New Roman"/>
          <w:sz w:val="28"/>
          <w:szCs w:val="28"/>
          <w:lang w:val="uk-UA"/>
        </w:rPr>
        <w:t xml:space="preserve">підхід,    критикували  закон  США,  який </w:t>
      </w:r>
    </w:p>
    <w:p w:rsidR="0060478E" w:rsidRPr="00DE3570" w:rsidRDefault="0060478E" w:rsidP="00B00D26">
      <w:pPr>
        <w:spacing w:after="0" w:line="240" w:lineRule="auto"/>
        <w:ind w:firstLine="4440"/>
        <w:jc w:val="both"/>
        <w:rPr>
          <w:rFonts w:ascii="Times New Roman" w:hAnsi="Times New Roman"/>
          <w:sz w:val="28"/>
          <w:szCs w:val="28"/>
          <w:lang w:val="uk-UA"/>
        </w:rPr>
      </w:pPr>
      <w:r w:rsidRPr="00DE3570">
        <w:rPr>
          <w:rFonts w:ascii="Times New Roman" w:hAnsi="Times New Roman"/>
          <w:sz w:val="28"/>
          <w:szCs w:val="28"/>
          <w:lang w:val="uk-UA"/>
        </w:rPr>
        <w:t xml:space="preserve">вимагав, щоб акції оцінювалися за номіналом. Вони запропонували відхилення від номінальної вартості акцій відображати на спеціальних рахунках і вимагали переоцінки кожного виду цінностей за поточними ринковими цінами. Цей підхід підтримував Р. Стівенсон, проте Л. Міддлдітч і Р. Кестер виходили з того, що на рахунках повинна відображатись оцінка за собівартістю, а сам баланс може бути відкоригований за ринковими цінами. </w:t>
      </w:r>
    </w:p>
    <w:p w:rsidR="0060478E" w:rsidRPr="00DE3570" w:rsidRDefault="000F0210" w:rsidP="00B00D26">
      <w:pPr>
        <w:spacing w:after="0" w:line="240" w:lineRule="auto"/>
        <w:ind w:firstLine="709"/>
        <w:jc w:val="both"/>
        <w:rPr>
          <w:rFonts w:ascii="Times New Roman" w:hAnsi="Times New Roman"/>
          <w:sz w:val="28"/>
          <w:szCs w:val="28"/>
          <w:lang w:val="uk-UA"/>
        </w:rPr>
      </w:pPr>
      <w:r>
        <w:rPr>
          <w:noProof/>
          <w:lang w:val="uk-UA" w:eastAsia="uk-UA"/>
        </w:rPr>
        <w:pict>
          <v:shape id="_x0000_s3983" type="#_x0000_t98" style="position:absolute;left:0;text-align:left;margin-left:-.1pt;margin-top:43.35pt;width:218.35pt;height:54pt;z-index:543">
            <v:textbox style="mso-next-textbox:#_x0000_s3983">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Інституалістична наукова школа бухгалтерського обліку</w:t>
                  </w:r>
                </w:p>
              </w:txbxContent>
            </v:textbox>
          </v:shape>
        </w:pict>
      </w:r>
      <w:r w:rsidR="0060478E" w:rsidRPr="00DE3570">
        <w:rPr>
          <w:rFonts w:ascii="Times New Roman" w:hAnsi="Times New Roman"/>
          <w:sz w:val="28"/>
          <w:szCs w:val="28"/>
          <w:lang w:val="uk-UA"/>
        </w:rPr>
        <w:t>Усередині персоналістичної школи утворилася група вчених на чолі з Г. Свінеєм, які перебували під впливом ідей Е. Шмаленбаха, враховували досвід європейської інфляції і називали свою концепцію стабілізованою бухгалтерією.</w:t>
      </w:r>
    </w:p>
    <w:p w:rsidR="0060478E" w:rsidRPr="00DE3570" w:rsidRDefault="0060478E" w:rsidP="00B00D26">
      <w:pPr>
        <w:spacing w:after="0" w:line="240" w:lineRule="auto"/>
        <w:ind w:left="4395"/>
        <w:jc w:val="both"/>
        <w:rPr>
          <w:rFonts w:ascii="Times New Roman" w:hAnsi="Times New Roman"/>
          <w:sz w:val="28"/>
          <w:szCs w:val="28"/>
          <w:lang w:val="uk-UA"/>
        </w:rPr>
      </w:pPr>
      <w:r w:rsidRPr="00DE3570">
        <w:rPr>
          <w:rFonts w:ascii="Times New Roman" w:hAnsi="Times New Roman"/>
          <w:sz w:val="28"/>
          <w:szCs w:val="28"/>
          <w:lang w:val="uk-UA"/>
        </w:rPr>
        <w:t xml:space="preserve">  На відміну від персоналістів інституалісти виступали за оцінювання статей балансу за собівартістю. Пікслей Ф. </w:t>
      </w:r>
    </w:p>
    <w:p w:rsidR="0060478E" w:rsidRPr="00DE3570" w:rsidRDefault="0060478E" w:rsidP="00B00D26">
      <w:p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вважав, що бухгалтер повинен здійснювати оцінку активів на первісному рівні, тобто за собівартістю. Він підкреслював, що незмінність оцінки призводить до утворення прихованих резервів, але це виправдано двома причинами: 1) не можна вважати фінансовим результатом те, що не виявлено в грошах, 2) підприємство має право користуватися фінансовою автономією.</w:t>
      </w:r>
    </w:p>
    <w:p w:rsidR="0060478E" w:rsidRPr="00DE3570" w:rsidRDefault="0060478E" w:rsidP="00B00D26">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Таким чином, бухгалтери англомовних країн (Англія, США) у ХІХ та на початку ХХ ст. переважно ігнорували наукові основи бухгалтерського обліку, розглядали його виключно як практичну діяльність – просте як збирання та групування звітних даних. Цей напрям у поглядах на облік дістав назву позитивізму. Його прихильники були переконані, що кожна фірма самостійно встановлює правила організації та вибирає методи ведення бухгалтерського обліку. При цьому відповідальність за організацію облікового процесу на підприємстві несе не головний бухгалтер, а управляючий.</w:t>
      </w:r>
    </w:p>
    <w:p w:rsidR="0060478E" w:rsidRPr="00DE3570" w:rsidRDefault="0060478E" w:rsidP="00B00D26">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Представники англо-американської школи значну увагу приділяли оперативності отримання інформації, використанню облікової інформації для потреб управління підприємством. Бухгалтер один раз на місяць за аналітичними регістрами, які вели на місцях оперативні працівники, заповнював журнал, заносив місячні обороти на рахунки Головної книги. З Англії поширилася в інших країнах персоналізація рахунків – інтерпретація кожного рахунку як екрану, за допомогою якого спостерігають за поведінкою службовців (товари – комірник, каса – касир, основні засоби – комендант).</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Російська облікова школа</w:t>
      </w:r>
    </w:p>
    <w:p w:rsidR="0060478E" w:rsidRPr="00DE3570" w:rsidRDefault="0060478E" w:rsidP="00B00D26">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Російська облікова школа була сформована у XIX ст. У царській Росії вона не поділялась на окремі напрями. Її основними представниками були О. В. Прокофєв, П. І. Рейнбот, А. М. Вольф, Ф. В. Єзерський, Е. Г. Вальденберг, Е. Е. Сіверс, І. П. Шмельов, М. С. Лунський, Г. А. Бахчисарайцев та інші. </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84" type="#_x0000_t98" style="position:absolute;left:0;text-align:left;margin-left:6.8pt;margin-top:76.5pt;width:136.1pt;height:40.95pt;z-index:560">
            <v:textbox style="mso-next-textbox:#_x0000_s3984">
              <w:txbxContent>
                <w:p w:rsidR="0060478E" w:rsidRPr="00A41373" w:rsidRDefault="0060478E" w:rsidP="00B00D26">
                  <w:pPr>
                    <w:jc w:val="center"/>
                    <w:rPr>
                      <w:rFonts w:ascii="Times New Roman" w:hAnsi="Times New Roman"/>
                      <w:b/>
                      <w:bCs/>
                      <w:i/>
                      <w:iCs/>
                      <w:sz w:val="24"/>
                      <w:szCs w:val="24"/>
                    </w:rPr>
                  </w:pPr>
                  <w:r w:rsidRPr="00A41373">
                    <w:rPr>
                      <w:rFonts w:ascii="Times New Roman" w:hAnsi="Times New Roman"/>
                      <w:b/>
                      <w:bCs/>
                      <w:i/>
                      <w:iCs/>
                      <w:sz w:val="24"/>
                      <w:szCs w:val="24"/>
                      <w:lang w:val="uk-UA"/>
                    </w:rPr>
                    <w:t>О.</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В. Прокоф</w:t>
                  </w:r>
                  <w:r>
                    <w:rPr>
                      <w:rFonts w:ascii="Times New Roman" w:hAnsi="Times New Roman"/>
                      <w:b/>
                      <w:bCs/>
                      <w:i/>
                      <w:iCs/>
                      <w:sz w:val="24"/>
                      <w:szCs w:val="24"/>
                      <w:lang w:val="en-US"/>
                    </w:rPr>
                    <w:t>’</w:t>
                  </w:r>
                  <w:r w:rsidRPr="00A41373">
                    <w:rPr>
                      <w:rFonts w:ascii="Times New Roman" w:hAnsi="Times New Roman"/>
                      <w:b/>
                      <w:bCs/>
                      <w:i/>
                      <w:iCs/>
                      <w:sz w:val="24"/>
                      <w:szCs w:val="24"/>
                      <w:lang w:val="uk-UA"/>
                    </w:rPr>
                    <w:t xml:space="preserve">єв </w:t>
                  </w:r>
                </w:p>
              </w:txbxContent>
            </v:textbox>
          </v:shape>
        </w:pict>
      </w:r>
      <w:r w:rsidR="0060478E" w:rsidRPr="00DE3570">
        <w:rPr>
          <w:rFonts w:ascii="Times New Roman" w:hAnsi="Times New Roman"/>
          <w:sz w:val="28"/>
          <w:szCs w:val="28"/>
          <w:lang w:val="uk-UA"/>
        </w:rPr>
        <w:t>Саме у XIX ст. Росія досягла значного збільшення товарного виробництва, у зв’язку з чим під впливом європейської наукової думки  набула широкого розповсюдження подвійна бухгалтерія. Тому більшість наукових робіт того часу була присвячена впровадженню й поширенню подвійної бухгалтерії в Росії.</w:t>
      </w:r>
    </w:p>
    <w:p w:rsidR="0060478E" w:rsidRPr="00DE3570" w:rsidRDefault="0060478E" w:rsidP="00FA228C">
      <w:pPr>
        <w:autoSpaceDE w:val="0"/>
        <w:autoSpaceDN w:val="0"/>
        <w:adjustRightInd w:val="0"/>
        <w:spacing w:after="0" w:line="240" w:lineRule="auto"/>
        <w:ind w:firstLine="3119"/>
        <w:jc w:val="both"/>
        <w:rPr>
          <w:rFonts w:ascii="Times New Roman" w:hAnsi="Times New Roman"/>
          <w:sz w:val="28"/>
          <w:szCs w:val="28"/>
          <w:lang w:val="uk-UA"/>
        </w:rPr>
      </w:pPr>
    </w:p>
    <w:p w:rsidR="0060478E" w:rsidRPr="00DE3570" w:rsidRDefault="000F0210" w:rsidP="00B00D26">
      <w:pPr>
        <w:autoSpaceDE w:val="0"/>
        <w:autoSpaceDN w:val="0"/>
        <w:adjustRightInd w:val="0"/>
        <w:spacing w:after="0" w:line="240" w:lineRule="auto"/>
        <w:ind w:firstLine="3119"/>
        <w:jc w:val="both"/>
        <w:rPr>
          <w:rFonts w:ascii="Times New Roman" w:hAnsi="Times New Roman"/>
          <w:sz w:val="28"/>
          <w:szCs w:val="28"/>
          <w:lang w:val="uk-UA"/>
        </w:rPr>
      </w:pPr>
      <w:r>
        <w:rPr>
          <w:noProof/>
          <w:lang w:val="uk-UA" w:eastAsia="uk-UA"/>
        </w:rPr>
        <w:pict>
          <v:shape id="_x0000_s3985" type="#_x0000_t98" style="position:absolute;left:0;text-align:left;margin-left:1.2pt;margin-top:78.25pt;width:136.1pt;height:35.1pt;z-index:561">
            <v:textbox style="mso-next-textbox:#_x0000_s3985">
              <w:txbxContent>
                <w:p w:rsidR="0060478E" w:rsidRPr="00A41373" w:rsidRDefault="0060478E" w:rsidP="00B00D26">
                  <w:pPr>
                    <w:jc w:val="center"/>
                    <w:rPr>
                      <w:rFonts w:ascii="Times New Roman" w:hAnsi="Times New Roman"/>
                      <w:b/>
                      <w:bCs/>
                      <w:i/>
                      <w:iCs/>
                      <w:sz w:val="24"/>
                      <w:szCs w:val="24"/>
                    </w:rPr>
                  </w:pPr>
                  <w:r w:rsidRPr="00A41373">
                    <w:rPr>
                      <w:rFonts w:ascii="Times New Roman" w:hAnsi="Times New Roman"/>
                      <w:b/>
                      <w:bCs/>
                      <w:i/>
                      <w:iCs/>
                      <w:sz w:val="24"/>
                      <w:szCs w:val="24"/>
                      <w:lang w:val="uk-UA"/>
                    </w:rPr>
                    <w:t>П.</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І. Рейнбот </w:t>
                  </w:r>
                </w:p>
              </w:txbxContent>
            </v:textbox>
          </v:shape>
        </w:pict>
      </w:r>
      <w:r w:rsidR="0060478E" w:rsidRPr="00DE3570">
        <w:rPr>
          <w:rFonts w:ascii="Times New Roman" w:hAnsi="Times New Roman"/>
          <w:sz w:val="28"/>
          <w:szCs w:val="28"/>
          <w:lang w:val="uk-UA"/>
        </w:rPr>
        <w:t xml:space="preserve">Праці московського вченого О. В. Прокоф’єва були одними з перших праць з теорії та методики обліку в Росії. Найбільш популярною була його праця: „Курс двойной бухгалтерии”, що втйшла друком у 1883 р. У ній роботі автор подав практичні вказівки щодо вивчення техніки облікових записів у Росії. </w:t>
      </w:r>
    </w:p>
    <w:p w:rsidR="0060478E" w:rsidRPr="00DE3570" w:rsidRDefault="0060478E" w:rsidP="00FA228C">
      <w:pPr>
        <w:autoSpaceDE w:val="0"/>
        <w:autoSpaceDN w:val="0"/>
        <w:adjustRightInd w:val="0"/>
        <w:spacing w:after="0" w:line="240" w:lineRule="auto"/>
        <w:ind w:firstLine="3119"/>
        <w:jc w:val="both"/>
        <w:rPr>
          <w:rFonts w:ascii="Times New Roman" w:hAnsi="Times New Roman"/>
          <w:sz w:val="28"/>
          <w:szCs w:val="28"/>
          <w:lang w:val="uk-UA"/>
        </w:rPr>
      </w:pPr>
    </w:p>
    <w:p w:rsidR="0060478E" w:rsidRPr="00DE3570" w:rsidRDefault="0060478E" w:rsidP="00897424">
      <w:pPr>
        <w:autoSpaceDE w:val="0"/>
        <w:autoSpaceDN w:val="0"/>
        <w:adjustRightInd w:val="0"/>
        <w:spacing w:after="0" w:line="240" w:lineRule="auto"/>
        <w:ind w:firstLine="3119"/>
        <w:jc w:val="both"/>
        <w:rPr>
          <w:rFonts w:ascii="Times New Roman" w:hAnsi="Times New Roman"/>
          <w:sz w:val="28"/>
          <w:szCs w:val="28"/>
          <w:lang w:val="uk-UA"/>
        </w:rPr>
      </w:pPr>
      <w:r w:rsidRPr="00DE3570">
        <w:rPr>
          <w:rFonts w:ascii="Times New Roman" w:hAnsi="Times New Roman"/>
          <w:sz w:val="28"/>
          <w:szCs w:val="28"/>
          <w:lang w:val="uk-UA"/>
        </w:rPr>
        <w:t>Надзвичайною популярністю користувалися також праці П.  І. Рейнбота, такі, як „Полный курс коммерческой бухгалтерии по простой и двойной системам” (1866), у якій було викладено порядок ведення облікових книг, і „Фабричное счетоводство” (1875), що була присвячена промисловому обліку.</w:t>
      </w:r>
    </w:p>
    <w:p w:rsidR="0060478E" w:rsidRPr="00DE3570" w:rsidRDefault="000F0210" w:rsidP="00FA228C">
      <w:pPr>
        <w:autoSpaceDE w:val="0"/>
        <w:autoSpaceDN w:val="0"/>
        <w:adjustRightInd w:val="0"/>
        <w:spacing w:after="0" w:line="240" w:lineRule="auto"/>
        <w:ind w:firstLine="3119"/>
        <w:jc w:val="both"/>
        <w:rPr>
          <w:rFonts w:ascii="Times New Roman" w:hAnsi="Times New Roman"/>
          <w:sz w:val="28"/>
          <w:szCs w:val="28"/>
          <w:lang w:val="uk-UA"/>
        </w:rPr>
      </w:pPr>
      <w:r>
        <w:rPr>
          <w:noProof/>
          <w:lang w:val="uk-UA" w:eastAsia="uk-UA"/>
        </w:rPr>
        <w:pict>
          <v:shape id="_x0000_s3986" type="#_x0000_t98" style="position:absolute;left:0;text-align:left;margin-left:1.2pt;margin-top:-.5pt;width:136.1pt;height:36.55pt;z-index:564">
            <v:textbox style="mso-next-textbox:#_x0000_s3986">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А.</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М. Вольф </w:t>
                  </w:r>
                </w:p>
              </w:txbxContent>
            </v:textbox>
          </v:shape>
        </w:pict>
      </w:r>
    </w:p>
    <w:p w:rsidR="0060478E" w:rsidRPr="00DE3570" w:rsidRDefault="000F0210" w:rsidP="00897424">
      <w:pPr>
        <w:autoSpaceDE w:val="0"/>
        <w:autoSpaceDN w:val="0"/>
        <w:adjustRightInd w:val="0"/>
        <w:spacing w:after="0" w:line="240" w:lineRule="auto"/>
        <w:ind w:firstLine="3119"/>
        <w:jc w:val="both"/>
        <w:rPr>
          <w:rFonts w:ascii="Times New Roman" w:hAnsi="Times New Roman"/>
          <w:sz w:val="28"/>
          <w:szCs w:val="28"/>
          <w:lang w:val="uk-UA"/>
        </w:rPr>
      </w:pPr>
      <w:r>
        <w:rPr>
          <w:noProof/>
          <w:lang w:val="uk-UA" w:eastAsia="uk-UA"/>
        </w:rPr>
        <w:pict>
          <v:shape id="_x0000_s3987" type="#_x0000_t98" style="position:absolute;left:0;text-align:left;margin-left:1.2pt;margin-top:94.3pt;width:136.1pt;height:40.95pt;z-index:562">
            <v:textbox style="mso-next-textbox:#_x0000_s3987">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Ф.</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В. Єзерський </w:t>
                  </w:r>
                </w:p>
              </w:txbxContent>
            </v:textbox>
          </v:shape>
        </w:pict>
      </w:r>
      <w:r w:rsidR="0060478E" w:rsidRPr="00DE3570">
        <w:rPr>
          <w:rFonts w:ascii="Times New Roman" w:hAnsi="Times New Roman"/>
          <w:sz w:val="28"/>
          <w:szCs w:val="28"/>
          <w:lang w:val="uk-UA"/>
        </w:rPr>
        <w:t>Одним із перших учених у Росії, хто назвав бухгалтерський облік наукою, був А.М. Вольф. У 1875 р. він відкрив перший у Петербурзі бухгалтерський кабінет та курси бухгалтерського обліку. Слід зазначити, що наприкінці XIX ст. у Росії з’являються професійні періодичні наукові видання з обліку. Саме з А. М. Вольфом пов’язано видання першого журналу з обліку – “Счетоводство” (1888–1904, Санкт-Петербург).</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897424">
      <w:pPr>
        <w:autoSpaceDE w:val="0"/>
        <w:autoSpaceDN w:val="0"/>
        <w:adjustRightInd w:val="0"/>
        <w:spacing w:after="0" w:line="240" w:lineRule="auto"/>
        <w:ind w:firstLine="2833"/>
        <w:jc w:val="both"/>
        <w:rPr>
          <w:rFonts w:ascii="Times New Roman" w:hAnsi="Times New Roman"/>
          <w:sz w:val="28"/>
          <w:szCs w:val="28"/>
          <w:lang w:val="uk-UA"/>
        </w:rPr>
      </w:pPr>
      <w:r w:rsidRPr="00DE3570">
        <w:rPr>
          <w:rFonts w:ascii="Times New Roman" w:hAnsi="Times New Roman"/>
          <w:sz w:val="28"/>
          <w:szCs w:val="28"/>
          <w:lang w:val="uk-UA"/>
        </w:rPr>
        <w:t xml:space="preserve">     Характерною особливістю тих часів у Росії був пошук ученими – бухгалтерами інших, крім подвійної, систем обліку. Так, у 1870 р. Ф. В. Єзерський запропонував „потрійну” систему рахівництва. Суть її полягала у веденні тільки трьох рахунків – „Каса”, „Цінності”, „Капітал” і </w:t>
      </w:r>
      <w:r w:rsidRPr="00DE3570">
        <w:rPr>
          <w:rFonts w:ascii="Times New Roman" w:hAnsi="Times New Roman"/>
          <w:sz w:val="28"/>
          <w:szCs w:val="28"/>
          <w:lang w:val="uk-UA"/>
        </w:rPr>
        <w:lastRenderedPageBreak/>
        <w:t>відкритті трьох регістрів обліку: Журналу, Головної книги і Звіту, що замінював баланс. Реєстрація господарських фактів, за його пропозиціями,  велася за трьома напрямами: надходження, видаток і залишок. На думку Ф. В. Єзерського, запропонована ним система рахівництва давала можливість максимально збільшити точність записів і позбавитись помилок в обліку. У ті часи популярністю користувався журнал “Счетовод” (1889–1914), редактором якого був Ф. В. Єзерський. У ньому висвітлювалися практичні та теоретичні аспекти обліку, а також друкувалися матеріали для заочного навчання з рахівництва.</w:t>
      </w:r>
    </w:p>
    <w:p w:rsidR="0060478E" w:rsidRPr="00DE3570" w:rsidRDefault="000F0210" w:rsidP="006504EA">
      <w:pPr>
        <w:autoSpaceDE w:val="0"/>
        <w:autoSpaceDN w:val="0"/>
        <w:adjustRightInd w:val="0"/>
        <w:spacing w:after="0" w:line="240" w:lineRule="auto"/>
        <w:ind w:firstLine="2833"/>
        <w:jc w:val="both"/>
        <w:rPr>
          <w:rFonts w:ascii="Times New Roman" w:hAnsi="Times New Roman"/>
          <w:sz w:val="28"/>
          <w:szCs w:val="28"/>
          <w:lang w:val="uk-UA"/>
        </w:rPr>
      </w:pPr>
      <w:r>
        <w:rPr>
          <w:noProof/>
          <w:lang w:val="uk-UA" w:eastAsia="uk-UA"/>
        </w:rPr>
        <w:pict>
          <v:shape id="_x0000_s3988" type="#_x0000_t98" style="position:absolute;left:0;text-align:left;margin-left:-.05pt;margin-top:-.3pt;width:136.1pt;height:37.95pt;z-index:551">
            <v:textbox style="mso-next-textbox:#_x0000_s3988">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Е.</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Г. Вальденберг </w:t>
                  </w:r>
                </w:p>
              </w:txbxContent>
            </v:textbox>
          </v:shape>
        </w:pict>
      </w:r>
    </w:p>
    <w:p w:rsidR="0060478E" w:rsidRPr="00DE3570" w:rsidRDefault="000F0210" w:rsidP="00897424">
      <w:pPr>
        <w:autoSpaceDE w:val="0"/>
        <w:autoSpaceDN w:val="0"/>
        <w:adjustRightInd w:val="0"/>
        <w:spacing w:after="0" w:line="240" w:lineRule="auto"/>
        <w:ind w:firstLine="2832"/>
        <w:jc w:val="both"/>
        <w:rPr>
          <w:rFonts w:ascii="Times New Roman" w:hAnsi="Times New Roman"/>
          <w:sz w:val="28"/>
          <w:szCs w:val="28"/>
          <w:lang w:val="uk-UA"/>
        </w:rPr>
      </w:pPr>
      <w:r>
        <w:rPr>
          <w:noProof/>
          <w:lang w:val="uk-UA" w:eastAsia="uk-UA"/>
        </w:rPr>
        <w:pict>
          <v:shape id="_x0000_s3989" type="#_x0000_t98" style="position:absolute;left:0;text-align:left;margin-left:-.05pt;margin-top:94.65pt;width:136.1pt;height:36.05pt;z-index:552">
            <v:textbox style="mso-next-textbox:#_x0000_s3989">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Е.</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Е. Сіверс </w:t>
                  </w:r>
                </w:p>
              </w:txbxContent>
            </v:textbox>
          </v:shape>
        </w:pict>
      </w:r>
      <w:r w:rsidR="0060478E" w:rsidRPr="00DE3570">
        <w:rPr>
          <w:rFonts w:ascii="Times New Roman" w:hAnsi="Times New Roman"/>
          <w:sz w:val="28"/>
          <w:szCs w:val="28"/>
          <w:lang w:val="uk-UA"/>
        </w:rPr>
        <w:t xml:space="preserve">Був прихильником теорії двох рядів рахунків, яка передбачала класифікацію майна на позитивні та негативні складові і класифікацію бухгалтерських рахунків на рахунки майна і капіталу. На його думку, метою бухгалтерського обліку є розрахунок і подвійний розподіл капіталу. Бухгалтерський баланс є ієрархічною структурою, на вершині якої знаходиться єдиний показник – капітал. </w:t>
      </w:r>
    </w:p>
    <w:p w:rsidR="0060478E" w:rsidRPr="00DE3570" w:rsidRDefault="0060478E" w:rsidP="00897424">
      <w:pPr>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 xml:space="preserve">    У 1892 р. у Вальденберга Е.Г. з’явився конкурент – </w:t>
      </w:r>
    </w:p>
    <w:p w:rsidR="0060478E" w:rsidRPr="00DE3570" w:rsidRDefault="0060478E" w:rsidP="00897424">
      <w:pPr>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Е. Е. Сіверс. У сфері теорії подвійного запису Е. Е. Сіверс відомий як автор мінової теорії, сутність якої у тому, що в основі подвійного запису лежить обмін (міна) благами. Отримали товари, а замість них – отримали зобов'язання оплатити ці блага. Ця теорія була досить поширена.</w:t>
      </w:r>
    </w:p>
    <w:p w:rsidR="0060478E" w:rsidRPr="00DE3570" w:rsidRDefault="0060478E" w:rsidP="0089742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Е.Е. Сіверс навів дуже детальну класифікацію рахунків, випередивши в цьому напрямі тенденції 30–40-х років XX ст. Для свого часу ця класифікація була великим досягненням. Вона мала такий вигляд: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I. Речові рахунки: 1) основні; 2) перехідні (калькуляційні) – а) заготовки, б) споруди, в) виробництво. </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II. Особисті рахунки: 1) підприємницького капіталу – а) основні, б) перехідні (результативні); 2) позичкового капіталу – а) рахунки осіб та установ, б) рахунки кредитних запасів. </w:t>
      </w:r>
    </w:p>
    <w:p w:rsidR="0060478E" w:rsidRPr="00DE3570" w:rsidRDefault="000F0210" w:rsidP="00897424">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0" type="#_x0000_t98" style="position:absolute;left:0;text-align:left;margin-left:-.05pt;margin-top:79.9pt;width:136.1pt;height:36pt;z-index:563">
            <v:textbox style="mso-next-textbox:#_x0000_s3990">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І.</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П. Шмельов </w:t>
                  </w:r>
                </w:p>
              </w:txbxContent>
            </v:textbox>
          </v:shape>
        </w:pict>
      </w:r>
      <w:r w:rsidR="0060478E" w:rsidRPr="00DE3570">
        <w:rPr>
          <w:rFonts w:ascii="Times New Roman" w:hAnsi="Times New Roman"/>
          <w:sz w:val="28"/>
          <w:szCs w:val="28"/>
          <w:lang w:val="uk-UA"/>
        </w:rPr>
        <w:t>Важливе значення в розвитку обліку в Росії відігравав журнал “Коммерческое образование” (1907-1916 рр., Санкт-Петербург), редакторами якого були Є.Є. Сіверс та М.О. Блатов. У ньому досліджувалися проблеми теорії й практики обліку. Багато статей було присвячено питанням калькулювання витрат і розподілу накладних витрат.</w:t>
      </w:r>
    </w:p>
    <w:p w:rsidR="0060478E" w:rsidRPr="00DE3570" w:rsidRDefault="0060478E" w:rsidP="00FA228C">
      <w:pPr>
        <w:autoSpaceDE w:val="0"/>
        <w:autoSpaceDN w:val="0"/>
        <w:adjustRightInd w:val="0"/>
        <w:spacing w:after="0" w:line="240" w:lineRule="auto"/>
        <w:ind w:firstLine="2833"/>
        <w:jc w:val="both"/>
        <w:rPr>
          <w:rFonts w:ascii="Times New Roman" w:hAnsi="Times New Roman"/>
          <w:sz w:val="28"/>
          <w:szCs w:val="28"/>
          <w:lang w:val="uk-UA"/>
        </w:rPr>
      </w:pPr>
    </w:p>
    <w:p w:rsidR="0060478E" w:rsidRPr="00DE3570" w:rsidRDefault="0060478E" w:rsidP="00897424">
      <w:pPr>
        <w:autoSpaceDE w:val="0"/>
        <w:autoSpaceDN w:val="0"/>
        <w:adjustRightInd w:val="0"/>
        <w:spacing w:after="0" w:line="240" w:lineRule="auto"/>
        <w:ind w:firstLine="2833"/>
        <w:jc w:val="both"/>
        <w:rPr>
          <w:rFonts w:ascii="Times New Roman" w:hAnsi="Times New Roman"/>
          <w:sz w:val="28"/>
          <w:szCs w:val="28"/>
          <w:lang w:val="uk-UA"/>
        </w:rPr>
      </w:pPr>
      <w:r w:rsidRPr="00DE3570">
        <w:rPr>
          <w:rFonts w:ascii="Times New Roman" w:hAnsi="Times New Roman"/>
          <w:sz w:val="28"/>
          <w:szCs w:val="28"/>
          <w:lang w:val="uk-UA"/>
        </w:rPr>
        <w:t xml:space="preserve">Наприкінці XIX ст. поряд із „потрійною” системою рахівництва виникла і „четвертная бухгалтерия” – система, яка була теоретично описана в роботі „Новая четвертная бухгалтерия” (1895) І. П. Шмельовим. На відміну від потрійної системи Ф. В. Єзерського, запропонована система передбачала здійснення обліку за чотирма напрямками: 1) надходження цінностей, 2) витрачання цінностей, 3) визначення збитків та 4) визначення прибутків. Незважаючи на новаторство, ідеї потрійної бухгалтерії та </w:t>
      </w:r>
      <w:r w:rsidRPr="00DE3570">
        <w:rPr>
          <w:rFonts w:ascii="Times New Roman" w:hAnsi="Times New Roman"/>
          <w:sz w:val="28"/>
          <w:szCs w:val="28"/>
          <w:lang w:val="uk-UA"/>
        </w:rPr>
        <w:lastRenderedPageBreak/>
        <w:t>„четвертной бухгалтерии” не дістали застосування у російській та світовій практиці обліку.</w:t>
      </w:r>
    </w:p>
    <w:p w:rsidR="0060478E" w:rsidRPr="00DE3570" w:rsidRDefault="000F0210" w:rsidP="00FA228C">
      <w:pPr>
        <w:autoSpaceDE w:val="0"/>
        <w:autoSpaceDN w:val="0"/>
        <w:adjustRightInd w:val="0"/>
        <w:spacing w:after="0" w:line="240" w:lineRule="auto"/>
        <w:ind w:firstLine="2833"/>
        <w:jc w:val="both"/>
        <w:rPr>
          <w:rFonts w:ascii="Times New Roman" w:hAnsi="Times New Roman"/>
          <w:sz w:val="28"/>
          <w:szCs w:val="28"/>
          <w:lang w:val="uk-UA"/>
        </w:rPr>
      </w:pPr>
      <w:r>
        <w:rPr>
          <w:noProof/>
          <w:lang w:val="uk-UA" w:eastAsia="uk-UA"/>
        </w:rPr>
        <w:pict>
          <v:shape id="_x0000_s3991" type="#_x0000_t98" style="position:absolute;left:0;text-align:left;margin-left:-.05pt;margin-top:-.65pt;width:136.1pt;height:36pt;z-index:553">
            <v:textbox style="mso-next-textbox:#_x0000_s3991">
              <w:txbxContent>
                <w:p w:rsidR="0060478E" w:rsidRPr="00A41373" w:rsidRDefault="0060478E" w:rsidP="00897424">
                  <w:pPr>
                    <w:jc w:val="center"/>
                    <w:rPr>
                      <w:rFonts w:ascii="Times New Roman" w:hAnsi="Times New Roman"/>
                      <w:b/>
                      <w:bCs/>
                      <w:i/>
                      <w:iCs/>
                      <w:sz w:val="24"/>
                      <w:szCs w:val="24"/>
                    </w:rPr>
                  </w:pPr>
                  <w:r w:rsidRPr="00A41373">
                    <w:rPr>
                      <w:rFonts w:ascii="Times New Roman" w:hAnsi="Times New Roman"/>
                      <w:b/>
                      <w:bCs/>
                      <w:i/>
                      <w:iCs/>
                      <w:sz w:val="24"/>
                      <w:szCs w:val="24"/>
                      <w:lang w:val="uk-UA"/>
                    </w:rPr>
                    <w:t>М.</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С. Лунс</w:t>
                  </w:r>
                  <w:r>
                    <w:rPr>
                      <w:rFonts w:ascii="Times New Roman" w:hAnsi="Times New Roman"/>
                      <w:b/>
                      <w:bCs/>
                      <w:i/>
                      <w:iCs/>
                      <w:sz w:val="24"/>
                      <w:szCs w:val="24"/>
                      <w:lang w:val="uk-UA"/>
                    </w:rPr>
                    <w:t>ь</w:t>
                  </w:r>
                  <w:r w:rsidRPr="00A41373">
                    <w:rPr>
                      <w:rFonts w:ascii="Times New Roman" w:hAnsi="Times New Roman"/>
                      <w:b/>
                      <w:bCs/>
                      <w:i/>
                      <w:iCs/>
                      <w:sz w:val="24"/>
                      <w:szCs w:val="24"/>
                      <w:lang w:val="uk-UA"/>
                    </w:rPr>
                    <w:t xml:space="preserve">кий </w:t>
                  </w:r>
                </w:p>
              </w:txbxContent>
            </v:textbox>
          </v:shape>
        </w:pict>
      </w:r>
    </w:p>
    <w:p w:rsidR="0060478E" w:rsidRPr="00DE3570" w:rsidRDefault="0060478E" w:rsidP="00897424">
      <w:pPr>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Одним із перших творців нового методологічного напряму в галузі обліку. Саме М. С. Лунського вважають основним автором балансової теорії обліку, визнаної і поширеної у нашій країні, а також популярної закордоном.</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Лунський М. С. увів кілька класифікацій рахунків, що було великим досягненням того часу: 1) прості і збірні; 2) головні й допоміжні (перехідні); 3) активні, пасивні, перемінні; 4) чисті і змішані; 5) речові, особисті, результативні.</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2" type="#_x0000_t98" style="position:absolute;left:0;text-align:left;margin-left:3.25pt;margin-top:-.35pt;width:149.95pt;height:36pt;z-index:554">
            <v:textbox style="mso-next-textbox:#_x0000_s3992">
              <w:txbxContent>
                <w:p w:rsidR="0060478E" w:rsidRPr="00A41373" w:rsidRDefault="0060478E" w:rsidP="00DE0A7B">
                  <w:pPr>
                    <w:jc w:val="center"/>
                    <w:rPr>
                      <w:rFonts w:ascii="Times New Roman" w:hAnsi="Times New Roman"/>
                      <w:b/>
                      <w:bCs/>
                      <w:i/>
                      <w:iCs/>
                      <w:sz w:val="24"/>
                      <w:szCs w:val="24"/>
                    </w:rPr>
                  </w:pPr>
                  <w:r w:rsidRPr="00A41373">
                    <w:rPr>
                      <w:rFonts w:ascii="Times New Roman" w:hAnsi="Times New Roman"/>
                      <w:b/>
                      <w:bCs/>
                      <w:i/>
                      <w:iCs/>
                      <w:sz w:val="24"/>
                      <w:szCs w:val="24"/>
                      <w:lang w:val="uk-UA"/>
                    </w:rPr>
                    <w:t>Г.</w:t>
                  </w:r>
                  <w:r>
                    <w:rPr>
                      <w:rFonts w:ascii="Times New Roman" w:hAnsi="Times New Roman"/>
                      <w:b/>
                      <w:bCs/>
                      <w:i/>
                      <w:iCs/>
                      <w:sz w:val="24"/>
                      <w:szCs w:val="24"/>
                      <w:lang w:val="uk-UA"/>
                    </w:rPr>
                    <w:t xml:space="preserve"> </w:t>
                  </w:r>
                  <w:r w:rsidRPr="00A41373">
                    <w:rPr>
                      <w:rFonts w:ascii="Times New Roman" w:hAnsi="Times New Roman"/>
                      <w:b/>
                      <w:bCs/>
                      <w:i/>
                      <w:iCs/>
                      <w:sz w:val="24"/>
                      <w:szCs w:val="24"/>
                      <w:lang w:val="uk-UA"/>
                    </w:rPr>
                    <w:t xml:space="preserve">О. Бахчисарайцев </w:t>
                  </w:r>
                </w:p>
              </w:txbxContent>
            </v:textbox>
          </v:shape>
        </w:pict>
      </w:r>
    </w:p>
    <w:p w:rsidR="0060478E" w:rsidRPr="00DE3570" w:rsidRDefault="0060478E" w:rsidP="00DE0A7B">
      <w:pPr>
        <w:autoSpaceDE w:val="0"/>
        <w:autoSpaceDN w:val="0"/>
        <w:adjustRightInd w:val="0"/>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Яскравий представник російської облікової школи, який розвивав ідею балансової теорії обліку. На його думку, баланс – це облікове зображення підприємства: а) у вигляді однієї таблиці, б) у вигляді зведення рахунків. </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Актив – те, що підприємство отримало (вкладене); пасив – те, що підприємство заборгувало (джерела). Всі методи прикладної бухгалтерії мають випливати з поняття про баланс і грунтуватися на ньому. Баланс – початок і кінець обліку. </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 його думку, терміни “дебет” і “кредит” рахунків з теоретичного погляду є зайвими. Рахунки розподіляються на активні й пасивні. Всі пасивні рахунки – особові. Саме Г. А. Бахчисарайцев уперше в російській бухгалтерській літературі поділив усі господарські операції за впливом на баланс на чотири типи. У ті часи популярністю користувався журнал “Коммерсант” (1901–1906, Москва) за редакцією Г. А. Бахчисарайцева.</w:t>
      </w:r>
    </w:p>
    <w:p w:rsidR="0060478E" w:rsidRPr="00DE3570" w:rsidRDefault="000F0210" w:rsidP="00DE0A7B">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3" type="#_x0000_t98" style="position:absolute;left:0;text-align:left;margin-left:0;margin-top:62pt;width:198pt;height:54pt;z-index:544">
            <v:textbox style="mso-next-textbox:#_x0000_s3993">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Період НЕПу: вчені у галузі бухгалтерського обліку</w:t>
                  </w:r>
                </w:p>
              </w:txbxContent>
            </v:textbox>
          </v:shape>
        </w:pict>
      </w:r>
      <w:r w:rsidR="0060478E" w:rsidRPr="00DE3570">
        <w:rPr>
          <w:rFonts w:ascii="Times New Roman" w:hAnsi="Times New Roman"/>
          <w:sz w:val="28"/>
          <w:szCs w:val="28"/>
          <w:lang w:val="uk-UA"/>
        </w:rPr>
        <w:t>Після жовтневої революції розвиток бухгалтерського обліку і як практики, і як науки на певний час припинився. Радянська влада здійснила декілька спроб реформувати систему обліку, проте в кінцевому підсумку повернулась до революційних ідей.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DE0A7B">
      <w:pPr>
        <w:autoSpaceDE w:val="0"/>
        <w:autoSpaceDN w:val="0"/>
        <w:adjustRightInd w:val="0"/>
        <w:spacing w:after="0" w:line="240" w:lineRule="auto"/>
        <w:ind w:firstLine="4140"/>
        <w:jc w:val="both"/>
        <w:rPr>
          <w:rFonts w:ascii="Times New Roman" w:hAnsi="Times New Roman"/>
          <w:sz w:val="28"/>
          <w:szCs w:val="28"/>
          <w:lang w:val="uk-UA"/>
        </w:rPr>
      </w:pPr>
      <w:r w:rsidRPr="00DE3570">
        <w:rPr>
          <w:rFonts w:ascii="Times New Roman" w:hAnsi="Times New Roman"/>
          <w:sz w:val="28"/>
          <w:szCs w:val="28"/>
          <w:lang w:val="uk-UA"/>
        </w:rPr>
        <w:t xml:space="preserve">     З початком НЕПу (1921–1928) почалося</w:t>
      </w:r>
    </w:p>
    <w:p w:rsidR="0060478E" w:rsidRPr="00DE3570" w:rsidRDefault="0060478E" w:rsidP="00DE0A7B">
      <w:pPr>
        <w:autoSpaceDE w:val="0"/>
        <w:autoSpaceDN w:val="0"/>
        <w:adjustRightInd w:val="0"/>
        <w:spacing w:after="0" w:line="240" w:lineRule="auto"/>
        <w:ind w:firstLine="4140"/>
        <w:jc w:val="both"/>
        <w:rPr>
          <w:rFonts w:ascii="Times New Roman" w:hAnsi="Times New Roman"/>
          <w:sz w:val="28"/>
          <w:szCs w:val="28"/>
          <w:lang w:val="uk-UA"/>
        </w:rPr>
      </w:pPr>
      <w:r w:rsidRPr="00DE3570">
        <w:rPr>
          <w:rFonts w:ascii="Times New Roman" w:hAnsi="Times New Roman"/>
          <w:sz w:val="28"/>
          <w:szCs w:val="28"/>
          <w:lang w:val="uk-UA"/>
        </w:rPr>
        <w:t xml:space="preserve">відновлення розвитку бухгалтерської науки. Нова економічна політика вимагала нових методів обліку, вивчення передової облікової думки, джерелом якої на той час вважалась німецька бухгалтерська школа. </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Необхідність у єдиних принципах обліку, пошук теоретичних основ бухгалтерської науки зумовили появу першого радянського журналу з обліку – “Счетоводство” (1923–1929, Москва). У ньому друкувалися нормативні документи, а також статті російських та іноземних авторів, які за своїм науковим рівнем значно випереджали практику обліку того часу.</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Почали також видаватися журнали “Вестник счетоводства” (1923–1926, Москва), “Счетная мисль” (1925–1930, Москва) і “Супутник конторщика и </w:t>
      </w:r>
      <w:r w:rsidRPr="00DE3570">
        <w:rPr>
          <w:rFonts w:ascii="Times New Roman" w:hAnsi="Times New Roman"/>
          <w:sz w:val="28"/>
          <w:szCs w:val="28"/>
          <w:lang w:val="uk-UA"/>
        </w:rPr>
        <w:lastRenderedPageBreak/>
        <w:t xml:space="preserve">счетовода” – видавництво “Счетная мисль” (1926–1928 рр.). Крім того, в 1928 р. у Москві виходить “Вестник Института государственных бухгалтеров-экспертов – ИГБЭ”, в якому друкувалися статті відомих російських учених: М. О. Блатова, Р. Я. Вейцмана, Н. Р. Вейцмана, О. М. Ґалаґана, М. А. Кіпарісова, О. П. Рудановського, а також видатних зарубіжних авторів: В. Е. Патона і Г. Р. Хетфілда. </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У період НЕПу, починаючи з  1924 р., виходить у великій кількості книжкова література з теорії і галузевих курсів бухгалтерського обліку (автори М. А. Блатов, О. М. Галаган, Я. М. Гальперін, О. П. Рудановський). Про посилення ролі бухгалтерського обліку в управлінні народним господарством в період НЕПу свідчить не тільки вихід великої кількості державних нормативних актів з питань обліку та поява численних періодичних бухгалтерських видань, але й мобілізація всіх працівників на вирішення народногосподарських проблем. </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 цей час у російській науковій обліковій школі стали розрізняти два напрями – Московський та Санкт-Петербурзький.</w:t>
      </w:r>
    </w:p>
    <w:p w:rsidR="0060478E" w:rsidRPr="00DE3570" w:rsidRDefault="000F0210" w:rsidP="00FA228C">
      <w:pPr>
        <w:autoSpaceDE w:val="0"/>
        <w:autoSpaceDN w:val="0"/>
        <w:adjustRightInd w:val="0"/>
        <w:spacing w:after="0" w:line="240" w:lineRule="auto"/>
        <w:ind w:left="3960"/>
        <w:jc w:val="both"/>
        <w:rPr>
          <w:rFonts w:ascii="Times New Roman" w:hAnsi="Times New Roman"/>
          <w:sz w:val="28"/>
          <w:szCs w:val="28"/>
          <w:lang w:val="uk-UA"/>
        </w:rPr>
      </w:pPr>
      <w:r>
        <w:rPr>
          <w:noProof/>
          <w:lang w:val="uk-UA" w:eastAsia="uk-UA"/>
        </w:rPr>
        <w:pict>
          <v:shape id="_x0000_s3994" type="#_x0000_t98" style="position:absolute;left:0;text-align:left;margin-left:9pt;margin-top:-3.6pt;width:180pt;height:54pt;z-index:545">
            <v:textbox style="mso-next-textbox:#_x0000_s3994">
              <w:txbxContent>
                <w:p w:rsidR="0060478E" w:rsidRPr="00A41373" w:rsidRDefault="0060478E" w:rsidP="00DB268E">
                  <w:pPr>
                    <w:jc w:val="center"/>
                    <w:rPr>
                      <w:rFonts w:ascii="Times New Roman" w:hAnsi="Times New Roman"/>
                      <w:b/>
                      <w:bCs/>
                      <w:i/>
                      <w:iCs/>
                    </w:rPr>
                  </w:pPr>
                  <w:r w:rsidRPr="00A41373">
                    <w:rPr>
                      <w:rFonts w:ascii="Times New Roman" w:hAnsi="Times New Roman"/>
                      <w:b/>
                      <w:bCs/>
                      <w:i/>
                      <w:iCs/>
                      <w:lang w:val="uk-UA"/>
                    </w:rPr>
                    <w:t>Московська школа бухгалтерського обліку</w:t>
                  </w:r>
                </w:p>
              </w:txbxContent>
            </v:textbox>
          </v:shape>
        </w:pict>
      </w:r>
      <w:r w:rsidR="0060478E" w:rsidRPr="00DE3570">
        <w:rPr>
          <w:rFonts w:ascii="Times New Roman" w:hAnsi="Times New Roman"/>
          <w:sz w:val="28"/>
          <w:szCs w:val="28"/>
          <w:lang w:val="uk-UA"/>
        </w:rPr>
        <w:t>Московську облікову  школу очолював М. С. Лунський.  Яскравими  представниками  цієї</w:t>
      </w:r>
    </w:p>
    <w:p w:rsidR="0060478E" w:rsidRPr="00DE3570" w:rsidRDefault="0060478E" w:rsidP="00DE0A7B">
      <w:pPr>
        <w:autoSpaceDE w:val="0"/>
        <w:autoSpaceDN w:val="0"/>
        <w:adjustRightInd w:val="0"/>
        <w:spacing w:after="0" w:line="240" w:lineRule="auto"/>
        <w:ind w:firstLine="3960"/>
        <w:jc w:val="both"/>
        <w:rPr>
          <w:rFonts w:ascii="Times New Roman" w:hAnsi="Times New Roman"/>
          <w:sz w:val="28"/>
          <w:szCs w:val="28"/>
          <w:lang w:val="uk-UA"/>
        </w:rPr>
      </w:pPr>
      <w:r w:rsidRPr="00DE3570">
        <w:rPr>
          <w:rFonts w:ascii="Times New Roman" w:hAnsi="Times New Roman"/>
          <w:sz w:val="28"/>
          <w:szCs w:val="28"/>
          <w:lang w:val="uk-UA"/>
        </w:rPr>
        <w:t>школи були Г. А. Бахчисарайцев, Ф. І. Бельмер, Р. Я. Вейцман, О. М. Галаган. У цілому ця школа розвивалась у руслі ідей класичної німецької школи. Для вчених цієї школи характерним було те, що вони: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вивчати облік від балансу до рахунків;</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вважали баланс основою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визначали рахунки елементами балансу;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стверджували, що закон подвійності є наслідком закону балансу;</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наголошували на незалежності інвентаря від плану рахунків;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стверджували, що баланс є перетвореним інвентарем;</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відображати в балансі тільки майно, що перебуває у власності підприємства;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поділяли рахунки на балансові та позабалансові;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оцінювати активи за собівартістю;</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розглядали амортизацію як знос, величину раніше понесених витрат,</w:t>
      </w:r>
    </w:p>
    <w:p w:rsidR="0060478E" w:rsidRPr="00DE3570" w:rsidRDefault="0060478E" w:rsidP="00FA228C">
      <w:pPr>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що списується у визначеній сумі на витрати даного звітного періоду;</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5" type="#_x0000_t98" style="position:absolute;left:0;text-align:left;margin-left:0;margin-top:13.45pt;width:201.45pt;height:54pt;z-index:546">
            <v:textbox style="mso-next-textbox:#_x0000_s3995">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Санкт-петербурзька школа бухгалтерського обліку</w:t>
                  </w:r>
                </w:p>
              </w:txbxContent>
            </v:textbox>
          </v:shape>
        </w:pict>
      </w:r>
      <w:r w:rsidR="0060478E" w:rsidRPr="00DE3570">
        <w:rPr>
          <w:rFonts w:ascii="Times New Roman" w:hAnsi="Times New Roman"/>
          <w:sz w:val="28"/>
          <w:szCs w:val="28"/>
          <w:lang w:val="uk-UA"/>
        </w:rPr>
        <w:t>– виступали проти резервування сумнівної дебіторської заборгованості.</w:t>
      </w:r>
    </w:p>
    <w:p w:rsidR="0060478E" w:rsidRPr="00DE3570" w:rsidRDefault="0060478E" w:rsidP="00FA228C">
      <w:pPr>
        <w:tabs>
          <w:tab w:val="left" w:pos="4140"/>
        </w:tabs>
        <w:autoSpaceDE w:val="0"/>
        <w:autoSpaceDN w:val="0"/>
        <w:adjustRightInd w:val="0"/>
        <w:spacing w:after="0" w:line="240" w:lineRule="auto"/>
        <w:ind w:firstLine="4248"/>
        <w:jc w:val="both"/>
        <w:rPr>
          <w:rFonts w:ascii="Times New Roman" w:hAnsi="Times New Roman"/>
          <w:sz w:val="28"/>
          <w:szCs w:val="28"/>
          <w:lang w:val="uk-UA"/>
        </w:rPr>
      </w:pPr>
      <w:r w:rsidRPr="00DE3570">
        <w:rPr>
          <w:rFonts w:ascii="Times New Roman" w:hAnsi="Times New Roman"/>
          <w:sz w:val="28"/>
          <w:szCs w:val="28"/>
          <w:lang w:val="uk-UA"/>
        </w:rPr>
        <w:t xml:space="preserve">     Санкт-Петербурзьку школу очолював       Є                                                         Е.Е.Сіверс. Представниками цієї школи були </w:t>
      </w:r>
    </w:p>
    <w:p w:rsidR="0060478E" w:rsidRPr="00DE3570" w:rsidRDefault="0060478E" w:rsidP="00774B83">
      <w:pPr>
        <w:tabs>
          <w:tab w:val="left" w:pos="414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 xml:space="preserve">                                                          також М.О. Блатов, А. М Вольф, Л.І. Гомберг, П.І. Рейнбот, І.Р. Ніколаєв, О.І. Гуляєв, П.І. Савічев. </w:t>
      </w:r>
    </w:p>
    <w:p w:rsidR="0060478E" w:rsidRPr="00DE3570" w:rsidRDefault="0060478E" w:rsidP="00DE0A7B">
      <w:pPr>
        <w:tabs>
          <w:tab w:val="left" w:pos="4140"/>
        </w:tabs>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цілому ця школа розвивалась у руслі ідей італійської та французької шкіл. Багато уваги приділялося обліковим теоріям. Наприклад, А.М. Вольф уперше виклав обмінну теорію, пізніше її розвинув Е.Е. Сіверс, а в подальшому </w:t>
      </w:r>
      <w:r w:rsidRPr="00DE3570">
        <w:rPr>
          <w:rFonts w:ascii="Times New Roman" w:hAnsi="Times New Roman"/>
          <w:sz w:val="28"/>
          <w:szCs w:val="28"/>
          <w:lang w:val="uk-UA"/>
        </w:rPr>
        <w:lastRenderedPageBreak/>
        <w:t>обмінна теорія була основою досліджень О. М. Блатова. Л. І. Гомберг запропонував логічну теорію, в основу якої покладено економологію.</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Вчені цієї школи: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вивчати облік від рахунку до балансу;</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покладали первинні документи в основу обліку;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стверджували, що баланс є наслідком системи рахунків;</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вважали, що баланс опирається тільки на рахунки і пов’язаний з інвентарем;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наголошували на тому, що в основі закону подвійного запису лежить обмін діяльністю між учасниками господарського процесу;</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відображати в балансі майно, яке знаходиться не тільки у власності підприємства, але й у його тимчасовому володінні;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вимагали відображати всі активи тільки на балансових рахунках;</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пропонували оцінювати активи за поточними ринковими цінами;</w:t>
      </w:r>
    </w:p>
    <w:p w:rsidR="0060478E" w:rsidRPr="00DE3570" w:rsidRDefault="0060478E" w:rsidP="00DE0A7B">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розглядали амортизацію як фінансовий фонд, який дає змогу відновити парк основних засобів;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висунули ідею резервування сумнівної дебіторської заборгованості.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2D3EA2">
      <w:pPr>
        <w:numPr>
          <w:ilvl w:val="1"/>
          <w:numId w:val="166"/>
        </w:numPr>
        <w:spacing w:after="0" w:line="240" w:lineRule="auto"/>
        <w:ind w:left="0" w:firstLine="0"/>
        <w:jc w:val="center"/>
        <w:rPr>
          <w:rFonts w:ascii="Times New Roman" w:hAnsi="Times New Roman"/>
          <w:b/>
          <w:bCs/>
          <w:sz w:val="28"/>
          <w:szCs w:val="28"/>
          <w:lang w:val="uk-UA"/>
        </w:rPr>
      </w:pPr>
      <w:r w:rsidRPr="00DE3570">
        <w:rPr>
          <w:rFonts w:ascii="Times New Roman" w:hAnsi="Times New Roman"/>
          <w:b/>
          <w:bCs/>
          <w:sz w:val="28"/>
          <w:szCs w:val="28"/>
          <w:lang w:val="uk-UA"/>
        </w:rPr>
        <w:t>Українська облікова школа</w:t>
      </w:r>
    </w:p>
    <w:p w:rsidR="0060478E" w:rsidRPr="00DE3570" w:rsidRDefault="0060478E" w:rsidP="00FA228C">
      <w:pPr>
        <w:tabs>
          <w:tab w:val="left" w:pos="4140"/>
        </w:tabs>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Територія України у різні часи повністю або частково входила до складу різних держав – царської Росії, Австро-Угорщини, Польщі, СРСР тощо. Відповідно, наукова бухгалтерська думка у різні часи формувалась під значним впливом учених та практиків цих країн. Найбільший вплив, звичайно, здійснили німецька та російська облікові школа.</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6" type="#_x0000_t98" style="position:absolute;left:0;text-align:left;margin-left:0;margin-top:.95pt;width:198pt;height:47.85pt;z-index:547">
            <v:textbox style="mso-next-textbox:#_x0000_s3996">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Галичина: вчені у галузі бухгалтерського обліку</w:t>
                  </w:r>
                </w:p>
                <w:p w:rsidR="0060478E" w:rsidRPr="001C1C14" w:rsidRDefault="0060478E" w:rsidP="00DB268E"/>
              </w:txbxContent>
            </v:textbox>
          </v:shape>
        </w:pict>
      </w:r>
    </w:p>
    <w:p w:rsidR="0060478E" w:rsidRPr="00DE3570" w:rsidRDefault="0060478E" w:rsidP="00FA228C">
      <w:pPr>
        <w:autoSpaceDE w:val="0"/>
        <w:autoSpaceDN w:val="0"/>
        <w:adjustRightInd w:val="0"/>
        <w:spacing w:after="0" w:line="240" w:lineRule="auto"/>
        <w:ind w:firstLine="4249"/>
        <w:jc w:val="both"/>
        <w:rPr>
          <w:rFonts w:ascii="Times New Roman" w:hAnsi="Times New Roman"/>
          <w:sz w:val="28"/>
          <w:szCs w:val="28"/>
          <w:lang w:val="uk-UA"/>
        </w:rPr>
      </w:pPr>
    </w:p>
    <w:p w:rsidR="0060478E" w:rsidRPr="00DE3570" w:rsidRDefault="0060478E" w:rsidP="00DE0A7B">
      <w:pPr>
        <w:autoSpaceDE w:val="0"/>
        <w:autoSpaceDN w:val="0"/>
        <w:adjustRightInd w:val="0"/>
        <w:spacing w:after="0" w:line="240" w:lineRule="auto"/>
        <w:ind w:firstLine="4249"/>
        <w:jc w:val="both"/>
        <w:rPr>
          <w:rFonts w:ascii="Times New Roman" w:hAnsi="Times New Roman"/>
          <w:sz w:val="28"/>
          <w:szCs w:val="28"/>
          <w:lang w:val="uk-UA"/>
        </w:rPr>
      </w:pPr>
      <w:r w:rsidRPr="00DE3570">
        <w:rPr>
          <w:rFonts w:ascii="Times New Roman" w:hAnsi="Times New Roman"/>
          <w:sz w:val="28"/>
          <w:szCs w:val="28"/>
          <w:lang w:val="uk-UA"/>
        </w:rPr>
        <w:t>В останній чверті ХІХ ст. розвиток обліку в Галичині набуває регламентованого, формалізованого характеру і є обов’язковим згідно із законодавством. Значний вплив на розвиток бухгалтерського обліку на західноукраїнських землях мали такі вчені, як Т. Кормош, К. Левицький, Т. Войнеровський, Р. Залозецький, В. Нагірний, П. Цьомпа, Р. Райш, К. Крайбіг та ін.</w:t>
      </w:r>
    </w:p>
    <w:p w:rsidR="0060478E" w:rsidRPr="00DE3570" w:rsidRDefault="000F0210" w:rsidP="00FA228C">
      <w:pPr>
        <w:autoSpaceDE w:val="0"/>
        <w:autoSpaceDN w:val="0"/>
        <w:adjustRightInd w:val="0"/>
        <w:spacing w:after="0" w:line="240" w:lineRule="auto"/>
        <w:ind w:firstLine="4249"/>
        <w:jc w:val="both"/>
        <w:rPr>
          <w:rFonts w:ascii="Times New Roman" w:hAnsi="Times New Roman"/>
          <w:sz w:val="28"/>
          <w:szCs w:val="28"/>
          <w:lang w:val="uk-UA"/>
        </w:rPr>
      </w:pPr>
      <w:r>
        <w:rPr>
          <w:noProof/>
          <w:lang w:val="uk-UA" w:eastAsia="uk-UA"/>
        </w:rPr>
        <w:pict>
          <v:shape id="_x0000_s3997" type="#_x0000_t98" style="position:absolute;left:0;text-align:left;margin-left:0;margin-top:.9pt;width:135pt;height:36pt;z-index:548">
            <v:textbox style="mso-next-textbox:#_x0000_s3997">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Теофіль Кормош</w:t>
                  </w:r>
                </w:p>
              </w:txbxContent>
            </v:textbox>
          </v:shape>
        </w:pict>
      </w:r>
    </w:p>
    <w:p w:rsidR="0060478E" w:rsidRPr="00DE3570" w:rsidRDefault="0060478E" w:rsidP="002251BE">
      <w:pPr>
        <w:autoSpaceDE w:val="0"/>
        <w:autoSpaceDN w:val="0"/>
        <w:adjustRightInd w:val="0"/>
        <w:spacing w:after="0" w:line="240" w:lineRule="auto"/>
        <w:ind w:firstLine="2832"/>
        <w:jc w:val="both"/>
        <w:rPr>
          <w:rFonts w:ascii="Times New Roman" w:hAnsi="Times New Roman"/>
          <w:sz w:val="28"/>
          <w:szCs w:val="28"/>
          <w:lang w:val="uk-UA"/>
        </w:rPr>
      </w:pPr>
      <w:r w:rsidRPr="00DE3570">
        <w:rPr>
          <w:rFonts w:ascii="Times New Roman" w:hAnsi="Times New Roman"/>
          <w:sz w:val="28"/>
          <w:szCs w:val="28"/>
          <w:lang w:val="uk-UA"/>
        </w:rPr>
        <w:t>Автором першого практичного підручника для задаткових кас у 1895 р., був Теофіль Кормош (1861–1927 рр.). Називалося видання “Практичний підручник для товариств задаткових, основаних на підставі закону з дня 9.ІV.1873”. У цій праці простежуються погляди німецької школи на бухгалтерсь</w:t>
      </w:r>
      <w:r w:rsidRPr="00DE3570">
        <w:rPr>
          <w:rFonts w:ascii="Times New Roman" w:hAnsi="Times New Roman"/>
          <w:sz w:val="28"/>
          <w:szCs w:val="28"/>
          <w:lang w:val="uk-UA"/>
        </w:rPr>
        <w:softHyphen/>
        <w:t>кий облік. Автор значну увагу приділив у ній питанням формування капіталу. Розглядаючи власний капітал як основу фінансової могутності, а також як підставу для отримання кредиту, Т. Кормош конкретизує співвідно</w:t>
      </w:r>
      <w:r w:rsidRPr="00DE3570">
        <w:rPr>
          <w:rFonts w:ascii="Times New Roman" w:hAnsi="Times New Roman"/>
          <w:sz w:val="28"/>
          <w:szCs w:val="28"/>
          <w:lang w:val="uk-UA"/>
        </w:rPr>
        <w:softHyphen/>
        <w:t xml:space="preserve">шення між власним і залученим капіталом. На його думку, власний капітал повинен становити одну третину оборотного капіталу товариства. </w:t>
      </w:r>
    </w:p>
    <w:p w:rsidR="0060478E" w:rsidRPr="00DE3570" w:rsidRDefault="0060478E" w:rsidP="002251BE">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Значну увагу Т. Кормош приділяє формуванню резервного капіталу (фонду) та його використанню. Джерелом його утворення є насам</w:t>
      </w:r>
      <w:r w:rsidRPr="00DE3570">
        <w:rPr>
          <w:rFonts w:ascii="Times New Roman" w:hAnsi="Times New Roman"/>
          <w:sz w:val="28"/>
          <w:szCs w:val="28"/>
          <w:lang w:val="uk-UA"/>
        </w:rPr>
        <w:softHyphen/>
        <w:t xml:space="preserve">перед внески членів товариства при вступі, а також частина чистих прибутків. Щодо його розмірів Т. Кормош є прихильником німецьких економістів Шульце й Деліча, які вважали, що резервний фонд кредитних спілок має становити щонайменше 10% від декларованих уділів, а для інших товариств має зростати так, щоб товариство обмежувалось цим фондом. </w:t>
      </w:r>
    </w:p>
    <w:p w:rsidR="0060478E" w:rsidRPr="00DE3570" w:rsidRDefault="0060478E" w:rsidP="002251BE">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Крім створення надійних фінансових умов для діяльності товариств, Т. Кормош приділяв значну увагу стратегії скорочення витрат. Він подав цікаві пропозиції щодо класифікації витрат, особливо наголошуючи на збереженні відношення різних видів витрат до величини наданих кредитів.</w:t>
      </w:r>
    </w:p>
    <w:p w:rsidR="0060478E" w:rsidRPr="00DE3570" w:rsidRDefault="000F0210" w:rsidP="00FA228C">
      <w:pPr>
        <w:autoSpaceDE w:val="0"/>
        <w:autoSpaceDN w:val="0"/>
        <w:adjustRightInd w:val="0"/>
        <w:spacing w:after="0" w:line="240" w:lineRule="auto"/>
        <w:ind w:firstLine="709"/>
        <w:jc w:val="both"/>
        <w:rPr>
          <w:rFonts w:ascii="Times New Roman" w:hAnsi="Times New Roman"/>
          <w:sz w:val="28"/>
          <w:szCs w:val="28"/>
          <w:lang w:val="uk-UA"/>
        </w:rPr>
      </w:pPr>
      <w:r>
        <w:rPr>
          <w:noProof/>
          <w:lang w:val="uk-UA" w:eastAsia="uk-UA"/>
        </w:rPr>
        <w:pict>
          <v:shape id="_x0000_s3998" type="#_x0000_t98" style="position:absolute;left:0;text-align:left;margin-left:0;margin-top:1.35pt;width:180pt;height:36pt;z-index:549">
            <v:textbox style="mso-next-textbox:#_x0000_s3998">
              <w:txbxContent>
                <w:p w:rsidR="0060478E" w:rsidRPr="00A41373" w:rsidRDefault="0060478E" w:rsidP="00DB268E">
                  <w:pPr>
                    <w:jc w:val="center"/>
                    <w:rPr>
                      <w:rFonts w:ascii="Times New Roman" w:hAnsi="Times New Roman"/>
                      <w:b/>
                      <w:bCs/>
                      <w:i/>
                      <w:iCs/>
                      <w:sz w:val="24"/>
                      <w:szCs w:val="24"/>
                    </w:rPr>
                  </w:pPr>
                  <w:r w:rsidRPr="00A41373">
                    <w:rPr>
                      <w:rFonts w:ascii="Times New Roman" w:hAnsi="Times New Roman"/>
                      <w:b/>
                      <w:bCs/>
                      <w:i/>
                      <w:iCs/>
                      <w:sz w:val="24"/>
                      <w:szCs w:val="24"/>
                      <w:lang w:val="uk-UA"/>
                    </w:rPr>
                    <w:t>Кость Левицький</w:t>
                  </w:r>
                </w:p>
              </w:txbxContent>
            </v:textbox>
          </v:shape>
        </w:pict>
      </w:r>
    </w:p>
    <w:p w:rsidR="0060478E" w:rsidRPr="00DE3570" w:rsidRDefault="000F0210" w:rsidP="002251BE">
      <w:pPr>
        <w:pStyle w:val="HTML0"/>
        <w:jc w:val="both"/>
        <w:rPr>
          <w:rFonts w:ascii="Times New Roman" w:hAnsi="Times New Roman"/>
          <w:sz w:val="28"/>
          <w:szCs w:val="28"/>
        </w:rPr>
      </w:pPr>
      <w:r>
        <w:rPr>
          <w:noProof/>
        </w:rPr>
        <w:pict>
          <v:shape id="_x0000_s3999" type="#_x0000_t98" style="position:absolute;left:0;text-align:left;margin-left:0;margin-top:204.2pt;width:184.2pt;height:70.95pt;z-index:550">
            <v:textbox style="mso-next-textbox:#_x0000_s3999">
              <w:txbxContent>
                <w:p w:rsidR="0060478E" w:rsidRPr="00DA7551" w:rsidRDefault="0060478E" w:rsidP="00DB268E">
                  <w:pPr>
                    <w:jc w:val="center"/>
                    <w:rPr>
                      <w:rFonts w:ascii="Times New Roman" w:hAnsi="Times New Roman"/>
                      <w:b/>
                      <w:bCs/>
                      <w:i/>
                      <w:iCs/>
                      <w:sz w:val="24"/>
                      <w:szCs w:val="24"/>
                      <w:lang w:val="uk-UA"/>
                    </w:rPr>
                  </w:pPr>
                  <w:r w:rsidRPr="00DA7551">
                    <w:rPr>
                      <w:rFonts w:ascii="Times New Roman" w:hAnsi="Times New Roman"/>
                      <w:b/>
                      <w:bCs/>
                      <w:i/>
                      <w:iCs/>
                      <w:sz w:val="24"/>
                      <w:szCs w:val="24"/>
                    </w:rPr>
                    <w:t>Центральна та східна Україна: вчені у галузі бухгалтерського обліку</w:t>
                  </w:r>
                </w:p>
                <w:p w:rsidR="0060478E" w:rsidRPr="001C1C14" w:rsidRDefault="0060478E" w:rsidP="00DB268E"/>
              </w:txbxContent>
            </v:textbox>
          </v:shape>
        </w:pict>
      </w:r>
      <w:r w:rsidR="0060478E" w:rsidRPr="00DE3570">
        <w:rPr>
          <w:rFonts w:ascii="Times New Roman" w:hAnsi="Times New Roman"/>
          <w:sz w:val="28"/>
          <w:szCs w:val="28"/>
        </w:rPr>
        <w:tab/>
      </w:r>
      <w:r w:rsidR="0060478E" w:rsidRPr="00DE3570">
        <w:rPr>
          <w:rFonts w:ascii="Times New Roman" w:hAnsi="Times New Roman"/>
          <w:sz w:val="28"/>
          <w:szCs w:val="28"/>
        </w:rPr>
        <w:tab/>
      </w:r>
      <w:r w:rsidR="0060478E" w:rsidRPr="00DE3570">
        <w:rPr>
          <w:rFonts w:ascii="Times New Roman" w:hAnsi="Times New Roman"/>
          <w:sz w:val="28"/>
          <w:szCs w:val="28"/>
        </w:rPr>
        <w:tab/>
      </w:r>
      <w:r w:rsidR="0060478E" w:rsidRPr="00DE3570">
        <w:rPr>
          <w:rFonts w:ascii="Times New Roman" w:hAnsi="Times New Roman"/>
          <w:sz w:val="28"/>
          <w:szCs w:val="28"/>
        </w:rPr>
        <w:tab/>
        <w:t>До розвитку української економічної науки та бухгалтерського обліку спричинився відомий адвокат, доктор права Кость Левицький (1859–1941), який у часи визвольних змагань українського народу став першим головою уряду Західноукраїнської Народної Республіки. К. Левицький перекладав економічні та правові праці. У співавторстві з Д. Савчаком підготував „Порадник писарський", призначений для громадських писарів з методичного забезпечення діловодства та бухгалтерії. Порадник містив детальний опис правильного обліку грошових коштів у касі, ведення касової книги, складання бюджету доходів і видатків громади, формування звітності та проведення інвентаризації всього нерухомого і рухомого майна громади. Найбільшим внеском К.Левицького в галузь бухгалтерії та контролю була організація Крайового Союзу Ревізійного у Львові 1904 р., першим головою якого він і став.</w:t>
      </w:r>
    </w:p>
    <w:p w:rsidR="0060478E" w:rsidRPr="00DE3570" w:rsidRDefault="0060478E" w:rsidP="00FA228C">
      <w:pPr>
        <w:autoSpaceDE w:val="0"/>
        <w:autoSpaceDN w:val="0"/>
        <w:adjustRightInd w:val="0"/>
        <w:spacing w:after="0" w:line="240" w:lineRule="auto"/>
        <w:ind w:left="3432" w:firstLine="168"/>
        <w:jc w:val="both"/>
        <w:rPr>
          <w:rStyle w:val="FontStyle14"/>
          <w:b w:val="0"/>
          <w:bCs/>
          <w:i w:val="0"/>
          <w:iCs/>
          <w:sz w:val="28"/>
          <w:szCs w:val="28"/>
          <w:lang w:val="uk-UA" w:eastAsia="uk-UA"/>
        </w:rPr>
      </w:pPr>
      <w:r w:rsidRPr="00DE3570">
        <w:rPr>
          <w:rStyle w:val="FontStyle14"/>
          <w:b w:val="0"/>
          <w:bCs/>
          <w:i w:val="0"/>
          <w:iCs/>
          <w:sz w:val="28"/>
          <w:szCs w:val="28"/>
          <w:lang w:val="uk-UA" w:eastAsia="uk-UA"/>
        </w:rPr>
        <w:t xml:space="preserve">    У радянський період українська бухгалтерська</w:t>
      </w:r>
    </w:p>
    <w:p w:rsidR="0060478E" w:rsidRPr="00DE3570" w:rsidRDefault="0060478E" w:rsidP="00FA228C">
      <w:pPr>
        <w:autoSpaceDE w:val="0"/>
        <w:autoSpaceDN w:val="0"/>
        <w:adjustRightInd w:val="0"/>
        <w:spacing w:after="0" w:line="240" w:lineRule="auto"/>
        <w:ind w:firstLine="3600"/>
        <w:jc w:val="both"/>
        <w:rPr>
          <w:rFonts w:ascii="Times New Roman" w:hAnsi="Times New Roman"/>
          <w:bCs/>
          <w:iCs/>
          <w:sz w:val="28"/>
          <w:szCs w:val="28"/>
          <w:lang w:val="uk-UA"/>
        </w:rPr>
      </w:pPr>
      <w:r w:rsidRPr="00DE3570">
        <w:rPr>
          <w:rStyle w:val="FontStyle14"/>
          <w:b w:val="0"/>
          <w:bCs/>
          <w:i w:val="0"/>
          <w:iCs/>
          <w:sz w:val="28"/>
          <w:szCs w:val="28"/>
          <w:lang w:val="uk-UA" w:eastAsia="uk-UA"/>
        </w:rPr>
        <w:t xml:space="preserve">    школа  формувалась  і </w:t>
      </w:r>
      <w:r w:rsidRPr="00DE3570">
        <w:rPr>
          <w:rFonts w:ascii="Times New Roman" w:hAnsi="Times New Roman"/>
          <w:b/>
          <w:i/>
          <w:sz w:val="28"/>
          <w:szCs w:val="28"/>
          <w:lang w:val="uk-UA"/>
        </w:rPr>
        <w:t xml:space="preserve"> </w:t>
      </w:r>
      <w:r w:rsidRPr="00DE3570">
        <w:rPr>
          <w:rFonts w:ascii="Times New Roman" w:hAnsi="Times New Roman"/>
          <w:bCs/>
          <w:iCs/>
          <w:sz w:val="28"/>
          <w:szCs w:val="28"/>
          <w:lang w:val="uk-UA"/>
        </w:rPr>
        <w:t>розвивалась   поряд   з</w:t>
      </w:r>
    </w:p>
    <w:p w:rsidR="0060478E" w:rsidRPr="00DE3570" w:rsidRDefault="0060478E" w:rsidP="002251BE">
      <w:pPr>
        <w:autoSpaceDE w:val="0"/>
        <w:autoSpaceDN w:val="0"/>
        <w:adjustRightInd w:val="0"/>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     московською та санкт-петербурзькою</w:t>
      </w:r>
    </w:p>
    <w:p w:rsidR="0060478E" w:rsidRPr="00DE3570" w:rsidRDefault="0060478E" w:rsidP="002251BE">
      <w:pPr>
        <w:autoSpaceDE w:val="0"/>
        <w:autoSpaceDN w:val="0"/>
        <w:adjustRightInd w:val="0"/>
        <w:spacing w:after="0" w:line="240" w:lineRule="auto"/>
        <w:ind w:firstLine="3540"/>
        <w:jc w:val="both"/>
        <w:rPr>
          <w:rFonts w:ascii="Times New Roman" w:hAnsi="Times New Roman"/>
          <w:sz w:val="28"/>
          <w:szCs w:val="28"/>
          <w:lang w:val="uk-UA"/>
        </w:rPr>
      </w:pPr>
      <w:r w:rsidRPr="00DE3570">
        <w:rPr>
          <w:rFonts w:ascii="Times New Roman" w:hAnsi="Times New Roman"/>
          <w:sz w:val="28"/>
          <w:szCs w:val="28"/>
          <w:lang w:val="uk-UA"/>
        </w:rPr>
        <w:t xml:space="preserve">     бухгалтерськими науковими школами. Спеціалізовані вищі навчальні заклади з підготовки бухгалтерів були в Києві, Харкові, Одесі.</w:t>
      </w:r>
    </w:p>
    <w:p w:rsidR="0060478E" w:rsidRPr="00DE3570" w:rsidRDefault="0060478E" w:rsidP="002251BE">
      <w:pPr>
        <w:autoSpaceDE w:val="0"/>
        <w:autoSpaceDN w:val="0"/>
        <w:adjustRightInd w:val="0"/>
        <w:spacing w:after="0" w:line="240" w:lineRule="auto"/>
        <w:ind w:firstLine="708"/>
        <w:jc w:val="both"/>
        <w:rPr>
          <w:rFonts w:ascii="Times New Roman" w:hAnsi="Times New Roman"/>
          <w:spacing w:val="-2"/>
          <w:sz w:val="28"/>
          <w:szCs w:val="28"/>
          <w:lang w:val="uk-UA"/>
        </w:rPr>
      </w:pPr>
      <w:r w:rsidRPr="00DE3570">
        <w:rPr>
          <w:rFonts w:ascii="Times New Roman" w:hAnsi="Times New Roman"/>
          <w:spacing w:val="-2"/>
          <w:sz w:val="28"/>
          <w:szCs w:val="28"/>
          <w:lang w:val="uk-UA"/>
        </w:rPr>
        <w:t>На розвиток обліку в цей період вплинули такі видатні вчені, як: М. Х. Жебрак, І. А. Басманов, В. Ф. Палій, В. Б. Івашкевич, М. С. Помазков, О. С. Наринський, П. С. Безруких, С. О. Щенков, А. Ш. Маргуліс та ін.</w:t>
      </w:r>
    </w:p>
    <w:p w:rsidR="0060478E" w:rsidRPr="00DE3570" w:rsidRDefault="0060478E" w:rsidP="002251BE">
      <w:pPr>
        <w:autoSpaceDE w:val="0"/>
        <w:autoSpaceDN w:val="0"/>
        <w:adjustRightInd w:val="0"/>
        <w:spacing w:after="0" w:line="240" w:lineRule="auto"/>
        <w:ind w:firstLine="708"/>
        <w:jc w:val="both"/>
        <w:rPr>
          <w:rFonts w:ascii="Times New Roman" w:hAnsi="Times New Roman"/>
          <w:spacing w:val="4"/>
          <w:sz w:val="28"/>
          <w:szCs w:val="28"/>
          <w:lang w:val="uk-UA"/>
        </w:rPr>
      </w:pPr>
      <w:r w:rsidRPr="00DE3570">
        <w:rPr>
          <w:rFonts w:ascii="Times New Roman" w:hAnsi="Times New Roman"/>
          <w:spacing w:val="4"/>
          <w:sz w:val="28"/>
          <w:szCs w:val="28"/>
          <w:lang w:val="uk-UA"/>
        </w:rPr>
        <w:t xml:space="preserve">У 40–60-ті роки XX ст. в українських закладах науки захистили  кандидатські дисертації з обліково-економічної тематики: у Київському інституті народного господарства – П. С. Балицька, Ю. Я. Литвин; у Київському державному університеті імені Т. Г. Шевченка – І. Г. Ковтун; у Харківському інженерно-технологічному інституті – В. Ф. Бєсєдін, А. І. Дворніков, Г. М. Макаров, І. К. Невлер, Л. У. Олійник, B. C. Філонич; у Харківському сільськогосподарському інституті ім. В. В. Докучаєва – М. М. Голобородько, К. Е. Канський, Ф. М. Резніков; у Харківському державному університеті ім. О. М. Горького – Ю. Г. Красницький, В. П. Кутін, І. І. Лєвін; </w:t>
      </w:r>
      <w:r w:rsidRPr="00DE3570">
        <w:rPr>
          <w:rFonts w:ascii="Times New Roman" w:hAnsi="Times New Roman"/>
          <w:spacing w:val="4"/>
          <w:sz w:val="28"/>
          <w:szCs w:val="28"/>
          <w:lang w:val="uk-UA"/>
        </w:rPr>
        <w:lastRenderedPageBreak/>
        <w:t xml:space="preserve">в Інституті чорної металургії Академії наук Української РСР – С. Л. Вольмир; в Українській сільськогосподарській академії – Л. А. Коробієвський, В. І. Медведко; в Інституті економіки Академії наук Української РСР – Н. Д. Нечипоренко; в Одеському сільськогосподарському інституті – Д. М. Рахлін. </w:t>
      </w:r>
    </w:p>
    <w:p w:rsidR="0060478E" w:rsidRPr="00DE3570" w:rsidRDefault="000F0210" w:rsidP="000C6E68">
      <w:pPr>
        <w:autoSpaceDE w:val="0"/>
        <w:autoSpaceDN w:val="0"/>
        <w:adjustRightInd w:val="0"/>
        <w:spacing w:after="0" w:line="240" w:lineRule="auto"/>
        <w:ind w:firstLine="708"/>
        <w:jc w:val="both"/>
        <w:rPr>
          <w:rFonts w:ascii="Times New Roman" w:hAnsi="Times New Roman"/>
          <w:sz w:val="28"/>
          <w:szCs w:val="28"/>
          <w:lang w:val="uk-UA"/>
        </w:rPr>
      </w:pPr>
      <w:r>
        <w:rPr>
          <w:noProof/>
          <w:lang w:val="uk-UA" w:eastAsia="uk-UA"/>
        </w:rPr>
        <w:pict>
          <v:shape id="_x0000_s4000" type="#_x0000_t98" style="position:absolute;left:0;text-align:left;margin-left:0;margin-top:46.9pt;width:207pt;height:37.35pt;z-index:573">
            <v:textbox style="mso-next-textbox:#_x0000_s4000">
              <w:txbxContent>
                <w:p w:rsidR="0060478E" w:rsidRPr="00A41373" w:rsidRDefault="0060478E" w:rsidP="00DB268E">
                  <w:pPr>
                    <w:jc w:val="center"/>
                    <w:rPr>
                      <w:rFonts w:ascii="Times New Roman" w:hAnsi="Times New Roman"/>
                      <w:b/>
                      <w:bCs/>
                      <w:i/>
                      <w:iCs/>
                      <w:sz w:val="24"/>
                      <w:szCs w:val="24"/>
                      <w:lang w:val="uk-UA"/>
                    </w:rPr>
                  </w:pPr>
                  <w:r w:rsidRPr="00A41373">
                    <w:rPr>
                      <w:rFonts w:ascii="Times New Roman" w:hAnsi="Times New Roman"/>
                      <w:b/>
                      <w:bCs/>
                      <w:i/>
                      <w:iCs/>
                      <w:sz w:val="24"/>
                      <w:szCs w:val="24"/>
                      <w:lang w:val="uk-UA"/>
                    </w:rPr>
                    <w:t>Українська облікова школа</w:t>
                  </w:r>
                </w:p>
              </w:txbxContent>
            </v:textbox>
          </v:shape>
        </w:pict>
      </w:r>
      <w:r w:rsidR="0060478E" w:rsidRPr="00DE3570">
        <w:rPr>
          <w:rFonts w:ascii="Times New Roman" w:hAnsi="Times New Roman"/>
          <w:sz w:val="28"/>
          <w:szCs w:val="28"/>
          <w:lang w:val="uk-UA"/>
        </w:rPr>
        <w:t>В інших республіках колишнього СРСР у цей період було захищено лише 11 дисертацій: Латвійська РСР – 2, Узбецька РСР – З, Грузинська РСР – 4, Білоруська РСР – 1, Казахська РСР – 1.</w:t>
      </w:r>
    </w:p>
    <w:p w:rsidR="0060478E" w:rsidRPr="00DE3570" w:rsidRDefault="0060478E" w:rsidP="00FA228C">
      <w:pPr>
        <w:pStyle w:val="2"/>
        <w:spacing w:before="0" w:beforeAutospacing="0" w:after="0" w:afterAutospacing="0"/>
        <w:ind w:firstLine="4248"/>
        <w:jc w:val="both"/>
        <w:rPr>
          <w:rFonts w:ascii="Times New Roman" w:hAnsi="Times New Roman"/>
          <w:b w:val="0"/>
          <w:bCs w:val="0"/>
          <w:sz w:val="28"/>
          <w:szCs w:val="28"/>
        </w:rPr>
      </w:pPr>
    </w:p>
    <w:p w:rsidR="0060478E" w:rsidRPr="00DE3570" w:rsidRDefault="0060478E" w:rsidP="000C6E68">
      <w:pPr>
        <w:pStyle w:val="2"/>
        <w:spacing w:before="0" w:beforeAutospacing="0" w:after="0" w:afterAutospacing="0"/>
        <w:ind w:firstLine="4248"/>
        <w:jc w:val="both"/>
        <w:rPr>
          <w:rFonts w:ascii="Times New Roman" w:hAnsi="Times New Roman"/>
          <w:b w:val="0"/>
          <w:bCs w:val="0"/>
          <w:sz w:val="28"/>
          <w:szCs w:val="28"/>
        </w:rPr>
      </w:pPr>
      <w:r w:rsidRPr="00DE3570">
        <w:rPr>
          <w:rFonts w:ascii="Times New Roman" w:hAnsi="Times New Roman"/>
          <w:b w:val="0"/>
          <w:bCs w:val="0"/>
          <w:sz w:val="28"/>
          <w:szCs w:val="28"/>
        </w:rPr>
        <w:t>За короткий період у радянській Україні виокремилась національна бухгалтерська школа, яку започаткував свого часу проф. П. П. Німчинов. Заслугою Прокопія Петровича Німчинова є створення в Україні наукової школи бухгалтерів-економістів вищої кваліфікації. До цієї школи українських бухгалтерів-економістів належать відомі учені не тільки в Україні, а в усьому світі: д.е.н., проф. М. Т. Білуха; д.е.н., проф. Ф. Ф. Бутинець; д.е.н., проф В. Г. Горєлкін; д.е.н., проф. І. І. Каракоз; д.е.н., проф. Б. С. Кругляк; к.е.н., проф. М. В. Кужельний; д.е.н., проф. В. Г. Лінник; д.е.н., проф. Ю. Я. Литвин; д.е.н., проф. І. В. Малишев; д.е.н., проф. В. К. Радостовець; д.е.н., проф. В. І. Самборський; д.е.н., проф. В. В. Сопко; д.е.н., академік НАН України, проф. М. Г. Чумаченко.</w:t>
      </w:r>
    </w:p>
    <w:p w:rsidR="0060478E" w:rsidRPr="00DE3570" w:rsidRDefault="0060478E" w:rsidP="000C6E68">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Окрім названих, сьогодні українську національну бухгалтерську школу представляють багато інших видатних учених.</w:t>
      </w:r>
    </w:p>
    <w:p w:rsidR="0060478E" w:rsidRPr="00DE3570" w:rsidRDefault="0060478E" w:rsidP="000C6E68">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Із здобуттям Україною незалежності у 1991р. розвиток української наукової школи став на самостійний шлях.</w:t>
      </w:r>
    </w:p>
    <w:p w:rsidR="0060478E" w:rsidRPr="00DE3570" w:rsidRDefault="000F0210" w:rsidP="00FA228C">
      <w:pPr>
        <w:tabs>
          <w:tab w:val="left" w:pos="708"/>
          <w:tab w:val="left" w:pos="1416"/>
          <w:tab w:val="left" w:pos="3008"/>
        </w:tabs>
        <w:spacing w:after="0" w:line="240" w:lineRule="auto"/>
        <w:ind w:firstLine="709"/>
        <w:rPr>
          <w:rFonts w:ascii="Times New Roman" w:hAnsi="Times New Roman"/>
          <w:b/>
          <w:bCs/>
          <w:i/>
          <w:iCs/>
          <w:sz w:val="28"/>
          <w:szCs w:val="28"/>
          <w:lang w:val="uk-UA"/>
        </w:rPr>
      </w:pPr>
      <w:r>
        <w:rPr>
          <w:noProof/>
          <w:lang w:val="uk-UA" w:eastAsia="uk-UA"/>
        </w:rPr>
        <w:pict>
          <v:shape id="_x0000_s4001" type="#_x0000_t97" style="position:absolute;left:0;text-align:left;margin-left:0;margin-top:3.15pt;width:2in;height:45pt;z-index:565">
            <v:textbox style="mso-next-textbox:#_x0000_s4001">
              <w:txbxContent>
                <w:p w:rsidR="0060478E" w:rsidRPr="00A41373" w:rsidRDefault="0060478E" w:rsidP="00DB268E">
                  <w:pPr>
                    <w:jc w:val="center"/>
                    <w:rPr>
                      <w:rFonts w:ascii="Times New Roman" w:hAnsi="Times New Roman"/>
                      <w:sz w:val="24"/>
                      <w:szCs w:val="24"/>
                      <w:lang w:val="uk-UA"/>
                    </w:rPr>
                  </w:pPr>
                  <w:r w:rsidRPr="00A41373">
                    <w:rPr>
                      <w:rFonts w:ascii="Times New Roman" w:hAnsi="Times New Roman"/>
                      <w:b/>
                      <w:bCs/>
                      <w:i/>
                      <w:iCs/>
                      <w:sz w:val="24"/>
                      <w:szCs w:val="24"/>
                      <w:lang w:val="uk-UA"/>
                    </w:rPr>
                    <w:t>Київська (столична) школа</w:t>
                  </w:r>
                </w:p>
              </w:txbxContent>
            </v:textbox>
          </v:shape>
        </w:pict>
      </w:r>
      <w:r w:rsidR="0060478E" w:rsidRPr="00DE3570">
        <w:rPr>
          <w:rStyle w:val="FontStyle16"/>
          <w:bCs/>
          <w:i w:val="0"/>
          <w:iCs/>
          <w:sz w:val="28"/>
          <w:szCs w:val="28"/>
          <w:lang w:val="uk-UA" w:eastAsia="uk-UA"/>
        </w:rPr>
        <w:tab/>
      </w:r>
    </w:p>
    <w:p w:rsidR="0060478E" w:rsidRPr="00DE3570" w:rsidRDefault="0060478E" w:rsidP="00FA228C">
      <w:pPr>
        <w:pStyle w:val="2"/>
        <w:spacing w:before="0" w:beforeAutospacing="0" w:after="0" w:afterAutospacing="0"/>
        <w:ind w:firstLine="2832"/>
        <w:jc w:val="both"/>
        <w:rPr>
          <w:rFonts w:ascii="Times New Roman" w:hAnsi="Times New Roman"/>
          <w:b w:val="0"/>
          <w:bCs w:val="0"/>
          <w:sz w:val="28"/>
          <w:szCs w:val="28"/>
        </w:rPr>
      </w:pPr>
    </w:p>
    <w:p w:rsidR="0060478E" w:rsidRPr="00DE3570" w:rsidRDefault="0060478E" w:rsidP="000C6E68">
      <w:pPr>
        <w:pStyle w:val="2"/>
        <w:spacing w:before="0" w:beforeAutospacing="0" w:after="0" w:afterAutospacing="0"/>
        <w:ind w:firstLine="2832"/>
        <w:jc w:val="both"/>
        <w:rPr>
          <w:rFonts w:ascii="Times New Roman" w:hAnsi="Times New Roman"/>
          <w:b w:val="0"/>
          <w:bCs w:val="0"/>
          <w:sz w:val="28"/>
          <w:szCs w:val="28"/>
        </w:rPr>
      </w:pPr>
      <w:r w:rsidRPr="00DE3570">
        <w:rPr>
          <w:rFonts w:ascii="Times New Roman" w:hAnsi="Times New Roman"/>
          <w:b w:val="0"/>
          <w:bCs w:val="0"/>
          <w:sz w:val="28"/>
          <w:szCs w:val="28"/>
        </w:rPr>
        <w:t>Київську столичну школу започаткував відомий в Україні та за її межами проф. П. П. Німчинов. Своїми науковими здобутками, підготовкою висококваліфікованих кадрів з бухгалтерського обліку Київська школа відома в усьому світі. Тут працюють кращі наукові сили держави, а її вчені допомагають розвитку регіональних наукових шкіл.</w:t>
      </w:r>
    </w:p>
    <w:p w:rsidR="0060478E" w:rsidRPr="00DE3570" w:rsidRDefault="000F0210" w:rsidP="00FA228C">
      <w:pPr>
        <w:pStyle w:val="2"/>
        <w:spacing w:before="0" w:beforeAutospacing="0" w:after="0" w:afterAutospacing="0"/>
        <w:ind w:firstLine="708"/>
        <w:jc w:val="both"/>
        <w:rPr>
          <w:rFonts w:ascii="Times New Roman" w:hAnsi="Times New Roman"/>
          <w:b w:val="0"/>
          <w:bCs w:val="0"/>
          <w:sz w:val="28"/>
          <w:szCs w:val="28"/>
        </w:rPr>
      </w:pPr>
      <w:r>
        <w:rPr>
          <w:noProof/>
        </w:rPr>
        <w:pict>
          <v:shape id="_x0000_s4002" type="#_x0000_t97" style="position:absolute;left:0;text-align:left;margin-left:0;margin-top:31.7pt;width:2in;height:45pt;z-index:566">
            <v:textbox style="mso-next-textbox:#_x0000_s4002">
              <w:txbxContent>
                <w:p w:rsidR="0060478E" w:rsidRPr="00DA7551" w:rsidRDefault="0060478E" w:rsidP="00A41373">
                  <w:pPr>
                    <w:spacing w:before="120" w:after="0"/>
                    <w:jc w:val="center"/>
                    <w:rPr>
                      <w:rFonts w:ascii="Times New Roman" w:hAnsi="Times New Roman"/>
                      <w:sz w:val="24"/>
                      <w:szCs w:val="24"/>
                      <w:lang w:val="uk-UA"/>
                    </w:rPr>
                  </w:pPr>
                  <w:r w:rsidRPr="00DA7551">
                    <w:rPr>
                      <w:rFonts w:ascii="Times New Roman" w:hAnsi="Times New Roman"/>
                      <w:b/>
                      <w:bCs/>
                      <w:i/>
                      <w:iCs/>
                      <w:sz w:val="24"/>
                      <w:szCs w:val="24"/>
                    </w:rPr>
                    <w:t>Житомирська школа</w:t>
                  </w:r>
                </w:p>
              </w:txbxContent>
            </v:textbox>
          </v:shape>
        </w:pict>
      </w:r>
      <w:r w:rsidR="0060478E" w:rsidRPr="00DE3570">
        <w:rPr>
          <w:rFonts w:ascii="Times New Roman" w:hAnsi="Times New Roman"/>
          <w:b w:val="0"/>
          <w:bCs w:val="0"/>
          <w:sz w:val="28"/>
          <w:szCs w:val="28"/>
        </w:rPr>
        <w:t>Основний напрям школи – розвиток теоретико-методологічних аспектів обліку і контролю, аналізу та аудиту.</w:t>
      </w:r>
    </w:p>
    <w:p w:rsidR="0060478E" w:rsidRPr="00DE3570" w:rsidRDefault="0060478E" w:rsidP="00FA228C">
      <w:pPr>
        <w:spacing w:after="0" w:line="240" w:lineRule="auto"/>
        <w:ind w:left="2829" w:firstLine="709"/>
        <w:jc w:val="both"/>
        <w:rPr>
          <w:rFonts w:ascii="Times New Roman" w:hAnsi="Times New Roman"/>
          <w:bCs/>
          <w:iCs/>
          <w:sz w:val="28"/>
          <w:szCs w:val="28"/>
          <w:lang w:val="uk-UA"/>
        </w:rPr>
      </w:pPr>
    </w:p>
    <w:p w:rsidR="0060478E" w:rsidRPr="00DE3570" w:rsidRDefault="0060478E" w:rsidP="00FA228C">
      <w:pPr>
        <w:spacing w:after="0" w:line="240" w:lineRule="auto"/>
        <w:ind w:firstLine="3119"/>
        <w:jc w:val="both"/>
        <w:rPr>
          <w:rFonts w:ascii="Times New Roman" w:hAnsi="Times New Roman"/>
          <w:bCs/>
          <w:iCs/>
          <w:sz w:val="28"/>
          <w:szCs w:val="28"/>
          <w:lang w:val="uk-UA"/>
        </w:rPr>
      </w:pPr>
    </w:p>
    <w:p w:rsidR="0060478E" w:rsidRPr="00DE3570" w:rsidRDefault="0060478E" w:rsidP="00FA228C">
      <w:pPr>
        <w:spacing w:after="0" w:line="240" w:lineRule="auto"/>
        <w:ind w:firstLine="3119"/>
        <w:jc w:val="both"/>
        <w:rPr>
          <w:rFonts w:ascii="Times New Roman" w:hAnsi="Times New Roman"/>
          <w:sz w:val="28"/>
          <w:szCs w:val="28"/>
          <w:lang w:val="uk-UA"/>
        </w:rPr>
      </w:pPr>
      <w:r w:rsidRPr="00DE3570">
        <w:rPr>
          <w:rFonts w:ascii="Times New Roman" w:hAnsi="Times New Roman"/>
          <w:bCs/>
          <w:iCs/>
          <w:sz w:val="28"/>
          <w:szCs w:val="28"/>
          <w:lang w:val="uk-UA"/>
        </w:rPr>
        <w:t xml:space="preserve">Створена на початку 1970 р. доктором економічних наук, професором, заслуженим діячем науки і техніки України, заслуженим професором Житомирського державного технологічного університету  Ф. Ф. Бутинцем за активної підтримки його вчителів – проф. П. П. Німчинова та проф. І. В. Малишева. Житомирська наукова школа – це добровільне творче об’єднання дослідників, які мають загальну ідею і стиль дослідницької роботи. Послідовники вчителя – його учні – викладачі кафедр бухгалтерського обліку і </w:t>
      </w:r>
      <w:r w:rsidRPr="00DE3570">
        <w:rPr>
          <w:rFonts w:ascii="Times New Roman" w:hAnsi="Times New Roman"/>
          <w:bCs/>
          <w:iCs/>
          <w:sz w:val="28"/>
          <w:szCs w:val="28"/>
          <w:lang w:val="uk-UA"/>
        </w:rPr>
        <w:lastRenderedPageBreak/>
        <w:t>контролю, аналізу і статистики, фінансів Житомирського державного технічного університету, які розвивають ідеї школи</w:t>
      </w:r>
      <w:r w:rsidRPr="00DE3570">
        <w:rPr>
          <w:rFonts w:ascii="Times New Roman" w:hAnsi="Times New Roman"/>
          <w:b/>
          <w:bCs/>
          <w:i/>
          <w:iCs/>
          <w:sz w:val="28"/>
          <w:szCs w:val="28"/>
          <w:lang w:val="uk-UA"/>
        </w:rPr>
        <w:t xml:space="preserve">. </w:t>
      </w:r>
    </w:p>
    <w:p w:rsidR="0060478E" w:rsidRPr="00DE3570" w:rsidRDefault="0060478E" w:rsidP="000C6E68">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Напрям Житомирської наукової школи – виявлення і розв’язання проблем теорії, методології та організації бухгалтерського обліку, аналізу і  контролю з урахуванням соціально-суспільних інтересів та національних традицій. З цієї проблематики доц. Ф. Ф. Бутинець свого часу опублікував у московських виданнях понад 40 наукових праць, видав велику кількість навчально-методичної літератури, а пізніше захистив докторську дисертацію.</w:t>
      </w:r>
    </w:p>
    <w:p w:rsidR="0060478E" w:rsidRPr="00DE3570" w:rsidRDefault="0060478E" w:rsidP="000C6E68">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 xml:space="preserve">На початку 90-х років XX ст. проф. Ф. Ф. Бутинець очолив новостворену кафедру в Житомирському інженерно-технологічному інституті (тоді це була Житомирська філія Київського політехнічного інституту), і школа поновила свою діяльність. За активної підтримки керівництва інституту  школа розвивається швидкими темпами. У 1997 р. відбувся перший випуск фахівців з обліку і аудиту, а наприкінці 2001 р. сім її випускників (С. В. Бардаш, Т. А. Бутинець, Н. Г. Виговська, С. В. Івахненков, Н. М. Малюга, О. М. Петрук, Л. В. Чижевська) захистили кандидатські дисертації. </w:t>
      </w:r>
    </w:p>
    <w:p w:rsidR="0060478E" w:rsidRPr="00DE3570" w:rsidRDefault="0060478E" w:rsidP="000C6E68">
      <w:pPr>
        <w:pStyle w:val="23"/>
        <w:spacing w:line="240" w:lineRule="auto"/>
        <w:rPr>
          <w:szCs w:val="28"/>
        </w:rPr>
      </w:pPr>
      <w:r w:rsidRPr="00DE3570">
        <w:rPr>
          <w:szCs w:val="28"/>
        </w:rPr>
        <w:t>З 1999 р. учні Житомирської наукової школи захистили понад                       55 кандидатських і 10 докторських дисертацій. Школа видала більше                           35 монографій, 80 навчальних посібників.</w:t>
      </w:r>
    </w:p>
    <w:p w:rsidR="0060478E" w:rsidRPr="00DE3570" w:rsidRDefault="000F0210" w:rsidP="00FA228C">
      <w:pPr>
        <w:pStyle w:val="23"/>
        <w:spacing w:line="240" w:lineRule="auto"/>
        <w:ind w:firstLine="992"/>
        <w:rPr>
          <w:szCs w:val="28"/>
        </w:rPr>
      </w:pPr>
      <w:r>
        <w:rPr>
          <w:noProof/>
          <w:lang w:eastAsia="uk-UA"/>
        </w:rPr>
        <w:pict>
          <v:shape id="_x0000_s4003" type="#_x0000_t97" style="position:absolute;left:0;text-align:left;margin-left:0;margin-top:4.25pt;width:2in;height:45pt;z-index:567">
            <v:textbox style="mso-next-textbox:#_x0000_s4003">
              <w:txbxContent>
                <w:p w:rsidR="0060478E" w:rsidRPr="00FC0F67" w:rsidRDefault="0060478E" w:rsidP="00A41373">
                  <w:pPr>
                    <w:spacing w:before="120" w:after="0"/>
                    <w:jc w:val="center"/>
                    <w:rPr>
                      <w:rFonts w:ascii="Times New Roman" w:hAnsi="Times New Roman"/>
                      <w:b/>
                      <w:bCs/>
                      <w:i/>
                      <w:iCs/>
                      <w:sz w:val="24"/>
                      <w:szCs w:val="24"/>
                      <w:lang w:val="uk-UA"/>
                    </w:rPr>
                  </w:pPr>
                  <w:r w:rsidRPr="00FC0F67">
                    <w:rPr>
                      <w:b/>
                      <w:bCs/>
                      <w:i/>
                      <w:iCs/>
                      <w:sz w:val="24"/>
                    </w:rPr>
                    <w:t>Луганська</w:t>
                  </w:r>
                  <w:r w:rsidRPr="00FC0F67">
                    <w:rPr>
                      <w:rFonts w:ascii="Times New Roman" w:hAnsi="Times New Roman"/>
                      <w:b/>
                      <w:bCs/>
                      <w:i/>
                      <w:iCs/>
                      <w:sz w:val="24"/>
                      <w:szCs w:val="24"/>
                      <w:lang w:val="uk-UA"/>
                    </w:rPr>
                    <w:t xml:space="preserve"> школа</w:t>
                  </w:r>
                </w:p>
                <w:p w:rsidR="0060478E" w:rsidRPr="00F015ED" w:rsidRDefault="0060478E" w:rsidP="00A41373">
                  <w:pPr>
                    <w:jc w:val="center"/>
                    <w:rPr>
                      <w:rFonts w:ascii="Times New Roman" w:hAnsi="Times New Roman"/>
                      <w:sz w:val="28"/>
                      <w:szCs w:val="28"/>
                      <w:lang w:val="uk-UA"/>
                    </w:rPr>
                  </w:pPr>
                  <w:r w:rsidRPr="00F015ED">
                    <w:rPr>
                      <w:rFonts w:ascii="Times New Roman" w:hAnsi="Times New Roman"/>
                      <w:b/>
                      <w:bCs/>
                      <w:i/>
                      <w:iCs/>
                      <w:sz w:val="28"/>
                      <w:szCs w:val="28"/>
                    </w:rPr>
                    <w:t xml:space="preserve"> </w:t>
                  </w:r>
                </w:p>
              </w:txbxContent>
            </v:textbox>
          </v:shape>
        </w:pict>
      </w:r>
    </w:p>
    <w:p w:rsidR="0060478E" w:rsidRPr="00DE3570" w:rsidRDefault="0060478E" w:rsidP="00FA228C">
      <w:pPr>
        <w:spacing w:after="0" w:line="240" w:lineRule="auto"/>
        <w:ind w:firstLine="709"/>
        <w:rPr>
          <w:rFonts w:ascii="Times New Roman" w:hAnsi="Times New Roman"/>
          <w:sz w:val="28"/>
          <w:szCs w:val="28"/>
          <w:lang w:val="uk-UA"/>
        </w:rPr>
      </w:pPr>
    </w:p>
    <w:p w:rsidR="0060478E" w:rsidRPr="00DE3570" w:rsidRDefault="0060478E" w:rsidP="000C6E68">
      <w:pPr>
        <w:pStyle w:val="2"/>
        <w:tabs>
          <w:tab w:val="left" w:pos="2977"/>
        </w:tabs>
        <w:spacing w:before="0" w:beforeAutospacing="0" w:after="0" w:afterAutospacing="0"/>
        <w:ind w:firstLine="709"/>
        <w:jc w:val="both"/>
        <w:rPr>
          <w:rFonts w:ascii="Times New Roman" w:hAnsi="Times New Roman"/>
          <w:b w:val="0"/>
          <w:bCs w:val="0"/>
          <w:sz w:val="28"/>
          <w:szCs w:val="28"/>
        </w:rPr>
      </w:pPr>
      <w:r w:rsidRPr="00DE3570">
        <w:rPr>
          <w:rFonts w:ascii="Times New Roman" w:hAnsi="Times New Roman"/>
          <w:b w:val="0"/>
          <w:bCs w:val="0"/>
          <w:sz w:val="28"/>
          <w:szCs w:val="28"/>
        </w:rPr>
        <w:t xml:space="preserve">                                   Створена професором І. П. Житною. Основним напрямом школи є дослідження проблем економічного аналізу та актуальних економічних проблем використання виробничого потенціалу. Наукові досягнення Луганської школи  відіграли вирішальну роль у тому, що вперше за багаторічну історію Луганщини була створена координаційна рада регіонального відділення Національної академії наук України,  до якої увійшли сім відділень з перспективних наукових напрямів. Це створює  передумови як для розвитку фундаментальної науки, так і для вирішення актуальних завдань сучасного  економічного розвитку  країни  і  є гарантією того, що наука буде і надалі важливою складовою інтелектуального життя університету, міста та й усього регіону.</w:t>
      </w:r>
    </w:p>
    <w:p w:rsidR="0060478E" w:rsidRPr="00DE3570" w:rsidRDefault="000F0210" w:rsidP="00FA228C">
      <w:pPr>
        <w:pStyle w:val="af2"/>
        <w:spacing w:before="0" w:beforeAutospacing="0" w:after="0" w:afterAutospacing="0"/>
        <w:ind w:firstLine="709"/>
        <w:jc w:val="both"/>
        <w:rPr>
          <w:rFonts w:ascii="Times New Roman" w:hAnsi="Times New Roman" w:cs="Times New Roman"/>
          <w:sz w:val="28"/>
          <w:szCs w:val="28"/>
          <w:lang w:val="uk-UA"/>
        </w:rPr>
      </w:pPr>
      <w:r>
        <w:rPr>
          <w:noProof/>
          <w:lang w:val="uk-UA" w:eastAsia="uk-UA"/>
        </w:rPr>
        <w:pict>
          <v:shape id="_x0000_s4004" type="#_x0000_t97" style="position:absolute;left:0;text-align:left;margin-left:-3.3pt;margin-top:3.35pt;width:2in;height:45pt;z-index:568">
            <v:textbox style="mso-next-textbox:#_x0000_s4004">
              <w:txbxContent>
                <w:p w:rsidR="0060478E" w:rsidRPr="00DA7551" w:rsidRDefault="0060478E" w:rsidP="00A41373">
                  <w:pPr>
                    <w:spacing w:before="120" w:after="0"/>
                    <w:jc w:val="center"/>
                    <w:rPr>
                      <w:rFonts w:ascii="Times New Roman" w:hAnsi="Times New Roman"/>
                      <w:b/>
                      <w:bCs/>
                      <w:i/>
                      <w:iCs/>
                      <w:sz w:val="24"/>
                      <w:szCs w:val="24"/>
                      <w:lang w:val="uk-UA"/>
                    </w:rPr>
                  </w:pPr>
                  <w:r w:rsidRPr="00DA7551">
                    <w:rPr>
                      <w:rFonts w:ascii="Times New Roman" w:hAnsi="Times New Roman"/>
                      <w:b/>
                      <w:bCs/>
                      <w:i/>
                      <w:iCs/>
                      <w:lang w:val="uk-UA"/>
                    </w:rPr>
                    <w:t>Львівська школа</w:t>
                  </w:r>
                </w:p>
              </w:txbxContent>
            </v:textbox>
          </v:shape>
        </w:pict>
      </w:r>
    </w:p>
    <w:p w:rsidR="0060478E" w:rsidRPr="00DE3570" w:rsidRDefault="0060478E" w:rsidP="00FA228C">
      <w:pPr>
        <w:spacing w:after="0" w:line="240" w:lineRule="auto"/>
        <w:rPr>
          <w:rFonts w:ascii="Times New Roman" w:hAnsi="Times New Roman"/>
          <w:sz w:val="28"/>
          <w:szCs w:val="28"/>
          <w:lang w:val="uk-UA"/>
        </w:rPr>
      </w:pPr>
    </w:p>
    <w:p w:rsidR="0060478E" w:rsidRPr="00DE3570" w:rsidRDefault="0060478E" w:rsidP="000C6E68">
      <w:pPr>
        <w:pStyle w:val="2"/>
        <w:spacing w:before="0" w:beforeAutospacing="0" w:after="0" w:afterAutospacing="0"/>
        <w:ind w:firstLine="709"/>
        <w:jc w:val="both"/>
        <w:rPr>
          <w:rFonts w:ascii="Times New Roman" w:hAnsi="Times New Roman"/>
          <w:b w:val="0"/>
          <w:bCs w:val="0"/>
          <w:sz w:val="28"/>
          <w:szCs w:val="28"/>
        </w:rPr>
      </w:pPr>
      <w:r w:rsidRPr="00DE3570">
        <w:rPr>
          <w:rFonts w:ascii="Times New Roman" w:hAnsi="Times New Roman"/>
          <w:b w:val="0"/>
          <w:bCs w:val="0"/>
          <w:i/>
          <w:iCs/>
          <w:sz w:val="28"/>
          <w:szCs w:val="28"/>
        </w:rPr>
        <w:t xml:space="preserve">                                 </w:t>
      </w:r>
      <w:r w:rsidRPr="00DE3570">
        <w:rPr>
          <w:rFonts w:ascii="Times New Roman" w:hAnsi="Times New Roman"/>
          <w:b w:val="0"/>
          <w:bCs w:val="0"/>
          <w:sz w:val="28"/>
          <w:szCs w:val="28"/>
        </w:rPr>
        <w:t>Школу очолює проф. В. О. Озеран. В ній активно працюють професори Я. А. Гончарук, П. О. Куцик, І. М. Павлюк, B. C. Рудницький, Б. Ф. Усач, І. Й. Яремко, доценти К. І. Редченко, М. В. Корягін та ін.</w:t>
      </w:r>
    </w:p>
    <w:p w:rsidR="0060478E" w:rsidRPr="00DE3570" w:rsidRDefault="0060478E" w:rsidP="000C6E68">
      <w:pPr>
        <w:pStyle w:val="2"/>
        <w:spacing w:before="0" w:beforeAutospacing="0" w:after="0" w:afterAutospacing="0"/>
        <w:ind w:firstLine="709"/>
        <w:jc w:val="both"/>
        <w:rPr>
          <w:rFonts w:ascii="Times New Roman" w:hAnsi="Times New Roman"/>
          <w:b w:val="0"/>
          <w:bCs w:val="0"/>
          <w:sz w:val="28"/>
          <w:szCs w:val="28"/>
        </w:rPr>
      </w:pPr>
      <w:r w:rsidRPr="00DE3570">
        <w:rPr>
          <w:rFonts w:ascii="Times New Roman" w:hAnsi="Times New Roman"/>
          <w:b w:val="0"/>
          <w:bCs w:val="0"/>
          <w:sz w:val="28"/>
          <w:szCs w:val="28"/>
        </w:rPr>
        <w:t xml:space="preserve"> Основний напрям школи – проблеми вдосконалення обліку в системі споживчої кооперації, та в інших галузях економіки.</w:t>
      </w:r>
    </w:p>
    <w:p w:rsidR="0060478E" w:rsidRPr="00DE3570" w:rsidRDefault="0060478E" w:rsidP="00DA7551">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Учн</w:t>
      </w:r>
      <w:r>
        <w:rPr>
          <w:rFonts w:ascii="Times New Roman" w:hAnsi="Times New Roman"/>
          <w:sz w:val="28"/>
          <w:szCs w:val="28"/>
          <w:lang w:val="uk-UA"/>
        </w:rPr>
        <w:t>і</w:t>
      </w:r>
      <w:r w:rsidRPr="00DE3570">
        <w:rPr>
          <w:rFonts w:ascii="Times New Roman" w:hAnsi="Times New Roman"/>
          <w:sz w:val="28"/>
          <w:szCs w:val="28"/>
          <w:lang w:val="uk-UA"/>
        </w:rPr>
        <w:t xml:space="preserve"> Львівської наукової школи захистили більш як 15 кандидатських дисертацій.</w:t>
      </w:r>
    </w:p>
    <w:p w:rsidR="0060478E" w:rsidRPr="00DE3570" w:rsidRDefault="0060478E" w:rsidP="00774B83">
      <w:pPr>
        <w:spacing w:after="0" w:line="240" w:lineRule="auto"/>
        <w:rPr>
          <w:rFonts w:ascii="Times New Roman" w:hAnsi="Times New Roman"/>
          <w:b/>
          <w:bCs/>
          <w:sz w:val="28"/>
          <w:szCs w:val="28"/>
          <w:lang w:val="uk-UA"/>
        </w:rPr>
      </w:pPr>
    </w:p>
    <w:p w:rsidR="0060478E" w:rsidRPr="00DE3570" w:rsidRDefault="000F0210" w:rsidP="000C6E68">
      <w:pPr>
        <w:pStyle w:val="2"/>
        <w:spacing w:before="0" w:beforeAutospacing="0" w:after="0" w:afterAutospacing="0"/>
        <w:ind w:firstLine="2832"/>
        <w:jc w:val="both"/>
        <w:rPr>
          <w:rFonts w:ascii="Times New Roman" w:hAnsi="Times New Roman"/>
          <w:b w:val="0"/>
          <w:bCs w:val="0"/>
          <w:sz w:val="28"/>
          <w:szCs w:val="28"/>
        </w:rPr>
      </w:pPr>
      <w:r>
        <w:rPr>
          <w:noProof/>
        </w:rPr>
        <w:lastRenderedPageBreak/>
        <w:pict>
          <v:shape id="_x0000_s4005" type="#_x0000_t97" style="position:absolute;left:0;text-align:left;margin-left:5.6pt;margin-top:-18.15pt;width:2in;height:35.15pt;z-index:571">
            <v:textbox style="mso-next-textbox:#_x0000_s4005">
              <w:txbxContent>
                <w:p w:rsidR="0060478E" w:rsidRPr="00DA7551" w:rsidRDefault="0060478E" w:rsidP="00A41373">
                  <w:pPr>
                    <w:spacing w:before="120" w:after="0" w:line="240" w:lineRule="auto"/>
                    <w:jc w:val="center"/>
                    <w:rPr>
                      <w:rFonts w:ascii="Times New Roman" w:hAnsi="Times New Roman"/>
                      <w:b/>
                      <w:bCs/>
                      <w:i/>
                      <w:iCs/>
                      <w:sz w:val="24"/>
                      <w:szCs w:val="24"/>
                      <w:lang w:val="uk-UA"/>
                    </w:rPr>
                  </w:pPr>
                  <w:r w:rsidRPr="00DA7551">
                    <w:rPr>
                      <w:rFonts w:ascii="Times New Roman" w:hAnsi="Times New Roman"/>
                      <w:b/>
                      <w:bCs/>
                      <w:i/>
                      <w:iCs/>
                      <w:sz w:val="24"/>
                      <w:szCs w:val="24"/>
                    </w:rPr>
                    <w:t>Одеська школа</w:t>
                  </w:r>
                </w:p>
              </w:txbxContent>
            </v:textbox>
          </v:shape>
        </w:pict>
      </w:r>
      <w:r w:rsidR="0060478E" w:rsidRPr="00DE3570">
        <w:rPr>
          <w:rFonts w:ascii="Times New Roman" w:hAnsi="Times New Roman"/>
          <w:b w:val="0"/>
          <w:bCs w:val="0"/>
          <w:sz w:val="28"/>
          <w:szCs w:val="28"/>
        </w:rPr>
        <w:t xml:space="preserve">   Школу свого часу започаткував проф. В. Ф. Палій, який на початку 70-х років XX ст. переїхав до Москви, де працює і нині. Тепер школу очолює проф. Б. І. Валуєв. В ній активно працюють професори Л. М. Крамаровський, Б. С. Кругляк, доц. І. О. Лоханова та ін.</w:t>
      </w:r>
    </w:p>
    <w:p w:rsidR="0060478E" w:rsidRPr="00DE3570" w:rsidRDefault="0060478E" w:rsidP="000C6E68">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 xml:space="preserve">Головні наукові дослідження школи спрямовані на вивчення проблем обліку, аналізу, аудиту інвестицій та основних фондів в АПК. </w:t>
      </w:r>
    </w:p>
    <w:p w:rsidR="0060478E" w:rsidRPr="00DE3570" w:rsidRDefault="0060478E" w:rsidP="00FA228C">
      <w:pPr>
        <w:spacing w:after="0" w:line="240" w:lineRule="auto"/>
        <w:rPr>
          <w:rFonts w:ascii="Times New Roman" w:hAnsi="Times New Roman"/>
          <w:sz w:val="28"/>
          <w:szCs w:val="28"/>
          <w:lang w:val="uk-UA"/>
        </w:rPr>
      </w:pPr>
    </w:p>
    <w:p w:rsidR="0060478E" w:rsidRPr="00DE3570" w:rsidRDefault="0060478E" w:rsidP="00FA228C">
      <w:pPr>
        <w:spacing w:after="0" w:line="240" w:lineRule="auto"/>
        <w:rPr>
          <w:rFonts w:ascii="Times New Roman" w:hAnsi="Times New Roman"/>
          <w:sz w:val="28"/>
          <w:szCs w:val="28"/>
          <w:lang w:val="uk-UA"/>
        </w:rPr>
      </w:pPr>
    </w:p>
    <w:p w:rsidR="0060478E" w:rsidRPr="00DE3570" w:rsidRDefault="000F0210" w:rsidP="000054E4">
      <w:pPr>
        <w:pStyle w:val="2"/>
        <w:spacing w:before="0" w:beforeAutospacing="0" w:after="0" w:afterAutospacing="0"/>
        <w:ind w:firstLine="708"/>
        <w:jc w:val="both"/>
        <w:rPr>
          <w:rFonts w:ascii="Times New Roman" w:hAnsi="Times New Roman"/>
          <w:b w:val="0"/>
          <w:bCs w:val="0"/>
          <w:sz w:val="28"/>
          <w:szCs w:val="28"/>
        </w:rPr>
      </w:pPr>
      <w:r>
        <w:rPr>
          <w:noProof/>
        </w:rPr>
        <w:pict>
          <v:shape id="_x0000_s4006" type="#_x0000_t97" style="position:absolute;left:0;text-align:left;margin-left:5.6pt;margin-top:-26.85pt;width:2in;height:45pt;z-index:569">
            <v:textbox style="mso-next-textbox:#_x0000_s4006">
              <w:txbxContent>
                <w:p w:rsidR="0060478E" w:rsidRPr="00DA7551" w:rsidRDefault="0060478E" w:rsidP="00A41373">
                  <w:pPr>
                    <w:spacing w:before="120" w:after="0" w:line="240" w:lineRule="auto"/>
                    <w:jc w:val="center"/>
                    <w:rPr>
                      <w:rFonts w:ascii="Times New Roman" w:hAnsi="Times New Roman"/>
                      <w:sz w:val="24"/>
                      <w:szCs w:val="24"/>
                      <w:lang w:val="uk-UA"/>
                    </w:rPr>
                  </w:pPr>
                  <w:r w:rsidRPr="00DA7551">
                    <w:rPr>
                      <w:rFonts w:ascii="Times New Roman" w:hAnsi="Times New Roman"/>
                      <w:b/>
                      <w:bCs/>
                      <w:i/>
                      <w:iCs/>
                      <w:sz w:val="24"/>
                      <w:szCs w:val="24"/>
                    </w:rPr>
                    <w:t>Тернопільська  школа</w:t>
                  </w:r>
                </w:p>
              </w:txbxContent>
            </v:textbox>
          </v:shape>
        </w:pict>
      </w:r>
      <w:r w:rsidR="0060478E" w:rsidRPr="00DE3570">
        <w:rPr>
          <w:rFonts w:ascii="Times New Roman" w:hAnsi="Times New Roman"/>
          <w:b w:val="0"/>
          <w:bCs w:val="0"/>
          <w:i/>
          <w:iCs/>
          <w:sz w:val="28"/>
          <w:szCs w:val="28"/>
        </w:rPr>
        <w:t xml:space="preserve">                                    </w:t>
      </w:r>
      <w:r w:rsidR="0060478E" w:rsidRPr="00DE3570">
        <w:rPr>
          <w:rFonts w:ascii="Times New Roman" w:hAnsi="Times New Roman"/>
          <w:b w:val="0"/>
          <w:bCs w:val="0"/>
          <w:sz w:val="28"/>
          <w:szCs w:val="28"/>
        </w:rPr>
        <w:t>Започаткована колишнім вихованцем Київської школи проф. Ю.Я. Литвиним. Сьогодні посідає провідне місце в Україні у сфері наукових досліджень проблем обліку, аналізу та аудиту, підготовки висококваліфікованих наукових кадрів. Тут працюють професори З. В. Гуцайлюк, Г. П. Журавель, Б. М. Литвин, В. М. Олійник, М. С. Пушкар, І. Д. Фаріон, С. І. Шкарабан. Свого часу тут працював проф. І. О. Белебеха. Активно працюють в школі професори Я. Д. Крупка, З. В. Задорожний, П. Я.Хомин, доц. В. А. Дерій, та багато інших учених.</w:t>
      </w:r>
    </w:p>
    <w:p w:rsidR="0060478E" w:rsidRPr="00DE3570" w:rsidRDefault="000F0210" w:rsidP="00FA228C">
      <w:pPr>
        <w:spacing w:after="0" w:line="240" w:lineRule="auto"/>
        <w:rPr>
          <w:rFonts w:ascii="Times New Roman" w:hAnsi="Times New Roman"/>
          <w:sz w:val="28"/>
          <w:szCs w:val="28"/>
          <w:lang w:val="uk-UA"/>
        </w:rPr>
      </w:pPr>
      <w:r>
        <w:rPr>
          <w:noProof/>
          <w:lang w:val="uk-UA" w:eastAsia="uk-UA"/>
        </w:rPr>
        <w:pict>
          <v:shape id="_x0000_s4007" type="#_x0000_t97" style="position:absolute;margin-left:2.35pt;margin-top:1.2pt;width:159.65pt;height:45pt;z-index:570">
            <v:textbox style="mso-next-textbox:#_x0000_s4007">
              <w:txbxContent>
                <w:p w:rsidR="0060478E" w:rsidRPr="00A41373" w:rsidRDefault="0060478E" w:rsidP="00E21C95">
                  <w:pPr>
                    <w:spacing w:before="120" w:after="0" w:line="240" w:lineRule="auto"/>
                    <w:jc w:val="center"/>
                    <w:rPr>
                      <w:rFonts w:ascii="Times New Roman" w:hAnsi="Times New Roman"/>
                      <w:b/>
                      <w:bCs/>
                      <w:i/>
                      <w:iCs/>
                      <w:sz w:val="24"/>
                      <w:szCs w:val="24"/>
                      <w:lang w:val="uk-UA"/>
                    </w:rPr>
                  </w:pPr>
                  <w:r w:rsidRPr="00A41373">
                    <w:rPr>
                      <w:rFonts w:ascii="Times New Roman" w:hAnsi="Times New Roman"/>
                      <w:b/>
                      <w:bCs/>
                      <w:i/>
                      <w:iCs/>
                      <w:sz w:val="24"/>
                      <w:szCs w:val="24"/>
                      <w:lang w:val="uk-UA"/>
                    </w:rPr>
                    <w:t>Харківська</w:t>
                  </w:r>
                  <w:r>
                    <w:rPr>
                      <w:rFonts w:ascii="Times New Roman" w:hAnsi="Times New Roman"/>
                      <w:b/>
                      <w:bCs/>
                      <w:i/>
                      <w:iCs/>
                      <w:sz w:val="24"/>
                      <w:szCs w:val="24"/>
                      <w:lang w:val="uk-UA"/>
                    </w:rPr>
                    <w:t xml:space="preserve"> школа</w:t>
                  </w:r>
                </w:p>
              </w:txbxContent>
            </v:textbox>
          </v:shape>
        </w:pict>
      </w:r>
    </w:p>
    <w:p w:rsidR="0060478E" w:rsidRPr="00DE3570" w:rsidRDefault="0060478E" w:rsidP="00FA228C">
      <w:pPr>
        <w:pStyle w:val="2"/>
        <w:spacing w:before="0" w:beforeAutospacing="0" w:after="0" w:afterAutospacing="0"/>
        <w:jc w:val="both"/>
        <w:rPr>
          <w:rFonts w:ascii="Times New Roman" w:hAnsi="Times New Roman"/>
          <w:b w:val="0"/>
          <w:bCs w:val="0"/>
          <w:i/>
          <w:iCs/>
          <w:sz w:val="28"/>
          <w:szCs w:val="28"/>
        </w:rPr>
      </w:pPr>
      <w:r w:rsidRPr="00DE3570">
        <w:rPr>
          <w:rFonts w:ascii="Times New Roman" w:hAnsi="Times New Roman"/>
          <w:b w:val="0"/>
          <w:bCs w:val="0"/>
          <w:i/>
          <w:iCs/>
          <w:sz w:val="28"/>
          <w:szCs w:val="28"/>
        </w:rPr>
        <w:t xml:space="preserve">                                      </w:t>
      </w:r>
    </w:p>
    <w:p w:rsidR="0060478E" w:rsidRPr="00DE3570" w:rsidRDefault="0060478E" w:rsidP="000054E4">
      <w:pPr>
        <w:pStyle w:val="2"/>
        <w:spacing w:before="0" w:beforeAutospacing="0" w:after="0" w:afterAutospacing="0"/>
        <w:ind w:firstLine="3261"/>
        <w:jc w:val="both"/>
        <w:rPr>
          <w:rFonts w:ascii="Times New Roman" w:hAnsi="Times New Roman"/>
          <w:b w:val="0"/>
          <w:bCs w:val="0"/>
          <w:sz w:val="28"/>
          <w:szCs w:val="28"/>
        </w:rPr>
      </w:pPr>
      <w:r w:rsidRPr="00DE3570">
        <w:rPr>
          <w:rFonts w:ascii="Times New Roman" w:hAnsi="Times New Roman"/>
          <w:b w:val="0"/>
          <w:bCs w:val="0"/>
          <w:i/>
          <w:iCs/>
          <w:sz w:val="28"/>
          <w:szCs w:val="28"/>
        </w:rPr>
        <w:t xml:space="preserve"> </w:t>
      </w:r>
      <w:r w:rsidRPr="00DE3570">
        <w:rPr>
          <w:rFonts w:ascii="Times New Roman" w:hAnsi="Times New Roman"/>
          <w:b w:val="0"/>
          <w:bCs w:val="0"/>
          <w:sz w:val="28"/>
          <w:szCs w:val="28"/>
        </w:rPr>
        <w:t>Зародження Харківської школи пов'язане з ім'ям Миколи Федоровича фон Дітмара – ініціатора створення Харківського комерційного інституту. Він випускав і фінансував провінційний журнал "Счетоводство и хозяйство" (1912–1914) – орган Харківського відділення російського технічного товариства. Його справу у формуванні Харківської школи продовжили професори С. Д. Бутко і О. Ф. Галкін.</w:t>
      </w:r>
    </w:p>
    <w:p w:rsidR="0060478E" w:rsidRPr="00DE3570" w:rsidRDefault="0060478E" w:rsidP="000054E4">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Степан Данилович Бутко (1894–1968) з 1929 р. завідував відділом Наркомзему УРСР у м. Харкові. У 1933 р. перейшов на роботу до Харківського сільськогосподарського інституту ім. В.В. Докучаєва, де працював старшим викладачем кафедри економіки і організації сільського господарства, а пізніше – завідувачем кафедри соціалістичного обліку. У 1940 р. захистив дисертацію на здобуття вченого ступеня кандидата економічних наук. З 1949 по 1962 рр. С. Д. Бутко керував кафедрою сільськогосподарської статистики і обліку. В 1961 р. йому присвоєно вчене звання професора.</w:t>
      </w:r>
    </w:p>
    <w:p w:rsidR="0060478E" w:rsidRPr="00DE3570" w:rsidRDefault="0060478E" w:rsidP="000054E4">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 xml:space="preserve">Олександр Федорович Галкін закінчив у 1957 р. Харківський державний університет ім. О. М. Горького, а згодом – аспірантуру Харківського сільськогосподарського інституту ім. В.В. Докучаєва. Усе подальше життя вченого було пов'язане з цим вищим навчальним закладом. У 1961 р. О. Ф. Галкін захистив кандидатську дисертацію на тему: “Облік, аналіз і відтворення фондів у сільськогосподарських підприємствах”. На кафедрі бухгалтерського обліку і статистики під його керівництвом працювали курси підвищення кваліфікації викладачів інститутів і технікумів з усього колишнього Радянського Союзу з бухгалтерсько-фінансових дисциплін. Вчений опублікував 85 науково-методичних праць. </w:t>
      </w:r>
    </w:p>
    <w:p w:rsidR="0060478E" w:rsidRPr="00DE3570" w:rsidRDefault="0060478E" w:rsidP="000054E4">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lastRenderedPageBreak/>
        <w:t>За радянських часів підручниками з теорії бухгалтерського обліку цієї школи користувалися студенти всіх сільськогосподарських вищих навчальних закладів колишнього СРСР. Тепер Харківська школа здійснює дослідження за напрямами: облік та контроль в АПК, який очолює проф. М. Ф. Огійчук; облік у торгівлі та громадському харчуванні – проф. Л.М. Янчева та ін.</w:t>
      </w:r>
    </w:p>
    <w:p w:rsidR="0060478E" w:rsidRPr="00DE3570" w:rsidRDefault="0060478E" w:rsidP="000054E4">
      <w:pPr>
        <w:pStyle w:val="Style2"/>
        <w:widowControl/>
        <w:spacing w:line="240" w:lineRule="auto"/>
        <w:ind w:firstLine="708"/>
        <w:jc w:val="both"/>
        <w:rPr>
          <w:rStyle w:val="FontStyle11"/>
          <w:b w:val="0"/>
          <w:i w:val="0"/>
          <w:sz w:val="28"/>
          <w:szCs w:val="28"/>
          <w:lang w:val="uk-UA"/>
        </w:rPr>
      </w:pPr>
      <w:r w:rsidRPr="00DE3570">
        <w:rPr>
          <w:rStyle w:val="FontStyle11"/>
          <w:b w:val="0"/>
          <w:i w:val="0"/>
          <w:sz w:val="28"/>
          <w:szCs w:val="28"/>
          <w:lang w:val="uk-UA"/>
        </w:rPr>
        <w:t>На сьогодні українська бухгалтерська школа представлена великою кількістю вчених та науковців-практиків, дисертаційні праці основних з них наведено в додатку.</w:t>
      </w:r>
    </w:p>
    <w:p w:rsidR="0060478E" w:rsidRPr="00DE3570" w:rsidRDefault="0060478E" w:rsidP="000054E4">
      <w:pPr>
        <w:pStyle w:val="Style5"/>
        <w:widowControl/>
        <w:tabs>
          <w:tab w:val="left" w:pos="720"/>
        </w:tabs>
        <w:spacing w:line="240" w:lineRule="auto"/>
        <w:jc w:val="both"/>
        <w:rPr>
          <w:sz w:val="28"/>
          <w:szCs w:val="28"/>
          <w:lang w:val="uk-UA"/>
        </w:rPr>
      </w:pPr>
      <w:r w:rsidRPr="00DE3570">
        <w:rPr>
          <w:sz w:val="28"/>
          <w:szCs w:val="28"/>
          <w:lang w:val="uk-UA"/>
        </w:rPr>
        <w:tab/>
      </w:r>
      <w:r w:rsidRPr="00DE3570">
        <w:rPr>
          <w:sz w:val="28"/>
          <w:szCs w:val="28"/>
          <w:lang w:val="uk-UA"/>
        </w:rPr>
        <w:tab/>
        <w:t>Отже, результатом розвитку сучасних шкіл бухгалтерського обліку є створення наприкінці XIX ст.</w:t>
      </w:r>
      <w:r w:rsidRPr="00DE3570">
        <w:rPr>
          <w:b/>
          <w:bCs/>
          <w:sz w:val="28"/>
          <w:szCs w:val="28"/>
          <w:lang w:val="uk-UA"/>
        </w:rPr>
        <w:t xml:space="preserve"> – </w:t>
      </w:r>
      <w:r w:rsidRPr="00DE3570">
        <w:rPr>
          <w:sz w:val="28"/>
          <w:szCs w:val="28"/>
          <w:lang w:val="uk-UA"/>
        </w:rPr>
        <w:t>поч. XX ст. облікових теорій та професійних бухгалтерських видань, наукових праць, що започаткували перехід обліку на якісно вищий рівень, на якому відбувається  його розвиток як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Контрольні запитання</w:t>
      </w:r>
    </w:p>
    <w:p w:rsidR="0060478E" w:rsidRPr="00DE3570" w:rsidRDefault="0060478E" w:rsidP="002D3EA2">
      <w:pPr>
        <w:numPr>
          <w:ilvl w:val="0"/>
          <w:numId w:val="160"/>
        </w:numPr>
        <w:tabs>
          <w:tab w:val="left" w:pos="1080"/>
        </w:tabs>
        <w:autoSpaceDE w:val="0"/>
        <w:autoSpaceDN w:val="0"/>
        <w:adjustRightInd w:val="0"/>
        <w:spacing w:after="0" w:line="240" w:lineRule="auto"/>
        <w:ind w:hanging="208"/>
        <w:jc w:val="both"/>
        <w:rPr>
          <w:rFonts w:ascii="Times New Roman" w:hAnsi="Times New Roman"/>
          <w:sz w:val="28"/>
          <w:szCs w:val="28"/>
          <w:lang w:val="uk-UA"/>
        </w:rPr>
      </w:pPr>
      <w:r w:rsidRPr="00DE3570">
        <w:rPr>
          <w:rFonts w:ascii="Times New Roman" w:hAnsi="Times New Roman"/>
          <w:sz w:val="28"/>
          <w:szCs w:val="28"/>
          <w:lang w:val="uk-UA"/>
        </w:rPr>
        <w:t>Що таке наукова школа?</w:t>
      </w:r>
    </w:p>
    <w:p w:rsidR="0060478E" w:rsidRPr="00DE3570" w:rsidRDefault="0060478E" w:rsidP="002D3EA2">
      <w:pPr>
        <w:numPr>
          <w:ilvl w:val="0"/>
          <w:numId w:val="160"/>
        </w:numPr>
        <w:tabs>
          <w:tab w:val="left" w:pos="1080"/>
        </w:tabs>
        <w:autoSpaceDE w:val="0"/>
        <w:autoSpaceDN w:val="0"/>
        <w:adjustRightInd w:val="0"/>
        <w:spacing w:after="0" w:line="240" w:lineRule="auto"/>
        <w:ind w:hanging="208"/>
        <w:jc w:val="both"/>
        <w:rPr>
          <w:rFonts w:ascii="Times New Roman" w:hAnsi="Times New Roman"/>
          <w:sz w:val="28"/>
          <w:szCs w:val="28"/>
          <w:lang w:val="uk-UA"/>
        </w:rPr>
      </w:pPr>
      <w:r w:rsidRPr="00DE3570">
        <w:rPr>
          <w:rFonts w:ascii="Times New Roman" w:hAnsi="Times New Roman"/>
          <w:sz w:val="28"/>
          <w:szCs w:val="28"/>
          <w:lang w:val="uk-UA"/>
        </w:rPr>
        <w:t>Які основні шляхи формування наукової школи?</w:t>
      </w:r>
    </w:p>
    <w:p w:rsidR="0060478E" w:rsidRPr="00DE3570" w:rsidRDefault="0060478E" w:rsidP="000054E4">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Що вважають основними ознаками ефективного функціонування  наукової школи?</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Як історично виникли наукові школи?</w:t>
      </w:r>
    </w:p>
    <w:p w:rsidR="0060478E" w:rsidRPr="00DE3570" w:rsidRDefault="0060478E" w:rsidP="000054E4">
      <w:pPr>
        <w:numPr>
          <w:ilvl w:val="0"/>
          <w:numId w:val="160"/>
        </w:numPr>
        <w:tabs>
          <w:tab w:val="left" w:pos="1080"/>
        </w:tabs>
        <w:autoSpaceDE w:val="0"/>
        <w:autoSpaceDN w:val="0"/>
        <w:adjustRightInd w:val="0"/>
        <w:spacing w:after="0" w:line="240" w:lineRule="auto"/>
        <w:ind w:hanging="208"/>
        <w:jc w:val="both"/>
        <w:rPr>
          <w:rFonts w:ascii="Times New Roman" w:hAnsi="Times New Roman"/>
          <w:sz w:val="28"/>
          <w:szCs w:val="28"/>
          <w:lang w:val="uk-UA"/>
        </w:rPr>
      </w:pPr>
      <w:r w:rsidRPr="00DE3570">
        <w:rPr>
          <w:rFonts w:ascii="Times New Roman" w:hAnsi="Times New Roman"/>
          <w:sz w:val="28"/>
          <w:szCs w:val="28"/>
          <w:lang w:val="uk-UA"/>
        </w:rPr>
        <w:t>Які школи об’єднала в себе італійська школа рахівництва?</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З якими іменами пов’язана ломбардська наукова школа бухгалтерського обліку?</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Хто був творцем логісмографії?</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Розкрийте наукові вчення Фабіо Беста.</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Який напрям у бухгалтерській науці запровадила французька бухгалтерська школа? </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Хто побудував елементарну модель господарської операції?</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Які основні представники французької бухгалтерської наукової школи?</w:t>
      </w:r>
    </w:p>
    <w:p w:rsidR="0060478E" w:rsidRPr="00DE3570" w:rsidRDefault="0060478E" w:rsidP="000054E4">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Як вирізняла бухгалтерію німецька бухгалтерська наукова школа?</w:t>
      </w:r>
    </w:p>
    <w:p w:rsidR="0060478E" w:rsidRPr="00DE3570" w:rsidRDefault="0060478E" w:rsidP="000054E4">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Які основні праці вчених </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представників німецької бухгалтерської наукової школи?</w:t>
      </w:r>
    </w:p>
    <w:p w:rsidR="0060478E" w:rsidRPr="00DE3570" w:rsidRDefault="0060478E" w:rsidP="000054E4">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Якими були основні наукові течії німецької облікової школи XX ст.?</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Коли почала розвиватись англо-американська наукова бухгалтерська школа?</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Які основні досягнення Британської наукової школи бухгалтерського обліку?</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pacing w:val="-2"/>
          <w:sz w:val="28"/>
          <w:szCs w:val="28"/>
          <w:lang w:val="uk-UA"/>
        </w:rPr>
      </w:pPr>
      <w:r w:rsidRPr="00DE3570">
        <w:rPr>
          <w:rFonts w:ascii="Times New Roman" w:hAnsi="Times New Roman"/>
          <w:spacing w:val="-2"/>
          <w:sz w:val="28"/>
          <w:szCs w:val="28"/>
          <w:lang w:val="uk-UA"/>
        </w:rPr>
        <w:t xml:space="preserve"> Хто є представниками наукової школи бухгалтерського обліку у США?</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 xml:space="preserve"> Коли була сформована Російська наукова облікова школа?</w:t>
      </w:r>
    </w:p>
    <w:p w:rsidR="0060478E" w:rsidRPr="00DE3570" w:rsidRDefault="0060478E" w:rsidP="002D3EA2">
      <w:pPr>
        <w:numPr>
          <w:ilvl w:val="0"/>
          <w:numId w:val="160"/>
        </w:numPr>
        <w:tabs>
          <w:tab w:val="num" w:pos="0"/>
          <w:tab w:val="left" w:pos="1080"/>
        </w:tabs>
        <w:autoSpaceDE w:val="0"/>
        <w:autoSpaceDN w:val="0"/>
        <w:adjustRightInd w:val="0"/>
        <w:spacing w:after="0" w:line="240" w:lineRule="auto"/>
        <w:ind w:left="0" w:firstLine="705"/>
        <w:jc w:val="both"/>
        <w:rPr>
          <w:rFonts w:ascii="Times New Roman" w:hAnsi="Times New Roman"/>
          <w:sz w:val="28"/>
          <w:szCs w:val="28"/>
          <w:lang w:val="uk-UA"/>
        </w:rPr>
      </w:pPr>
      <w:r w:rsidRPr="00DE3570">
        <w:rPr>
          <w:rFonts w:ascii="Times New Roman" w:hAnsi="Times New Roman"/>
          <w:sz w:val="28"/>
          <w:szCs w:val="28"/>
          <w:lang w:val="uk-UA"/>
        </w:rPr>
        <w:t>Хто є основними представниками сучасної школи бухгалтерського обліку в Україні?</w:t>
      </w:r>
    </w:p>
    <w:p w:rsidR="0060478E" w:rsidRPr="00DE3570" w:rsidRDefault="0060478E" w:rsidP="002D3EA2">
      <w:pPr>
        <w:numPr>
          <w:ilvl w:val="0"/>
          <w:numId w:val="160"/>
        </w:numPr>
        <w:tabs>
          <w:tab w:val="num" w:pos="0"/>
          <w:tab w:val="left" w:pos="1134"/>
        </w:tabs>
        <w:autoSpaceDE w:val="0"/>
        <w:autoSpaceDN w:val="0"/>
        <w:adjustRightInd w:val="0"/>
        <w:spacing w:after="0" w:line="240" w:lineRule="auto"/>
        <w:ind w:left="0" w:firstLine="705"/>
        <w:jc w:val="both"/>
        <w:rPr>
          <w:rFonts w:ascii="Times New Roman" w:hAnsi="Times New Roman"/>
          <w:bCs/>
          <w:sz w:val="28"/>
          <w:szCs w:val="28"/>
          <w:lang w:val="uk-UA"/>
        </w:rPr>
      </w:pPr>
      <w:r w:rsidRPr="00DE3570">
        <w:rPr>
          <w:rFonts w:ascii="Times New Roman" w:hAnsi="Times New Roman"/>
          <w:bCs/>
          <w:sz w:val="28"/>
          <w:szCs w:val="28"/>
          <w:lang w:val="uk-UA"/>
        </w:rPr>
        <w:t>Якими регіональними науковими школами представлена українська наукова бухгалтерська думка?</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b/>
          <w:sz w:val="28"/>
          <w:szCs w:val="28"/>
          <w:lang w:val="uk-UA"/>
        </w:rPr>
      </w:pPr>
      <w:r w:rsidRPr="00DE3570">
        <w:rPr>
          <w:rFonts w:ascii="Times New Roman" w:hAnsi="Times New Roman"/>
          <w:b/>
          <w:sz w:val="28"/>
          <w:szCs w:val="28"/>
          <w:lang w:val="uk-UA"/>
        </w:rPr>
        <w:lastRenderedPageBreak/>
        <w:tab/>
        <w:t>Тести</w:t>
      </w:r>
    </w:p>
    <w:p w:rsidR="0060478E" w:rsidRPr="00DE3570" w:rsidRDefault="0060478E" w:rsidP="00FA228C">
      <w:pPr>
        <w:numPr>
          <w:ilvl w:val="0"/>
          <w:numId w:val="161"/>
        </w:numPr>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Наукова школа – це:</w:t>
      </w:r>
    </w:p>
    <w:p w:rsidR="0060478E" w:rsidRPr="00DE3570" w:rsidRDefault="0060478E" w:rsidP="000054E4">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а) спосіб побудови колективу працівників вищих навчальних закладів з метою співпраці;</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б) вид організації наукової діяльності</w:t>
      </w:r>
      <w:r w:rsidRPr="00DE3570">
        <w:rPr>
          <w:rStyle w:val="af7"/>
          <w:rFonts w:ascii="Times New Roman" w:hAnsi="Times New Roman"/>
          <w:b w:val="0"/>
          <w:bCs/>
          <w:sz w:val="28"/>
          <w:szCs w:val="28"/>
          <w:lang w:val="uk-UA"/>
        </w:rPr>
        <w:t>, пов'язаний відокремленістю поглядів, принципів і методів;</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 xml:space="preserve">в) неформальна творча співдружність у межах будь-якого наукового напряму висококваліфікованих дослідників, об’єднаних спільністю підходів до розв’язання наукової проблеми; </w:t>
      </w:r>
    </w:p>
    <w:p w:rsidR="0060478E" w:rsidRPr="00DE3570" w:rsidRDefault="0060478E" w:rsidP="00FA228C">
      <w:pPr>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г)</w:t>
      </w:r>
      <w:r w:rsidRPr="00DE3570">
        <w:rPr>
          <w:rStyle w:val="af7"/>
          <w:rFonts w:ascii="Times New Roman" w:hAnsi="Times New Roman"/>
          <w:b w:val="0"/>
          <w:bCs/>
          <w:sz w:val="28"/>
          <w:szCs w:val="28"/>
          <w:lang w:val="uk-UA"/>
        </w:rPr>
        <w:t xml:space="preserve"> формальне наукове середовище, сформоване навколо наукового керівника</w:t>
      </w:r>
      <w:r w:rsidRPr="00DE3570">
        <w:rPr>
          <w:rFonts w:ascii="Times New Roman" w:hAnsi="Times New Roman"/>
          <w:sz w:val="28"/>
          <w:szCs w:val="28"/>
          <w:lang w:val="uk-UA"/>
        </w:rPr>
        <w:t xml:space="preserve"> на базі наукової установи.</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bCs/>
          <w:sz w:val="28"/>
          <w:szCs w:val="28"/>
          <w:lang w:val="uk-UA"/>
        </w:rPr>
      </w:pPr>
      <w:r w:rsidRPr="00DE3570">
        <w:rPr>
          <w:rFonts w:ascii="Times New Roman" w:hAnsi="Times New Roman"/>
          <w:bCs/>
          <w:sz w:val="28"/>
          <w:szCs w:val="28"/>
          <w:lang w:val="uk-UA"/>
        </w:rPr>
        <w:tab/>
      </w:r>
    </w:p>
    <w:p w:rsidR="0060478E" w:rsidRPr="00DE3570" w:rsidRDefault="0060478E" w:rsidP="00FA228C">
      <w:pPr>
        <w:numPr>
          <w:ilvl w:val="0"/>
          <w:numId w:val="161"/>
        </w:numPr>
        <w:tabs>
          <w:tab w:val="left" w:pos="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Французька школа рахівництва запровадила у бухгалтерській науці:</w:t>
      </w:r>
    </w:p>
    <w:p w:rsidR="0060478E" w:rsidRPr="00DE3570" w:rsidRDefault="0060478E" w:rsidP="00FA228C">
      <w:pPr>
        <w:tabs>
          <w:tab w:val="left" w:pos="0"/>
        </w:tabs>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а) юридичний напрям;</w:t>
      </w:r>
    </w:p>
    <w:p w:rsidR="0060478E" w:rsidRPr="00DE3570" w:rsidRDefault="0060478E" w:rsidP="00FA228C">
      <w:pPr>
        <w:tabs>
          <w:tab w:val="left" w:pos="0"/>
        </w:tabs>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б) адміністративний напрям;</w:t>
      </w:r>
    </w:p>
    <w:p w:rsidR="0060478E" w:rsidRPr="00DE3570" w:rsidRDefault="0060478E" w:rsidP="00FA228C">
      <w:pPr>
        <w:tabs>
          <w:tab w:val="left" w:pos="0"/>
        </w:tabs>
        <w:autoSpaceDE w:val="0"/>
        <w:autoSpaceDN w:val="0"/>
        <w:adjustRightInd w:val="0"/>
        <w:spacing w:after="0" w:line="240" w:lineRule="auto"/>
        <w:ind w:left="709"/>
        <w:jc w:val="both"/>
        <w:rPr>
          <w:rFonts w:ascii="Times New Roman" w:hAnsi="Times New Roman"/>
          <w:sz w:val="28"/>
          <w:szCs w:val="28"/>
          <w:lang w:val="uk-UA"/>
        </w:rPr>
      </w:pPr>
      <w:r w:rsidRPr="00DE3570">
        <w:rPr>
          <w:rFonts w:ascii="Times New Roman" w:hAnsi="Times New Roman"/>
          <w:sz w:val="28"/>
          <w:szCs w:val="28"/>
          <w:lang w:val="uk-UA"/>
        </w:rPr>
        <w:t>в) економіко-адміністративний напрям;</w:t>
      </w:r>
    </w:p>
    <w:p w:rsidR="0060478E" w:rsidRPr="00DE3570" w:rsidRDefault="0060478E" w:rsidP="00FA228C">
      <w:pPr>
        <w:tabs>
          <w:tab w:val="left" w:pos="0"/>
        </w:tabs>
        <w:autoSpaceDE w:val="0"/>
        <w:autoSpaceDN w:val="0"/>
        <w:adjustRightInd w:val="0"/>
        <w:spacing w:after="0" w:line="240" w:lineRule="auto"/>
        <w:ind w:left="709"/>
        <w:jc w:val="both"/>
        <w:rPr>
          <w:rFonts w:ascii="Times New Roman" w:hAnsi="Times New Roman"/>
          <w:bCs/>
          <w:sz w:val="28"/>
          <w:szCs w:val="28"/>
          <w:lang w:val="uk-UA"/>
        </w:rPr>
      </w:pPr>
      <w:r w:rsidRPr="00DE3570">
        <w:rPr>
          <w:rFonts w:ascii="Times New Roman" w:hAnsi="Times New Roman"/>
          <w:sz w:val="28"/>
          <w:szCs w:val="28"/>
          <w:lang w:val="uk-UA"/>
        </w:rPr>
        <w:t>г) економічний напрям.</w:t>
      </w:r>
    </w:p>
    <w:p w:rsidR="0060478E" w:rsidRPr="00DE3570" w:rsidRDefault="0060478E" w:rsidP="00FA228C">
      <w:pPr>
        <w:tabs>
          <w:tab w:val="left" w:pos="1080"/>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2D3EA2">
      <w:pPr>
        <w:numPr>
          <w:ilvl w:val="0"/>
          <w:numId w:val="161"/>
        </w:numPr>
        <w:tabs>
          <w:tab w:val="left" w:pos="720"/>
        </w:tabs>
        <w:autoSpaceDE w:val="0"/>
        <w:autoSpaceDN w:val="0"/>
        <w:adjustRightInd w:val="0"/>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До німецької бухгалтерської школи у різні часи належали бухгалтери:</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Німеччини, Австро-Угорщини, німецькомовної частини Швейцарії;</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Італії, Німеччини, Австрії;</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Польщі, Німеччини, Угорщини;</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Чехії, Німеччини, Швейцарії.</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4. Англо-американська наукова школа бухгалтерського обліку починає розвиватися:</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а) після Другої світової війни;</w:t>
      </w:r>
    </w:p>
    <w:p w:rsidR="0060478E" w:rsidRPr="00DE3570" w:rsidRDefault="0060478E" w:rsidP="000054E4">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б) у ХІХ ст.;</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в) після Першої світової війни;</w:t>
      </w:r>
    </w:p>
    <w:p w:rsidR="0060478E" w:rsidRPr="00DE3570" w:rsidRDefault="0060478E" w:rsidP="000054E4">
      <w:pPr>
        <w:tabs>
          <w:tab w:val="left" w:pos="720"/>
        </w:tabs>
        <w:autoSpaceDE w:val="0"/>
        <w:autoSpaceDN w:val="0"/>
        <w:adjustRightInd w:val="0"/>
        <w:spacing w:after="0" w:line="240" w:lineRule="auto"/>
        <w:jc w:val="both"/>
        <w:rPr>
          <w:rFonts w:ascii="Times New Roman" w:hAnsi="Times New Roman"/>
          <w:sz w:val="28"/>
          <w:szCs w:val="28"/>
          <w:lang w:val="uk-UA"/>
        </w:rPr>
      </w:pPr>
      <w:r w:rsidRPr="00DE3570">
        <w:rPr>
          <w:rFonts w:ascii="Times New Roman" w:hAnsi="Times New Roman"/>
          <w:sz w:val="28"/>
          <w:szCs w:val="28"/>
          <w:lang w:val="uk-UA"/>
        </w:rPr>
        <w:tab/>
        <w:t>г) у ХХ ст.</w:t>
      </w:r>
    </w:p>
    <w:p w:rsidR="0060478E" w:rsidRPr="00DE3570" w:rsidRDefault="0060478E" w:rsidP="00FA228C">
      <w:pPr>
        <w:tabs>
          <w:tab w:val="left" w:pos="720"/>
        </w:tabs>
        <w:autoSpaceDE w:val="0"/>
        <w:autoSpaceDN w:val="0"/>
        <w:adjustRightInd w:val="0"/>
        <w:spacing w:after="0" w:line="240" w:lineRule="auto"/>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w:t>
      </w:r>
      <w:r w:rsidRPr="00DE3570">
        <w:rPr>
          <w:rFonts w:ascii="Times New Roman" w:hAnsi="Times New Roman"/>
          <w:noProof/>
          <w:sz w:val="28"/>
          <w:szCs w:val="28"/>
          <w:lang w:val="uk-UA"/>
        </w:rPr>
        <w:t xml:space="preserve"> </w:t>
      </w:r>
      <w:r w:rsidRPr="00DE3570">
        <w:rPr>
          <w:rFonts w:ascii="Times New Roman" w:hAnsi="Times New Roman"/>
          <w:sz w:val="28"/>
          <w:szCs w:val="28"/>
          <w:lang w:val="uk-UA"/>
        </w:rPr>
        <w:t>Основними представниками російської наукової облікової  школи були: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 Жан Густав Курсель-Сенель, Р.П. Коффі, Жан-Батист Дюмарше; </w:t>
      </w:r>
    </w:p>
    <w:p w:rsidR="0060478E" w:rsidRPr="00DE3570" w:rsidRDefault="0060478E" w:rsidP="000054E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Е. Г.Вальденберг, Е. Е.Сіверс, М. С.Лунский, Г.А. Бахчисарайцев;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Ежен П’єр Леоте, Адольф Гільбо, Е. Г. Вальденберг;</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А. Лефевр, Л. Батардон, Г. Фор, А. Бомон, Р. Лефор, П. Гарньє.</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0054E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 В останню чверть ХІХ ст. розвиток обліку в Галичині набуває регламентованого, формалізованого характеру і є:</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необов’язковим згідно із законодавством;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добровільним згідно із законодавством;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факультативним згідно із законодавством;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обов’язковим згідно із законодавством.</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7. У діяльності наукової школи реалізуються такі функції: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виробництво наукових знань; поширення наукових знань; підготовка обдарованих фахівців;</w:t>
      </w:r>
    </w:p>
    <w:p w:rsidR="0060478E" w:rsidRPr="00DE3570" w:rsidRDefault="0060478E" w:rsidP="000054E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становлення вчених; поєднання різних наукових підходів; виробництво наукових знань;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існування різного наукового мислення; об’єднання різних наукових програм;</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становлення вчених; існування різного наукового мислення; підготовка обдарованих фахівців.</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8. Франческо Вілла – це представник:</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а) тосканської ломбардської наукової школи рахівництва;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б) венеціанської наукової школи рахівництва;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в) ломбардської наукової школи рахівництва;</w:t>
      </w:r>
    </w:p>
    <w:p w:rsidR="0060478E" w:rsidRPr="00DE3570" w:rsidRDefault="0060478E" w:rsidP="00FA228C">
      <w:pPr>
        <w:spacing w:after="0" w:line="240" w:lineRule="auto"/>
        <w:ind w:firstLine="720"/>
        <w:jc w:val="both"/>
        <w:rPr>
          <w:rFonts w:ascii="Times New Roman" w:hAnsi="Times New Roman"/>
          <w:sz w:val="28"/>
          <w:szCs w:val="28"/>
          <w:lang w:val="uk-UA"/>
        </w:rPr>
      </w:pPr>
      <w:r w:rsidRPr="00DE3570">
        <w:rPr>
          <w:rFonts w:ascii="Times New Roman" w:hAnsi="Times New Roman"/>
          <w:sz w:val="28"/>
          <w:szCs w:val="28"/>
          <w:lang w:val="uk-UA"/>
        </w:rPr>
        <w:t>г) німецької наукової школи рахівництва.</w:t>
      </w:r>
    </w:p>
    <w:p w:rsidR="0060478E" w:rsidRPr="00DE3570" w:rsidRDefault="0060478E" w:rsidP="00FA228C">
      <w:pPr>
        <w:spacing w:after="0" w:line="240" w:lineRule="auto"/>
        <w:ind w:firstLine="720"/>
        <w:jc w:val="both"/>
        <w:rPr>
          <w:rFonts w:ascii="Times New Roman" w:hAnsi="Times New Roman"/>
          <w:sz w:val="28"/>
          <w:szCs w:val="28"/>
          <w:lang w:val="uk-UA"/>
        </w:rPr>
      </w:pP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9. Наукове кредо французької</w:t>
      </w:r>
      <w:r w:rsidRPr="00DE3570">
        <w:rPr>
          <w:rFonts w:ascii="Times New Roman" w:hAnsi="Times New Roman"/>
          <w:b/>
          <w:bCs/>
          <w:sz w:val="28"/>
          <w:szCs w:val="28"/>
          <w:lang w:val="uk-UA"/>
        </w:rPr>
        <w:t xml:space="preserve"> </w:t>
      </w:r>
      <w:r w:rsidRPr="00DE3570">
        <w:rPr>
          <w:rFonts w:ascii="Times New Roman" w:hAnsi="Times New Roman"/>
          <w:sz w:val="28"/>
          <w:szCs w:val="28"/>
          <w:lang w:val="uk-UA"/>
        </w:rPr>
        <w:t>школи бухгалтерського обліку:</w:t>
      </w:r>
    </w:p>
    <w:p w:rsidR="0060478E" w:rsidRPr="00DE3570" w:rsidRDefault="0060478E" w:rsidP="00FA228C">
      <w:pPr>
        <w:spacing w:after="0" w:line="240" w:lineRule="auto"/>
        <w:ind w:left="705"/>
        <w:jc w:val="both"/>
        <w:rPr>
          <w:rFonts w:ascii="Times New Roman" w:hAnsi="Times New Roman"/>
          <w:b/>
          <w:bCs/>
          <w:sz w:val="28"/>
          <w:szCs w:val="28"/>
          <w:lang w:val="uk-UA"/>
        </w:rPr>
      </w:pPr>
      <w:r w:rsidRPr="00DE3570">
        <w:rPr>
          <w:rFonts w:ascii="Times New Roman" w:hAnsi="Times New Roman"/>
          <w:sz w:val="28"/>
          <w:szCs w:val="28"/>
          <w:lang w:val="uk-UA"/>
        </w:rPr>
        <w:t>а) бухгалтер – вчений, а не сторож чужого добра;</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б) бухгалтер – економіст, а не сторож чужого добра;</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в) бухгалтер – економіст і сторож чужого добра;</w:t>
      </w:r>
    </w:p>
    <w:p w:rsidR="0060478E" w:rsidRPr="00DE3570" w:rsidRDefault="0060478E" w:rsidP="000054E4">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г) бухгалтер – аналітик, учений та економіст і сторож чужого добра.</w:t>
      </w:r>
    </w:p>
    <w:p w:rsidR="0060478E" w:rsidRPr="00DE3570" w:rsidRDefault="0060478E" w:rsidP="00FA228C">
      <w:pPr>
        <w:spacing w:after="0" w:line="240" w:lineRule="auto"/>
        <w:ind w:firstLine="705"/>
        <w:jc w:val="both"/>
        <w:rPr>
          <w:rFonts w:ascii="Times New Roman" w:hAnsi="Times New Roman"/>
          <w:sz w:val="28"/>
          <w:szCs w:val="28"/>
          <w:lang w:val="uk-UA"/>
        </w:rPr>
      </w:pP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10. Німецька школа чітко розмежовувала бухгалтерію:</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а) фінансову і управлінську;</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б) торгову і податкову;</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в) виробничу і фінансову;</w:t>
      </w:r>
    </w:p>
    <w:p w:rsidR="0060478E" w:rsidRPr="00DE3570" w:rsidRDefault="0060478E" w:rsidP="00FA228C">
      <w:pPr>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 xml:space="preserve">г) торгову і виробничу. </w:t>
      </w:r>
    </w:p>
    <w:p w:rsidR="0060478E" w:rsidRPr="00DE3570" w:rsidRDefault="0060478E" w:rsidP="00FA228C">
      <w:pPr>
        <w:spacing w:after="0" w:line="240" w:lineRule="auto"/>
        <w:ind w:firstLine="705"/>
        <w:jc w:val="both"/>
        <w:rPr>
          <w:rFonts w:ascii="Times New Roman" w:hAnsi="Times New Roman"/>
          <w:sz w:val="28"/>
          <w:szCs w:val="28"/>
          <w:lang w:val="uk-UA"/>
        </w:rPr>
      </w:pPr>
    </w:p>
    <w:p w:rsidR="0060478E" w:rsidRPr="00DE3570" w:rsidRDefault="0060478E" w:rsidP="00FA228C">
      <w:pPr>
        <w:autoSpaceDE w:val="0"/>
        <w:autoSpaceDN w:val="0"/>
        <w:adjustRightInd w:val="0"/>
        <w:spacing w:after="0" w:line="240" w:lineRule="auto"/>
        <w:ind w:firstLine="705"/>
        <w:jc w:val="both"/>
        <w:rPr>
          <w:rFonts w:ascii="Times New Roman" w:hAnsi="Times New Roman"/>
          <w:sz w:val="28"/>
          <w:szCs w:val="28"/>
          <w:lang w:val="uk-UA"/>
        </w:rPr>
      </w:pPr>
      <w:r w:rsidRPr="00DE3570">
        <w:rPr>
          <w:rFonts w:ascii="Times New Roman" w:hAnsi="Times New Roman"/>
          <w:sz w:val="28"/>
          <w:szCs w:val="28"/>
          <w:lang w:val="uk-UA"/>
        </w:rPr>
        <w:t>11. Для вчених московської бухгалтерської наукової школи характерним було те, що вони:</w:t>
      </w:r>
    </w:p>
    <w:p w:rsidR="0060478E" w:rsidRPr="00DE3570" w:rsidRDefault="0060478E" w:rsidP="000054E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пропонували вивчати облік від балансу до рахунків; покладали баланс в основу обліку; вважали рахунки елементами балансу;</w:t>
      </w:r>
    </w:p>
    <w:p w:rsidR="0060478E" w:rsidRPr="00DE3570" w:rsidRDefault="0060478E" w:rsidP="000054E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заперечували, що закон подвійності є наслідком закону балансу; наголошували на узгодженості інвентаря і плану рахунків;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заперечували, що баланс є перетвореним інвентарем; пропонували відображати в балансі не тільки майно, що знаходиться у власності підприємства;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пропонували вивчати облік від балансу до рахунків; заперечували, що закон подвійності є наслідком закону балансу.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12. Мінімальний цикл існування наукової школи: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шість поколінь;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три покоління;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lastRenderedPageBreak/>
        <w:t>в) два покоління;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чотири покоління.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13. Концепція Фабіо Беста,  згідно з якою об’єктом обліку є не цінності як такі, а їхня вартість – це:</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теорія вартості;</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теорія балансу;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теорія оцінки;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теорія капіталу.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14. Леоте і Гільбо спробували побудувати елементарну модель господарської операції: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а) </w:t>
      </w:r>
      <w:r w:rsidRPr="00DE3570">
        <w:rPr>
          <w:rFonts w:ascii="Times New Roman" w:hAnsi="Times New Roman"/>
          <w:i/>
          <w:iCs/>
          <w:sz w:val="28"/>
          <w:szCs w:val="28"/>
          <w:lang w:val="uk-UA"/>
        </w:rPr>
        <w:t>R = у * х; у = R * х</w:t>
      </w:r>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б) </w:t>
      </w:r>
      <w:r w:rsidRPr="00DE3570">
        <w:rPr>
          <w:rFonts w:ascii="Times New Roman" w:hAnsi="Times New Roman"/>
          <w:i/>
          <w:iCs/>
          <w:sz w:val="28"/>
          <w:szCs w:val="28"/>
          <w:lang w:val="uk-UA"/>
        </w:rPr>
        <w:t>R = у / х; у = R / х</w:t>
      </w:r>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 </w:t>
      </w:r>
      <w:r w:rsidRPr="00DE3570">
        <w:rPr>
          <w:rFonts w:ascii="Times New Roman" w:hAnsi="Times New Roman"/>
          <w:i/>
          <w:iCs/>
          <w:sz w:val="28"/>
          <w:szCs w:val="28"/>
          <w:lang w:val="uk-UA"/>
        </w:rPr>
        <w:t>R = у ± х; у = R ± х</w:t>
      </w:r>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г) </w:t>
      </w:r>
      <w:r w:rsidRPr="00DE3570">
        <w:rPr>
          <w:rFonts w:ascii="Times New Roman" w:hAnsi="Times New Roman"/>
          <w:i/>
          <w:iCs/>
          <w:sz w:val="28"/>
          <w:szCs w:val="28"/>
          <w:lang w:val="uk-UA"/>
        </w:rPr>
        <w:t>R = у – х; у = R – х</w:t>
      </w:r>
      <w:r w:rsidRPr="00DE3570">
        <w:rPr>
          <w:rFonts w:ascii="Times New Roman" w:hAnsi="Times New Roman"/>
          <w:sz w:val="28"/>
          <w:szCs w:val="28"/>
          <w:lang w:val="uk-UA"/>
        </w:rPr>
        <w:t>.</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15. Основні досягнення Британської наукової школи бухгалтерського обліку:</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розробка ідей  амортизації;</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розробка концепції обліку витрат;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розробка ідей аналізу доходів;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розробка концепції собівартості.</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16. Є.Є.Сіверс очолював наукову школу бухгалтерського обліку:</w:t>
      </w:r>
    </w:p>
    <w:p w:rsidR="0060478E" w:rsidRPr="00DE3570" w:rsidRDefault="0060478E" w:rsidP="000054E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а) московську;</w:t>
      </w:r>
    </w:p>
    <w:p w:rsidR="0060478E" w:rsidRPr="00DE3570" w:rsidRDefault="0060478E" w:rsidP="000054E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б) санкт-Петербурзьку;</w:t>
      </w:r>
    </w:p>
    <w:p w:rsidR="0060478E" w:rsidRPr="00DE3570" w:rsidRDefault="0060478E" w:rsidP="000054E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британську;</w:t>
      </w:r>
    </w:p>
    <w:p w:rsidR="0060478E" w:rsidRPr="00DE3570" w:rsidRDefault="0060478E" w:rsidP="000054E4">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г) англо-американську.</w:t>
      </w:r>
    </w:p>
    <w:p w:rsidR="0060478E" w:rsidRPr="00DE3570" w:rsidRDefault="0060478E" w:rsidP="00FA228C">
      <w:pPr>
        <w:spacing w:after="0" w:line="240" w:lineRule="auto"/>
        <w:ind w:firstLine="709"/>
        <w:jc w:val="both"/>
        <w:rPr>
          <w:rFonts w:ascii="Times New Roman" w:hAnsi="Times New Roman"/>
          <w:sz w:val="28"/>
          <w:szCs w:val="28"/>
          <w:lang w:val="uk-UA"/>
        </w:rPr>
      </w:pP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17. Російська наукова облікова школа була сформована:</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а) у другій половині XX ст.;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у середині ХІХ ст.;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наприкінці ХІХ ст.;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у першій половині XIX ст.</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18. Ключова фігура наукової школи – це:</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а) лідер;</w:t>
      </w:r>
    </w:p>
    <w:p w:rsidR="0060478E" w:rsidRPr="00DE3570" w:rsidRDefault="0060478E" w:rsidP="000054E4">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б) учений;</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в) науковець;</w:t>
      </w:r>
    </w:p>
    <w:p w:rsidR="0060478E" w:rsidRPr="00DE3570" w:rsidRDefault="0060478E" w:rsidP="00FA228C">
      <w:pPr>
        <w:spacing w:after="0" w:line="240" w:lineRule="auto"/>
        <w:ind w:left="705"/>
        <w:jc w:val="both"/>
        <w:rPr>
          <w:rFonts w:ascii="Times New Roman" w:hAnsi="Times New Roman"/>
          <w:sz w:val="28"/>
          <w:szCs w:val="28"/>
          <w:lang w:val="uk-UA"/>
        </w:rPr>
      </w:pPr>
      <w:r w:rsidRPr="00DE3570">
        <w:rPr>
          <w:rFonts w:ascii="Times New Roman" w:hAnsi="Times New Roman"/>
          <w:sz w:val="28"/>
          <w:szCs w:val="28"/>
          <w:lang w:val="uk-UA"/>
        </w:rPr>
        <w:t>г) дослідник.</w:t>
      </w:r>
    </w:p>
    <w:p w:rsidR="0060478E" w:rsidRPr="00DE3570" w:rsidRDefault="0060478E" w:rsidP="00FA228C">
      <w:pPr>
        <w:spacing w:after="0" w:line="240" w:lineRule="auto"/>
        <w:ind w:left="705"/>
        <w:jc w:val="both"/>
        <w:rPr>
          <w:rFonts w:ascii="Times New Roman" w:hAnsi="Times New Roman"/>
          <w:sz w:val="28"/>
          <w:szCs w:val="28"/>
          <w:lang w:val="uk-UA"/>
        </w:rPr>
      </w:pPr>
    </w:p>
    <w:p w:rsidR="0060478E" w:rsidRPr="00DE3570" w:rsidRDefault="0060478E" w:rsidP="000054E4">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19. У радянській Україні сформувалась національна бухгалтерська школа, представниками якої є:</w:t>
      </w:r>
    </w:p>
    <w:p w:rsidR="0060478E" w:rsidRPr="00DE3570" w:rsidRDefault="0060478E" w:rsidP="00FA228C">
      <w:pPr>
        <w:pStyle w:val="2"/>
        <w:spacing w:before="0" w:beforeAutospacing="0" w:after="0" w:afterAutospacing="0"/>
        <w:ind w:firstLine="708"/>
        <w:jc w:val="both"/>
        <w:rPr>
          <w:rFonts w:ascii="Times New Roman" w:hAnsi="Times New Roman"/>
          <w:b w:val="0"/>
          <w:bCs w:val="0"/>
          <w:sz w:val="28"/>
          <w:szCs w:val="28"/>
        </w:rPr>
      </w:pPr>
      <w:r w:rsidRPr="00DE3570">
        <w:rPr>
          <w:rFonts w:ascii="Times New Roman" w:hAnsi="Times New Roman"/>
          <w:b w:val="0"/>
          <w:bCs w:val="0"/>
          <w:sz w:val="28"/>
          <w:szCs w:val="28"/>
        </w:rPr>
        <w:t>а)</w:t>
      </w:r>
      <w:r w:rsidRPr="00DE3570">
        <w:rPr>
          <w:rFonts w:ascii="Times New Roman" w:hAnsi="Times New Roman"/>
          <w:sz w:val="28"/>
          <w:szCs w:val="28"/>
        </w:rPr>
        <w:t xml:space="preserve"> </w:t>
      </w:r>
      <w:r w:rsidRPr="00DE3570">
        <w:rPr>
          <w:rFonts w:ascii="Times New Roman" w:hAnsi="Times New Roman"/>
          <w:b w:val="0"/>
          <w:bCs w:val="0"/>
          <w:sz w:val="28"/>
          <w:szCs w:val="28"/>
        </w:rPr>
        <w:t>M. X. Жебрак, В. Б. Івашкевич, П. П. Німчинов, І. В. Малишев, Ю. Я. Литвин;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б) А. І. Лозінський, А. Ш. Маргуліс, І. І. Поклад, І. І. Каракоз, A. M. Кузьмінський;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П. С. Балицька, Ю. Я. Литвин, І. Г. Ковтун, В. І. Самборський, П. П. Німчинов;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г) П. П. Німчинов, І. В. Малишев, Ю. Я. Литвин, І. І. Каракоз, A. M. Кузьмінський, В. І. Самборський.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0054E4">
      <w:pPr>
        <w:pStyle w:val="Style5"/>
        <w:widowControl/>
        <w:spacing w:line="240" w:lineRule="auto"/>
        <w:ind w:firstLine="708"/>
        <w:jc w:val="both"/>
        <w:rPr>
          <w:sz w:val="28"/>
          <w:szCs w:val="28"/>
          <w:lang w:val="uk-UA"/>
        </w:rPr>
      </w:pPr>
      <w:r w:rsidRPr="00DE3570">
        <w:rPr>
          <w:sz w:val="28"/>
          <w:szCs w:val="28"/>
          <w:lang w:val="uk-UA"/>
        </w:rPr>
        <w:t>20. Такі вчені, як П. Ж. Прудон, Р. П. Коффі, Ж. Г. Курсель-Сенель, Л. Сей, А. Гільбо, Е. П. Леоте розвивали бухгалтерський облік в:</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а) Італії;</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б) Франції;</w:t>
      </w:r>
    </w:p>
    <w:p w:rsidR="0060478E" w:rsidRPr="00DE3570" w:rsidRDefault="0060478E" w:rsidP="00FA228C">
      <w:pPr>
        <w:pStyle w:val="Style5"/>
        <w:widowControl/>
        <w:spacing w:line="240" w:lineRule="auto"/>
        <w:ind w:firstLine="708"/>
        <w:jc w:val="both"/>
        <w:rPr>
          <w:sz w:val="28"/>
          <w:szCs w:val="28"/>
          <w:lang w:val="uk-UA"/>
        </w:rPr>
      </w:pPr>
      <w:r w:rsidRPr="00DE3570">
        <w:rPr>
          <w:sz w:val="28"/>
          <w:szCs w:val="28"/>
          <w:lang w:val="uk-UA"/>
        </w:rPr>
        <w:t>в) Німеччині;</w:t>
      </w:r>
    </w:p>
    <w:p w:rsidR="0060478E" w:rsidRPr="00DE3570" w:rsidRDefault="0060478E" w:rsidP="000054E4">
      <w:pPr>
        <w:pStyle w:val="Style5"/>
        <w:widowControl/>
        <w:spacing w:line="240" w:lineRule="auto"/>
        <w:ind w:firstLine="708"/>
        <w:jc w:val="both"/>
        <w:rPr>
          <w:sz w:val="28"/>
          <w:szCs w:val="28"/>
          <w:lang w:val="uk-UA"/>
        </w:rPr>
      </w:pPr>
      <w:r w:rsidRPr="00DE3570">
        <w:rPr>
          <w:sz w:val="28"/>
          <w:szCs w:val="28"/>
          <w:lang w:val="uk-UA"/>
        </w:rPr>
        <w:t>г) Великій Британії.</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p>
    <w:p w:rsidR="0060478E" w:rsidRPr="00DE3570" w:rsidRDefault="0060478E" w:rsidP="00FA228C">
      <w:pPr>
        <w:pStyle w:val="af2"/>
        <w:tabs>
          <w:tab w:val="left" w:pos="2160"/>
        </w:tabs>
        <w:spacing w:before="0" w:beforeAutospacing="0" w:after="0" w:afterAutospacing="0"/>
        <w:ind w:firstLine="540"/>
        <w:jc w:val="both"/>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 xml:space="preserve">  Практичні завдання</w:t>
      </w:r>
    </w:p>
    <w:p w:rsidR="0060478E" w:rsidRPr="00DE3570" w:rsidRDefault="0060478E" w:rsidP="000054E4">
      <w:pPr>
        <w:pStyle w:val="af2"/>
        <w:numPr>
          <w:ilvl w:val="0"/>
          <w:numId w:val="162"/>
        </w:numPr>
        <w:tabs>
          <w:tab w:val="clear" w:pos="178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Наукова школа характеризується єдиною дослідною програмою, спільністю наукових поглядів і стилем наукової діяльності у певній науковій галузі знань. Порівняйте і покажіть у табличній формі відмінності між італійською та французькою науковими школами бухгалтерського обліку.</w:t>
      </w:r>
    </w:p>
    <w:p w:rsidR="0060478E" w:rsidRPr="00DE3570" w:rsidRDefault="0060478E" w:rsidP="000054E4">
      <w:pPr>
        <w:pStyle w:val="af2"/>
        <w:numPr>
          <w:ilvl w:val="0"/>
          <w:numId w:val="162"/>
        </w:numPr>
        <w:tabs>
          <w:tab w:val="clear" w:pos="178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Порівняйте і покажіть у табличній формі відмінності між німецькою та англо-американською науковими школами бухгалтерського обліку.</w:t>
      </w:r>
    </w:p>
    <w:p w:rsidR="0060478E" w:rsidRPr="00DE3570" w:rsidRDefault="0060478E" w:rsidP="000054E4">
      <w:pPr>
        <w:pStyle w:val="af2"/>
        <w:numPr>
          <w:ilvl w:val="0"/>
          <w:numId w:val="162"/>
        </w:numPr>
        <w:tabs>
          <w:tab w:val="clear" w:pos="1789"/>
          <w:tab w:val="num" w:pos="0"/>
          <w:tab w:val="left" w:pos="1080"/>
        </w:tabs>
        <w:spacing w:before="0" w:beforeAutospacing="0" w:after="0" w:afterAutospacing="0"/>
        <w:ind w:left="0"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Порівняйте і покажіть у табличній формі відмінності між російською та українською науковими школами бухгалтерського обліку.</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spacing w:after="0" w:line="240" w:lineRule="auto"/>
        <w:ind w:firstLine="567"/>
        <w:jc w:val="both"/>
        <w:rPr>
          <w:rStyle w:val="FontStyle17"/>
          <w:bCs/>
          <w:sz w:val="28"/>
          <w:szCs w:val="28"/>
          <w:lang w:val="uk-UA"/>
        </w:rPr>
      </w:pPr>
      <w:r w:rsidRPr="00DE3570">
        <w:rPr>
          <w:rStyle w:val="FontStyle17"/>
          <w:bCs/>
          <w:sz w:val="28"/>
          <w:szCs w:val="28"/>
          <w:lang w:val="uk-UA"/>
        </w:rPr>
        <w:t xml:space="preserve">  Рекомендована основна література:</w:t>
      </w:r>
    </w:p>
    <w:p w:rsidR="0060478E" w:rsidRPr="00DE3570" w:rsidRDefault="0060478E" w:rsidP="008F617E">
      <w:pPr>
        <w:pStyle w:val="Default"/>
        <w:numPr>
          <w:ilvl w:val="0"/>
          <w:numId w:val="163"/>
        </w:numPr>
        <w:ind w:left="0" w:firstLine="720"/>
        <w:jc w:val="both"/>
        <w:rPr>
          <w:color w:val="auto"/>
          <w:sz w:val="28"/>
          <w:szCs w:val="28"/>
          <w:lang w:val="uk-UA"/>
        </w:rPr>
      </w:pPr>
      <w:r w:rsidRPr="00DE3570">
        <w:rPr>
          <w:i/>
          <w:iCs/>
          <w:color w:val="auto"/>
          <w:sz w:val="28"/>
          <w:szCs w:val="28"/>
          <w:lang w:val="uk-UA"/>
        </w:rPr>
        <w:t>Безруких П. С.</w:t>
      </w:r>
      <w:r w:rsidRPr="00DE3570">
        <w:rPr>
          <w:color w:val="auto"/>
          <w:sz w:val="28"/>
          <w:szCs w:val="28"/>
          <w:lang w:val="uk-UA"/>
        </w:rPr>
        <w:t xml:space="preserve"> Бухгалтерский учет в СССР / П. С. Безруких. – М. : Финансы, 1976. – 96 с. </w:t>
      </w:r>
    </w:p>
    <w:p w:rsidR="0060478E" w:rsidRPr="00DE3570" w:rsidRDefault="0060478E" w:rsidP="000054E4">
      <w:pPr>
        <w:pStyle w:val="Default"/>
        <w:numPr>
          <w:ilvl w:val="0"/>
          <w:numId w:val="163"/>
        </w:numPr>
        <w:ind w:left="0" w:firstLine="720"/>
        <w:jc w:val="both"/>
        <w:rPr>
          <w:color w:val="auto"/>
          <w:sz w:val="28"/>
          <w:szCs w:val="28"/>
          <w:lang w:val="uk-UA"/>
        </w:rPr>
      </w:pPr>
      <w:r w:rsidRPr="00DE3570">
        <w:rPr>
          <w:i/>
          <w:iCs/>
          <w:color w:val="auto"/>
          <w:sz w:val="28"/>
          <w:szCs w:val="28"/>
          <w:lang w:val="uk-UA"/>
        </w:rPr>
        <w:t>Блейк Дж.</w:t>
      </w:r>
      <w:r w:rsidRPr="00DE3570">
        <w:rPr>
          <w:color w:val="auto"/>
          <w:sz w:val="28"/>
          <w:szCs w:val="28"/>
          <w:lang w:val="uk-UA"/>
        </w:rPr>
        <w:t xml:space="preserve"> Европейский бухгалтерский учет. Справочник / Дж. Блейк, А. Ориол.  – М. : ИИД “Филинъ”. – 1997. – 400 с. </w:t>
      </w:r>
    </w:p>
    <w:p w:rsidR="0060478E" w:rsidRPr="00DE3570" w:rsidRDefault="0060478E" w:rsidP="008F617E">
      <w:pPr>
        <w:pStyle w:val="Default"/>
        <w:numPr>
          <w:ilvl w:val="0"/>
          <w:numId w:val="163"/>
        </w:numPr>
        <w:ind w:left="0" w:firstLine="720"/>
        <w:jc w:val="both"/>
        <w:rPr>
          <w:color w:val="auto"/>
          <w:sz w:val="28"/>
          <w:szCs w:val="28"/>
          <w:lang w:val="uk-UA"/>
        </w:rPr>
      </w:pPr>
      <w:r w:rsidRPr="00DE3570">
        <w:rPr>
          <w:i/>
          <w:iCs/>
          <w:color w:val="auto"/>
          <w:sz w:val="28"/>
          <w:szCs w:val="28"/>
          <w:lang w:val="uk-UA"/>
        </w:rPr>
        <w:t>Петрова В. И.</w:t>
      </w:r>
      <w:r w:rsidRPr="00DE3570">
        <w:rPr>
          <w:color w:val="auto"/>
          <w:sz w:val="28"/>
          <w:szCs w:val="28"/>
          <w:lang w:val="uk-UA"/>
        </w:rPr>
        <w:t xml:space="preserve"> Научная организация бухгалтерского учета / В. И. Петрова. – М. : Финансы, 1975. – 136 с. </w:t>
      </w:r>
    </w:p>
    <w:p w:rsidR="0060478E" w:rsidRPr="00DE3570" w:rsidRDefault="0060478E" w:rsidP="000054E4">
      <w:pPr>
        <w:pStyle w:val="Default"/>
        <w:numPr>
          <w:ilvl w:val="0"/>
          <w:numId w:val="163"/>
        </w:numPr>
        <w:ind w:left="0" w:firstLine="720"/>
        <w:jc w:val="both"/>
        <w:rPr>
          <w:color w:val="auto"/>
          <w:sz w:val="28"/>
          <w:szCs w:val="28"/>
          <w:lang w:val="uk-UA"/>
        </w:rPr>
      </w:pPr>
      <w:r w:rsidRPr="00DE3570">
        <w:rPr>
          <w:i/>
          <w:iCs/>
          <w:color w:val="auto"/>
          <w:sz w:val="28"/>
          <w:szCs w:val="28"/>
          <w:lang w:val="uk-UA"/>
        </w:rPr>
        <w:t>Соколов Я. В.</w:t>
      </w:r>
      <w:r w:rsidRPr="00DE3570">
        <w:rPr>
          <w:color w:val="auto"/>
          <w:sz w:val="28"/>
          <w:szCs w:val="28"/>
          <w:lang w:val="uk-UA"/>
        </w:rPr>
        <w:t xml:space="preserve"> Бухгалтерский учет : от истоков до наших дней: учеб. пособ. для вузов / Я. В. Соколов. – М. : Аудит, ЮНИТИ, 1996. – 638 c. </w:t>
      </w:r>
    </w:p>
    <w:p w:rsidR="0060478E" w:rsidRPr="00DE3570" w:rsidRDefault="0060478E" w:rsidP="00FA228C">
      <w:pPr>
        <w:spacing w:after="0" w:line="240" w:lineRule="auto"/>
        <w:ind w:firstLine="720"/>
        <w:jc w:val="both"/>
        <w:rPr>
          <w:rStyle w:val="FontStyle17"/>
          <w:bCs/>
          <w:sz w:val="28"/>
          <w:szCs w:val="28"/>
          <w:lang w:val="uk-UA"/>
        </w:rPr>
      </w:pPr>
    </w:p>
    <w:p w:rsidR="0060478E" w:rsidRPr="00DE3570" w:rsidRDefault="0060478E" w:rsidP="00FA228C">
      <w:pPr>
        <w:spacing w:after="0" w:line="240" w:lineRule="auto"/>
        <w:ind w:firstLine="720"/>
        <w:jc w:val="both"/>
        <w:rPr>
          <w:rStyle w:val="FontStyle17"/>
          <w:bCs/>
          <w:sz w:val="28"/>
          <w:szCs w:val="28"/>
          <w:lang w:val="uk-UA"/>
        </w:rPr>
      </w:pPr>
      <w:r w:rsidRPr="00DE3570">
        <w:rPr>
          <w:rStyle w:val="FontStyle17"/>
          <w:bCs/>
          <w:sz w:val="28"/>
          <w:szCs w:val="28"/>
          <w:lang w:val="uk-UA"/>
        </w:rPr>
        <w:t>Рекомендована додаткова література:</w:t>
      </w:r>
    </w:p>
    <w:p w:rsidR="0060478E" w:rsidRPr="00DE3570" w:rsidRDefault="0060478E" w:rsidP="008F617E">
      <w:pPr>
        <w:pStyle w:val="Default"/>
        <w:numPr>
          <w:ilvl w:val="0"/>
          <w:numId w:val="164"/>
        </w:numPr>
        <w:ind w:left="0" w:firstLine="720"/>
        <w:jc w:val="both"/>
        <w:rPr>
          <w:color w:val="auto"/>
          <w:sz w:val="28"/>
          <w:szCs w:val="28"/>
          <w:lang w:val="uk-UA"/>
        </w:rPr>
      </w:pPr>
      <w:r w:rsidRPr="00DE3570">
        <w:rPr>
          <w:i/>
          <w:iCs/>
          <w:color w:val="auto"/>
          <w:sz w:val="28"/>
          <w:szCs w:val="28"/>
          <w:lang w:val="uk-UA"/>
        </w:rPr>
        <w:t>Бутинець Ф. Ф.</w:t>
      </w:r>
      <w:r w:rsidRPr="00DE3570">
        <w:rPr>
          <w:color w:val="auto"/>
          <w:sz w:val="28"/>
          <w:szCs w:val="28"/>
          <w:lang w:val="uk-UA"/>
        </w:rPr>
        <w:t xml:space="preserve"> Бухгалтерський облік : роздуми вченого / Ф. Ф. Бутинець. – Житомир : Рута, 2001. – 100 с. </w:t>
      </w:r>
    </w:p>
    <w:p w:rsidR="0060478E" w:rsidRPr="00DE3570" w:rsidRDefault="0060478E" w:rsidP="000054E4">
      <w:pPr>
        <w:pStyle w:val="Default"/>
        <w:numPr>
          <w:ilvl w:val="0"/>
          <w:numId w:val="164"/>
        </w:numPr>
        <w:ind w:left="0" w:firstLine="720"/>
        <w:jc w:val="both"/>
        <w:rPr>
          <w:color w:val="auto"/>
          <w:sz w:val="28"/>
          <w:szCs w:val="28"/>
          <w:lang w:val="uk-UA"/>
        </w:rPr>
      </w:pPr>
      <w:r w:rsidRPr="00DE3570">
        <w:rPr>
          <w:i/>
          <w:iCs/>
          <w:color w:val="auto"/>
          <w:sz w:val="28"/>
          <w:szCs w:val="28"/>
          <w:lang w:val="uk-UA"/>
        </w:rPr>
        <w:lastRenderedPageBreak/>
        <w:t>Бутинець Ф. Ф</w:t>
      </w:r>
      <w:r w:rsidRPr="00DE3570">
        <w:rPr>
          <w:color w:val="auto"/>
          <w:sz w:val="28"/>
          <w:szCs w:val="28"/>
          <w:lang w:val="uk-UA"/>
        </w:rPr>
        <w:t xml:space="preserve">. Історія бухгалтерського обліку : навч. посіб. : у 2 ч. / Ф. Ф. Бутинець. – 2-е вид. [доп. і перероб.]. – Ч. 1. – Житомир : Рута, 2001. –           512 с. </w:t>
      </w:r>
    </w:p>
    <w:p w:rsidR="0060478E" w:rsidRPr="00DE3570" w:rsidRDefault="0060478E" w:rsidP="000054E4">
      <w:pPr>
        <w:pStyle w:val="Default"/>
        <w:numPr>
          <w:ilvl w:val="0"/>
          <w:numId w:val="164"/>
        </w:numPr>
        <w:ind w:left="0" w:firstLine="720"/>
        <w:jc w:val="both"/>
        <w:rPr>
          <w:color w:val="auto"/>
          <w:sz w:val="28"/>
          <w:szCs w:val="28"/>
          <w:lang w:val="uk-UA"/>
        </w:rPr>
      </w:pPr>
      <w:r w:rsidRPr="00DE3570">
        <w:rPr>
          <w:i/>
          <w:iCs/>
          <w:color w:val="auto"/>
          <w:sz w:val="28"/>
          <w:szCs w:val="28"/>
          <w:lang w:val="uk-UA"/>
        </w:rPr>
        <w:t>Бутинець Ф. Ф</w:t>
      </w:r>
      <w:r w:rsidRPr="00DE3570">
        <w:rPr>
          <w:color w:val="auto"/>
          <w:sz w:val="28"/>
          <w:szCs w:val="28"/>
          <w:lang w:val="uk-UA"/>
        </w:rPr>
        <w:t xml:space="preserve">. Історія бухгалтерського обліку : навч. посіб. : у 2 ч. / Ф. Ф. Бутинець. – 2-е вид. [доп. і перероб.]. – Ч. 2. – Житомир : Рута, 2001. –           512 с. </w:t>
      </w:r>
    </w:p>
    <w:p w:rsidR="0060478E" w:rsidRPr="00DE3570" w:rsidRDefault="0060478E" w:rsidP="008F617E">
      <w:pPr>
        <w:pStyle w:val="Default"/>
        <w:numPr>
          <w:ilvl w:val="0"/>
          <w:numId w:val="164"/>
        </w:numPr>
        <w:ind w:left="0" w:firstLine="720"/>
        <w:jc w:val="both"/>
        <w:rPr>
          <w:color w:val="auto"/>
          <w:sz w:val="28"/>
          <w:szCs w:val="28"/>
          <w:lang w:val="uk-UA"/>
        </w:rPr>
      </w:pPr>
      <w:r w:rsidRPr="00DE3570">
        <w:rPr>
          <w:i/>
          <w:iCs/>
          <w:color w:val="auto"/>
          <w:sz w:val="28"/>
          <w:szCs w:val="28"/>
          <w:lang w:val="uk-UA"/>
        </w:rPr>
        <w:t xml:space="preserve">Гальперин Я. М. </w:t>
      </w:r>
      <w:r w:rsidRPr="00DE3570">
        <w:rPr>
          <w:color w:val="auto"/>
          <w:sz w:val="28"/>
          <w:szCs w:val="28"/>
          <w:lang w:val="uk-UA"/>
        </w:rPr>
        <w:t>Курс истории бухгалтерского учета / Я. М. Гальперин, Н. А. Кипарисов, Н. А. Леонтьев. – М. : Госпланиздат, 1945. – 225 с.</w:t>
      </w:r>
    </w:p>
    <w:p w:rsidR="0060478E" w:rsidRPr="00DE3570" w:rsidRDefault="0060478E" w:rsidP="00487B45">
      <w:pPr>
        <w:pStyle w:val="Default"/>
        <w:numPr>
          <w:ilvl w:val="0"/>
          <w:numId w:val="164"/>
        </w:numPr>
        <w:ind w:left="0" w:firstLine="720"/>
        <w:jc w:val="both"/>
        <w:rPr>
          <w:color w:val="auto"/>
          <w:sz w:val="28"/>
          <w:szCs w:val="28"/>
          <w:lang w:val="uk-UA"/>
        </w:rPr>
      </w:pPr>
      <w:r w:rsidRPr="00DE3570">
        <w:rPr>
          <w:i/>
          <w:iCs/>
          <w:color w:val="auto"/>
          <w:sz w:val="28"/>
          <w:szCs w:val="28"/>
          <w:lang w:val="uk-UA"/>
        </w:rPr>
        <w:t>Parker R. H.</w:t>
      </w:r>
      <w:r w:rsidRPr="00DE3570">
        <w:rPr>
          <w:color w:val="auto"/>
          <w:sz w:val="28"/>
          <w:szCs w:val="28"/>
          <w:lang w:val="uk-UA"/>
        </w:rPr>
        <w:t xml:space="preserve"> The scope of Accounting History : A note / R. H. Parker. – ABACUS. – Vol. 29. –  No. 1 : 106–110. – 1993. – P. 106–110.</w:t>
      </w: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af2"/>
        <w:spacing w:before="0" w:beforeAutospacing="0" w:after="0" w:afterAutospacing="0"/>
        <w:jc w:val="both"/>
        <w:rPr>
          <w:rFonts w:ascii="Times New Roman" w:hAnsi="Times New Roman" w:cs="Times New Roman"/>
          <w:sz w:val="28"/>
          <w:szCs w:val="28"/>
          <w:lang w:val="uk-UA"/>
        </w:rPr>
      </w:pPr>
    </w:p>
    <w:p w:rsidR="0060478E" w:rsidRPr="00DE3570" w:rsidRDefault="0060478E" w:rsidP="00FA228C">
      <w:pPr>
        <w:pStyle w:val="HTML0"/>
        <w:jc w:val="both"/>
        <w:rPr>
          <w:rFonts w:ascii="Times New Roman" w:hAnsi="Times New Roman"/>
          <w:sz w:val="28"/>
          <w:szCs w:val="28"/>
        </w:rPr>
      </w:pPr>
      <w:r w:rsidRPr="00DE3570">
        <w:rPr>
          <w:rFonts w:ascii="Times New Roman" w:hAnsi="Times New Roman"/>
          <w:sz w:val="28"/>
          <w:szCs w:val="28"/>
        </w:rPr>
        <w:tab/>
      </w:r>
    </w:p>
    <w:p w:rsidR="0060478E" w:rsidRPr="00DE3570" w:rsidRDefault="0060478E" w:rsidP="00FA228C">
      <w:pPr>
        <w:pStyle w:val="HTML0"/>
        <w:rPr>
          <w:rFonts w:ascii="Times New Roman" w:hAnsi="Times New Roman"/>
          <w:sz w:val="28"/>
          <w:szCs w:val="28"/>
        </w:rPr>
      </w:pPr>
    </w:p>
    <w:p w:rsidR="0060478E" w:rsidRPr="00DE3570" w:rsidRDefault="0060478E" w:rsidP="00FA228C">
      <w:pPr>
        <w:pStyle w:val="HTML0"/>
        <w:rPr>
          <w:rFonts w:ascii="Times New Roman" w:hAnsi="Times New Roman"/>
          <w:sz w:val="28"/>
          <w:szCs w:val="28"/>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                             </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i/>
          <w:iCs/>
          <w:sz w:val="28"/>
          <w:szCs w:val="28"/>
          <w:lang w:val="uk-UA"/>
        </w:rPr>
      </w:pPr>
    </w:p>
    <w:p w:rsidR="0060478E" w:rsidRPr="00DE3570" w:rsidRDefault="0060478E" w:rsidP="00FA228C">
      <w:pPr>
        <w:autoSpaceDE w:val="0"/>
        <w:autoSpaceDN w:val="0"/>
        <w:adjustRightInd w:val="0"/>
        <w:spacing w:after="0" w:line="240" w:lineRule="auto"/>
        <w:jc w:val="both"/>
        <w:rPr>
          <w:rFonts w:ascii="Times New Roman" w:hAnsi="Times New Roman"/>
          <w:b/>
          <w:bCs/>
          <w:i/>
          <w:iCs/>
          <w:sz w:val="28"/>
          <w:szCs w:val="28"/>
          <w:lang w:val="uk-UA"/>
        </w:rPr>
      </w:pPr>
      <w:r w:rsidRPr="00DE3570">
        <w:rPr>
          <w:rFonts w:ascii="Times New Roman" w:hAnsi="Times New Roman"/>
          <w:b/>
          <w:bCs/>
          <w:i/>
          <w:iCs/>
          <w:sz w:val="28"/>
          <w:szCs w:val="28"/>
          <w:lang w:val="uk-UA"/>
        </w:rPr>
        <w:t xml:space="preserve">                                     </w:t>
      </w:r>
    </w:p>
    <w:p w:rsidR="0060478E" w:rsidRPr="00DE3570" w:rsidRDefault="0060478E" w:rsidP="00FA228C">
      <w:pPr>
        <w:autoSpaceDE w:val="0"/>
        <w:autoSpaceDN w:val="0"/>
        <w:adjustRightInd w:val="0"/>
        <w:spacing w:after="0" w:line="240" w:lineRule="auto"/>
        <w:jc w:val="center"/>
        <w:rPr>
          <w:rFonts w:ascii="Times New Roman" w:hAnsi="Times New Roman"/>
          <w:b/>
          <w:bCs/>
          <w:sz w:val="28"/>
          <w:szCs w:val="28"/>
          <w:lang w:val="uk-UA"/>
        </w:rPr>
      </w:pPr>
      <w:r w:rsidRPr="00DE3570">
        <w:rPr>
          <w:rFonts w:ascii="Times New Roman" w:hAnsi="Times New Roman"/>
          <w:b/>
          <w:bCs/>
          <w:i/>
          <w:iCs/>
          <w:sz w:val="28"/>
          <w:szCs w:val="28"/>
          <w:lang w:val="uk-UA"/>
        </w:rPr>
        <w:br w:type="page"/>
      </w:r>
      <w:r w:rsidRPr="00DE3570">
        <w:rPr>
          <w:rFonts w:ascii="Times New Roman" w:hAnsi="Times New Roman"/>
          <w:b/>
          <w:bCs/>
          <w:sz w:val="28"/>
          <w:szCs w:val="28"/>
          <w:lang w:val="uk-UA"/>
        </w:rPr>
        <w:lastRenderedPageBreak/>
        <w:t>ДОДАТКИ</w:t>
      </w:r>
    </w:p>
    <w:p w:rsidR="0060478E" w:rsidRPr="00DE3570" w:rsidRDefault="0060478E" w:rsidP="00487B45">
      <w:pPr>
        <w:autoSpaceDE w:val="0"/>
        <w:autoSpaceDN w:val="0"/>
        <w:adjustRightInd w:val="0"/>
        <w:spacing w:after="0" w:line="240" w:lineRule="auto"/>
        <w:jc w:val="right"/>
        <w:rPr>
          <w:rFonts w:ascii="Times New Roman" w:hAnsi="Times New Roman"/>
          <w:b/>
          <w:bCs/>
          <w:i/>
          <w:iCs/>
          <w:sz w:val="28"/>
          <w:szCs w:val="28"/>
          <w:lang w:val="uk-UA"/>
        </w:rPr>
      </w:pPr>
      <w:r w:rsidRPr="00DE3570">
        <w:rPr>
          <w:rFonts w:ascii="Times New Roman" w:hAnsi="Times New Roman"/>
          <w:b/>
          <w:bCs/>
          <w:i/>
          <w:iCs/>
          <w:sz w:val="28"/>
          <w:szCs w:val="28"/>
          <w:lang w:val="uk-UA"/>
        </w:rPr>
        <w:t>ДОДАТОК 1</w:t>
      </w:r>
    </w:p>
    <w:p w:rsidR="0060478E" w:rsidRPr="00DE3570" w:rsidRDefault="0060478E" w:rsidP="00487B45">
      <w:pPr>
        <w:pStyle w:val="af2"/>
        <w:spacing w:before="0" w:beforeAutospacing="0" w:after="0" w:afterAutospacing="0"/>
        <w:jc w:val="center"/>
        <w:rPr>
          <w:rFonts w:ascii="Times New Roman" w:hAnsi="Times New Roman" w:cs="Times New Roman"/>
          <w:b/>
          <w:bCs/>
          <w:sz w:val="28"/>
          <w:szCs w:val="28"/>
          <w:lang w:val="uk-UA"/>
        </w:rPr>
      </w:pPr>
      <w:r w:rsidRPr="00DE3570">
        <w:rPr>
          <w:rFonts w:ascii="Times New Roman" w:hAnsi="Times New Roman" w:cs="Times New Roman"/>
          <w:b/>
          <w:bCs/>
          <w:sz w:val="28"/>
          <w:szCs w:val="28"/>
          <w:lang w:val="uk-UA"/>
        </w:rPr>
        <w:t>Погляди вчених щодо дефініції “пізнання”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0"/>
        <w:gridCol w:w="4428"/>
        <w:gridCol w:w="3358"/>
      </w:tblGrid>
      <w:tr w:rsidR="0060478E" w:rsidRPr="00DE3570" w:rsidTr="009B209D">
        <w:tc>
          <w:tcPr>
            <w:tcW w:w="1960" w:type="dxa"/>
          </w:tcPr>
          <w:p w:rsidR="0060478E" w:rsidRPr="00DE3570" w:rsidRDefault="0060478E" w:rsidP="00487B45">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2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35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99483A" w:rsidTr="005237D5">
        <w:trPr>
          <w:trHeight w:val="5148"/>
        </w:trPr>
        <w:tc>
          <w:tcPr>
            <w:tcW w:w="1960" w:type="dxa"/>
          </w:tcPr>
          <w:p w:rsidR="0060478E" w:rsidRPr="00DE3570" w:rsidRDefault="0060478E" w:rsidP="00487B45">
            <w:pPr>
              <w:pStyle w:val="af2"/>
              <w:spacing w:before="0" w:beforeAutospacing="0" w:after="0" w:afterAutospacing="0"/>
              <w:jc w:val="center"/>
              <w:rPr>
                <w:rFonts w:ascii="Times New Roman" w:hAnsi="Times New Roman" w:cs="Times New Roman"/>
                <w:i/>
                <w:lang w:val="uk-UA"/>
              </w:rPr>
            </w:pPr>
            <w:r w:rsidRPr="00DE3570">
              <w:rPr>
                <w:rStyle w:val="hps"/>
                <w:rFonts w:ascii="Times New Roman" w:hAnsi="Times New Roman" w:cs="Times New Roman"/>
                <w:i/>
                <w:lang w:val="uk-UA"/>
              </w:rPr>
              <w:t>В. Віндельбанд</w:t>
            </w:r>
            <w:r w:rsidRPr="00DE3570">
              <w:rPr>
                <w:rFonts w:ascii="Times New Roman" w:hAnsi="Times New Roman" w:cs="Times New Roman"/>
                <w:i/>
                <w:lang w:val="uk-UA"/>
              </w:rPr>
              <w:t xml:space="preserve"> </w:t>
            </w:r>
          </w:p>
        </w:tc>
        <w:tc>
          <w:tcPr>
            <w:tcW w:w="4428" w:type="dxa"/>
          </w:tcPr>
          <w:p w:rsidR="0060478E" w:rsidRPr="00DE3570" w:rsidRDefault="0060478E" w:rsidP="00487B4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Будь-яке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людське пізнання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рухається між</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двома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полюсами</w:t>
            </w:r>
            <w:r w:rsidRPr="00DE3570">
              <w:rPr>
                <w:rFonts w:ascii="Times New Roman" w:hAnsi="Times New Roman"/>
                <w:sz w:val="24"/>
                <w:szCs w:val="24"/>
                <w:lang w:val="uk-UA"/>
              </w:rPr>
              <w:t xml:space="preserve">: на </w:t>
            </w:r>
            <w:r w:rsidRPr="00DE3570">
              <w:rPr>
                <w:rStyle w:val="hps"/>
                <w:rFonts w:ascii="Times New Roman" w:hAnsi="Times New Roman"/>
                <w:sz w:val="24"/>
                <w:szCs w:val="24"/>
                <w:lang w:val="uk-UA"/>
              </w:rPr>
              <w:t>одному полюсі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знаходяться окремі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відчуття,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 іншому –</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загальні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положення</w:t>
            </w:r>
            <w:r w:rsidRPr="00DE3570">
              <w:rPr>
                <w:rFonts w:ascii="Times New Roman" w:hAnsi="Times New Roman"/>
                <w:sz w:val="24"/>
                <w:szCs w:val="24"/>
                <w:lang w:val="uk-UA"/>
              </w:rPr>
              <w:t xml:space="preserve">, які виражають </w:t>
            </w:r>
            <w:r w:rsidRPr="00DE3570">
              <w:rPr>
                <w:rStyle w:val="hps"/>
                <w:rFonts w:ascii="Times New Roman" w:hAnsi="Times New Roman"/>
                <w:sz w:val="24"/>
                <w:szCs w:val="24"/>
                <w:lang w:val="uk-UA"/>
              </w:rPr>
              <w:t>відомі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правила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 можливі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відношення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між</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відчуттями</w:t>
            </w:r>
          </w:p>
          <w:p w:rsidR="0060478E" w:rsidRPr="00DE3570" w:rsidRDefault="0060478E" w:rsidP="00487B4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Усе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наукове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мислення має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своїм завданням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підвести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відчуття</w:t>
            </w:r>
            <w:r w:rsidRPr="00DE3570">
              <w:rPr>
                <w:rFonts w:ascii="Times New Roman" w:hAnsi="Times New Roman"/>
                <w:sz w:val="24"/>
                <w:szCs w:val="24"/>
                <w:lang w:val="uk-UA"/>
              </w:rPr>
              <w:t xml:space="preserve"> за допомогою </w:t>
            </w:r>
            <w:r w:rsidRPr="00DE3570">
              <w:rPr>
                <w:rStyle w:val="hps"/>
                <w:rFonts w:ascii="Times New Roman" w:hAnsi="Times New Roman"/>
                <w:sz w:val="24"/>
                <w:szCs w:val="24"/>
                <w:lang w:val="uk-UA"/>
              </w:rPr>
              <w:t>логічних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форм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поєднання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під ці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загальні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правила</w:t>
            </w:r>
          </w:p>
          <w:p w:rsidR="0060478E" w:rsidRPr="00DE3570" w:rsidRDefault="0060478E" w:rsidP="00487B4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Саме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тому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основі всіх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логічних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форм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лежить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ідея зв'язку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приватного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із загальним</w:t>
            </w:r>
            <w:r w:rsidRPr="00DE3570">
              <w:rPr>
                <w:rFonts w:ascii="Times New Roman" w:hAnsi="Times New Roman"/>
                <w:sz w:val="24"/>
                <w:szCs w:val="24"/>
                <w:lang w:val="uk-UA"/>
              </w:rPr>
              <w:t xml:space="preserve">, залежності </w:t>
            </w:r>
            <w:r w:rsidRPr="00DE3570">
              <w:rPr>
                <w:rStyle w:val="hps"/>
                <w:rFonts w:ascii="Times New Roman" w:hAnsi="Times New Roman"/>
                <w:sz w:val="24"/>
                <w:szCs w:val="24"/>
                <w:lang w:val="uk-UA"/>
              </w:rPr>
              <w:t>першого від</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другого</w:t>
            </w:r>
          </w:p>
          <w:p w:rsidR="0060478E" w:rsidRPr="00DE3570" w:rsidRDefault="0060478E" w:rsidP="005237D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Все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наше пізнання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полягає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поєднанні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найбільш</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спільного з</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найбільш</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приватним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 допомогою</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проміжних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ланок,</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створюваних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роздумом</w:t>
            </w:r>
          </w:p>
        </w:tc>
        <w:tc>
          <w:tcPr>
            <w:tcW w:w="3358" w:type="dxa"/>
          </w:tcPr>
          <w:p w:rsidR="0060478E" w:rsidRPr="00DE3570" w:rsidRDefault="0060478E" w:rsidP="00487B45">
            <w:pPr>
              <w:pStyle w:val="af2"/>
              <w:spacing w:before="0" w:beforeAutospacing="0" w:after="0" w:afterAutospacing="0"/>
              <w:rPr>
                <w:rFonts w:ascii="Times New Roman" w:hAnsi="Times New Roman" w:cs="Times New Roman"/>
                <w:lang w:val="uk-UA"/>
              </w:rPr>
            </w:pPr>
            <w:r w:rsidRPr="00DE3570">
              <w:rPr>
                <w:rStyle w:val="hps"/>
                <w:rFonts w:ascii="Times New Roman" w:hAnsi="Times New Roman" w:cs="Times New Roman"/>
                <w:lang w:val="uk-UA"/>
              </w:rPr>
              <w:t>Віндельбанд В. Прелюдії</w:t>
            </w:r>
            <w:r w:rsidRPr="00DE3570">
              <w:rPr>
                <w:rFonts w:ascii="Times New Roman" w:hAnsi="Times New Roman" w:cs="Times New Roman"/>
                <w:lang w:val="uk-UA"/>
              </w:rPr>
              <w:t xml:space="preserve"> / В. Віндельбанд // </w:t>
            </w:r>
            <w:r w:rsidRPr="00DE3570">
              <w:rPr>
                <w:rStyle w:val="hps"/>
                <w:rFonts w:ascii="Times New Roman" w:hAnsi="Times New Roman" w:cs="Times New Roman"/>
                <w:lang w:val="uk-UA"/>
              </w:rPr>
              <w:t>Філософські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статті</w:t>
            </w:r>
            <w:r w:rsidRPr="00DE3570">
              <w:rPr>
                <w:rFonts w:ascii="Times New Roman" w:hAnsi="Times New Roman" w:cs="Times New Roman"/>
                <w:lang w:val="uk-UA"/>
              </w:rPr>
              <w:t xml:space="preserve"> і</w:t>
            </w:r>
            <w:r w:rsidRPr="00DE3570">
              <w:rPr>
                <w:rStyle w:val="hps"/>
                <w:rFonts w:ascii="Times New Roman" w:hAnsi="Times New Roman" w:cs="Times New Roman"/>
                <w:lang w:val="uk-UA"/>
              </w:rPr>
              <w:t xml:space="preserve"> мови.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СПб</w:t>
            </w:r>
            <w:r w:rsidRPr="00DE3570">
              <w:rPr>
                <w:rFonts w:ascii="Times New Roman" w:hAnsi="Times New Roman" w:cs="Times New Roman"/>
                <w:lang w:val="uk-UA"/>
              </w:rPr>
              <w:t xml:space="preserve">., 1904.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С. 227–</w:t>
            </w:r>
            <w:r w:rsidRPr="00DE3570">
              <w:rPr>
                <w:rFonts w:ascii="Times New Roman" w:hAnsi="Times New Roman" w:cs="Times New Roman"/>
                <w:lang w:val="uk-UA"/>
              </w:rPr>
              <w:t>228.</w:t>
            </w:r>
          </w:p>
        </w:tc>
      </w:tr>
      <w:tr w:rsidR="0060478E" w:rsidRPr="00DE3570" w:rsidTr="009B209D">
        <w:tc>
          <w:tcPr>
            <w:tcW w:w="1960" w:type="dxa"/>
          </w:tcPr>
          <w:p w:rsidR="0060478E" w:rsidRPr="00DE3570" w:rsidRDefault="0060478E" w:rsidP="00487B45">
            <w:pPr>
              <w:pStyle w:val="af2"/>
              <w:spacing w:before="0" w:beforeAutospacing="0" w:after="0" w:afterAutospacing="0"/>
              <w:jc w:val="center"/>
              <w:rPr>
                <w:rStyle w:val="hps"/>
                <w:rFonts w:ascii="Times New Roman" w:hAnsi="Times New Roman" w:cs="Times New Roman"/>
                <w:i/>
                <w:lang w:val="uk-UA"/>
              </w:rPr>
            </w:pPr>
            <w:r w:rsidRPr="00DE3570">
              <w:rPr>
                <w:rStyle w:val="hps"/>
                <w:rFonts w:ascii="Times New Roman" w:hAnsi="Times New Roman" w:cs="Times New Roman"/>
                <w:i/>
                <w:lang w:val="uk-UA"/>
              </w:rPr>
              <w:t>Х. Г. Гадамер</w:t>
            </w:r>
            <w:r w:rsidRPr="00DE3570">
              <w:rPr>
                <w:rFonts w:ascii="Times New Roman" w:hAnsi="Times New Roman" w:cs="Times New Roman"/>
                <w:i/>
                <w:lang w:val="uk-UA"/>
              </w:rPr>
              <w:t xml:space="preserve"> </w:t>
            </w:r>
          </w:p>
        </w:tc>
        <w:tc>
          <w:tcPr>
            <w:tcW w:w="4428" w:type="dxa"/>
          </w:tcPr>
          <w:p w:rsidR="0060478E" w:rsidRPr="00DE3570" w:rsidRDefault="0060478E" w:rsidP="00487B45">
            <w:pPr>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Проблема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набуває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останні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роки дедалі більшої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актуальності,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 вочевидь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пов'язано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із загостренням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геополітичної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 суспільно</w:t>
            </w:r>
            <w:r w:rsidRPr="00DE3570">
              <w:rPr>
                <w:rStyle w:val="atn"/>
                <w:rFonts w:ascii="Times New Roman" w:hAnsi="Times New Roman"/>
                <w:sz w:val="24"/>
                <w:szCs w:val="24"/>
                <w:lang w:val="uk-UA"/>
              </w:rPr>
              <w:t>-</w:t>
            </w:r>
            <w:r w:rsidRPr="00DE3570">
              <w:rPr>
                <w:rFonts w:ascii="Times New Roman" w:hAnsi="Times New Roman"/>
                <w:sz w:val="24"/>
                <w:szCs w:val="24"/>
                <w:lang w:val="uk-UA"/>
              </w:rPr>
              <w:t xml:space="preserve">політичної </w:t>
            </w:r>
            <w:r w:rsidRPr="00DE3570">
              <w:rPr>
                <w:rStyle w:val="hps"/>
                <w:rFonts w:ascii="Times New Roman" w:hAnsi="Times New Roman"/>
                <w:sz w:val="24"/>
                <w:szCs w:val="24"/>
                <w:lang w:val="uk-UA"/>
              </w:rPr>
              <w:t>ситуації із</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посиленням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суперечностей, які пронизують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нашу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епоху</w:t>
            </w:r>
          </w:p>
          <w:p w:rsidR="0060478E" w:rsidRPr="00DE3570" w:rsidRDefault="0060478E" w:rsidP="00487B4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Вона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постає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щоразу,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коли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зазнають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краху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спроби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встановити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взаєморозуміння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між</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регіонами</w:t>
            </w:r>
            <w:r w:rsidRPr="00DE3570">
              <w:rPr>
                <w:rFonts w:ascii="Times New Roman" w:hAnsi="Times New Roman"/>
                <w:sz w:val="24"/>
                <w:szCs w:val="24"/>
                <w:lang w:val="uk-UA"/>
              </w:rPr>
              <w:t xml:space="preserve">, націями, блоками </w:t>
            </w:r>
            <w:r w:rsidRPr="00DE3570">
              <w:rPr>
                <w:rStyle w:val="hps"/>
                <w:rFonts w:ascii="Times New Roman" w:hAnsi="Times New Roman"/>
                <w:sz w:val="24"/>
                <w:szCs w:val="24"/>
                <w:lang w:val="uk-UA"/>
              </w:rPr>
              <w:t>і поколіннями</w:t>
            </w:r>
            <w:r w:rsidRPr="00DE3570">
              <w:rPr>
                <w:rFonts w:ascii="Times New Roman" w:hAnsi="Times New Roman"/>
                <w:sz w:val="24"/>
                <w:szCs w:val="24"/>
                <w:lang w:val="uk-UA"/>
              </w:rPr>
              <w:t xml:space="preserve">, коли виявляється </w:t>
            </w:r>
            <w:r w:rsidRPr="00DE3570">
              <w:rPr>
                <w:rStyle w:val="hps"/>
                <w:rFonts w:ascii="Times New Roman" w:hAnsi="Times New Roman"/>
                <w:sz w:val="24"/>
                <w:szCs w:val="24"/>
                <w:lang w:val="uk-UA"/>
              </w:rPr>
              <w:t>відсутність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загальної мови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ключові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поняття, які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ввійшли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звичку,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починають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діяти як</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подразники</w:t>
            </w:r>
            <w:r w:rsidRPr="00DE3570">
              <w:rPr>
                <w:rFonts w:ascii="Times New Roman" w:hAnsi="Times New Roman"/>
                <w:sz w:val="24"/>
                <w:szCs w:val="24"/>
                <w:lang w:val="uk-UA"/>
              </w:rPr>
              <w:t xml:space="preserve">, лише </w:t>
            </w:r>
            <w:r w:rsidRPr="00DE3570">
              <w:rPr>
                <w:rStyle w:val="hps"/>
                <w:rFonts w:ascii="Times New Roman" w:hAnsi="Times New Roman"/>
                <w:sz w:val="24"/>
                <w:szCs w:val="24"/>
                <w:lang w:val="uk-UA"/>
              </w:rPr>
              <w:t>зміцнюють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підсилюють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протилежності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 напруги</w:t>
            </w:r>
            <w:r w:rsidRPr="00DE3570">
              <w:rPr>
                <w:rFonts w:ascii="Times New Roman" w:hAnsi="Times New Roman"/>
                <w:sz w:val="24"/>
                <w:szCs w:val="24"/>
                <w:lang w:val="uk-UA"/>
              </w:rPr>
              <w:t xml:space="preserve">, на </w:t>
            </w:r>
            <w:r w:rsidRPr="00DE3570">
              <w:rPr>
                <w:rStyle w:val="hps"/>
                <w:rFonts w:ascii="Times New Roman" w:hAnsi="Times New Roman"/>
                <w:sz w:val="24"/>
                <w:szCs w:val="24"/>
                <w:lang w:val="uk-UA"/>
              </w:rPr>
              <w:t>подолання яких</w:t>
            </w:r>
            <w:r w:rsidRPr="00DE3570">
              <w:rPr>
                <w:rFonts w:ascii="Times New Roman" w:hAnsi="Times New Roman"/>
                <w:sz w:val="24"/>
                <w:szCs w:val="24"/>
                <w:lang w:val="uk-UA"/>
              </w:rPr>
              <w:t xml:space="preserve"> сп</w:t>
            </w:r>
            <w:r w:rsidRPr="00DE3570">
              <w:rPr>
                <w:rStyle w:val="hps"/>
                <w:rFonts w:ascii="Times New Roman" w:hAnsi="Times New Roman"/>
                <w:sz w:val="24"/>
                <w:szCs w:val="24"/>
                <w:lang w:val="uk-UA"/>
              </w:rPr>
              <w:t>рямувалися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 загальні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зусилля</w:t>
            </w:r>
            <w:r w:rsidRPr="00DE3570">
              <w:rPr>
                <w:rFonts w:ascii="Times New Roman" w:hAnsi="Times New Roman"/>
                <w:sz w:val="24"/>
                <w:szCs w:val="24"/>
                <w:lang w:val="uk-UA"/>
              </w:rPr>
              <w:t xml:space="preserve"> </w:t>
            </w:r>
          </w:p>
          <w:p w:rsidR="0060478E" w:rsidRPr="00DE3570" w:rsidRDefault="0060478E" w:rsidP="00487B45">
            <w:pPr>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Досить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згадати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хоча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 такі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слова,</w:t>
            </w:r>
            <w:r w:rsidRPr="00DE3570">
              <w:rPr>
                <w:rFonts w:ascii="Times New Roman" w:hAnsi="Times New Roman"/>
                <w:sz w:val="24"/>
                <w:szCs w:val="24"/>
                <w:lang w:val="uk-UA"/>
              </w:rPr>
              <w:t xml:space="preserve"> </w:t>
            </w:r>
            <w:r w:rsidRPr="00DE3570">
              <w:rPr>
                <w:rStyle w:val="hpsatn"/>
                <w:rFonts w:ascii="Times New Roman" w:hAnsi="Times New Roman"/>
                <w:sz w:val="24"/>
                <w:szCs w:val="24"/>
                <w:lang w:val="uk-UA"/>
              </w:rPr>
              <w:t>як “</w:t>
            </w:r>
            <w:r w:rsidRPr="00DE3570">
              <w:rPr>
                <w:rFonts w:ascii="Times New Roman" w:hAnsi="Times New Roman"/>
                <w:sz w:val="24"/>
                <w:szCs w:val="24"/>
                <w:lang w:val="uk-UA"/>
              </w:rPr>
              <w:t xml:space="preserve">демократія” або </w:t>
            </w:r>
            <w:r w:rsidRPr="00DE3570">
              <w:rPr>
                <w:rStyle w:val="hps"/>
                <w:rFonts w:ascii="Times New Roman" w:hAnsi="Times New Roman"/>
                <w:sz w:val="24"/>
                <w:szCs w:val="24"/>
                <w:lang w:val="uk-UA"/>
              </w:rPr>
              <w:t>“свобода</w:t>
            </w:r>
            <w:r w:rsidRPr="00DE3570">
              <w:rPr>
                <w:rFonts w:ascii="Times New Roman" w:hAnsi="Times New Roman"/>
                <w:sz w:val="24"/>
                <w:szCs w:val="24"/>
                <w:lang w:val="uk-UA"/>
              </w:rPr>
              <w:t>”</w:t>
            </w:r>
          </w:p>
        </w:tc>
        <w:tc>
          <w:tcPr>
            <w:tcW w:w="3358"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Гадамер Х. Г. Актуальність</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прекрасного / Х .Г. Гадамер.</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xml:space="preserve">– М.: </w:t>
            </w:r>
            <w:r w:rsidRPr="00DE3570">
              <w:rPr>
                <w:rFonts w:ascii="Times New Roman" w:hAnsi="Times New Roman" w:cs="Times New Roman"/>
                <w:lang w:val="uk-UA"/>
              </w:rPr>
              <w:t>Прогес,</w:t>
            </w:r>
            <w:r w:rsidRPr="00DE3570">
              <w:rPr>
                <w:rStyle w:val="hps"/>
                <w:rFonts w:ascii="Times New Roman" w:hAnsi="Times New Roman" w:cs="Times New Roman"/>
                <w:lang w:val="uk-UA"/>
              </w:rPr>
              <w:t>1991.</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704 с.</w:t>
            </w:r>
          </w:p>
        </w:tc>
      </w:tr>
      <w:tr w:rsidR="0060478E" w:rsidRPr="00DE3570" w:rsidTr="008B5EEF">
        <w:trPr>
          <w:trHeight w:val="2404"/>
        </w:trPr>
        <w:tc>
          <w:tcPr>
            <w:tcW w:w="1960" w:type="dxa"/>
          </w:tcPr>
          <w:p w:rsidR="0060478E" w:rsidRPr="00DE3570" w:rsidRDefault="0060478E" w:rsidP="00487B45">
            <w:pPr>
              <w:pStyle w:val="af2"/>
              <w:spacing w:before="0" w:beforeAutospacing="0" w:after="0" w:afterAutospacing="0"/>
              <w:jc w:val="center"/>
              <w:rPr>
                <w:rStyle w:val="hps"/>
                <w:rFonts w:ascii="Times New Roman" w:hAnsi="Times New Roman" w:cs="Times New Roman"/>
                <w:i/>
                <w:lang w:val="uk-UA"/>
              </w:rPr>
            </w:pPr>
            <w:r w:rsidRPr="00DE3570">
              <w:rPr>
                <w:rStyle w:val="hps"/>
                <w:rFonts w:ascii="Times New Roman" w:hAnsi="Times New Roman" w:cs="Times New Roman"/>
                <w:i/>
                <w:lang w:val="uk-UA"/>
              </w:rPr>
              <w:t>К. Поппер</w:t>
            </w:r>
            <w:r w:rsidRPr="00DE3570">
              <w:rPr>
                <w:rFonts w:ascii="Times New Roman" w:hAnsi="Times New Roman" w:cs="Times New Roman"/>
                <w:i/>
                <w:lang w:val="uk-UA"/>
              </w:rPr>
              <w:t xml:space="preserve"> </w:t>
            </w:r>
          </w:p>
        </w:tc>
        <w:tc>
          <w:tcPr>
            <w:tcW w:w="4428" w:type="dxa"/>
          </w:tcPr>
          <w:p w:rsidR="0060478E" w:rsidRPr="00DE3570" w:rsidRDefault="0060478E" w:rsidP="00487B45">
            <w:pPr>
              <w:spacing w:after="0" w:line="240" w:lineRule="auto"/>
              <w:jc w:val="both"/>
              <w:rPr>
                <w:rFonts w:ascii="Times New Roman" w:hAnsi="Times New Roman"/>
                <w:sz w:val="24"/>
                <w:szCs w:val="24"/>
                <w:lang w:val="uk-UA"/>
              </w:rPr>
            </w:pPr>
            <w:r w:rsidRPr="00DE3570">
              <w:rPr>
                <w:rStyle w:val="hps"/>
                <w:rFonts w:ascii="Times New Roman" w:hAnsi="Times New Roman"/>
                <w:sz w:val="24"/>
                <w:szCs w:val="24"/>
                <w:lang w:val="uk-UA"/>
              </w:rPr>
              <w:t>“Що 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пізнання</w:t>
            </w:r>
            <w:r w:rsidRPr="00DE3570">
              <w:rPr>
                <w:rFonts w:ascii="Times New Roman" w:hAnsi="Times New Roman"/>
                <w:sz w:val="24"/>
                <w:szCs w:val="24"/>
                <w:lang w:val="uk-UA"/>
              </w:rPr>
              <w:t xml:space="preserve">?” У </w:t>
            </w:r>
            <w:r w:rsidRPr="00DE3570">
              <w:rPr>
                <w:rStyle w:val="hps"/>
                <w:rFonts w:ascii="Times New Roman" w:hAnsi="Times New Roman"/>
                <w:sz w:val="24"/>
                <w:szCs w:val="24"/>
                <w:lang w:val="uk-UA"/>
              </w:rPr>
              <w:t>цьому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питанні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криється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одне з джерел</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аргументів</w:t>
            </w:r>
            <w:r w:rsidRPr="00DE3570">
              <w:rPr>
                <w:rFonts w:ascii="Times New Roman" w:hAnsi="Times New Roman"/>
                <w:sz w:val="24"/>
                <w:szCs w:val="24"/>
                <w:lang w:val="uk-UA"/>
              </w:rPr>
              <w:t xml:space="preserve">, що наводяться </w:t>
            </w:r>
            <w:r w:rsidRPr="00DE3570">
              <w:rPr>
                <w:rStyle w:val="hps"/>
                <w:rFonts w:ascii="Times New Roman" w:hAnsi="Times New Roman"/>
                <w:sz w:val="24"/>
                <w:szCs w:val="24"/>
                <w:lang w:val="uk-UA"/>
              </w:rPr>
              <w:t>на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захист</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релятивізму</w:t>
            </w:r>
          </w:p>
          <w:p w:rsidR="0060478E" w:rsidRPr="00DE3570" w:rsidRDefault="0060478E" w:rsidP="00487B45">
            <w:pPr>
              <w:spacing w:after="0" w:line="240"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Проте на запитання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Понтія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Пілата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можна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відповісти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просто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 переконливо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 Відповідь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полягає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ось у чому</w:t>
            </w:r>
            <w:r w:rsidRPr="00DE3570">
              <w:rPr>
                <w:rFonts w:ascii="Times New Roman" w:hAnsi="Times New Roman"/>
                <w:sz w:val="24"/>
                <w:szCs w:val="24"/>
                <w:lang w:val="uk-UA"/>
              </w:rPr>
              <w:t xml:space="preserve">: твердження, </w:t>
            </w:r>
            <w:r w:rsidRPr="00DE3570">
              <w:rPr>
                <w:rStyle w:val="hps"/>
                <w:rFonts w:ascii="Times New Roman" w:hAnsi="Times New Roman"/>
                <w:sz w:val="24"/>
                <w:szCs w:val="24"/>
                <w:lang w:val="uk-UA"/>
              </w:rPr>
              <w:t>судження</w:t>
            </w:r>
            <w:r w:rsidRPr="00DE3570">
              <w:rPr>
                <w:rFonts w:ascii="Times New Roman" w:hAnsi="Times New Roman"/>
                <w:sz w:val="24"/>
                <w:szCs w:val="24"/>
                <w:lang w:val="uk-UA"/>
              </w:rPr>
              <w:t xml:space="preserve">, висловлювання </w:t>
            </w:r>
            <w:r w:rsidRPr="00DE3570">
              <w:rPr>
                <w:rStyle w:val="hps"/>
                <w:rFonts w:ascii="Times New Roman" w:hAnsi="Times New Roman"/>
                <w:sz w:val="24"/>
                <w:szCs w:val="24"/>
                <w:lang w:val="uk-UA"/>
              </w:rPr>
              <w:t>чи думка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істинні,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якщо,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 тільки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якщо,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вони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відповідають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фактам</w:t>
            </w:r>
          </w:p>
        </w:tc>
        <w:tc>
          <w:tcPr>
            <w:tcW w:w="3358" w:type="dxa"/>
          </w:tcPr>
          <w:p w:rsidR="0060478E" w:rsidRPr="00DE3570" w:rsidRDefault="0060478E" w:rsidP="00487B45">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Поппер К. Логіка та</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зростання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наукового</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знання / К. Поппер.</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М. : Прогрес,</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1983.</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379</w:t>
            </w:r>
            <w:r w:rsidRPr="00DE3570">
              <w:rPr>
                <w:rFonts w:ascii="Times New Roman" w:hAnsi="Times New Roman" w:cs="Times New Roman"/>
                <w:lang w:val="uk-UA"/>
              </w:rPr>
              <w:t xml:space="preserve"> с</w:t>
            </w:r>
            <w:r w:rsidRPr="00DE3570">
              <w:rPr>
                <w:rStyle w:val="hps"/>
                <w:rFonts w:ascii="Times New Roman" w:hAnsi="Times New Roman" w:cs="Times New Roman"/>
                <w:lang w:val="uk-UA"/>
              </w:rPr>
              <w:t>.</w:t>
            </w:r>
          </w:p>
        </w:tc>
      </w:tr>
    </w:tbl>
    <w:p w:rsidR="0060478E" w:rsidRPr="00DE3570" w:rsidRDefault="0060478E" w:rsidP="005237D5">
      <w:pPr>
        <w:spacing w:after="0" w:line="240" w:lineRule="auto"/>
        <w:jc w:val="right"/>
        <w:rPr>
          <w:rFonts w:ascii="Times New Roman" w:hAnsi="Times New Roman"/>
          <w:i/>
          <w:iCs/>
          <w:sz w:val="28"/>
          <w:szCs w:val="28"/>
          <w:lang w:val="uk-UA"/>
        </w:rPr>
      </w:pPr>
      <w:r w:rsidRPr="00DE3570">
        <w:rPr>
          <w:rFonts w:ascii="Times New Roman" w:hAnsi="Times New Roman"/>
          <w:i/>
          <w:iCs/>
          <w:sz w:val="28"/>
          <w:szCs w:val="28"/>
          <w:lang w:val="uk-UA"/>
        </w:rPr>
        <w:lastRenderedPageBreak/>
        <w:t>Продовження додатку 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0"/>
        <w:gridCol w:w="4428"/>
        <w:gridCol w:w="3358"/>
      </w:tblGrid>
      <w:tr w:rsidR="0060478E" w:rsidRPr="00DE3570" w:rsidTr="00F36CED">
        <w:tc>
          <w:tcPr>
            <w:tcW w:w="1960"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Учений (учені)</w:t>
            </w:r>
          </w:p>
        </w:tc>
        <w:tc>
          <w:tcPr>
            <w:tcW w:w="442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Характеристика</w:t>
            </w:r>
          </w:p>
        </w:tc>
        <w:tc>
          <w:tcPr>
            <w:tcW w:w="3358" w:type="dxa"/>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Джерело</w:t>
            </w:r>
          </w:p>
        </w:tc>
      </w:tr>
      <w:tr w:rsidR="0060478E" w:rsidRPr="00DE3570" w:rsidTr="009B209D">
        <w:tc>
          <w:tcPr>
            <w:tcW w:w="1960" w:type="dxa"/>
          </w:tcPr>
          <w:p w:rsidR="0060478E" w:rsidRPr="00DE3570" w:rsidRDefault="0060478E" w:rsidP="00FA228C">
            <w:pPr>
              <w:pStyle w:val="af2"/>
              <w:spacing w:before="0" w:beforeAutospacing="0" w:after="0" w:afterAutospacing="0"/>
              <w:jc w:val="center"/>
              <w:rPr>
                <w:rStyle w:val="hps"/>
                <w:rFonts w:ascii="Times New Roman" w:hAnsi="Times New Roman" w:cs="Times New Roman"/>
                <w:i/>
                <w:lang w:val="uk-UA"/>
              </w:rPr>
            </w:pPr>
            <w:r w:rsidRPr="00DE3570">
              <w:rPr>
                <w:rStyle w:val="hps"/>
                <w:rFonts w:ascii="Times New Roman" w:hAnsi="Times New Roman" w:cs="Times New Roman"/>
                <w:i/>
                <w:lang w:val="uk-UA"/>
              </w:rPr>
              <w:t>Е. Н.</w:t>
            </w:r>
            <w:r w:rsidRPr="00DE3570">
              <w:rPr>
                <w:rFonts w:ascii="Times New Roman" w:hAnsi="Times New Roman" w:cs="Times New Roman"/>
                <w:i/>
                <w:lang w:val="uk-UA"/>
              </w:rPr>
              <w:t xml:space="preserve"> </w:t>
            </w:r>
            <w:r w:rsidRPr="00DE3570">
              <w:rPr>
                <w:rStyle w:val="hps"/>
                <w:rFonts w:ascii="Times New Roman" w:hAnsi="Times New Roman" w:cs="Times New Roman"/>
                <w:i/>
                <w:lang w:val="uk-UA"/>
              </w:rPr>
              <w:t>Трубецкой</w:t>
            </w:r>
            <w:r w:rsidRPr="00DE3570">
              <w:rPr>
                <w:rFonts w:ascii="Times New Roman" w:hAnsi="Times New Roman" w:cs="Times New Roman"/>
                <w:i/>
                <w:lang w:val="uk-UA"/>
              </w:rPr>
              <w:t xml:space="preserve"> </w:t>
            </w:r>
          </w:p>
        </w:tc>
        <w:tc>
          <w:tcPr>
            <w:tcW w:w="4428" w:type="dxa"/>
          </w:tcPr>
          <w:p w:rsidR="0060478E" w:rsidRPr="00DE3570" w:rsidRDefault="0060478E" w:rsidP="00FA228C">
            <w:pPr>
              <w:spacing w:after="0" w:line="240" w:lineRule="auto"/>
              <w:rPr>
                <w:rStyle w:val="hps"/>
                <w:rFonts w:ascii="Times New Roman" w:hAnsi="Times New Roman"/>
                <w:sz w:val="24"/>
                <w:szCs w:val="24"/>
                <w:lang w:val="uk-UA"/>
              </w:rPr>
            </w:pPr>
            <w:r w:rsidRPr="00DE3570">
              <w:rPr>
                <w:rStyle w:val="hps"/>
                <w:rFonts w:ascii="Times New Roman" w:hAnsi="Times New Roman"/>
                <w:sz w:val="24"/>
                <w:szCs w:val="24"/>
                <w:lang w:val="uk-UA"/>
              </w:rPr>
              <w:t>З одного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боку</w:t>
            </w:r>
            <w:r w:rsidRPr="00DE3570">
              <w:rPr>
                <w:rFonts w:ascii="Times New Roman" w:hAnsi="Times New Roman"/>
                <w:sz w:val="24"/>
                <w:szCs w:val="24"/>
                <w:lang w:val="uk-UA"/>
              </w:rPr>
              <w:t xml:space="preserve">, матеріалом </w:t>
            </w:r>
            <w:r w:rsidRPr="00DE3570">
              <w:rPr>
                <w:rStyle w:val="hps"/>
                <w:rFonts w:ascii="Times New Roman" w:hAnsi="Times New Roman"/>
                <w:sz w:val="24"/>
                <w:szCs w:val="24"/>
                <w:lang w:val="uk-UA"/>
              </w:rPr>
              <w:t>нашої свідомості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слугують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різноманітні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психологічні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переживання –</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відчуття</w:t>
            </w:r>
            <w:r w:rsidRPr="00DE3570">
              <w:rPr>
                <w:rFonts w:ascii="Times New Roman" w:hAnsi="Times New Roman"/>
                <w:sz w:val="24"/>
                <w:szCs w:val="24"/>
                <w:lang w:val="uk-UA"/>
              </w:rPr>
              <w:t xml:space="preserve">, враження, думки, пізнання. </w:t>
            </w:r>
            <w:r w:rsidRPr="00DE3570">
              <w:rPr>
                <w:rStyle w:val="hps"/>
                <w:rFonts w:ascii="Times New Roman" w:hAnsi="Times New Roman"/>
                <w:sz w:val="24"/>
                <w:szCs w:val="24"/>
                <w:lang w:val="uk-UA"/>
              </w:rPr>
              <w:t>З другого...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самий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акт</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свідомості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щодо всього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цього психологічного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матеріалу</w:t>
            </w:r>
            <w:r w:rsidRPr="00DE3570">
              <w:rPr>
                <w:rFonts w:ascii="Times New Roman" w:hAnsi="Times New Roman"/>
                <w:sz w:val="24"/>
                <w:szCs w:val="24"/>
                <w:lang w:val="uk-UA"/>
              </w:rPr>
              <w:t xml:space="preserve"> як </w:t>
            </w:r>
            <w:r w:rsidRPr="00DE3570">
              <w:rPr>
                <w:rStyle w:val="hps"/>
                <w:rFonts w:ascii="Times New Roman" w:hAnsi="Times New Roman"/>
                <w:sz w:val="24"/>
                <w:szCs w:val="24"/>
                <w:lang w:val="uk-UA"/>
              </w:rPr>
              <w:t>до чогось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загальнозначущого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 тому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 xml:space="preserve">– </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найпсихологічного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 сенсу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Цей</w:t>
            </w:r>
            <w:r w:rsidRPr="00DE3570">
              <w:rPr>
                <w:rFonts w:ascii="Times New Roman" w:hAnsi="Times New Roman"/>
                <w:sz w:val="24"/>
                <w:szCs w:val="24"/>
                <w:lang w:val="uk-UA"/>
              </w:rPr>
              <w:t xml:space="preserve"> най</w:t>
            </w:r>
            <w:r w:rsidRPr="00DE3570">
              <w:rPr>
                <w:rStyle w:val="hps"/>
                <w:rFonts w:ascii="Times New Roman" w:hAnsi="Times New Roman"/>
                <w:sz w:val="24"/>
                <w:szCs w:val="24"/>
                <w:lang w:val="uk-UA"/>
              </w:rPr>
              <w:t>психологічний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сенс 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є основне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необхідне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припущення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свідомості як</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такої.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Раніше</w:t>
            </w:r>
            <w:r w:rsidRPr="00DE3570">
              <w:rPr>
                <w:rFonts w:ascii="Times New Roman" w:hAnsi="Times New Roman"/>
                <w:sz w:val="24"/>
                <w:szCs w:val="24"/>
                <w:lang w:val="uk-UA"/>
              </w:rPr>
              <w:t xml:space="preserve"> за </w:t>
            </w:r>
            <w:r w:rsidRPr="00DE3570">
              <w:rPr>
                <w:rStyle w:val="hps"/>
                <w:rFonts w:ascii="Times New Roman" w:hAnsi="Times New Roman"/>
                <w:sz w:val="24"/>
                <w:szCs w:val="24"/>
                <w:lang w:val="uk-UA"/>
              </w:rPr>
              <w:t>будь-яку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конкретну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свідомість,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раніше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 будь-яке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зусилля,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яке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роблю,</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щоб</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усвідомити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що-небудь,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припускаю,</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 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переживання,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які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прагну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усвідомити,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мають якийсь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об'єктивний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 xml:space="preserve">зміст і </w:t>
            </w:r>
            <w:r w:rsidRPr="00DE3570">
              <w:rPr>
                <w:rFonts w:ascii="Times New Roman" w:hAnsi="Times New Roman"/>
                <w:sz w:val="24"/>
                <w:szCs w:val="24"/>
                <w:lang w:val="uk-UA"/>
              </w:rPr>
              <w:t xml:space="preserve">тому </w:t>
            </w:r>
            <w:r w:rsidRPr="00DE3570">
              <w:rPr>
                <w:rStyle w:val="hps"/>
                <w:rFonts w:ascii="Times New Roman" w:hAnsi="Times New Roman"/>
                <w:sz w:val="24"/>
                <w:szCs w:val="24"/>
                <w:lang w:val="uk-UA"/>
              </w:rPr>
              <w:t>можуть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бути виражені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 формі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загальнозначущої думки</w:t>
            </w:r>
          </w:p>
        </w:tc>
        <w:tc>
          <w:tcPr>
            <w:tcW w:w="3358"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Трубецкой Е. Н. Сенс</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життя /</w:t>
            </w:r>
            <w:r w:rsidRPr="00DE3570">
              <w:rPr>
                <w:rFonts w:ascii="Times New Roman" w:hAnsi="Times New Roman" w:cs="Times New Roman"/>
                <w:lang w:val="uk-UA"/>
              </w:rPr>
              <w:t xml:space="preserve"> Е. Н. Трубецкой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Російські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філософи.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Антологія</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М.</w:t>
            </w:r>
            <w:r w:rsidRPr="00DE3570">
              <w:rPr>
                <w:rFonts w:ascii="Times New Roman" w:hAnsi="Times New Roman" w:cs="Times New Roman"/>
                <w:lang w:val="uk-UA"/>
              </w:rPr>
              <w:t xml:space="preserve"> : Прогрес, </w:t>
            </w:r>
            <w:r w:rsidRPr="00DE3570">
              <w:rPr>
                <w:rStyle w:val="hps"/>
                <w:rFonts w:ascii="Times New Roman" w:hAnsi="Times New Roman" w:cs="Times New Roman"/>
                <w:lang w:val="uk-UA"/>
              </w:rPr>
              <w:t>1994.</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246 с</w:t>
            </w:r>
            <w:r w:rsidRPr="00DE3570">
              <w:rPr>
                <w:rFonts w:ascii="Times New Roman" w:hAnsi="Times New Roman" w:cs="Times New Roman"/>
                <w:lang w:val="uk-UA"/>
              </w:rPr>
              <w:t>.</w:t>
            </w:r>
          </w:p>
        </w:tc>
      </w:tr>
      <w:tr w:rsidR="0060478E" w:rsidRPr="0099483A" w:rsidTr="009B209D">
        <w:tc>
          <w:tcPr>
            <w:tcW w:w="1960" w:type="dxa"/>
          </w:tcPr>
          <w:p w:rsidR="0060478E" w:rsidRPr="00DE3570" w:rsidRDefault="0060478E" w:rsidP="00FA228C">
            <w:pPr>
              <w:pStyle w:val="af2"/>
              <w:spacing w:before="0" w:beforeAutospacing="0" w:after="0" w:afterAutospacing="0"/>
              <w:jc w:val="center"/>
              <w:rPr>
                <w:rStyle w:val="hps"/>
                <w:rFonts w:ascii="Times New Roman" w:hAnsi="Times New Roman" w:cs="Times New Roman"/>
                <w:i/>
                <w:lang w:val="uk-UA"/>
              </w:rPr>
            </w:pPr>
            <w:r w:rsidRPr="00DE3570">
              <w:rPr>
                <w:rStyle w:val="hps"/>
                <w:rFonts w:ascii="Times New Roman" w:hAnsi="Times New Roman" w:cs="Times New Roman"/>
                <w:i/>
                <w:lang w:val="uk-UA"/>
              </w:rPr>
              <w:t>А. Н. Уайтхед</w:t>
            </w:r>
            <w:r w:rsidRPr="00DE3570">
              <w:rPr>
                <w:rFonts w:ascii="Times New Roman" w:hAnsi="Times New Roman" w:cs="Times New Roman"/>
                <w:i/>
                <w:lang w:val="uk-UA"/>
              </w:rPr>
              <w:t xml:space="preserve"> </w:t>
            </w:r>
          </w:p>
        </w:tc>
        <w:tc>
          <w:tcPr>
            <w:tcW w:w="4428" w:type="dxa"/>
          </w:tcPr>
          <w:p w:rsidR="0060478E" w:rsidRPr="00DE3570" w:rsidRDefault="0060478E" w:rsidP="00FA228C">
            <w:pPr>
              <w:spacing w:after="0" w:line="240" w:lineRule="auto"/>
              <w:rPr>
                <w:rStyle w:val="hps"/>
                <w:rFonts w:ascii="Times New Roman" w:hAnsi="Times New Roman"/>
                <w:sz w:val="24"/>
                <w:szCs w:val="24"/>
                <w:lang w:val="uk-UA"/>
              </w:rPr>
            </w:pPr>
            <w:r w:rsidRPr="00DE3570">
              <w:rPr>
                <w:rStyle w:val="hps"/>
                <w:rFonts w:ascii="Times New Roman" w:hAnsi="Times New Roman"/>
                <w:sz w:val="24"/>
                <w:szCs w:val="24"/>
                <w:lang w:val="uk-UA"/>
              </w:rPr>
              <w:t>Суб'єкт –</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це</w:t>
            </w:r>
            <w:r w:rsidRPr="00DE3570">
              <w:rPr>
                <w:rFonts w:ascii="Times New Roman" w:hAnsi="Times New Roman"/>
                <w:sz w:val="24"/>
                <w:szCs w:val="24"/>
                <w:lang w:val="uk-UA"/>
              </w:rPr>
              <w:t xml:space="preserve"> той, хто </w:t>
            </w:r>
            <w:r w:rsidRPr="00DE3570">
              <w:rPr>
                <w:rStyle w:val="hps"/>
                <w:rFonts w:ascii="Times New Roman" w:hAnsi="Times New Roman"/>
                <w:sz w:val="24"/>
                <w:szCs w:val="24"/>
                <w:lang w:val="uk-UA"/>
              </w:rPr>
              <w:t>пізнає</w:t>
            </w:r>
            <w:r w:rsidRPr="00DE3570">
              <w:rPr>
                <w:rFonts w:ascii="Times New Roman" w:hAnsi="Times New Roman"/>
                <w:sz w:val="24"/>
                <w:szCs w:val="24"/>
                <w:lang w:val="uk-UA"/>
              </w:rPr>
              <w:t xml:space="preserve">, об'єкт – це те, що </w:t>
            </w:r>
            <w:r w:rsidRPr="00DE3570">
              <w:rPr>
                <w:rStyle w:val="hps"/>
                <w:rFonts w:ascii="Times New Roman" w:hAnsi="Times New Roman"/>
                <w:sz w:val="24"/>
                <w:szCs w:val="24"/>
                <w:lang w:val="uk-UA"/>
              </w:rPr>
              <w:t>пізнається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За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такої інтерпретації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об'єктно</w:t>
            </w:r>
            <w:r w:rsidRPr="00DE3570">
              <w:rPr>
                <w:rStyle w:val="atn"/>
                <w:rFonts w:ascii="Times New Roman" w:hAnsi="Times New Roman"/>
                <w:sz w:val="24"/>
                <w:szCs w:val="24"/>
                <w:lang w:val="uk-UA"/>
              </w:rPr>
              <w:t>-</w:t>
            </w:r>
            <w:r w:rsidRPr="00DE3570">
              <w:rPr>
                <w:rFonts w:ascii="Times New Roman" w:hAnsi="Times New Roman"/>
                <w:sz w:val="24"/>
                <w:szCs w:val="24"/>
                <w:lang w:val="uk-UA"/>
              </w:rPr>
              <w:t xml:space="preserve">суб'єктне </w:t>
            </w:r>
            <w:r w:rsidRPr="00DE3570">
              <w:rPr>
                <w:rStyle w:val="hps"/>
                <w:rFonts w:ascii="Times New Roman" w:hAnsi="Times New Roman"/>
                <w:sz w:val="24"/>
                <w:szCs w:val="24"/>
                <w:lang w:val="uk-UA"/>
              </w:rPr>
              <w:t>ставлення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виявляється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ставленням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пізнаваного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 особи, яка пізнає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w:t>
            </w:r>
            <w:r w:rsidRPr="00DE3570">
              <w:rPr>
                <w:rFonts w:ascii="Times New Roman" w:hAnsi="Times New Roman"/>
                <w:sz w:val="24"/>
                <w:szCs w:val="24"/>
                <w:lang w:val="uk-UA"/>
              </w:rPr>
              <w:br/>
            </w:r>
            <w:r w:rsidRPr="00DE3570">
              <w:rPr>
                <w:rStyle w:val="hps"/>
                <w:rFonts w:ascii="Times New Roman" w:hAnsi="Times New Roman"/>
                <w:sz w:val="24"/>
                <w:szCs w:val="24"/>
                <w:lang w:val="uk-UA"/>
              </w:rPr>
              <w:t>Будь-яке пізнання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являє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собою</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свідоме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розпізнавання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об'єктів</w:t>
            </w:r>
            <w:r w:rsidRPr="00DE3570">
              <w:rPr>
                <w:rFonts w:ascii="Times New Roman" w:hAnsi="Times New Roman"/>
                <w:sz w:val="24"/>
                <w:szCs w:val="24"/>
                <w:lang w:val="uk-UA"/>
              </w:rPr>
              <w:t>, даних у</w:t>
            </w:r>
            <w:r w:rsidRPr="00DE3570">
              <w:rPr>
                <w:rStyle w:val="hps"/>
                <w:rFonts w:ascii="Times New Roman" w:hAnsi="Times New Roman"/>
                <w:sz w:val="24"/>
                <w:szCs w:val="24"/>
                <w:lang w:val="uk-UA"/>
              </w:rPr>
              <w:t>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досвіді.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Але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це свідоме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розпізнавання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є не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більш</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ніж</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додатковий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фактор</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суб'єктивної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форми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взаємодії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суб'єкта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та об'єкта.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Така взаємодія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являє</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собою той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матеріал, з</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якого утворюються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індивідуальні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речі</w:t>
            </w:r>
            <w:r w:rsidRPr="00DE3570">
              <w:rPr>
                <w:rFonts w:ascii="Times New Roman" w:hAnsi="Times New Roman"/>
                <w:sz w:val="24"/>
                <w:szCs w:val="24"/>
                <w:lang w:val="uk-UA"/>
              </w:rPr>
              <w:t xml:space="preserve">, що становлять </w:t>
            </w:r>
            <w:r w:rsidRPr="00DE3570">
              <w:rPr>
                <w:rStyle w:val="hps"/>
                <w:rFonts w:ascii="Times New Roman" w:hAnsi="Times New Roman"/>
                <w:sz w:val="24"/>
                <w:szCs w:val="24"/>
                <w:lang w:val="uk-UA"/>
              </w:rPr>
              <w:t>єдину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реальність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універсуму.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Індивідуальні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ж речі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є індивідуальними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подіями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досвіду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w:t>
            </w:r>
          </w:p>
        </w:tc>
        <w:tc>
          <w:tcPr>
            <w:tcW w:w="3358" w:type="dxa"/>
          </w:tcPr>
          <w:p w:rsidR="0060478E" w:rsidRPr="00DE3570" w:rsidRDefault="0060478E" w:rsidP="00FA228C">
            <w:pPr>
              <w:pStyle w:val="af2"/>
              <w:spacing w:before="0" w:beforeAutospacing="0" w:after="0" w:afterAutospacing="0"/>
              <w:rPr>
                <w:rStyle w:val="hps"/>
                <w:rFonts w:ascii="Times New Roman" w:hAnsi="Times New Roman" w:cs="Times New Roman"/>
                <w:lang w:val="uk-UA"/>
              </w:rPr>
            </w:pPr>
            <w:r w:rsidRPr="00DE3570">
              <w:rPr>
                <w:rStyle w:val="hps"/>
                <w:rFonts w:ascii="Times New Roman" w:hAnsi="Times New Roman" w:cs="Times New Roman"/>
                <w:lang w:val="uk-UA"/>
              </w:rPr>
              <w:t>Уайтхед А. Н. Вибрані</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роботи</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з філософії / А. Н. Уайтхед.</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 М. : Прогрес,</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1990.</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w:t>
            </w:r>
            <w:r w:rsidRPr="00DE3570">
              <w:rPr>
                <w:rFonts w:ascii="Times New Roman" w:hAnsi="Times New Roman" w:cs="Times New Roman"/>
                <w:lang w:val="uk-UA"/>
              </w:rPr>
              <w:t xml:space="preserve"> </w:t>
            </w:r>
            <w:r w:rsidRPr="00DE3570">
              <w:rPr>
                <w:rStyle w:val="hps"/>
                <w:rFonts w:ascii="Times New Roman" w:hAnsi="Times New Roman" w:cs="Times New Roman"/>
                <w:lang w:val="uk-UA"/>
              </w:rPr>
              <w:t>577 с.</w:t>
            </w:r>
          </w:p>
        </w:tc>
      </w:tr>
    </w:tbl>
    <w:p w:rsidR="0060478E" w:rsidRPr="00DE3570" w:rsidRDefault="0060478E" w:rsidP="00FA228C">
      <w:pPr>
        <w:autoSpaceDE w:val="0"/>
        <w:autoSpaceDN w:val="0"/>
        <w:adjustRightInd w:val="0"/>
        <w:spacing w:after="0" w:line="240" w:lineRule="auto"/>
        <w:jc w:val="center"/>
        <w:rPr>
          <w:rFonts w:ascii="Times New Roman" w:hAnsi="Times New Roman"/>
          <w:sz w:val="28"/>
          <w:szCs w:val="28"/>
          <w:lang w:val="uk-UA"/>
        </w:rPr>
      </w:pPr>
    </w:p>
    <w:p w:rsidR="0060478E" w:rsidRPr="00DE3570" w:rsidRDefault="0060478E" w:rsidP="00D974D0">
      <w:pPr>
        <w:autoSpaceDE w:val="0"/>
        <w:autoSpaceDN w:val="0"/>
        <w:adjustRightInd w:val="0"/>
        <w:spacing w:after="0" w:line="240" w:lineRule="auto"/>
        <w:jc w:val="right"/>
        <w:rPr>
          <w:rFonts w:ascii="Times New Roman" w:hAnsi="Times New Roman"/>
          <w:b/>
          <w:bCs/>
          <w:sz w:val="28"/>
          <w:szCs w:val="28"/>
          <w:lang w:val="uk-UA"/>
        </w:rPr>
      </w:pPr>
      <w:r w:rsidRPr="00DE3570">
        <w:rPr>
          <w:rFonts w:ascii="Times New Roman" w:hAnsi="Times New Roman"/>
          <w:sz w:val="28"/>
          <w:szCs w:val="28"/>
          <w:lang w:val="uk-UA"/>
        </w:rPr>
        <w:br w:type="page"/>
      </w:r>
      <w:r w:rsidRPr="00DE3570">
        <w:rPr>
          <w:rFonts w:ascii="Times New Roman" w:hAnsi="Times New Roman"/>
          <w:b/>
          <w:bCs/>
          <w:sz w:val="28"/>
          <w:szCs w:val="28"/>
          <w:lang w:val="uk-UA"/>
        </w:rPr>
        <w:lastRenderedPageBreak/>
        <w:t>ДОДАТОК 2</w:t>
      </w:r>
    </w:p>
    <w:p w:rsidR="0060478E" w:rsidRPr="00DE3570" w:rsidRDefault="0060478E" w:rsidP="00FA228C">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Довідка про Національну академію наук України (станом на 01.01.2011 р.)</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Національна академія наук України заснована 27 листопада 1918 р. у               м. Києві. Її першим президентом був видатний учений зі світовим ім`ям                       В.І. Вернадський.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Статус.</w:t>
      </w:r>
      <w:r w:rsidRPr="00DE3570">
        <w:rPr>
          <w:rFonts w:ascii="Times New Roman" w:hAnsi="Times New Roman"/>
          <w:sz w:val="28"/>
          <w:szCs w:val="28"/>
          <w:lang w:val="uk-UA"/>
        </w:rPr>
        <w:t xml:space="preserve"> Національна академія наук України згідно з чинним законодавством, є вищою державною науковою організацією України, що заснована на державній власності та користується правами самоврядності, які полягають  у  самостійному  визначенні тематики досліджень, своєї  структури, вирішенні науково-організаційних, господарських, кадрових питань, здійсненні міжнародних наукових зв’язків. Академія об`єднує дійсних членів, членів-кореспондентів та іноземних членів, усіх науковців її установ, організовує і здійснює фундаментальні та прикладні дослідження з найважливіших проблем природничих, технічних та соціогуманітарних наук.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Органи  управління.</w:t>
      </w:r>
      <w:r w:rsidRPr="00DE3570">
        <w:rPr>
          <w:rFonts w:ascii="Times New Roman" w:hAnsi="Times New Roman"/>
          <w:sz w:val="28"/>
          <w:szCs w:val="28"/>
          <w:lang w:val="uk-UA"/>
        </w:rPr>
        <w:t xml:space="preserve"> Вищим органом НАН України є Загальні збори її членів. У період між сесіями Загальних зборів керівництво роботою Академії здійснює Президія НАН України, яка обирається Загальними зборами строком на 5 років. До складу Президії НАН України, вибори якої відбулися у квітні 2009 року, входять 34 особи, в тому числі президент, перший віце-президент, три віце-президенти, головний учений секретар, 13 академіків – секретарів відділень, 15 членів Президії. У засіданнях також беруть участь з правом дорадчого голосу 6 виконуючих обов‘язки членів Президії та 12 радників Президії НАН України.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Структура.</w:t>
      </w:r>
      <w:r w:rsidRPr="00DE3570">
        <w:rPr>
          <w:rFonts w:ascii="Times New Roman" w:hAnsi="Times New Roman"/>
          <w:sz w:val="28"/>
          <w:szCs w:val="28"/>
          <w:lang w:val="uk-UA"/>
        </w:rPr>
        <w:t xml:space="preserve"> В НАН України функціонують 3 секції (фізико-технічних і математичних наук; хімічних і біологічних наук; суспільних і гуманітарних наук), що об’єднують 14 відділень наук: математики; інформатики; механіки; фізики та астрономії; наук про Землю; фізико-технічних проблем матеріалознавства; фізико-технічних проблем енергетики; ядерної фізики та енергетики; хімії; біохімії, фізіології і молекулярної біології; загальної біології; економіки; історії, філософії та права; літератури, мови та мистецтвознавства. В Академії діють 6 регіональних наукових центрів подвійного з Міністерством освіти і науки, молоді та спорту  України підпорядкування:  Донецький (м. Донецьк), Західний (м. Львів), Південний (м. Одеса), Північно-східний (м. Харків), Придніпровський (м. Дніпропетровськ), Кримський (м. Сімферополь) та Інноваційний центр по м. Києву.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Основною ланкою структури НАН України є науково-дослідні інститути та прирівняні до них наукові установи. В структурі НАН України діють національні заклади – Національна бібліотека України ім. В.І.Вернадського, Національний науковий центр “Харківський фізико-технічний інститут”, Національний історико-археологічний заповідник “Ольвія”, Національний ботанічний сад ім. М.М.Гришка, Національний дендрологічний парк „Софіївка”, Національний науково-природничий музей, Національний музей </w:t>
      </w:r>
      <w:r w:rsidRPr="00DE3570">
        <w:rPr>
          <w:rFonts w:ascii="Times New Roman" w:hAnsi="Times New Roman"/>
          <w:sz w:val="28"/>
          <w:szCs w:val="28"/>
          <w:lang w:val="uk-UA"/>
        </w:rPr>
        <w:lastRenderedPageBreak/>
        <w:t>народної архітектури та побуту України, Львівська національна наукова бібліотека України ім. В.Стефаника, Національний центр «Мала академія наук України» МОН та НАН України.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До структури НАН України входять також організації дослідно-виробничої бази (дослідні підприємства, конструкторсько-технологічні організації, обчислювальні центри). Всього на цей час в НАН України діють 170 наукових установ та 47 організацій дослідно-виробничої бази.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pacing w:val="2"/>
          <w:sz w:val="28"/>
          <w:szCs w:val="28"/>
          <w:lang w:val="uk-UA"/>
        </w:rPr>
        <w:t xml:space="preserve">Співробітництво з освітніми установами. </w:t>
      </w:r>
      <w:r w:rsidRPr="00DE3570">
        <w:rPr>
          <w:rFonts w:ascii="Times New Roman" w:hAnsi="Times New Roman"/>
          <w:spacing w:val="2"/>
          <w:sz w:val="28"/>
          <w:szCs w:val="28"/>
          <w:lang w:val="uk-UA"/>
        </w:rPr>
        <w:t>В 2010 р. укладено понад  200</w:t>
      </w:r>
      <w:r w:rsidRPr="00DE3570">
        <w:rPr>
          <w:rFonts w:ascii="Times New Roman" w:hAnsi="Times New Roman"/>
          <w:sz w:val="28"/>
          <w:szCs w:val="28"/>
          <w:lang w:val="uk-UA"/>
        </w:rPr>
        <w:t xml:space="preserve"> договорів з вищими навчальними закладами про співробітництво, проходження виробничої та переддипломної практики студентів тощо. Розроблялося понад 300 спільних наукових проектів. Функціонувало близько      230 спільних з освітянами науково-навчальних структур (комплексів, центрів, лабораторій, філій кафедр тощо), які широко використовують потенціал НАН України для підготовки кваліфікованих фахівців для потреб вищої школи та НАН України. Впродовж останніх років щорічно 1800–1900 науковців НАН України викладають у вузах, з них кожний восьмий – академік і член-кореспондент НАН України. У 2010 р. близько 90 науково-педагогічних працівників захистили у спеціалізованих радах наукових установ НАН України </w:t>
      </w:r>
      <w:r w:rsidRPr="00DE3570">
        <w:rPr>
          <w:rFonts w:ascii="Times New Roman" w:hAnsi="Times New Roman"/>
          <w:spacing w:val="8"/>
          <w:sz w:val="28"/>
          <w:szCs w:val="28"/>
          <w:lang w:val="uk-UA"/>
        </w:rPr>
        <w:t>дисертаційні роботи на здобуття вченого ступеня доктора наук та понад 300</w:t>
      </w:r>
      <w:r w:rsidRPr="00DE3570">
        <w:rPr>
          <w:rFonts w:ascii="Times New Roman" w:hAnsi="Times New Roman"/>
          <w:sz w:val="28"/>
          <w:szCs w:val="28"/>
          <w:lang w:val="uk-UA"/>
        </w:rPr>
        <w:t xml:space="preserve">  кандидатів наук. Майже 2000 студентів виконували дипломні роботи під керівництвом провідних учених НАН України; побачили світ близько 100 монографій, підготовлених у творчій співпраці з освітянами.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Впровадження наукових розробок, розвиток інноваційної інфраструктури</w:t>
      </w:r>
      <w:r w:rsidRPr="00DE3570">
        <w:rPr>
          <w:rFonts w:ascii="Times New Roman" w:hAnsi="Times New Roman"/>
          <w:sz w:val="28"/>
          <w:szCs w:val="28"/>
          <w:lang w:val="uk-UA"/>
        </w:rPr>
        <w:t xml:space="preserve">. Науковими установами НАН України щороку впроваджується в різні галузі економіки України близько 1700 новітніх розробок, серед яких передові технології, у тому числі інформаційні, машини, устаткування, матеріали, автоматизовані комплекси і системи, програмні продукти, бази даних і бази знань, сорти рослин, методичні рекомендації та методики, стандарти.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Велика увага приділяється забезпеченню більш ефективної діяльності технологічних парків, що створені в Україні, в тому числі за участю провідних інститутів Академії, розгляду та затвердженню напрямів інноваційної діяльності існуючих технопарків, науково-технологічній експертизі їх інноваційних проектів.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В 2010 р. установами Академії укладено 48 ліцензійних угод і контрактів в Україні й за кордоном, отримано 742 патенти на винаходи і корисні моделі. Успішно виконано 58 науково-технічних інноваційних проектів, які були відібрані за конкурсом на початку року. </w:t>
      </w:r>
    </w:p>
    <w:p w:rsidR="0060478E" w:rsidRPr="00DE3570" w:rsidRDefault="0060478E" w:rsidP="00FA228C">
      <w:pPr>
        <w:spacing w:after="0" w:line="240" w:lineRule="auto"/>
        <w:ind w:firstLine="709"/>
        <w:jc w:val="both"/>
        <w:rPr>
          <w:rFonts w:ascii="Times New Roman" w:hAnsi="Times New Roman"/>
          <w:sz w:val="28"/>
          <w:szCs w:val="28"/>
          <w:lang w:val="uk-UA"/>
        </w:rPr>
      </w:pPr>
      <w:bookmarkStart w:id="29" w:name="Вступ"/>
      <w:r w:rsidRPr="00DE3570">
        <w:rPr>
          <w:rFonts w:ascii="Times New Roman" w:hAnsi="Times New Roman"/>
          <w:b/>
          <w:sz w:val="28"/>
          <w:szCs w:val="28"/>
          <w:lang w:val="uk-UA"/>
        </w:rPr>
        <w:t>Видавнича діяльність.</w:t>
      </w:r>
      <w:r w:rsidRPr="00DE3570">
        <w:rPr>
          <w:rFonts w:ascii="Times New Roman" w:hAnsi="Times New Roman"/>
          <w:sz w:val="28"/>
          <w:szCs w:val="28"/>
          <w:lang w:val="uk-UA"/>
        </w:rPr>
        <w:t xml:space="preserve"> </w:t>
      </w:r>
      <w:bookmarkEnd w:id="29"/>
      <w:r w:rsidRPr="00DE3570">
        <w:rPr>
          <w:rFonts w:ascii="Times New Roman" w:hAnsi="Times New Roman"/>
          <w:sz w:val="28"/>
          <w:szCs w:val="28"/>
          <w:lang w:val="uk-UA"/>
        </w:rPr>
        <w:t>У структурі Академії працюють два видав</w:t>
      </w:r>
      <w:r w:rsidRPr="00DE3570">
        <w:rPr>
          <w:rFonts w:ascii="Times New Roman" w:hAnsi="Times New Roman"/>
          <w:sz w:val="28"/>
          <w:szCs w:val="28"/>
          <w:lang w:val="uk-UA"/>
        </w:rPr>
        <w:softHyphen/>
        <w:t>ництва: Державне підприємство “Науково-виробниче підприємство “Видав</w:t>
      </w:r>
      <w:r w:rsidRPr="00DE3570">
        <w:rPr>
          <w:rFonts w:ascii="Times New Roman" w:hAnsi="Times New Roman"/>
          <w:sz w:val="28"/>
          <w:szCs w:val="28"/>
          <w:lang w:val="uk-UA"/>
        </w:rPr>
        <w:softHyphen/>
        <w:t xml:space="preserve">ництво “Наукова думка” НАН України” і Видавничий дім “Академперіодика” НАН України, які протягом 2010 р. випустили 54 та 12 назв наукових монографій </w:t>
      </w:r>
      <w:r w:rsidRPr="00DE3570">
        <w:rPr>
          <w:rFonts w:ascii="Times New Roman" w:hAnsi="Times New Roman"/>
          <w:spacing w:val="6"/>
          <w:sz w:val="28"/>
          <w:szCs w:val="28"/>
          <w:lang w:val="uk-UA"/>
        </w:rPr>
        <w:t xml:space="preserve">відповідно. ВД “Академперіодика” НАН України також здійснив випуск </w:t>
      </w:r>
      <w:r w:rsidRPr="00DE3570">
        <w:rPr>
          <w:rFonts w:ascii="Times New Roman" w:hAnsi="Times New Roman"/>
          <w:spacing w:val="6"/>
          <w:sz w:val="28"/>
          <w:szCs w:val="28"/>
          <w:lang w:val="uk-UA"/>
        </w:rPr>
        <w:lastRenderedPageBreak/>
        <w:t>140</w:t>
      </w:r>
      <w:r w:rsidRPr="00DE3570">
        <w:rPr>
          <w:rFonts w:ascii="Times New Roman" w:hAnsi="Times New Roman"/>
          <w:sz w:val="28"/>
          <w:szCs w:val="28"/>
          <w:lang w:val="uk-UA"/>
        </w:rPr>
        <w:t xml:space="preserve"> чисел 23 видань за Програмою підтримки журналів Національ</w:t>
      </w:r>
      <w:r w:rsidRPr="00DE3570">
        <w:rPr>
          <w:rFonts w:ascii="Times New Roman" w:hAnsi="Times New Roman"/>
          <w:sz w:val="28"/>
          <w:szCs w:val="28"/>
          <w:lang w:val="uk-UA"/>
        </w:rPr>
        <w:softHyphen/>
        <w:t>ної академії наук України.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Протягом 2010 р. установами НАН України видано 871 назву науко</w:t>
      </w:r>
      <w:r w:rsidRPr="00DE3570">
        <w:rPr>
          <w:rFonts w:ascii="Times New Roman" w:hAnsi="Times New Roman"/>
          <w:sz w:val="28"/>
          <w:szCs w:val="28"/>
          <w:lang w:val="uk-UA"/>
        </w:rPr>
        <w:softHyphen/>
        <w:t xml:space="preserve">вих </w:t>
      </w:r>
      <w:r w:rsidRPr="00DE3570">
        <w:rPr>
          <w:rFonts w:ascii="Times New Roman" w:hAnsi="Times New Roman"/>
          <w:spacing w:val="2"/>
          <w:sz w:val="28"/>
          <w:szCs w:val="28"/>
          <w:lang w:val="uk-UA"/>
        </w:rPr>
        <w:t>книг загальним обсягом майже 18 тис. обліково-видавничих аркушів. З них 654</w:t>
      </w:r>
      <w:r w:rsidRPr="00DE3570">
        <w:rPr>
          <w:rFonts w:ascii="Times New Roman" w:hAnsi="Times New Roman"/>
          <w:sz w:val="28"/>
          <w:szCs w:val="28"/>
          <w:lang w:val="uk-UA"/>
        </w:rPr>
        <w:t xml:space="preserve"> монографії та 217 збірників наукових праць. </w:t>
      </w:r>
      <w:bookmarkStart w:id="30" w:name="Інші"/>
      <w:r w:rsidRPr="00DE3570">
        <w:rPr>
          <w:rFonts w:ascii="Times New Roman" w:hAnsi="Times New Roman"/>
          <w:sz w:val="28"/>
          <w:szCs w:val="28"/>
          <w:lang w:val="uk-UA"/>
        </w:rPr>
        <w:t>Навчальної, довідко</w:t>
      </w:r>
      <w:r w:rsidRPr="00DE3570">
        <w:rPr>
          <w:rFonts w:ascii="Times New Roman" w:hAnsi="Times New Roman"/>
          <w:sz w:val="28"/>
          <w:szCs w:val="28"/>
          <w:lang w:val="uk-UA"/>
        </w:rPr>
        <w:softHyphen/>
        <w:t>вої та науково-популярної літератури випущено 379 назв.</w:t>
      </w:r>
      <w:bookmarkEnd w:id="30"/>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Закордонними видавцями (Springer, Nova Science Publishers, Cambridge University Press, Lambert Academic Publishing та ін.). випущено 55 назв </w:t>
      </w:r>
      <w:r w:rsidRPr="00DE3570">
        <w:rPr>
          <w:rFonts w:ascii="Times New Roman" w:hAnsi="Times New Roman"/>
          <w:spacing w:val="8"/>
          <w:sz w:val="28"/>
          <w:szCs w:val="28"/>
          <w:lang w:val="uk-UA"/>
        </w:rPr>
        <w:t>наукових монографій учених Академії. Це найвищий показник за останні 15</w:t>
      </w:r>
      <w:r w:rsidRPr="00DE3570">
        <w:rPr>
          <w:rFonts w:ascii="Times New Roman" w:hAnsi="Times New Roman"/>
          <w:sz w:val="28"/>
          <w:szCs w:val="28"/>
          <w:lang w:val="uk-UA"/>
        </w:rPr>
        <w:t xml:space="preserve"> років.</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Поточні праці науковців у 2010 р. було опубліковано у 86 наукових журналах та 41 збірнику НАН України, у періодичних і серій</w:t>
      </w:r>
      <w:r w:rsidRPr="00DE3570">
        <w:rPr>
          <w:rFonts w:ascii="Times New Roman" w:hAnsi="Times New Roman"/>
          <w:sz w:val="28"/>
          <w:szCs w:val="28"/>
          <w:lang w:val="uk-UA"/>
        </w:rPr>
        <w:softHyphen/>
        <w:t>них книжкових виданнях установ Академії загальною кількістю близько 100. З наукових журналів НАН України 19 перекладали і видавали англійською мовою зарубіжні видавці, ще 7 журналів англійською мовою в Україні видають академічні наукові установи власними силами.</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Міжнародне співробітництво</w:t>
      </w:r>
      <w:r w:rsidRPr="00DE3570">
        <w:rPr>
          <w:rFonts w:ascii="Times New Roman" w:hAnsi="Times New Roman"/>
          <w:b/>
          <w:bCs/>
          <w:i/>
          <w:iCs/>
          <w:sz w:val="28"/>
          <w:szCs w:val="28"/>
          <w:lang w:val="uk-UA"/>
        </w:rPr>
        <w:t xml:space="preserve">. </w:t>
      </w:r>
      <w:r w:rsidRPr="00DE3570">
        <w:rPr>
          <w:rFonts w:ascii="Times New Roman" w:hAnsi="Times New Roman"/>
          <w:bCs/>
          <w:iCs/>
          <w:sz w:val="28"/>
          <w:szCs w:val="28"/>
          <w:lang w:val="uk-UA"/>
        </w:rPr>
        <w:t>З</w:t>
      </w:r>
      <w:r w:rsidRPr="00DE3570">
        <w:rPr>
          <w:rFonts w:ascii="Times New Roman" w:hAnsi="Times New Roman"/>
          <w:sz w:val="28"/>
          <w:szCs w:val="28"/>
          <w:lang w:val="uk-UA"/>
        </w:rPr>
        <w:t>дійснюється в рамках чинних угод, укладених НАН України з академіями, державними установами, науковими організаціями, освітніми закладами, фірмами та промисловими компаніями близько 50 країн світу. До існуючих угод про співробітництво у 2010 р. додалися 4 нові: Меморандум про взаєморозуміння та співробітництво в галузі науки і техніки між НАН України і Казахською національною академією природничих наук; Угода про співробітництво між НАН України та РНЦ “Курчатовський інститут”; Угода про співробітництво між Університетом Кордоби (Королівство Іспанія) та НАН України; Угода про співробітництво НАН України та Академією наук провінції Хейлунцзян КНР. Загальна кількість угод – 113. Кількість прямих угод установ НАН України з іноземними партнерами у 2010 р. досягала 827.</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У звітному році поглиблювалось співробітництво установ НАН України з організаціями академій наук Центральної та Східної Європи.  Були узгоджені переліки спільних проектів на 2011 – 2013 рр., що будуть виконуватися в рамках угод зі Словацькою академією наук та Академією наук Чеської Республіки, оновлені протоколи щодо міжакадемічних угод з Польською та Чорногорською  академіями мистецтв і наук. Загальна кількість спільних науково-дослідних проектів НАН України в рамках існуючих міжакадемічних угод з країнами Східної Європи у 2010 р. сягнула 144. Загалом у рамках двостороннього співробітництва виконуються спільні з іноземними </w:t>
      </w:r>
      <w:r w:rsidRPr="00DE3570">
        <w:rPr>
          <w:rFonts w:ascii="Times New Roman" w:hAnsi="Times New Roman"/>
          <w:spacing w:val="4"/>
          <w:sz w:val="28"/>
          <w:szCs w:val="28"/>
          <w:lang w:val="uk-UA"/>
        </w:rPr>
        <w:t>організаціями дослідження за більш ніж 1000 науковими темами, з яких у 2010</w:t>
      </w:r>
      <w:r w:rsidRPr="00DE3570">
        <w:rPr>
          <w:rFonts w:ascii="Times New Roman" w:hAnsi="Times New Roman"/>
          <w:sz w:val="28"/>
          <w:szCs w:val="28"/>
          <w:lang w:val="uk-UA"/>
        </w:rPr>
        <w:t xml:space="preserve"> р. розпочато 293.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НАН України бере активну участь у діяльності близько 40 міжнародних організацій, зокрема, Міжнародної асоціації академій наук (МААН), Міжнародного комітету з космічних досліджень (COSPAR), Європейської наукової асоціації геофізичних досліджень (EISCAT), Європейської організації </w:t>
      </w:r>
      <w:r w:rsidRPr="00DE3570">
        <w:rPr>
          <w:rFonts w:ascii="Times New Roman" w:hAnsi="Times New Roman"/>
          <w:sz w:val="28"/>
          <w:szCs w:val="28"/>
          <w:lang w:val="uk-UA"/>
        </w:rPr>
        <w:lastRenderedPageBreak/>
        <w:t>ядерних досліджень (CERN), Лабораторії сильних магнітних полів і низьких температур, Виконавчій раді Міжурядової океанографічної комісії ЮНЕСКО, Міжнародному союзі академій гуманітарних та соціальних наук (IUA) тощо.</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Науковому співробітництву сприяє активний обмін вченими: в 2010 р. понад 2,9 тис. іноземних фахівців відвідали установи Академії та взяли участь у заходах, організованих НАН України; близько 2,9 тис. вчених НАН України виїздили за кордон для проведення спільних досліджень, стажування, участі в міжнародних форумах та виставках.</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На замовлення зарубіжних підприємств, компаній та фірм установами НАН України в 2010 р. здійснювалось 295 контрактів на виконання науково-дослідних робіт, розробку і трансфер технологій, науково-технологічних послуг. Загальні обсяги реалізації наукової продукції зросли майже на 10%.  Серед замовників – відомі корпорації, компанії, концерни. Зокрема, “International Atomic Energy Agency” (Австрія), “BCH Research LLP” (Велика Британія), “HEWLETT-Packard International B.V.”, “SCIONIX HOLLAND B.V.” (Королівство Нідерланди),  “Samsung Electronics Co., LTD” (Корея),  “Meteorologische Messtechnik GmbH”, “Folgat AG” (Німеччина), “Sodern” (Франція), “Rubicon Technology, Inc.” (США),  “Mitsubishi Corporation”, “NIPPON Steel Corporation” (Японія) тощо.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bCs/>
          <w:sz w:val="28"/>
          <w:szCs w:val="28"/>
          <w:lang w:val="uk-UA"/>
        </w:rPr>
        <w:t>Кадрове забезпечення</w:t>
      </w:r>
      <w:r w:rsidRPr="00DE3570">
        <w:rPr>
          <w:rFonts w:ascii="Times New Roman" w:hAnsi="Times New Roman"/>
          <w:sz w:val="28"/>
          <w:szCs w:val="28"/>
          <w:lang w:val="uk-UA"/>
        </w:rPr>
        <w:t xml:space="preserve">. Загальна кількість працюючих в НАН України станом на 01.01.2011 становила 42426 осіб, у тому числі 19861 науковий працівник. Серед них 2632 доктори наук та 8231 кандидат наук. Середній вік наукових працівників становив 51,4 року, докторів наук – 62,8 року, кандидатів наук – 49,7 року. </w:t>
      </w:r>
    </w:p>
    <w:p w:rsidR="0060478E" w:rsidRPr="00DE3570" w:rsidRDefault="0060478E" w:rsidP="00FA228C">
      <w:pPr>
        <w:spacing w:after="0" w:line="240" w:lineRule="auto"/>
        <w:ind w:firstLine="709"/>
        <w:jc w:val="both"/>
        <w:rPr>
          <w:rFonts w:ascii="Times New Roman" w:hAnsi="Times New Roman"/>
          <w:sz w:val="28"/>
          <w:szCs w:val="28"/>
          <w:lang w:val="uk-UA"/>
        </w:rPr>
      </w:pPr>
      <w:r w:rsidRPr="00DE3570">
        <w:rPr>
          <w:rFonts w:ascii="Times New Roman" w:hAnsi="Times New Roman"/>
          <w:b/>
          <w:sz w:val="28"/>
          <w:szCs w:val="28"/>
          <w:lang w:val="uk-UA"/>
        </w:rPr>
        <w:t>Персональний склад.</w:t>
      </w:r>
      <w:r w:rsidRPr="00DE3570">
        <w:rPr>
          <w:rFonts w:ascii="Times New Roman" w:hAnsi="Times New Roman"/>
          <w:sz w:val="28"/>
          <w:szCs w:val="28"/>
          <w:lang w:val="uk-UA"/>
        </w:rPr>
        <w:t xml:space="preserve"> За станом на 01.01.2011 до складу НАН України входять 198 дійсних членів (академіків), 364 члени-кореспонденти та 121 іноземний член. </w:t>
      </w:r>
    </w:p>
    <w:p w:rsidR="0060478E" w:rsidRPr="00DE3570" w:rsidRDefault="0060478E" w:rsidP="009F0168">
      <w:pPr>
        <w:spacing w:after="0" w:line="240" w:lineRule="auto"/>
        <w:jc w:val="right"/>
        <w:rPr>
          <w:rFonts w:ascii="Times New Roman" w:hAnsi="Times New Roman"/>
          <w:b/>
          <w:bCs/>
          <w:sz w:val="28"/>
          <w:szCs w:val="28"/>
          <w:lang w:val="uk-UA"/>
        </w:rPr>
      </w:pPr>
      <w:r w:rsidRPr="00DE3570">
        <w:rPr>
          <w:rFonts w:ascii="Times New Roman" w:hAnsi="Times New Roman"/>
          <w:b/>
          <w:bCs/>
          <w:sz w:val="28"/>
          <w:szCs w:val="28"/>
          <w:lang w:val="uk-UA"/>
        </w:rPr>
        <w:br w:type="page"/>
      </w:r>
      <w:r w:rsidRPr="00DE3570">
        <w:rPr>
          <w:rFonts w:ascii="Times New Roman" w:hAnsi="Times New Roman"/>
          <w:b/>
          <w:bCs/>
          <w:sz w:val="28"/>
          <w:szCs w:val="28"/>
          <w:lang w:val="uk-UA"/>
        </w:rPr>
        <w:lastRenderedPageBreak/>
        <w:t>ДОДАТОК В</w:t>
      </w:r>
    </w:p>
    <w:p w:rsidR="0060478E" w:rsidRPr="00DE3570" w:rsidRDefault="0060478E" w:rsidP="00FA228C">
      <w:pPr>
        <w:pStyle w:val="af2"/>
        <w:spacing w:before="0" w:beforeAutospacing="0" w:after="0" w:afterAutospacing="0"/>
        <w:jc w:val="center"/>
        <w:rPr>
          <w:rFonts w:ascii="Times New Roman" w:hAnsi="Times New Roman" w:cs="Times New Roman"/>
          <w:sz w:val="28"/>
          <w:szCs w:val="28"/>
          <w:lang w:val="uk-UA"/>
        </w:rPr>
      </w:pPr>
      <w:r w:rsidRPr="00DE3570">
        <w:rPr>
          <w:rFonts w:ascii="Times New Roman" w:hAnsi="Times New Roman" w:cs="Times New Roman"/>
          <w:b/>
          <w:bCs/>
          <w:sz w:val="28"/>
          <w:szCs w:val="28"/>
          <w:lang w:val="uk-UA"/>
        </w:rPr>
        <w:t>Концепції класичного університету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Вирізняються чотири концепції університету:</w:t>
      </w:r>
    </w:p>
    <w:p w:rsidR="0060478E" w:rsidRPr="00DE3570" w:rsidRDefault="0060478E" w:rsidP="002D3EA2">
      <w:pPr>
        <w:numPr>
          <w:ilvl w:val="0"/>
          <w:numId w:val="167"/>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наполеонівська (французька),</w:t>
      </w:r>
    </w:p>
    <w:p w:rsidR="0060478E" w:rsidRPr="00DE3570" w:rsidRDefault="0060478E" w:rsidP="002D3EA2">
      <w:pPr>
        <w:numPr>
          <w:ilvl w:val="0"/>
          <w:numId w:val="167"/>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гумбольдівська (німецька),</w:t>
      </w:r>
    </w:p>
    <w:p w:rsidR="0060478E" w:rsidRPr="00DE3570" w:rsidRDefault="0060478E" w:rsidP="002D3EA2">
      <w:pPr>
        <w:numPr>
          <w:ilvl w:val="0"/>
          <w:numId w:val="167"/>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ньюманівська (англійська),</w:t>
      </w:r>
    </w:p>
    <w:p w:rsidR="0060478E" w:rsidRPr="00DE3570" w:rsidRDefault="0060478E" w:rsidP="002D3EA2">
      <w:pPr>
        <w:numPr>
          <w:ilvl w:val="0"/>
          <w:numId w:val="167"/>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американська.</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Згідно з </w:t>
      </w:r>
      <w:r w:rsidRPr="00DE3570">
        <w:rPr>
          <w:rFonts w:ascii="Times New Roman" w:hAnsi="Times New Roman" w:cs="Times New Roman"/>
          <w:b/>
          <w:bCs/>
          <w:i/>
          <w:iCs/>
          <w:sz w:val="28"/>
          <w:szCs w:val="28"/>
          <w:lang w:val="uk-UA"/>
        </w:rPr>
        <w:t>німецькою</w:t>
      </w:r>
      <w:r w:rsidRPr="00DE3570">
        <w:rPr>
          <w:rFonts w:ascii="Times New Roman" w:hAnsi="Times New Roman" w:cs="Times New Roman"/>
          <w:b/>
          <w:bCs/>
          <w:sz w:val="28"/>
          <w:szCs w:val="28"/>
          <w:lang w:val="uk-UA"/>
        </w:rPr>
        <w:t xml:space="preserve"> </w:t>
      </w:r>
      <w:r w:rsidRPr="00DE3570">
        <w:rPr>
          <w:rFonts w:ascii="Times New Roman" w:hAnsi="Times New Roman" w:cs="Times New Roman"/>
          <w:sz w:val="28"/>
          <w:szCs w:val="28"/>
          <w:lang w:val="uk-UA"/>
        </w:rPr>
        <w:t>моделлю, університет повинен бути налаштований виключно на пізнання всієї повноти знань та осягнення істини, мусить вчити мисленню, а не професії і характеризуватись поєднанням навчання і наукових досліджень.</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Згідно з </w:t>
      </w:r>
      <w:r w:rsidRPr="00DE3570">
        <w:rPr>
          <w:rFonts w:ascii="Times New Roman" w:hAnsi="Times New Roman" w:cs="Times New Roman"/>
          <w:b/>
          <w:bCs/>
          <w:i/>
          <w:iCs/>
          <w:sz w:val="28"/>
          <w:szCs w:val="28"/>
          <w:lang w:val="uk-UA"/>
        </w:rPr>
        <w:t>англійською</w:t>
      </w:r>
      <w:r w:rsidRPr="00DE3570">
        <w:rPr>
          <w:rFonts w:ascii="Times New Roman" w:hAnsi="Times New Roman" w:cs="Times New Roman"/>
          <w:b/>
          <w:bCs/>
          <w:sz w:val="28"/>
          <w:szCs w:val="28"/>
          <w:lang w:val="uk-UA"/>
        </w:rPr>
        <w:t xml:space="preserve"> </w:t>
      </w:r>
      <w:r w:rsidRPr="00DE3570">
        <w:rPr>
          <w:rFonts w:ascii="Times New Roman" w:hAnsi="Times New Roman" w:cs="Times New Roman"/>
          <w:sz w:val="28"/>
          <w:szCs w:val="28"/>
          <w:lang w:val="uk-UA"/>
        </w:rPr>
        <w:t>моделлю, університет також повинен служити вузько практичним інтересам, а лише пізнанню задля осягнення самої істини. Від німецької моделі відрізняється деяким відокремленням навчання від наукових досліджень, а також переконання, що університет повинен займатися лише навчанням і вихованням доброї і мудрої людини.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Відповідно до </w:t>
      </w:r>
      <w:r w:rsidRPr="00DE3570">
        <w:rPr>
          <w:rFonts w:ascii="Times New Roman" w:hAnsi="Times New Roman" w:cs="Times New Roman"/>
          <w:b/>
          <w:bCs/>
          <w:i/>
          <w:iCs/>
          <w:sz w:val="28"/>
          <w:szCs w:val="28"/>
          <w:lang w:val="uk-UA"/>
        </w:rPr>
        <w:t>американської</w:t>
      </w:r>
      <w:r w:rsidRPr="00DE3570">
        <w:rPr>
          <w:rFonts w:ascii="Times New Roman" w:hAnsi="Times New Roman" w:cs="Times New Roman"/>
          <w:b/>
          <w:bCs/>
          <w:sz w:val="28"/>
          <w:szCs w:val="28"/>
          <w:lang w:val="uk-UA"/>
        </w:rPr>
        <w:t xml:space="preserve"> </w:t>
      </w:r>
      <w:r w:rsidRPr="00DE3570">
        <w:rPr>
          <w:rFonts w:ascii="Times New Roman" w:hAnsi="Times New Roman" w:cs="Times New Roman"/>
          <w:sz w:val="28"/>
          <w:szCs w:val="28"/>
          <w:lang w:val="uk-UA"/>
        </w:rPr>
        <w:t>концепції університету, його головною метою є виховання інтелектуальних піонерів для служіння суспільному поступу і обов'язково тісне поєднання навчання і наукових досліджень з глибоким переконанням, що тільки викладачі, які ведуть наукові дослідження, мають достатній потенціал творчості, щоб забезпечити інтелектуальний розвиток молоді, яку вони навчають. Університет має бути місцем, де завершується навчання теорії, яку розуміють як засіб розвитку цивілізації.</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 xml:space="preserve">Відповідно до </w:t>
      </w:r>
      <w:r w:rsidRPr="00DE3570">
        <w:rPr>
          <w:rFonts w:ascii="Times New Roman" w:hAnsi="Times New Roman" w:cs="Times New Roman"/>
          <w:b/>
          <w:bCs/>
          <w:i/>
          <w:iCs/>
          <w:sz w:val="28"/>
          <w:szCs w:val="28"/>
          <w:lang w:val="uk-UA"/>
        </w:rPr>
        <w:t>французької</w:t>
      </w:r>
      <w:r w:rsidRPr="00DE3570">
        <w:rPr>
          <w:rFonts w:ascii="Times New Roman" w:hAnsi="Times New Roman" w:cs="Times New Roman"/>
          <w:sz w:val="28"/>
          <w:szCs w:val="28"/>
          <w:lang w:val="uk-UA"/>
        </w:rPr>
        <w:t xml:space="preserve"> концепції, яка вирізняється серед зазначених вище, університет є місцем навчання спеціалістів для державної служби.</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 таких різних взірцях університету повинні були виявитись також різні традиції, зокрема способи організації вищої школи. Основні відмінності кожного з них:</w:t>
      </w: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t>Німецька (гумбольдівська) система:</w:t>
      </w:r>
    </w:p>
    <w:p w:rsidR="0060478E" w:rsidRPr="00DE3570" w:rsidRDefault="0060478E" w:rsidP="002D3EA2">
      <w:pPr>
        <w:numPr>
          <w:ilvl w:val="0"/>
          <w:numId w:val="16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академічна свобода;</w:t>
      </w:r>
    </w:p>
    <w:p w:rsidR="0060478E" w:rsidRPr="00DE3570" w:rsidRDefault="0060478E" w:rsidP="002D3EA2">
      <w:pPr>
        <w:numPr>
          <w:ilvl w:val="0"/>
          <w:numId w:val="16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незаангажованість науки;</w:t>
      </w:r>
    </w:p>
    <w:p w:rsidR="0060478E" w:rsidRPr="00DE3570" w:rsidRDefault="0060478E" w:rsidP="002D3EA2">
      <w:pPr>
        <w:numPr>
          <w:ilvl w:val="0"/>
          <w:numId w:val="16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концентрація на дослідженнях;</w:t>
      </w:r>
    </w:p>
    <w:p w:rsidR="0060478E" w:rsidRPr="00DE3570" w:rsidRDefault="0060478E" w:rsidP="002D3EA2">
      <w:pPr>
        <w:numPr>
          <w:ilvl w:val="0"/>
          <w:numId w:val="168"/>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внутрішній саморозвиток.</w:t>
      </w:r>
    </w:p>
    <w:p w:rsidR="0060478E" w:rsidRPr="00DE3570" w:rsidRDefault="0060478E" w:rsidP="00FA228C">
      <w:pPr>
        <w:pStyle w:val="af2"/>
        <w:tabs>
          <w:tab w:val="left" w:pos="108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t>Англійська (ньюманівська) система:</w:t>
      </w:r>
    </w:p>
    <w:p w:rsidR="0060478E" w:rsidRPr="00DE3570" w:rsidRDefault="0060478E" w:rsidP="002D3EA2">
      <w:pPr>
        <w:numPr>
          <w:ilvl w:val="0"/>
          <w:numId w:val="16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розвиток особистості як головна мета діяльності;</w:t>
      </w:r>
    </w:p>
    <w:p w:rsidR="0060478E" w:rsidRPr="00DE3570" w:rsidRDefault="0060478E" w:rsidP="002D3EA2">
      <w:pPr>
        <w:numPr>
          <w:ilvl w:val="0"/>
          <w:numId w:val="16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центральне значення академічної спільноти;</w:t>
      </w:r>
    </w:p>
    <w:p w:rsidR="0060478E" w:rsidRPr="00DE3570" w:rsidRDefault="0060478E" w:rsidP="002D3EA2">
      <w:pPr>
        <w:numPr>
          <w:ilvl w:val="0"/>
          <w:numId w:val="169"/>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важливість читання лекцій як способу навчання.</w:t>
      </w:r>
    </w:p>
    <w:p w:rsidR="0060478E" w:rsidRPr="00DE3570" w:rsidRDefault="0060478E" w:rsidP="00FA228C">
      <w:pPr>
        <w:pStyle w:val="af2"/>
        <w:tabs>
          <w:tab w:val="left" w:pos="1080"/>
        </w:tabs>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t>Американська система:</w:t>
      </w:r>
    </w:p>
    <w:p w:rsidR="0060478E" w:rsidRPr="00DE3570" w:rsidRDefault="0060478E" w:rsidP="002D3EA2">
      <w:pPr>
        <w:numPr>
          <w:ilvl w:val="0"/>
          <w:numId w:val="17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служіння суспільству як підстава функціонування;</w:t>
      </w:r>
    </w:p>
    <w:p w:rsidR="0060478E" w:rsidRPr="00DE3570" w:rsidRDefault="0060478E" w:rsidP="002D3EA2">
      <w:pPr>
        <w:numPr>
          <w:ilvl w:val="0"/>
          <w:numId w:val="17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відкритість;</w:t>
      </w:r>
    </w:p>
    <w:p w:rsidR="0060478E" w:rsidRPr="00DE3570" w:rsidRDefault="0060478E" w:rsidP="002D3EA2">
      <w:pPr>
        <w:numPr>
          <w:ilvl w:val="0"/>
          <w:numId w:val="170"/>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рівновага між цілями загальними і ринковими.</w:t>
      </w:r>
    </w:p>
    <w:p w:rsidR="0060478E" w:rsidRPr="00DE3570" w:rsidRDefault="0060478E" w:rsidP="00FA228C">
      <w:pPr>
        <w:pStyle w:val="af2"/>
        <w:spacing w:before="0" w:beforeAutospacing="0" w:after="0" w:afterAutospacing="0"/>
        <w:ind w:firstLine="709"/>
        <w:jc w:val="both"/>
        <w:rPr>
          <w:rFonts w:ascii="Times New Roman" w:hAnsi="Times New Roman" w:cs="Times New Roman"/>
          <w:b/>
          <w:bCs/>
          <w:sz w:val="28"/>
          <w:szCs w:val="28"/>
          <w:lang w:val="uk-UA"/>
        </w:rPr>
      </w:pP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b/>
          <w:bCs/>
          <w:sz w:val="28"/>
          <w:szCs w:val="28"/>
          <w:lang w:val="uk-UA"/>
        </w:rPr>
        <w:lastRenderedPageBreak/>
        <w:t>Французька (наполеонівська) система:</w:t>
      </w:r>
    </w:p>
    <w:p w:rsidR="0060478E" w:rsidRPr="00DE3570" w:rsidRDefault="0060478E" w:rsidP="002D3EA2">
      <w:pPr>
        <w:numPr>
          <w:ilvl w:val="0"/>
          <w:numId w:val="171"/>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публічний характер університетів і сильний вплив на них держави;</w:t>
      </w:r>
    </w:p>
    <w:p w:rsidR="0060478E" w:rsidRPr="00DE3570" w:rsidRDefault="0060478E" w:rsidP="002D3EA2">
      <w:pPr>
        <w:numPr>
          <w:ilvl w:val="0"/>
          <w:numId w:val="171"/>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концентрація на навчанні, яка зумовлює окрему організацію досліджень;</w:t>
      </w:r>
    </w:p>
    <w:p w:rsidR="0060478E" w:rsidRPr="00DE3570" w:rsidRDefault="0060478E" w:rsidP="002D3EA2">
      <w:pPr>
        <w:numPr>
          <w:ilvl w:val="0"/>
          <w:numId w:val="171"/>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керівництво університету визначає уряд;</w:t>
      </w:r>
    </w:p>
    <w:p w:rsidR="0060478E" w:rsidRPr="00DE3570" w:rsidRDefault="0060478E" w:rsidP="002D3EA2">
      <w:pPr>
        <w:numPr>
          <w:ilvl w:val="0"/>
          <w:numId w:val="171"/>
        </w:numPr>
        <w:tabs>
          <w:tab w:val="left" w:pos="1080"/>
        </w:tabs>
        <w:spacing w:after="0" w:line="240" w:lineRule="auto"/>
        <w:ind w:left="0" w:firstLine="709"/>
        <w:jc w:val="both"/>
        <w:rPr>
          <w:rFonts w:ascii="Times New Roman" w:hAnsi="Times New Roman"/>
          <w:sz w:val="28"/>
          <w:szCs w:val="28"/>
          <w:lang w:val="uk-UA"/>
        </w:rPr>
      </w:pPr>
      <w:r w:rsidRPr="00DE3570">
        <w:rPr>
          <w:rFonts w:ascii="Times New Roman" w:hAnsi="Times New Roman"/>
          <w:sz w:val="28"/>
          <w:szCs w:val="28"/>
          <w:lang w:val="uk-UA"/>
        </w:rPr>
        <w:t>законодавче регулювання програм навчання.</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Звичайно, жодна з представлених моделей Європи не існує в чистому вигляді, а інституції вищої освіти є певною комбінацією щонайменше двох із них (у різних пропорціях). Українська традиція вищої освіти, виходячи з базових характеристик європейських систем (більшою мірою німецької та англійської), мала також свої особливості. Зокрема, це сильна гуманітарна спрямованість академічної підготовки. Незалежно від моделі, що домінує в такій комбінації, у різних країнах завданням університету є навчання молоді, наукові дослідження, формування вартостей і надання послуг суспільству.</w:t>
      </w:r>
    </w:p>
    <w:p w:rsidR="0060478E" w:rsidRPr="00DE3570" w:rsidRDefault="0060478E" w:rsidP="00FA228C">
      <w:pPr>
        <w:pStyle w:val="af2"/>
        <w:spacing w:before="0" w:beforeAutospacing="0" w:after="0" w:afterAutospacing="0"/>
        <w:ind w:firstLine="709"/>
        <w:jc w:val="both"/>
        <w:rPr>
          <w:rFonts w:ascii="Times New Roman" w:hAnsi="Times New Roman" w:cs="Times New Roman"/>
          <w:sz w:val="28"/>
          <w:szCs w:val="28"/>
          <w:lang w:val="uk-UA"/>
        </w:rPr>
      </w:pPr>
      <w:r w:rsidRPr="00DE3570">
        <w:rPr>
          <w:rFonts w:ascii="Times New Roman" w:hAnsi="Times New Roman" w:cs="Times New Roman"/>
          <w:sz w:val="28"/>
          <w:szCs w:val="28"/>
          <w:lang w:val="uk-UA"/>
        </w:rPr>
        <w:t>Водночас у сучасному світі немає єдиної загальноприйнятої концепції університету. У світі існують і велетенські відкриті університети, в яких за дистанційними методиками навчаються сотні тисяч студентів, і малі університети із кількасотрічними традиціями. Деякі вузи мають міжнародний статус і студентів з усього світу, а інші зосереджені на підготовці спеціалістів для свого регіону. Деякі мають видатні досягнення в наукових дослідженнях, інші займаються головним чином навчанням; саме навчання може бути або професійним, або більш теоретичним. Нині суттєвим стає питання, як розрізняти академічну вищу школу серед багатьох інших навчальних закладів у сфері освіти.</w:t>
      </w:r>
    </w:p>
    <w:p w:rsidR="0060478E" w:rsidRPr="00DE3570" w:rsidRDefault="0060478E" w:rsidP="003920F8">
      <w:pPr>
        <w:pStyle w:val="1"/>
        <w:jc w:val="right"/>
        <w:rPr>
          <w:b/>
          <w:bCs/>
        </w:rPr>
      </w:pPr>
      <w:r w:rsidRPr="00DE3570">
        <w:rPr>
          <w:szCs w:val="28"/>
        </w:rPr>
        <w:br w:type="page"/>
      </w:r>
      <w:r w:rsidRPr="00DE3570">
        <w:rPr>
          <w:b/>
          <w:bCs/>
          <w:szCs w:val="28"/>
        </w:rPr>
        <w:lastRenderedPageBreak/>
        <w:t xml:space="preserve">ДОДАТОК </w:t>
      </w:r>
      <w:r w:rsidRPr="00DE3570">
        <w:rPr>
          <w:b/>
          <w:bCs/>
        </w:rPr>
        <w:t>4</w:t>
      </w:r>
    </w:p>
    <w:p w:rsidR="0060478E" w:rsidRPr="00DE3570" w:rsidRDefault="0060478E" w:rsidP="005237D5">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t>Таблиця 4</w:t>
      </w:r>
      <w:r w:rsidRPr="00DE3570">
        <w:rPr>
          <w:rFonts w:ascii="Times New Roman" w:hAnsi="Times New Roman"/>
          <w:bCs/>
          <w:i/>
          <w:sz w:val="28"/>
          <w:szCs w:val="28"/>
          <w:lang w:val="uk-UA"/>
        </w:rPr>
        <w:t>.1</w:t>
      </w:r>
    </w:p>
    <w:p w:rsidR="0060478E" w:rsidRPr="00DE3570" w:rsidRDefault="0060478E" w:rsidP="003920F8">
      <w:pPr>
        <w:pStyle w:val="af2"/>
        <w:spacing w:before="0" w:beforeAutospacing="0" w:after="0" w:afterAutospacing="0" w:line="360" w:lineRule="auto"/>
        <w:jc w:val="center"/>
        <w:rPr>
          <w:rFonts w:ascii="Times New Roman" w:hAnsi="Times New Roman" w:cs="Times New Roman"/>
          <w:sz w:val="28"/>
          <w:szCs w:val="28"/>
          <w:lang w:val="uk-UA"/>
        </w:rPr>
      </w:pPr>
      <w:r w:rsidRPr="00DE3570">
        <w:rPr>
          <w:rFonts w:ascii="Times New Roman" w:hAnsi="Times New Roman" w:cs="Times New Roman"/>
          <w:b/>
          <w:bCs/>
          <w:sz w:val="28"/>
          <w:szCs w:val="28"/>
          <w:lang w:val="uk-UA"/>
        </w:rPr>
        <w:t>Науково-технічна діяльність у 2007–2010 рр.</w:t>
      </w:r>
    </w:p>
    <w:tbl>
      <w:tblPr>
        <w:tblW w:w="4931" w:type="pct"/>
        <w:tblCellSpacing w:w="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20" w:type="dxa"/>
          <w:bottom w:w="15" w:type="dxa"/>
          <w:right w:w="20" w:type="dxa"/>
        </w:tblCellMar>
        <w:tblLook w:val="0000" w:firstRow="0" w:lastRow="0" w:firstColumn="0" w:lastColumn="0" w:noHBand="0" w:noVBand="0"/>
      </w:tblPr>
      <w:tblGrid>
        <w:gridCol w:w="4631"/>
        <w:gridCol w:w="1296"/>
        <w:gridCol w:w="1296"/>
        <w:gridCol w:w="1297"/>
        <w:gridCol w:w="1245"/>
      </w:tblGrid>
      <w:tr w:rsidR="0060478E" w:rsidRPr="00DE3570" w:rsidTr="004E0483">
        <w:trPr>
          <w:trHeight w:val="300"/>
          <w:tblCellSpacing w:w="7" w:type="dxa"/>
        </w:trPr>
        <w:tc>
          <w:tcPr>
            <w:tcW w:w="4610" w:type="dxa"/>
            <w:tcMar>
              <w:top w:w="0" w:type="dxa"/>
              <w:left w:w="108" w:type="dxa"/>
              <w:bottom w:w="0" w:type="dxa"/>
              <w:right w:w="108" w:type="dxa"/>
            </w:tcMar>
            <w:vAlign w:val="center"/>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bCs/>
                <w:lang w:val="uk-UA"/>
              </w:rPr>
              <w:t>Показники  </w:t>
            </w:r>
          </w:p>
        </w:tc>
        <w:tc>
          <w:tcPr>
            <w:tcW w:w="1282" w:type="dxa"/>
            <w:tcMar>
              <w:top w:w="0" w:type="dxa"/>
              <w:left w:w="108" w:type="dxa"/>
              <w:bottom w:w="0" w:type="dxa"/>
              <w:right w:w="108" w:type="dxa"/>
            </w:tcMar>
            <w:vAlign w:val="center"/>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2007 </w:t>
            </w:r>
          </w:p>
        </w:tc>
        <w:tc>
          <w:tcPr>
            <w:tcW w:w="1282" w:type="dxa"/>
            <w:tcMar>
              <w:top w:w="0" w:type="dxa"/>
              <w:left w:w="108" w:type="dxa"/>
              <w:bottom w:w="0" w:type="dxa"/>
              <w:right w:w="108" w:type="dxa"/>
            </w:tcMar>
            <w:vAlign w:val="center"/>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2008 </w:t>
            </w:r>
          </w:p>
        </w:tc>
        <w:tc>
          <w:tcPr>
            <w:tcW w:w="1283" w:type="dxa"/>
            <w:tcMar>
              <w:top w:w="0" w:type="dxa"/>
              <w:left w:w="108" w:type="dxa"/>
              <w:bottom w:w="0" w:type="dxa"/>
              <w:right w:w="108" w:type="dxa"/>
            </w:tcMar>
            <w:vAlign w:val="center"/>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2009 </w:t>
            </w:r>
          </w:p>
        </w:tc>
        <w:tc>
          <w:tcPr>
            <w:tcW w:w="1224" w:type="dxa"/>
            <w:tcMar>
              <w:top w:w="0" w:type="dxa"/>
              <w:left w:w="108" w:type="dxa"/>
              <w:bottom w:w="0" w:type="dxa"/>
              <w:right w:w="108" w:type="dxa"/>
            </w:tcMar>
            <w:vAlign w:val="center"/>
          </w:tcPr>
          <w:p w:rsidR="0060478E" w:rsidRPr="00DE3570" w:rsidRDefault="0060478E" w:rsidP="00FA228C">
            <w:pPr>
              <w:pStyle w:val="af2"/>
              <w:spacing w:before="0" w:beforeAutospacing="0" w:after="0" w:afterAutospacing="0"/>
              <w:jc w:val="center"/>
              <w:rPr>
                <w:rFonts w:ascii="Times New Roman" w:hAnsi="Times New Roman" w:cs="Times New Roman"/>
                <w:lang w:val="uk-UA"/>
              </w:rPr>
            </w:pPr>
            <w:r w:rsidRPr="00DE3570">
              <w:rPr>
                <w:rFonts w:ascii="Times New Roman" w:hAnsi="Times New Roman" w:cs="Times New Roman"/>
                <w:lang w:val="uk-UA"/>
              </w:rPr>
              <w:t xml:space="preserve">2010 </w:t>
            </w:r>
          </w:p>
        </w:tc>
      </w:tr>
      <w:tr w:rsidR="0060478E" w:rsidRPr="00DE3570" w:rsidTr="004E0483">
        <w:trPr>
          <w:trHeight w:val="300"/>
          <w:tblCellSpacing w:w="7" w:type="dxa"/>
        </w:trPr>
        <w:tc>
          <w:tcPr>
            <w:tcW w:w="4610" w:type="dxa"/>
            <w:vAlign w:val="bottom"/>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Витрати на виконання наукових та науково-технічних робіт, млн грн.</w:t>
            </w:r>
          </w:p>
        </w:tc>
        <w:tc>
          <w:tcPr>
            <w:tcW w:w="1282"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6149,2</w:t>
            </w:r>
          </w:p>
        </w:tc>
        <w:tc>
          <w:tcPr>
            <w:tcW w:w="1282" w:type="dxa"/>
            <w:tcMar>
              <w:left w:w="108" w:type="dxa"/>
              <w:right w:w="108"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8024,8</w:t>
            </w:r>
          </w:p>
        </w:tc>
        <w:tc>
          <w:tcPr>
            <w:tcW w:w="1283" w:type="dxa"/>
            <w:tcMar>
              <w:top w:w="0" w:type="dxa"/>
              <w:left w:w="108"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7822,2</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8995,9</w:t>
            </w:r>
          </w:p>
        </w:tc>
      </w:tr>
      <w:tr w:rsidR="0060478E" w:rsidRPr="00DE3570" w:rsidTr="004E0483">
        <w:trPr>
          <w:trHeight w:val="186"/>
          <w:tblCellSpacing w:w="7" w:type="dxa"/>
        </w:trPr>
        <w:tc>
          <w:tcPr>
            <w:tcW w:w="4610" w:type="dxa"/>
            <w:vAlign w:val="bottom"/>
          </w:tcPr>
          <w:p w:rsidR="0060478E" w:rsidRPr="00DE3570" w:rsidRDefault="0060478E" w:rsidP="00FA228C">
            <w:pPr>
              <w:pStyle w:val="af2"/>
              <w:spacing w:before="0" w:beforeAutospacing="0" w:after="0" w:afterAutospacing="0"/>
              <w:ind w:firstLine="294"/>
              <w:jc w:val="both"/>
              <w:rPr>
                <w:rFonts w:ascii="Times New Roman" w:hAnsi="Times New Roman" w:cs="Times New Roman"/>
                <w:lang w:val="uk-UA"/>
              </w:rPr>
            </w:pPr>
            <w:r w:rsidRPr="00DE3570">
              <w:rPr>
                <w:rFonts w:ascii="Times New Roman" w:hAnsi="Times New Roman" w:cs="Times New Roman"/>
                <w:lang w:val="uk-UA"/>
              </w:rPr>
              <w:t>з них:</w:t>
            </w:r>
          </w:p>
        </w:tc>
        <w:tc>
          <w:tcPr>
            <w:tcW w:w="1282"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 </w:t>
            </w:r>
          </w:p>
        </w:tc>
        <w:tc>
          <w:tcPr>
            <w:tcW w:w="1282" w:type="dxa"/>
            <w:tcMar>
              <w:left w:w="108" w:type="dxa"/>
              <w:right w:w="108"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 </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 </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 </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коштом держбюджету</w:t>
            </w:r>
          </w:p>
        </w:tc>
        <w:tc>
          <w:tcPr>
            <w:tcW w:w="1282"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2815,4</w:t>
            </w:r>
          </w:p>
        </w:tc>
        <w:tc>
          <w:tcPr>
            <w:tcW w:w="1282" w:type="dxa"/>
            <w:tcMar>
              <w:left w:w="108" w:type="dxa"/>
              <w:right w:w="108"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3909,8</w:t>
            </w:r>
          </w:p>
        </w:tc>
        <w:tc>
          <w:tcPr>
            <w:tcW w:w="1283" w:type="dxa"/>
            <w:tcMar>
              <w:top w:w="0" w:type="dxa"/>
              <w:left w:w="108"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3398,6</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3704,3</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jc w:val="both"/>
              <w:rPr>
                <w:rFonts w:ascii="Times New Roman" w:hAnsi="Times New Roman" w:cs="Times New Roman"/>
                <w:lang w:val="uk-UA"/>
              </w:rPr>
            </w:pPr>
            <w:r w:rsidRPr="00DE3570">
              <w:rPr>
                <w:rFonts w:ascii="Times New Roman" w:hAnsi="Times New Roman" w:cs="Times New Roman"/>
                <w:lang w:val="uk-UA"/>
              </w:rPr>
              <w:t>Чисельність працівників наукових організацій, осіб</w:t>
            </w:r>
          </w:p>
        </w:tc>
        <w:tc>
          <w:tcPr>
            <w:tcW w:w="1282"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155549</w:t>
            </w:r>
          </w:p>
        </w:tc>
        <w:tc>
          <w:tcPr>
            <w:tcW w:w="1282" w:type="dxa"/>
            <w:tcMar>
              <w:left w:w="108" w:type="dxa"/>
              <w:right w:w="108"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149699</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146800</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141086</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з них:</w:t>
            </w:r>
          </w:p>
        </w:tc>
        <w:tc>
          <w:tcPr>
            <w:tcW w:w="1282" w:type="dxa"/>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 </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 </w:t>
            </w:r>
          </w:p>
        </w:tc>
        <w:tc>
          <w:tcPr>
            <w:tcW w:w="1283" w:type="dxa"/>
            <w:tcMar>
              <w:top w:w="0" w:type="dxa"/>
              <w:left w:w="108" w:type="dxa"/>
              <w:bottom w:w="0" w:type="dxa"/>
              <w:right w:w="40" w:type="dxa"/>
            </w:tcMar>
            <w:vAlign w:val="bottom"/>
          </w:tcPr>
          <w:p w:rsidR="0060478E" w:rsidRPr="00DE3570" w:rsidRDefault="0060478E" w:rsidP="00FA228C">
            <w:pPr>
              <w:pStyle w:val="a4"/>
              <w:spacing w:after="0" w:line="240" w:lineRule="auto"/>
              <w:jc w:val="right"/>
              <w:rPr>
                <w:rFonts w:ascii="Times New Roman" w:hAnsi="Times New Roman"/>
                <w:sz w:val="24"/>
                <w:szCs w:val="24"/>
              </w:rPr>
            </w:pPr>
            <w:r w:rsidRPr="00DE3570">
              <w:rPr>
                <w:rFonts w:ascii="Times New Roman" w:hAnsi="Times New Roman"/>
                <w:sz w:val="24"/>
                <w:szCs w:val="24"/>
              </w:rPr>
              <w:t> </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 </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 xml:space="preserve">дослідників </w:t>
            </w:r>
          </w:p>
        </w:tc>
        <w:tc>
          <w:tcPr>
            <w:tcW w:w="1282" w:type="dxa"/>
            <w:vAlign w:val="cente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78832</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77355</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ind w:firstLine="210"/>
              <w:jc w:val="right"/>
              <w:rPr>
                <w:rFonts w:ascii="Times New Roman" w:hAnsi="Times New Roman"/>
                <w:sz w:val="24"/>
                <w:szCs w:val="24"/>
                <w:lang w:val="uk-UA"/>
              </w:rPr>
            </w:pPr>
            <w:r w:rsidRPr="00DE3570">
              <w:rPr>
                <w:rFonts w:ascii="Times New Roman" w:hAnsi="Times New Roman"/>
                <w:sz w:val="24"/>
                <w:szCs w:val="24"/>
                <w:lang w:val="uk-UA"/>
              </w:rPr>
              <w:t>76147</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ind w:firstLine="210"/>
              <w:jc w:val="right"/>
              <w:rPr>
                <w:rFonts w:ascii="Times New Roman" w:hAnsi="Times New Roman" w:cs="Times New Roman"/>
                <w:lang w:val="uk-UA"/>
              </w:rPr>
            </w:pPr>
            <w:r w:rsidRPr="00DE3570">
              <w:rPr>
                <w:rFonts w:ascii="Times New Roman" w:hAnsi="Times New Roman" w:cs="Times New Roman"/>
                <w:lang w:val="uk-UA"/>
              </w:rPr>
              <w:t>73413</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техніків</w:t>
            </w:r>
          </w:p>
        </w:tc>
        <w:tc>
          <w:tcPr>
            <w:tcW w:w="1282" w:type="dxa"/>
            <w:vAlign w:val="cente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17988</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16783</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ind w:firstLine="210"/>
              <w:jc w:val="right"/>
              <w:rPr>
                <w:rFonts w:ascii="Times New Roman" w:hAnsi="Times New Roman"/>
                <w:sz w:val="24"/>
                <w:szCs w:val="24"/>
                <w:lang w:val="uk-UA"/>
              </w:rPr>
            </w:pPr>
            <w:r w:rsidRPr="00DE3570">
              <w:rPr>
                <w:rFonts w:ascii="Times New Roman" w:hAnsi="Times New Roman"/>
                <w:sz w:val="24"/>
                <w:szCs w:val="24"/>
                <w:lang w:val="uk-UA"/>
              </w:rPr>
              <w:t>16256</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ind w:firstLine="210"/>
              <w:jc w:val="right"/>
              <w:rPr>
                <w:rFonts w:ascii="Times New Roman" w:hAnsi="Times New Roman" w:cs="Times New Roman"/>
                <w:lang w:val="uk-UA"/>
              </w:rPr>
            </w:pPr>
            <w:r w:rsidRPr="00DE3570">
              <w:rPr>
                <w:rFonts w:ascii="Times New Roman" w:hAnsi="Times New Roman" w:cs="Times New Roman"/>
                <w:lang w:val="uk-UA"/>
              </w:rPr>
              <w:t>16151</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допоміжного персоналу</w:t>
            </w:r>
          </w:p>
        </w:tc>
        <w:tc>
          <w:tcPr>
            <w:tcW w:w="1282" w:type="dxa"/>
            <w:vAlign w:val="cente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28896</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27988</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ind w:firstLine="210"/>
              <w:jc w:val="right"/>
              <w:rPr>
                <w:rFonts w:ascii="Times New Roman" w:hAnsi="Times New Roman"/>
                <w:sz w:val="24"/>
                <w:szCs w:val="24"/>
                <w:lang w:val="uk-UA"/>
              </w:rPr>
            </w:pPr>
            <w:r w:rsidRPr="00DE3570">
              <w:rPr>
                <w:rFonts w:ascii="Times New Roman" w:hAnsi="Times New Roman"/>
                <w:sz w:val="24"/>
                <w:szCs w:val="24"/>
                <w:lang w:val="uk-UA"/>
              </w:rPr>
              <w:t>27086</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ind w:firstLine="210"/>
              <w:jc w:val="right"/>
              <w:rPr>
                <w:rFonts w:ascii="Times New Roman" w:hAnsi="Times New Roman" w:cs="Times New Roman"/>
                <w:lang w:val="uk-UA"/>
              </w:rPr>
            </w:pPr>
            <w:r w:rsidRPr="00DE3570">
              <w:rPr>
                <w:rFonts w:ascii="Times New Roman" w:hAnsi="Times New Roman" w:cs="Times New Roman"/>
                <w:lang w:val="uk-UA"/>
              </w:rPr>
              <w:t>26032</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докторів наук</w:t>
            </w:r>
          </w:p>
        </w:tc>
        <w:tc>
          <w:tcPr>
            <w:tcW w:w="1282" w:type="dxa"/>
            <w:vAlign w:val="cente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4390</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4459</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ind w:firstLine="210"/>
              <w:jc w:val="right"/>
              <w:rPr>
                <w:rFonts w:ascii="Times New Roman" w:hAnsi="Times New Roman"/>
                <w:sz w:val="24"/>
                <w:szCs w:val="24"/>
                <w:lang w:val="uk-UA"/>
              </w:rPr>
            </w:pPr>
            <w:r w:rsidRPr="00DE3570">
              <w:rPr>
                <w:rFonts w:ascii="Times New Roman" w:hAnsi="Times New Roman"/>
                <w:sz w:val="24"/>
                <w:szCs w:val="24"/>
                <w:lang w:val="uk-UA"/>
              </w:rPr>
              <w:t>4443</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ind w:firstLine="210"/>
              <w:jc w:val="right"/>
              <w:rPr>
                <w:rFonts w:ascii="Times New Roman" w:hAnsi="Times New Roman" w:cs="Times New Roman"/>
                <w:lang w:val="uk-UA"/>
              </w:rPr>
            </w:pPr>
            <w:r w:rsidRPr="00DE3570">
              <w:rPr>
                <w:rFonts w:ascii="Times New Roman" w:hAnsi="Times New Roman" w:cs="Times New Roman"/>
                <w:lang w:val="uk-UA"/>
              </w:rPr>
              <w:t>4481</w:t>
            </w:r>
          </w:p>
        </w:tc>
      </w:tr>
      <w:tr w:rsidR="0060478E" w:rsidRPr="00DE3570" w:rsidTr="004E0483">
        <w:trPr>
          <w:trHeight w:val="20"/>
          <w:tblCellSpacing w:w="7" w:type="dxa"/>
        </w:trPr>
        <w:tc>
          <w:tcPr>
            <w:tcW w:w="4610" w:type="dxa"/>
            <w:vAlign w:val="bottom"/>
          </w:tcPr>
          <w:p w:rsidR="0060478E" w:rsidRPr="00DE3570" w:rsidRDefault="0060478E" w:rsidP="00FA228C">
            <w:pPr>
              <w:pStyle w:val="af2"/>
              <w:spacing w:before="0" w:beforeAutospacing="0" w:after="0" w:afterAutospacing="0"/>
              <w:ind w:firstLine="210"/>
              <w:jc w:val="both"/>
              <w:rPr>
                <w:rFonts w:ascii="Times New Roman" w:hAnsi="Times New Roman" w:cs="Times New Roman"/>
                <w:lang w:val="uk-UA"/>
              </w:rPr>
            </w:pPr>
            <w:r w:rsidRPr="00DE3570">
              <w:rPr>
                <w:rFonts w:ascii="Times New Roman" w:hAnsi="Times New Roman" w:cs="Times New Roman"/>
                <w:lang w:val="uk-UA"/>
              </w:rPr>
              <w:t>кандидатів наук</w:t>
            </w:r>
          </w:p>
        </w:tc>
        <w:tc>
          <w:tcPr>
            <w:tcW w:w="1282" w:type="dxa"/>
            <w:vAlign w:val="cente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16989</w:t>
            </w:r>
          </w:p>
        </w:tc>
        <w:tc>
          <w:tcPr>
            <w:tcW w:w="1282" w:type="dxa"/>
            <w:tcMar>
              <w:left w:w="108" w:type="dxa"/>
              <w:right w:w="108" w:type="dxa"/>
            </w:tcMar>
            <w:vAlign w:val="center"/>
          </w:tcPr>
          <w:p w:rsidR="0060478E" w:rsidRPr="00DE3570" w:rsidRDefault="0060478E" w:rsidP="00FA228C">
            <w:pPr>
              <w:pStyle w:val="af2"/>
              <w:spacing w:before="0" w:beforeAutospacing="0" w:after="0" w:afterAutospacing="0"/>
              <w:jc w:val="right"/>
              <w:rPr>
                <w:rFonts w:ascii="Times New Roman" w:hAnsi="Times New Roman" w:cs="Times New Roman"/>
                <w:lang w:val="uk-UA"/>
              </w:rPr>
            </w:pPr>
            <w:r w:rsidRPr="00DE3570">
              <w:rPr>
                <w:rFonts w:ascii="Times New Roman" w:hAnsi="Times New Roman" w:cs="Times New Roman"/>
                <w:lang w:val="uk-UA"/>
              </w:rPr>
              <w:t>17145</w:t>
            </w:r>
          </w:p>
        </w:tc>
        <w:tc>
          <w:tcPr>
            <w:tcW w:w="1283" w:type="dxa"/>
            <w:tcMar>
              <w:top w:w="0" w:type="dxa"/>
              <w:left w:w="108" w:type="dxa"/>
              <w:bottom w:w="0" w:type="dxa"/>
              <w:right w:w="40" w:type="dxa"/>
            </w:tcMar>
            <w:vAlign w:val="bottom"/>
          </w:tcPr>
          <w:p w:rsidR="0060478E" w:rsidRPr="00DE3570" w:rsidRDefault="0060478E" w:rsidP="00FA228C">
            <w:pPr>
              <w:spacing w:after="0" w:line="240" w:lineRule="auto"/>
              <w:ind w:firstLine="210"/>
              <w:jc w:val="right"/>
              <w:rPr>
                <w:rFonts w:ascii="Times New Roman" w:hAnsi="Times New Roman"/>
                <w:sz w:val="24"/>
                <w:szCs w:val="24"/>
                <w:lang w:val="uk-UA"/>
              </w:rPr>
            </w:pPr>
            <w:r w:rsidRPr="00DE3570">
              <w:rPr>
                <w:rFonts w:ascii="Times New Roman" w:hAnsi="Times New Roman"/>
                <w:sz w:val="24"/>
                <w:szCs w:val="24"/>
                <w:lang w:val="uk-UA"/>
              </w:rPr>
              <w:t>17135</w:t>
            </w:r>
          </w:p>
        </w:tc>
        <w:tc>
          <w:tcPr>
            <w:tcW w:w="1224" w:type="dxa"/>
            <w:tcMar>
              <w:top w:w="0" w:type="dxa"/>
              <w:bottom w:w="0" w:type="dxa"/>
              <w:right w:w="40" w:type="dxa"/>
            </w:tcMar>
            <w:vAlign w:val="bottom"/>
          </w:tcPr>
          <w:p w:rsidR="0060478E" w:rsidRPr="00DE3570" w:rsidRDefault="0060478E" w:rsidP="00FA228C">
            <w:pPr>
              <w:pStyle w:val="af2"/>
              <w:spacing w:before="0" w:beforeAutospacing="0" w:after="0" w:afterAutospacing="0"/>
              <w:ind w:firstLine="210"/>
              <w:jc w:val="right"/>
              <w:rPr>
                <w:rFonts w:ascii="Times New Roman" w:hAnsi="Times New Roman" w:cs="Times New Roman"/>
                <w:lang w:val="uk-UA"/>
              </w:rPr>
            </w:pPr>
            <w:r w:rsidRPr="00DE3570">
              <w:rPr>
                <w:rFonts w:ascii="Times New Roman" w:hAnsi="Times New Roman" w:cs="Times New Roman"/>
                <w:lang w:val="uk-UA"/>
              </w:rPr>
              <w:t>17009</w:t>
            </w:r>
          </w:p>
        </w:tc>
      </w:tr>
    </w:tbl>
    <w:p w:rsidR="0060478E" w:rsidRPr="00DE3570" w:rsidRDefault="0060478E" w:rsidP="00FA228C">
      <w:pPr>
        <w:spacing w:after="0" w:line="240" w:lineRule="auto"/>
        <w:ind w:firstLine="709"/>
        <w:jc w:val="both"/>
        <w:rPr>
          <w:rFonts w:ascii="Times New Roman" w:hAnsi="Times New Roman"/>
          <w:sz w:val="24"/>
          <w:szCs w:val="24"/>
          <w:lang w:val="uk-UA"/>
        </w:rPr>
      </w:pPr>
    </w:p>
    <w:p w:rsidR="0060478E" w:rsidRPr="00DE3570" w:rsidRDefault="0060478E" w:rsidP="005237D5">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t xml:space="preserve">Таблиця </w:t>
      </w:r>
      <w:r w:rsidRPr="00DE3570">
        <w:rPr>
          <w:rFonts w:ascii="Times New Roman" w:hAnsi="Times New Roman"/>
          <w:bCs/>
          <w:i/>
          <w:sz w:val="28"/>
          <w:szCs w:val="28"/>
          <w:lang w:val="uk-UA"/>
        </w:rPr>
        <w:t>4.2</w:t>
      </w:r>
    </w:p>
    <w:p w:rsidR="0060478E" w:rsidRPr="00DE3570" w:rsidRDefault="0060478E" w:rsidP="003920F8">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Наукові кадри та кількість організацій</w:t>
      </w:r>
    </w:p>
    <w:tbl>
      <w:tblPr>
        <w:tblW w:w="4914" w:type="pct"/>
        <w:tblCellSpacing w:w="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52"/>
        <w:gridCol w:w="2293"/>
        <w:gridCol w:w="2260"/>
        <w:gridCol w:w="2260"/>
        <w:gridCol w:w="2267"/>
      </w:tblGrid>
      <w:tr w:rsidR="0060478E" w:rsidRPr="00DE3570" w:rsidTr="004E0483">
        <w:trPr>
          <w:cantSplit/>
          <w:trHeight w:val="1144"/>
          <w:tblCellSpacing w:w="7" w:type="dxa"/>
        </w:trPr>
        <w:tc>
          <w:tcPr>
            <w:tcW w:w="631"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Рік </w:t>
            </w:r>
          </w:p>
        </w:tc>
        <w:tc>
          <w:tcPr>
            <w:tcW w:w="2279"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Кількість організацій, які виконують наукові дослідження й розробки</w:t>
            </w:r>
            <w:r w:rsidRPr="00DE3570">
              <w:rPr>
                <w:rFonts w:ascii="Times New Roman" w:hAnsi="Times New Roman"/>
                <w:sz w:val="24"/>
                <w:szCs w:val="24"/>
                <w:vertAlign w:val="superscript"/>
                <w:lang w:val="uk-UA"/>
              </w:rPr>
              <w:t>*</w:t>
            </w:r>
          </w:p>
        </w:tc>
        <w:tc>
          <w:tcPr>
            <w:tcW w:w="2246"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Чисельність науковців, осіб</w:t>
            </w:r>
          </w:p>
        </w:tc>
        <w:tc>
          <w:tcPr>
            <w:tcW w:w="2246"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Чисельність докторів наук в економіці України, осіб </w:t>
            </w:r>
            <w:r w:rsidRPr="00DE3570">
              <w:rPr>
                <w:rFonts w:ascii="Times New Roman" w:hAnsi="Times New Roman"/>
                <w:sz w:val="24"/>
                <w:szCs w:val="24"/>
                <w:vertAlign w:val="superscript"/>
                <w:lang w:val="uk-UA"/>
              </w:rPr>
              <w:t>**</w:t>
            </w:r>
          </w:p>
        </w:tc>
        <w:tc>
          <w:tcPr>
            <w:tcW w:w="2246"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Чисельність кандидатів наук в економіці України, осіб </w:t>
            </w:r>
            <w:r w:rsidRPr="00DE3570">
              <w:rPr>
                <w:rFonts w:ascii="Times New Roman" w:hAnsi="Times New Roman"/>
                <w:sz w:val="24"/>
                <w:szCs w:val="24"/>
                <w:vertAlign w:val="superscript"/>
                <w:lang w:val="uk-UA"/>
              </w:rPr>
              <w:t>**</w:t>
            </w:r>
          </w:p>
        </w:tc>
      </w:tr>
      <w:tr w:rsidR="0060478E" w:rsidRPr="00DE3570" w:rsidTr="004E0483">
        <w:trPr>
          <w:trHeight w:val="152"/>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1990</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313079</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4E0483">
        <w:trPr>
          <w:trHeight w:val="180"/>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1991</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1344</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295010</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8133</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1992</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1350</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248455</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8797</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1993</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1406</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222127</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9224</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1994</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1463</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207436</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9441</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1995</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1453</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179799</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9759</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57610</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1996</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1435</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160103</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9974</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58132</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1997</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1450</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142532</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10322</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59332</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1998</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1518</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134413</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10446</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59703</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1999</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1506</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126045</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10233</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59547</w:t>
            </w:r>
          </w:p>
        </w:tc>
      </w:tr>
      <w:tr w:rsidR="0060478E" w:rsidRPr="00DE3570" w:rsidTr="004E0483">
        <w:trPr>
          <w:trHeight w:val="174"/>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2000</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1490</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120773</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10339</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58741</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2001</w:t>
            </w:r>
          </w:p>
        </w:tc>
        <w:tc>
          <w:tcPr>
            <w:tcW w:w="2279"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1479</w:t>
            </w:r>
          </w:p>
        </w:tc>
        <w:tc>
          <w:tcPr>
            <w:tcW w:w="2246" w:type="dxa"/>
            <w:tcMar>
              <w:left w:w="108"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113341</w:t>
            </w:r>
          </w:p>
        </w:tc>
        <w:tc>
          <w:tcPr>
            <w:tcW w:w="2246"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10603</w:t>
            </w:r>
          </w:p>
        </w:tc>
        <w:tc>
          <w:tcPr>
            <w:tcW w:w="2246" w:type="dxa"/>
            <w:tcMar>
              <w:top w:w="0"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60647</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2002</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1477</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107447</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11008</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62673</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2003</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1487</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104841</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11259</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64372</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2004</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1505</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106603</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11573</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65839</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2005</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1510</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105512</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12014</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68291</w:t>
            </w:r>
          </w:p>
        </w:tc>
      </w:tr>
      <w:tr w:rsidR="0060478E" w:rsidRPr="00DE3570" w:rsidTr="004E0483">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2006</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1452</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100245</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12488</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71893</w:t>
            </w:r>
          </w:p>
        </w:tc>
      </w:tr>
    </w:tbl>
    <w:p w:rsidR="0060478E" w:rsidRPr="00DE3570" w:rsidRDefault="0060478E" w:rsidP="005237D5">
      <w:pPr>
        <w:spacing w:after="0" w:line="240" w:lineRule="auto"/>
        <w:jc w:val="right"/>
        <w:rPr>
          <w:rFonts w:ascii="Times New Roman" w:hAnsi="Times New Roman"/>
          <w:i/>
          <w:sz w:val="28"/>
          <w:szCs w:val="28"/>
          <w:lang w:val="uk-UA"/>
        </w:rPr>
      </w:pPr>
      <w:r w:rsidRPr="00DE3570">
        <w:rPr>
          <w:rFonts w:ascii="Times New Roman" w:hAnsi="Times New Roman"/>
          <w:bCs/>
          <w:i/>
          <w:sz w:val="28"/>
          <w:szCs w:val="28"/>
          <w:lang w:val="uk-UA"/>
        </w:rPr>
        <w:lastRenderedPageBreak/>
        <w:t>Продовження табл. 4.2</w:t>
      </w:r>
    </w:p>
    <w:tbl>
      <w:tblPr>
        <w:tblW w:w="4914" w:type="pct"/>
        <w:tblCellSpacing w:w="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52"/>
        <w:gridCol w:w="2293"/>
        <w:gridCol w:w="2260"/>
        <w:gridCol w:w="2260"/>
        <w:gridCol w:w="2267"/>
      </w:tblGrid>
      <w:tr w:rsidR="0060478E" w:rsidRPr="00DE3570" w:rsidTr="005237D5">
        <w:trPr>
          <w:cantSplit/>
          <w:trHeight w:val="553"/>
          <w:tblCellSpacing w:w="7" w:type="dxa"/>
        </w:trPr>
        <w:tc>
          <w:tcPr>
            <w:tcW w:w="631" w:type="dxa"/>
            <w:tcMar>
              <w:top w:w="0" w:type="dxa"/>
              <w:left w:w="108" w:type="dxa"/>
              <w:bottom w:w="0" w:type="dxa"/>
              <w:right w:w="108" w:type="dxa"/>
            </w:tcMar>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Рік </w:t>
            </w:r>
          </w:p>
        </w:tc>
        <w:tc>
          <w:tcPr>
            <w:tcW w:w="2279" w:type="dxa"/>
            <w:tcMar>
              <w:top w:w="0" w:type="dxa"/>
              <w:left w:w="108" w:type="dxa"/>
              <w:bottom w:w="0" w:type="dxa"/>
              <w:right w:w="108" w:type="dxa"/>
            </w:tcMar>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Кількість організацй, які виконують наукові дослідження й розробки</w:t>
            </w:r>
            <w:r w:rsidRPr="00DE3570">
              <w:rPr>
                <w:rFonts w:ascii="Times New Roman" w:hAnsi="Times New Roman"/>
                <w:sz w:val="24"/>
                <w:szCs w:val="24"/>
                <w:vertAlign w:val="superscript"/>
                <w:lang w:val="uk-UA"/>
              </w:rPr>
              <w:t>*</w:t>
            </w:r>
          </w:p>
        </w:tc>
        <w:tc>
          <w:tcPr>
            <w:tcW w:w="2246" w:type="dxa"/>
            <w:tcMar>
              <w:top w:w="0" w:type="dxa"/>
              <w:left w:w="108" w:type="dxa"/>
              <w:bottom w:w="0" w:type="dxa"/>
              <w:right w:w="108" w:type="dxa"/>
            </w:tcMar>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Чисельність науковців, осіб</w:t>
            </w:r>
          </w:p>
        </w:tc>
        <w:tc>
          <w:tcPr>
            <w:tcW w:w="2246" w:type="dxa"/>
            <w:tcMar>
              <w:top w:w="0" w:type="dxa"/>
              <w:left w:w="108" w:type="dxa"/>
              <w:bottom w:w="0" w:type="dxa"/>
              <w:right w:w="108" w:type="dxa"/>
            </w:tcMar>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Чисельність докторів наук в економіці України, осіб </w:t>
            </w:r>
            <w:r w:rsidRPr="00DE3570">
              <w:rPr>
                <w:rFonts w:ascii="Times New Roman" w:hAnsi="Times New Roman"/>
                <w:sz w:val="24"/>
                <w:szCs w:val="24"/>
                <w:vertAlign w:val="superscript"/>
                <w:lang w:val="uk-UA"/>
              </w:rPr>
              <w:t>**</w:t>
            </w:r>
          </w:p>
        </w:tc>
        <w:tc>
          <w:tcPr>
            <w:tcW w:w="2246" w:type="dxa"/>
            <w:tcMar>
              <w:top w:w="0" w:type="dxa"/>
              <w:left w:w="108" w:type="dxa"/>
              <w:bottom w:w="0" w:type="dxa"/>
              <w:right w:w="108" w:type="dxa"/>
            </w:tcMar>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xml:space="preserve">Чисельність кандидатів наук в економіці України, осіб </w:t>
            </w:r>
            <w:r w:rsidRPr="00DE3570">
              <w:rPr>
                <w:rFonts w:ascii="Times New Roman" w:hAnsi="Times New Roman"/>
                <w:sz w:val="24"/>
                <w:szCs w:val="24"/>
                <w:vertAlign w:val="superscript"/>
                <w:lang w:val="uk-UA"/>
              </w:rPr>
              <w:t>**</w:t>
            </w:r>
          </w:p>
        </w:tc>
      </w:tr>
      <w:tr w:rsidR="0060478E" w:rsidRPr="00DE3570" w:rsidTr="00F71475">
        <w:trPr>
          <w:trHeight w:val="165"/>
          <w:tblCellSpacing w:w="7" w:type="dxa"/>
        </w:trPr>
        <w:tc>
          <w:tcPr>
            <w:tcW w:w="631" w:type="dxa"/>
            <w:vAlign w:val="center"/>
          </w:tcPr>
          <w:p w:rsidR="0060478E" w:rsidRPr="00DE3570" w:rsidRDefault="0060478E" w:rsidP="00F71475">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2007</w:t>
            </w:r>
          </w:p>
        </w:tc>
        <w:tc>
          <w:tcPr>
            <w:tcW w:w="2279" w:type="dxa"/>
            <w:vAlign w:val="bottom"/>
          </w:tcPr>
          <w:p w:rsidR="0060478E" w:rsidRPr="00DE3570" w:rsidRDefault="0060478E" w:rsidP="00F71475">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1404</w:t>
            </w:r>
          </w:p>
        </w:tc>
        <w:tc>
          <w:tcPr>
            <w:tcW w:w="2246" w:type="dxa"/>
            <w:tcMar>
              <w:left w:w="108" w:type="dxa"/>
              <w:right w:w="108" w:type="dxa"/>
            </w:tcMar>
            <w:vAlign w:val="bottom"/>
          </w:tcPr>
          <w:p w:rsidR="0060478E" w:rsidRPr="00DE3570" w:rsidRDefault="0060478E" w:rsidP="00F71475">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96820</w:t>
            </w:r>
          </w:p>
        </w:tc>
        <w:tc>
          <w:tcPr>
            <w:tcW w:w="2246" w:type="dxa"/>
            <w:tcMar>
              <w:top w:w="0" w:type="dxa"/>
              <w:left w:w="108" w:type="dxa"/>
              <w:bottom w:w="0" w:type="dxa"/>
              <w:right w:w="40" w:type="dxa"/>
            </w:tcMar>
            <w:vAlign w:val="bottom"/>
          </w:tcPr>
          <w:p w:rsidR="0060478E" w:rsidRPr="00DE3570" w:rsidRDefault="0060478E" w:rsidP="00F71475">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12845</w:t>
            </w:r>
          </w:p>
        </w:tc>
        <w:tc>
          <w:tcPr>
            <w:tcW w:w="2246" w:type="dxa"/>
            <w:tcMar>
              <w:top w:w="0" w:type="dxa"/>
              <w:bottom w:w="0" w:type="dxa"/>
              <w:right w:w="40" w:type="dxa"/>
            </w:tcMar>
            <w:vAlign w:val="bottom"/>
          </w:tcPr>
          <w:p w:rsidR="0060478E" w:rsidRPr="00DE3570" w:rsidRDefault="0060478E" w:rsidP="00F71475">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74191</w:t>
            </w:r>
          </w:p>
        </w:tc>
      </w:tr>
      <w:tr w:rsidR="0060478E" w:rsidRPr="00DE3570" w:rsidTr="005237D5">
        <w:trPr>
          <w:trHeight w:val="165"/>
          <w:tblCellSpacing w:w="7" w:type="dxa"/>
        </w:trPr>
        <w:tc>
          <w:tcPr>
            <w:tcW w:w="631"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2008</w:t>
            </w:r>
          </w:p>
        </w:tc>
        <w:tc>
          <w:tcPr>
            <w:tcW w:w="2279"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1378</w:t>
            </w:r>
          </w:p>
        </w:tc>
        <w:tc>
          <w:tcPr>
            <w:tcW w:w="2246" w:type="dxa"/>
            <w:tcMar>
              <w:left w:w="108"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94138</w:t>
            </w:r>
          </w:p>
        </w:tc>
        <w:tc>
          <w:tcPr>
            <w:tcW w:w="2246"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13423</w:t>
            </w:r>
          </w:p>
        </w:tc>
        <w:tc>
          <w:tcPr>
            <w:tcW w:w="2246" w:type="dxa"/>
            <w:tcMar>
              <w:top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77763</w:t>
            </w:r>
          </w:p>
        </w:tc>
      </w:tr>
      <w:tr w:rsidR="0060478E" w:rsidRPr="00DE3570" w:rsidTr="003920F8">
        <w:trPr>
          <w:trHeight w:val="165"/>
          <w:tblCellSpacing w:w="7" w:type="dxa"/>
        </w:trPr>
        <w:tc>
          <w:tcPr>
            <w:tcW w:w="631" w:type="dxa"/>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2009</w:t>
            </w:r>
          </w:p>
        </w:tc>
        <w:tc>
          <w:tcPr>
            <w:tcW w:w="2279" w:type="dxa"/>
            <w:vAlign w:val="bottom"/>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1340</w:t>
            </w:r>
          </w:p>
        </w:tc>
        <w:tc>
          <w:tcPr>
            <w:tcW w:w="2246" w:type="dxa"/>
            <w:tcMar>
              <w:left w:w="108" w:type="dxa"/>
              <w:right w:w="108" w:type="dxa"/>
            </w:tcMar>
            <w:vAlign w:val="bottom"/>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92403</w:t>
            </w:r>
          </w:p>
        </w:tc>
        <w:tc>
          <w:tcPr>
            <w:tcW w:w="2246" w:type="dxa"/>
            <w:tcMar>
              <w:top w:w="0" w:type="dxa"/>
              <w:left w:w="108" w:type="dxa"/>
              <w:bottom w:w="0" w:type="dxa"/>
              <w:right w:w="40" w:type="dxa"/>
            </w:tcMar>
            <w:vAlign w:val="bottom"/>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13866</w:t>
            </w:r>
          </w:p>
        </w:tc>
        <w:tc>
          <w:tcPr>
            <w:tcW w:w="2246" w:type="dxa"/>
            <w:tcMar>
              <w:top w:w="0" w:type="dxa"/>
              <w:bottom w:w="0" w:type="dxa"/>
              <w:right w:w="40" w:type="dxa"/>
            </w:tcMar>
            <w:vAlign w:val="bottom"/>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81169</w:t>
            </w:r>
          </w:p>
        </w:tc>
      </w:tr>
      <w:tr w:rsidR="0060478E" w:rsidRPr="00DE3570" w:rsidTr="003920F8">
        <w:trPr>
          <w:trHeight w:val="165"/>
          <w:tblCellSpacing w:w="7" w:type="dxa"/>
        </w:trPr>
        <w:tc>
          <w:tcPr>
            <w:tcW w:w="631" w:type="dxa"/>
            <w:vAlign w:val="center"/>
          </w:tcPr>
          <w:p w:rsidR="0060478E" w:rsidRPr="00DE3570" w:rsidRDefault="0060478E" w:rsidP="00961E0F">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2010</w:t>
            </w:r>
          </w:p>
        </w:tc>
        <w:tc>
          <w:tcPr>
            <w:tcW w:w="2279" w:type="dxa"/>
            <w:vAlign w:val="center"/>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1303</w:t>
            </w:r>
          </w:p>
        </w:tc>
        <w:tc>
          <w:tcPr>
            <w:tcW w:w="2246" w:type="dxa"/>
            <w:tcMar>
              <w:left w:w="108" w:type="dxa"/>
              <w:right w:w="108" w:type="dxa"/>
            </w:tcMar>
            <w:vAlign w:val="center"/>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89534</w:t>
            </w:r>
          </w:p>
        </w:tc>
        <w:tc>
          <w:tcPr>
            <w:tcW w:w="2246" w:type="dxa"/>
            <w:tcMar>
              <w:top w:w="0" w:type="dxa"/>
              <w:left w:w="108" w:type="dxa"/>
              <w:bottom w:w="0" w:type="dxa"/>
              <w:right w:w="40" w:type="dxa"/>
            </w:tcMar>
            <w:vAlign w:val="center"/>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14418</w:t>
            </w:r>
          </w:p>
        </w:tc>
        <w:tc>
          <w:tcPr>
            <w:tcW w:w="2246" w:type="dxa"/>
            <w:tcMar>
              <w:top w:w="0" w:type="dxa"/>
              <w:bottom w:w="0" w:type="dxa"/>
              <w:right w:w="40" w:type="dxa"/>
            </w:tcMar>
            <w:vAlign w:val="center"/>
          </w:tcPr>
          <w:p w:rsidR="0060478E" w:rsidRPr="00DE3570" w:rsidRDefault="0060478E" w:rsidP="00961E0F">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84000</w:t>
            </w:r>
          </w:p>
        </w:tc>
      </w:tr>
    </w:tbl>
    <w:p w:rsidR="0060478E" w:rsidRPr="00DE3570" w:rsidRDefault="0060478E" w:rsidP="005237D5">
      <w:pPr>
        <w:pStyle w:val="af2"/>
        <w:spacing w:before="0" w:beforeAutospacing="0" w:after="0" w:afterAutospacing="0"/>
        <w:ind w:firstLine="358"/>
        <w:jc w:val="both"/>
        <w:rPr>
          <w:rFonts w:ascii="Times New Roman" w:hAnsi="Times New Roman" w:cs="Times New Roman"/>
          <w:lang w:val="uk-UA"/>
        </w:rPr>
      </w:pPr>
      <w:r w:rsidRPr="00DE3570">
        <w:rPr>
          <w:rFonts w:ascii="Times New Roman" w:hAnsi="Times New Roman" w:cs="Times New Roman"/>
          <w:lang w:val="uk-UA"/>
        </w:rPr>
        <w:t>* Починаючи з 2006 р. не звітують організації, які виконували лише науково-технічні послуги</w:t>
      </w:r>
    </w:p>
    <w:p w:rsidR="0060478E" w:rsidRPr="00DE3570" w:rsidRDefault="0060478E" w:rsidP="005237D5">
      <w:pPr>
        <w:pStyle w:val="af2"/>
        <w:spacing w:before="0" w:beforeAutospacing="0" w:after="0" w:afterAutospacing="0"/>
        <w:ind w:left="-181" w:firstLine="539"/>
        <w:rPr>
          <w:rFonts w:ascii="Times New Roman" w:hAnsi="Times New Roman" w:cs="Times New Roman"/>
          <w:lang w:val="uk-UA"/>
        </w:rPr>
      </w:pPr>
      <w:r w:rsidRPr="00DE3570">
        <w:rPr>
          <w:rStyle w:val="af7"/>
          <w:rFonts w:ascii="Times New Roman" w:hAnsi="Times New Roman"/>
          <w:b w:val="0"/>
          <w:vertAlign w:val="superscript"/>
          <w:lang w:val="uk-UA"/>
        </w:rPr>
        <w:t xml:space="preserve">** </w:t>
      </w:r>
      <w:r w:rsidRPr="00DE3570">
        <w:rPr>
          <w:rStyle w:val="af7"/>
          <w:rFonts w:ascii="Times New Roman" w:hAnsi="Times New Roman"/>
          <w:b w:val="0"/>
          <w:lang w:val="uk-UA"/>
        </w:rPr>
        <w:t>З 1998р. – станом на 1 жовтня.</w:t>
      </w:r>
      <w:r w:rsidRPr="00DE3570">
        <w:rPr>
          <w:rFonts w:ascii="Times New Roman" w:hAnsi="Times New Roman" w:cs="Times New Roman"/>
          <w:lang w:val="uk-UA"/>
        </w:rPr>
        <w:t xml:space="preserve"> </w:t>
      </w:r>
    </w:p>
    <w:p w:rsidR="0060478E" w:rsidRPr="00DE3570" w:rsidRDefault="0060478E" w:rsidP="005237D5">
      <w:pPr>
        <w:pStyle w:val="af2"/>
        <w:spacing w:before="0" w:beforeAutospacing="0" w:after="0" w:afterAutospacing="0"/>
        <w:ind w:left="-181" w:firstLine="539"/>
        <w:rPr>
          <w:rFonts w:ascii="Times New Roman" w:hAnsi="Times New Roman" w:cs="Times New Roman"/>
          <w:lang w:val="uk-UA"/>
        </w:rPr>
      </w:pPr>
    </w:p>
    <w:p w:rsidR="0060478E" w:rsidRPr="00DE3570" w:rsidRDefault="0060478E" w:rsidP="005237D5">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t xml:space="preserve">Таблиця </w:t>
      </w:r>
      <w:r w:rsidRPr="00DE3570">
        <w:rPr>
          <w:rFonts w:ascii="Times New Roman" w:hAnsi="Times New Roman"/>
          <w:bCs/>
          <w:i/>
          <w:sz w:val="28"/>
          <w:szCs w:val="28"/>
          <w:lang w:val="uk-UA"/>
        </w:rPr>
        <w:t>Ґ.3</w:t>
      </w:r>
    </w:p>
    <w:p w:rsidR="0060478E" w:rsidRPr="00DE3570" w:rsidRDefault="0060478E" w:rsidP="003920F8">
      <w:pPr>
        <w:spacing w:after="0" w:line="360" w:lineRule="auto"/>
        <w:jc w:val="center"/>
        <w:rPr>
          <w:rFonts w:ascii="Times New Roman" w:hAnsi="Times New Roman"/>
          <w:b/>
          <w:bCs/>
          <w:sz w:val="28"/>
          <w:szCs w:val="28"/>
          <w:lang w:val="uk-UA"/>
        </w:rPr>
      </w:pPr>
      <w:r w:rsidRPr="00DE3570">
        <w:rPr>
          <w:rFonts w:ascii="Times New Roman" w:hAnsi="Times New Roman"/>
          <w:b/>
          <w:bCs/>
          <w:sz w:val="28"/>
          <w:szCs w:val="28"/>
          <w:lang w:val="uk-UA"/>
        </w:rPr>
        <w:t>Обсяг виконаних наукових та науково-технічних робіт</w:t>
      </w:r>
    </w:p>
    <w:tbl>
      <w:tblPr>
        <w:tblW w:w="4914" w:type="pct"/>
        <w:tblCellSpacing w:w="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51"/>
        <w:gridCol w:w="1475"/>
        <w:gridCol w:w="1949"/>
        <w:gridCol w:w="1617"/>
        <w:gridCol w:w="1349"/>
        <w:gridCol w:w="1322"/>
        <w:gridCol w:w="1469"/>
      </w:tblGrid>
      <w:tr w:rsidR="0060478E" w:rsidRPr="00DE3570" w:rsidTr="00F36CED">
        <w:trPr>
          <w:cantSplit/>
          <w:trHeight w:val="165"/>
          <w:tblCellSpacing w:w="7" w:type="dxa"/>
        </w:trPr>
        <w:tc>
          <w:tcPr>
            <w:tcW w:w="408" w:type="dxa"/>
            <w:vMerge w:val="restart"/>
            <w:tcMar>
              <w:top w:w="0" w:type="dxa"/>
              <w:left w:w="108" w:type="dxa"/>
              <w:bottom w:w="0" w:type="dxa"/>
              <w:right w:w="108" w:type="dxa"/>
            </w:tcMar>
            <w:vAlign w:val="center"/>
          </w:tcPr>
          <w:p w:rsidR="0060478E" w:rsidRPr="00DE3570" w:rsidRDefault="0060478E" w:rsidP="003920F8">
            <w:pPr>
              <w:spacing w:after="0" w:line="240" w:lineRule="auto"/>
              <w:ind w:left="-317"/>
              <w:jc w:val="center"/>
              <w:rPr>
                <w:rFonts w:ascii="Times New Roman" w:hAnsi="Times New Roman"/>
                <w:sz w:val="24"/>
                <w:szCs w:val="24"/>
                <w:lang w:val="uk-UA"/>
              </w:rPr>
            </w:pPr>
            <w:r w:rsidRPr="00DE3570">
              <w:rPr>
                <w:rFonts w:ascii="Times New Roman" w:hAnsi="Times New Roman"/>
                <w:b/>
                <w:bCs/>
                <w:sz w:val="24"/>
                <w:szCs w:val="24"/>
                <w:lang w:val="uk-UA"/>
              </w:rPr>
              <w:t> </w:t>
            </w:r>
            <w:r w:rsidRPr="00DE3570">
              <w:rPr>
                <w:rFonts w:ascii="Times New Roman" w:hAnsi="Times New Roman"/>
                <w:sz w:val="24"/>
                <w:szCs w:val="24"/>
                <w:lang w:val="uk-UA"/>
              </w:rPr>
              <w:t xml:space="preserve">   Рік </w:t>
            </w:r>
          </w:p>
        </w:tc>
        <w:tc>
          <w:tcPr>
            <w:tcW w:w="1484" w:type="dxa"/>
            <w:vMerge w:val="restart"/>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Усього, у фактичних цінах</w:t>
            </w:r>
          </w:p>
        </w:tc>
        <w:tc>
          <w:tcPr>
            <w:tcW w:w="6308" w:type="dxa"/>
            <w:gridSpan w:val="4"/>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У тому числі</w:t>
            </w:r>
          </w:p>
        </w:tc>
        <w:tc>
          <w:tcPr>
            <w:tcW w:w="1471" w:type="dxa"/>
            <w:vMerge w:val="restart"/>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Частка обсягу виконаних наукових і науково-технічних робіт у ВВП</w:t>
            </w:r>
          </w:p>
        </w:tc>
      </w:tr>
      <w:tr w:rsidR="0060478E" w:rsidRPr="00DE3570" w:rsidTr="00F36CED">
        <w:trPr>
          <w:cantSplit/>
          <w:trHeight w:val="165"/>
          <w:tblCellSpacing w:w="7" w:type="dxa"/>
        </w:trPr>
        <w:tc>
          <w:tcPr>
            <w:tcW w:w="408" w:type="dxa"/>
            <w:vMerge/>
            <w:vAlign w:val="center"/>
          </w:tcPr>
          <w:p w:rsidR="0060478E" w:rsidRPr="00DE3570" w:rsidRDefault="0060478E" w:rsidP="00FA228C">
            <w:pPr>
              <w:spacing w:after="0" w:line="240" w:lineRule="auto"/>
              <w:rPr>
                <w:rFonts w:ascii="Times New Roman" w:hAnsi="Times New Roman"/>
                <w:sz w:val="24"/>
                <w:szCs w:val="24"/>
                <w:lang w:val="uk-UA"/>
              </w:rPr>
            </w:pPr>
          </w:p>
        </w:tc>
        <w:tc>
          <w:tcPr>
            <w:tcW w:w="1484" w:type="dxa"/>
            <w:vMerge/>
            <w:vAlign w:val="center"/>
          </w:tcPr>
          <w:p w:rsidR="0060478E" w:rsidRPr="00DE3570" w:rsidRDefault="0060478E" w:rsidP="00FA228C">
            <w:pPr>
              <w:spacing w:after="0" w:line="240" w:lineRule="auto"/>
              <w:rPr>
                <w:rFonts w:ascii="Times New Roman" w:hAnsi="Times New Roman"/>
                <w:sz w:val="24"/>
                <w:szCs w:val="24"/>
                <w:lang w:val="uk-UA"/>
              </w:rPr>
            </w:pPr>
          </w:p>
        </w:tc>
        <w:tc>
          <w:tcPr>
            <w:tcW w:w="1944"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фундаментальні дослідження</w:t>
            </w:r>
          </w:p>
        </w:tc>
        <w:tc>
          <w:tcPr>
            <w:tcW w:w="1617"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прикладні дослідження</w:t>
            </w:r>
          </w:p>
        </w:tc>
        <w:tc>
          <w:tcPr>
            <w:tcW w:w="1365"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розробки</w:t>
            </w:r>
          </w:p>
        </w:tc>
        <w:tc>
          <w:tcPr>
            <w:tcW w:w="1340"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науково-технічні послуги</w:t>
            </w:r>
          </w:p>
        </w:tc>
        <w:tc>
          <w:tcPr>
            <w:tcW w:w="1471" w:type="dxa"/>
            <w:vMerge/>
            <w:vAlign w:val="center"/>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F36CED">
        <w:trPr>
          <w:trHeight w:val="165"/>
          <w:tblCellSpacing w:w="7" w:type="dxa"/>
        </w:trPr>
        <w:tc>
          <w:tcPr>
            <w:tcW w:w="408"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w:t>
            </w:r>
          </w:p>
        </w:tc>
        <w:tc>
          <w:tcPr>
            <w:tcW w:w="7806" w:type="dxa"/>
            <w:gridSpan w:val="5"/>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млн. грн.</w:t>
            </w:r>
          </w:p>
        </w:tc>
        <w:tc>
          <w:tcPr>
            <w:tcW w:w="1471" w:type="dxa"/>
            <w:tcMar>
              <w:top w:w="0" w:type="dxa"/>
              <w:left w:w="108" w:type="dxa"/>
              <w:bottom w:w="0" w:type="dxa"/>
              <w:right w:w="108" w:type="dxa"/>
            </w:tcMar>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1996</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1111,7</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140,6</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321,6</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606,9</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42,6</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1,36</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1997</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1263,4</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188,5</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309,2</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693,7</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72,0</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1,35</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1998</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1269,0</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205,5</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297,5</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682,8</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83,2</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1,24</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1999</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1578,2</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220,5</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330,4</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918,6</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108,7</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1,21</w:t>
            </w:r>
          </w:p>
        </w:tc>
      </w:tr>
      <w:tr w:rsidR="0060478E" w:rsidRPr="00DE3570" w:rsidTr="00F36CED">
        <w:trPr>
          <w:trHeight w:val="174"/>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2000</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1978,4</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266,6</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436,7</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1106,3</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168,8</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1,16</w:t>
            </w:r>
          </w:p>
        </w:tc>
      </w:tr>
      <w:tr w:rsidR="0060478E" w:rsidRPr="00DE3570" w:rsidTr="00F36CED">
        <w:trPr>
          <w:trHeight w:val="152"/>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2001</w:t>
            </w:r>
          </w:p>
        </w:tc>
        <w:tc>
          <w:tcPr>
            <w:tcW w:w="148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2275,0</w:t>
            </w:r>
          </w:p>
        </w:tc>
        <w:tc>
          <w:tcPr>
            <w:tcW w:w="1944"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353,3</w:t>
            </w:r>
          </w:p>
        </w:tc>
        <w:tc>
          <w:tcPr>
            <w:tcW w:w="1617" w:type="dxa"/>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304,9</w:t>
            </w:r>
          </w:p>
        </w:tc>
        <w:tc>
          <w:tcPr>
            <w:tcW w:w="1365" w:type="dxa"/>
            <w:tcMar>
              <w:top w:w="0" w:type="dxa"/>
              <w:left w:w="108" w:type="dxa"/>
              <w:bottom w:w="0"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1317,2</w:t>
            </w:r>
          </w:p>
        </w:tc>
        <w:tc>
          <w:tcPr>
            <w:tcW w:w="1340" w:type="dxa"/>
            <w:tcMar>
              <w:top w:w="0" w:type="dxa"/>
              <w:left w:w="108" w:type="dxa"/>
              <w:bottom w:w="0" w:type="dxa"/>
              <w:right w:w="108"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299,6</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1,11</w:t>
            </w:r>
          </w:p>
        </w:tc>
      </w:tr>
      <w:tr w:rsidR="0060478E" w:rsidRPr="00DE3570" w:rsidTr="00F36CED">
        <w:trPr>
          <w:trHeight w:val="194"/>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2002</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2496,8</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424,9</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343,6</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1386,6</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341,7</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1,11</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2003</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3319,8</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491,2</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429,8</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1900,2</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498,6</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1,24</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2004</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4112,4</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629,7</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573,7</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2214,0</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695,0</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1,19</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2005</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4818,6</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902,1</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708,9</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2406,9</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800,7</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1,09</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2006</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5354,6</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1141,0</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841,5</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2741,6</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630,5</w:t>
            </w:r>
          </w:p>
        </w:tc>
        <w:tc>
          <w:tcPr>
            <w:tcW w:w="1471" w:type="dxa"/>
            <w:tcMar>
              <w:left w:w="108" w:type="dxa"/>
              <w:right w:w="40" w:type="dxa"/>
            </w:tcMar>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0,98</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2007</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6700,7</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1504,0</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1132,6</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3303,1</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761,0</w:t>
            </w:r>
          </w:p>
        </w:tc>
        <w:tc>
          <w:tcPr>
            <w:tcW w:w="1471" w:type="dxa"/>
            <w:tcMar>
              <w:left w:w="108"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0,93</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2008</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8538,9</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1927,4</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1545,7</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4088,2</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977,7</w:t>
            </w:r>
          </w:p>
        </w:tc>
        <w:tc>
          <w:tcPr>
            <w:tcW w:w="1471" w:type="dxa"/>
            <w:tcMar>
              <w:left w:w="108"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0,90</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2009</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8653,7</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1916,6</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1412,0</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4215,9</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1109,2</w:t>
            </w:r>
          </w:p>
        </w:tc>
        <w:tc>
          <w:tcPr>
            <w:tcW w:w="1471" w:type="dxa"/>
            <w:tcMar>
              <w:left w:w="108"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0,95</w:t>
            </w:r>
          </w:p>
        </w:tc>
      </w:tr>
      <w:tr w:rsidR="0060478E" w:rsidRPr="00DE3570" w:rsidTr="00F36CED">
        <w:trPr>
          <w:trHeight w:val="165"/>
          <w:tblCellSpacing w:w="7" w:type="dxa"/>
        </w:trPr>
        <w:tc>
          <w:tcPr>
            <w:tcW w:w="408" w:type="dxa"/>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2010</w:t>
            </w:r>
          </w:p>
        </w:tc>
        <w:tc>
          <w:tcPr>
            <w:tcW w:w="148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9867,1</w:t>
            </w:r>
          </w:p>
        </w:tc>
        <w:tc>
          <w:tcPr>
            <w:tcW w:w="1944"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2188,4</w:t>
            </w:r>
          </w:p>
        </w:tc>
        <w:tc>
          <w:tcPr>
            <w:tcW w:w="1617" w:type="dxa"/>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1617,1</w:t>
            </w:r>
          </w:p>
        </w:tc>
        <w:tc>
          <w:tcPr>
            <w:tcW w:w="1365" w:type="dxa"/>
            <w:tcMar>
              <w:top w:w="0" w:type="dxa"/>
              <w:left w:w="108"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5037,0</w:t>
            </w:r>
          </w:p>
        </w:tc>
        <w:tc>
          <w:tcPr>
            <w:tcW w:w="1340" w:type="dxa"/>
            <w:tcMar>
              <w:top w:w="0" w:type="dxa"/>
              <w:left w:w="108" w:type="dxa"/>
              <w:bottom w:w="0" w:type="dxa"/>
              <w:right w:w="108"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1024,6</w:t>
            </w:r>
          </w:p>
        </w:tc>
        <w:tc>
          <w:tcPr>
            <w:tcW w:w="1471" w:type="dxa"/>
            <w:tcMar>
              <w:left w:w="108"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0,90</w:t>
            </w:r>
          </w:p>
        </w:tc>
      </w:tr>
    </w:tbl>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spacing w:after="0" w:line="240" w:lineRule="auto"/>
        <w:ind w:firstLine="709"/>
        <w:jc w:val="right"/>
        <w:rPr>
          <w:rFonts w:ascii="Times New Roman" w:hAnsi="Times New Roman"/>
          <w:sz w:val="24"/>
          <w:szCs w:val="24"/>
          <w:lang w:val="uk-UA"/>
        </w:rPr>
      </w:pPr>
    </w:p>
    <w:p w:rsidR="0060478E" w:rsidRPr="00DE3570" w:rsidRDefault="0060478E" w:rsidP="00FA228C">
      <w:pPr>
        <w:pStyle w:val="1"/>
        <w:jc w:val="right"/>
        <w:rPr>
          <w:bCs/>
          <w:i/>
        </w:rPr>
      </w:pPr>
      <w:r w:rsidRPr="00DE3570">
        <w:rPr>
          <w:bCs/>
          <w:i/>
          <w:szCs w:val="28"/>
        </w:rPr>
        <w:t xml:space="preserve">Таблиця  </w:t>
      </w:r>
      <w:r w:rsidRPr="00DE3570">
        <w:rPr>
          <w:bCs/>
          <w:i/>
        </w:rPr>
        <w:t>Ґ.4</w:t>
      </w:r>
    </w:p>
    <w:p w:rsidR="0060478E" w:rsidRPr="00DE3570" w:rsidRDefault="0060478E" w:rsidP="003920F8">
      <w:pPr>
        <w:spacing w:after="0" w:line="360" w:lineRule="auto"/>
        <w:jc w:val="center"/>
        <w:rPr>
          <w:rFonts w:ascii="Times New Roman" w:hAnsi="Times New Roman"/>
          <w:sz w:val="28"/>
          <w:szCs w:val="28"/>
          <w:lang w:val="uk-UA"/>
        </w:rPr>
      </w:pPr>
      <w:r w:rsidRPr="00DE3570">
        <w:rPr>
          <w:rFonts w:ascii="Times New Roman" w:hAnsi="Times New Roman"/>
          <w:b/>
          <w:sz w:val="28"/>
          <w:szCs w:val="28"/>
          <w:lang w:val="uk-UA"/>
        </w:rPr>
        <w:t>Вищі навчальні заклади</w:t>
      </w:r>
    </w:p>
    <w:p w:rsidR="0060478E" w:rsidRPr="00DE3570" w:rsidRDefault="0060478E" w:rsidP="00FA228C">
      <w:pPr>
        <w:spacing w:after="0" w:line="240" w:lineRule="auto"/>
        <w:jc w:val="right"/>
        <w:rPr>
          <w:rFonts w:ascii="Times New Roman" w:hAnsi="Times New Roman"/>
          <w:sz w:val="28"/>
          <w:szCs w:val="28"/>
          <w:lang w:val="uk-UA"/>
        </w:rPr>
      </w:pPr>
      <w:r w:rsidRPr="00DE3570">
        <w:rPr>
          <w:rFonts w:ascii="Times New Roman" w:hAnsi="Times New Roman"/>
          <w:sz w:val="28"/>
          <w:szCs w:val="28"/>
          <w:lang w:val="uk-UA"/>
        </w:rPr>
        <w:t>(на початок навчального року)</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975"/>
        <w:gridCol w:w="1451"/>
        <w:gridCol w:w="1464"/>
        <w:gridCol w:w="1451"/>
        <w:gridCol w:w="1380"/>
        <w:gridCol w:w="1537"/>
        <w:gridCol w:w="1458"/>
      </w:tblGrid>
      <w:tr w:rsidR="0060478E" w:rsidRPr="00DE3570" w:rsidTr="00F36CED">
        <w:trPr>
          <w:cantSplit/>
          <w:trHeight w:val="180"/>
          <w:tblCellSpacing w:w="7" w:type="dxa"/>
        </w:trPr>
        <w:tc>
          <w:tcPr>
            <w:tcW w:w="493" w:type="pct"/>
            <w:vMerge w:val="restar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 </w:t>
            </w:r>
          </w:p>
        </w:tc>
        <w:tc>
          <w:tcPr>
            <w:tcW w:w="1489" w:type="pct"/>
            <w:gridSpan w:val="2"/>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Прийнято студентів, тис.</w:t>
            </w:r>
          </w:p>
        </w:tc>
        <w:tc>
          <w:tcPr>
            <w:tcW w:w="1446" w:type="pct"/>
            <w:gridSpan w:val="2"/>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Випущено фахівців, тис.</w:t>
            </w:r>
          </w:p>
        </w:tc>
        <w:tc>
          <w:tcPr>
            <w:tcW w:w="786" w:type="pct"/>
            <w:vMerge w:val="restar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Кількість аспірантів</w:t>
            </w:r>
            <w:r w:rsidRPr="00DE3570">
              <w:rPr>
                <w:rFonts w:ascii="Times New Roman" w:hAnsi="Times New Roman"/>
                <w:sz w:val="24"/>
                <w:szCs w:val="24"/>
                <w:vertAlign w:val="superscript"/>
                <w:lang w:val="uk-UA"/>
              </w:rPr>
              <w:t>*</w:t>
            </w:r>
          </w:p>
        </w:tc>
        <w:tc>
          <w:tcPr>
            <w:tcW w:w="741" w:type="pct"/>
            <w:vMerge w:val="restar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Кількість докторантів</w:t>
            </w:r>
            <w:r w:rsidRPr="00DE3570">
              <w:rPr>
                <w:rFonts w:ascii="Times New Roman" w:hAnsi="Times New Roman"/>
                <w:sz w:val="24"/>
                <w:szCs w:val="24"/>
                <w:vertAlign w:val="superscript"/>
                <w:lang w:val="uk-UA"/>
              </w:rPr>
              <w:t>*</w:t>
            </w:r>
          </w:p>
        </w:tc>
      </w:tr>
      <w:tr w:rsidR="0060478E" w:rsidRPr="00DE3570" w:rsidTr="00F36CED">
        <w:trPr>
          <w:cantSplit/>
          <w:trHeight w:val="360"/>
          <w:tblCellSpacing w:w="7" w:type="dxa"/>
        </w:trPr>
        <w:tc>
          <w:tcPr>
            <w:tcW w:w="0" w:type="auto"/>
            <w:vMerge/>
            <w:vAlign w:val="center"/>
          </w:tcPr>
          <w:p w:rsidR="0060478E" w:rsidRPr="00DE3570" w:rsidRDefault="0060478E" w:rsidP="00FA228C">
            <w:pPr>
              <w:spacing w:after="0" w:line="240" w:lineRule="auto"/>
              <w:rPr>
                <w:rFonts w:ascii="Times New Roman" w:hAnsi="Times New Roman"/>
                <w:sz w:val="24"/>
                <w:szCs w:val="24"/>
                <w:lang w:val="uk-UA"/>
              </w:rPr>
            </w:pPr>
          </w:p>
        </w:tc>
        <w:tc>
          <w:tcPr>
            <w:tcW w:w="741" w:type="pc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I-II рівнів акредитації</w:t>
            </w:r>
          </w:p>
        </w:tc>
        <w:tc>
          <w:tcPr>
            <w:tcW w:w="741" w:type="pc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III-IY рівнів акредитації</w:t>
            </w:r>
          </w:p>
        </w:tc>
        <w:tc>
          <w:tcPr>
            <w:tcW w:w="741" w:type="pc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I-II рівнів акредитації</w:t>
            </w:r>
          </w:p>
        </w:tc>
        <w:tc>
          <w:tcPr>
            <w:tcW w:w="697" w:type="pct"/>
            <w:vAlign w:val="center"/>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sz w:val="24"/>
                <w:szCs w:val="24"/>
                <w:lang w:val="uk-UA"/>
              </w:rPr>
              <w:t>III-IY рівнів акредитації</w:t>
            </w:r>
          </w:p>
        </w:tc>
        <w:tc>
          <w:tcPr>
            <w:tcW w:w="786" w:type="pct"/>
            <w:vMerge/>
            <w:vAlign w:val="center"/>
          </w:tcPr>
          <w:p w:rsidR="0060478E" w:rsidRPr="00DE3570" w:rsidRDefault="0060478E" w:rsidP="00FA228C">
            <w:pPr>
              <w:spacing w:after="0" w:line="240" w:lineRule="auto"/>
              <w:rPr>
                <w:rFonts w:ascii="Times New Roman" w:hAnsi="Times New Roman"/>
                <w:sz w:val="24"/>
                <w:szCs w:val="24"/>
                <w:lang w:val="uk-UA"/>
              </w:rPr>
            </w:pPr>
          </w:p>
        </w:tc>
        <w:tc>
          <w:tcPr>
            <w:tcW w:w="0" w:type="auto"/>
            <w:vMerge/>
            <w:vAlign w:val="center"/>
          </w:tcPr>
          <w:p w:rsidR="0060478E" w:rsidRPr="00DE3570" w:rsidRDefault="0060478E" w:rsidP="00FA228C">
            <w:pPr>
              <w:spacing w:after="0" w:line="240" w:lineRule="auto"/>
              <w:rPr>
                <w:rFonts w:ascii="Times New Roman" w:hAnsi="Times New Roman"/>
                <w:sz w:val="24"/>
                <w:szCs w:val="24"/>
                <w:lang w:val="uk-UA"/>
              </w:rPr>
            </w:pP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1990/91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241,0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174,5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228,7</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136,9</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13374</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1991/92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237,5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173,7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223,0</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137,0</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13596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503</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1992/93</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212,6</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170,4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199,8</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144,1</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13992</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592</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1993/94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198,9</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170,0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198,0</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153,5</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14816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765</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1994/95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194,0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198,0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204,3</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149,0</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15643</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927</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1995/96</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188,8</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206,8</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191,2</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147,9</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17464</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1105</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1996/97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183,4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221,5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185,8</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155,7</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19227</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1197</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1997/98</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166,2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264,7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162,2</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186,7</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20645</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1233</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1998/99</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164,9</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290,1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156,9</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214,3</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21766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1247</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1999/00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170,1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300,4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156,0</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240,3</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22300</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1187</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2000/01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190,1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346,4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148,6</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273,6</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23295</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1131</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2001/02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201,2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387,1</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147,5</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312,8</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24256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1106</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2002/03</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203,7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408,6</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155,5</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356,7</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25288</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1166</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2003/04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202,5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432,5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162,8</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416,6</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27106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1220</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2004/05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182,2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475,2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148,2</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316,2</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28412</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1271</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2005/06</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169,2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503,0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142,7</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372,4</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29866</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1315</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2006/07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151,2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507,7</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137,9</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413,6</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31293</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1373</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2007/08</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142,5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491,2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134,3</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468,4</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32497</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1418</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2008/09</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114,4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425,2</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118,1</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505,2</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33344</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1476</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2009/10</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93,4</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370,5</w:t>
            </w:r>
          </w:p>
        </w:tc>
        <w:tc>
          <w:tcPr>
            <w:tcW w:w="741" w:type="pct"/>
            <w:vAlign w:val="bottom"/>
          </w:tcPr>
          <w:p w:rsidR="0060478E" w:rsidRPr="00DE3570" w:rsidRDefault="0060478E" w:rsidP="00FA228C">
            <w:pPr>
              <w:pStyle w:val="a00"/>
              <w:spacing w:before="0" w:beforeAutospacing="0" w:after="0" w:afterAutospacing="0"/>
              <w:jc w:val="right"/>
              <w:rPr>
                <w:lang w:val="uk-UA"/>
              </w:rPr>
            </w:pPr>
            <w:r w:rsidRPr="00DE3570">
              <w:rPr>
                <w:lang w:val="uk-UA"/>
              </w:rPr>
              <w:t>114,8</w:t>
            </w:r>
          </w:p>
        </w:tc>
        <w:tc>
          <w:tcPr>
            <w:tcW w:w="697"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527,3</w:t>
            </w:r>
          </w:p>
        </w:tc>
        <w:tc>
          <w:tcPr>
            <w:tcW w:w="786" w:type="pct"/>
            <w:tcMar>
              <w:top w:w="0" w:type="dxa"/>
              <w:left w:w="0" w:type="dxa"/>
              <w:bottom w:w="0" w:type="dxa"/>
              <w:right w:w="40"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 34115</w:t>
            </w:r>
          </w:p>
        </w:tc>
        <w:tc>
          <w:tcPr>
            <w:tcW w:w="741" w:type="pct"/>
            <w:tcMar>
              <w:top w:w="0" w:type="dxa"/>
              <w:left w:w="15" w:type="dxa"/>
              <w:bottom w:w="0" w:type="dxa"/>
              <w:right w:w="15" w:type="dxa"/>
            </w:tcMar>
            <w:vAlign w:val="bottom"/>
          </w:tcPr>
          <w:p w:rsidR="0060478E" w:rsidRPr="00DE3570" w:rsidRDefault="0060478E" w:rsidP="00FA228C">
            <w:pPr>
              <w:pStyle w:val="a00"/>
              <w:spacing w:before="0" w:beforeAutospacing="0" w:after="0" w:afterAutospacing="0"/>
              <w:jc w:val="right"/>
              <w:rPr>
                <w:lang w:val="uk-UA"/>
              </w:rPr>
            </w:pPr>
            <w:r w:rsidRPr="00DE3570">
              <w:rPr>
                <w:lang w:val="uk-UA"/>
              </w:rPr>
              <w:t>1463</w:t>
            </w:r>
          </w:p>
        </w:tc>
      </w:tr>
      <w:tr w:rsidR="0060478E" w:rsidRPr="00DE3570" w:rsidTr="00F36CED">
        <w:trPr>
          <w:tblCellSpacing w:w="7" w:type="dxa"/>
        </w:trPr>
        <w:tc>
          <w:tcPr>
            <w:tcW w:w="493" w:type="pct"/>
            <w:vAlign w:val="bottom"/>
          </w:tcPr>
          <w:p w:rsidR="0060478E" w:rsidRPr="00DE3570" w:rsidRDefault="0060478E" w:rsidP="00FA228C">
            <w:pPr>
              <w:spacing w:after="0" w:line="240" w:lineRule="auto"/>
              <w:jc w:val="center"/>
              <w:rPr>
                <w:rFonts w:ascii="Times New Roman" w:hAnsi="Times New Roman"/>
                <w:sz w:val="24"/>
                <w:szCs w:val="24"/>
                <w:lang w:val="uk-UA"/>
              </w:rPr>
            </w:pPr>
            <w:r w:rsidRPr="00DE3570">
              <w:rPr>
                <w:rFonts w:ascii="Times New Roman" w:hAnsi="Times New Roman"/>
                <w:b/>
                <w:bCs/>
                <w:sz w:val="24"/>
                <w:szCs w:val="24"/>
                <w:lang w:val="uk-UA"/>
              </w:rPr>
              <w:t>2010/11</w:t>
            </w:r>
          </w:p>
        </w:tc>
        <w:tc>
          <w:tcPr>
            <w:tcW w:w="741" w:type="pct"/>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129,1</w:t>
            </w:r>
          </w:p>
        </w:tc>
        <w:tc>
          <w:tcPr>
            <w:tcW w:w="741" w:type="pct"/>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392,0</w:t>
            </w:r>
          </w:p>
        </w:tc>
        <w:tc>
          <w:tcPr>
            <w:tcW w:w="741" w:type="pct"/>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111,0</w:t>
            </w:r>
          </w:p>
        </w:tc>
        <w:tc>
          <w:tcPr>
            <w:tcW w:w="697" w:type="pct"/>
            <w:tcMar>
              <w:top w:w="0" w:type="dxa"/>
              <w:left w:w="15" w:type="dxa"/>
              <w:bottom w:w="0" w:type="dxa"/>
              <w:right w:w="15"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543,7</w:t>
            </w:r>
          </w:p>
        </w:tc>
        <w:tc>
          <w:tcPr>
            <w:tcW w:w="786" w:type="pct"/>
            <w:tcMar>
              <w:top w:w="0" w:type="dxa"/>
              <w:left w:w="0" w:type="dxa"/>
              <w:bottom w:w="0" w:type="dxa"/>
              <w:right w:w="40"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34653</w:t>
            </w:r>
          </w:p>
        </w:tc>
        <w:tc>
          <w:tcPr>
            <w:tcW w:w="741" w:type="pct"/>
            <w:tcMar>
              <w:top w:w="0" w:type="dxa"/>
              <w:left w:w="15" w:type="dxa"/>
              <w:bottom w:w="0" w:type="dxa"/>
              <w:right w:w="15" w:type="dxa"/>
            </w:tcMar>
            <w:vAlign w:val="bottom"/>
          </w:tcPr>
          <w:p w:rsidR="0060478E" w:rsidRPr="00DE3570" w:rsidRDefault="0060478E" w:rsidP="00FA228C">
            <w:pPr>
              <w:spacing w:after="0" w:line="240" w:lineRule="auto"/>
              <w:jc w:val="right"/>
              <w:rPr>
                <w:rFonts w:ascii="Times New Roman" w:hAnsi="Times New Roman"/>
                <w:sz w:val="24"/>
                <w:szCs w:val="24"/>
                <w:lang w:val="uk-UA"/>
              </w:rPr>
            </w:pPr>
            <w:r w:rsidRPr="00DE3570">
              <w:rPr>
                <w:rFonts w:ascii="Times New Roman" w:hAnsi="Times New Roman"/>
                <w:sz w:val="24"/>
                <w:szCs w:val="24"/>
                <w:lang w:val="uk-UA"/>
              </w:rPr>
              <w:t>1561</w:t>
            </w:r>
          </w:p>
        </w:tc>
      </w:tr>
    </w:tbl>
    <w:p w:rsidR="0060478E" w:rsidRPr="00DE3570" w:rsidRDefault="0060478E" w:rsidP="00FA228C">
      <w:pPr>
        <w:spacing w:line="240" w:lineRule="auto"/>
        <w:rPr>
          <w:lang w:val="uk-UA" w:eastAsia="ru-RU"/>
        </w:rPr>
      </w:pPr>
    </w:p>
    <w:p w:rsidR="0060478E" w:rsidRPr="00DE3570" w:rsidRDefault="0060478E" w:rsidP="00FA228C">
      <w:pPr>
        <w:pStyle w:val="af2"/>
        <w:spacing w:before="0" w:beforeAutospacing="0" w:after="0" w:afterAutospacing="0"/>
        <w:ind w:firstLine="709"/>
        <w:jc w:val="center"/>
        <w:rPr>
          <w:rFonts w:ascii="Times New Roman" w:hAnsi="Times New Roman" w:cs="Times New Roman"/>
          <w:sz w:val="28"/>
          <w:szCs w:val="28"/>
          <w:lang w:val="uk-UA"/>
        </w:rPr>
      </w:pPr>
    </w:p>
    <w:p w:rsidR="0060478E" w:rsidRPr="00DE3570" w:rsidRDefault="0060478E" w:rsidP="00FA228C">
      <w:pPr>
        <w:spacing w:line="240" w:lineRule="auto"/>
        <w:ind w:firstLine="708"/>
        <w:jc w:val="right"/>
        <w:rPr>
          <w:sz w:val="28"/>
          <w:szCs w:val="28"/>
          <w:lang w:val="uk-UA"/>
        </w:rPr>
      </w:pPr>
    </w:p>
    <w:p w:rsidR="0060478E" w:rsidRPr="00DE3570" w:rsidRDefault="0060478E" w:rsidP="00FA228C">
      <w:pPr>
        <w:autoSpaceDE w:val="0"/>
        <w:autoSpaceDN w:val="0"/>
        <w:adjustRightInd w:val="0"/>
        <w:spacing w:after="0" w:line="240" w:lineRule="auto"/>
        <w:jc w:val="center"/>
        <w:rPr>
          <w:rFonts w:ascii="Times New Roman" w:hAnsi="Times New Roman"/>
          <w:b/>
          <w:bCs/>
          <w:sz w:val="28"/>
          <w:szCs w:val="28"/>
          <w:lang w:val="uk-UA"/>
        </w:rPr>
        <w:sectPr w:rsidR="0060478E" w:rsidRPr="00DE3570" w:rsidSect="001E3049">
          <w:pgSz w:w="11906" w:h="16838"/>
          <w:pgMar w:top="1134" w:right="1134" w:bottom="1134" w:left="1134" w:header="709" w:footer="709" w:gutter="0"/>
          <w:pgNumType w:start="186"/>
          <w:cols w:space="708"/>
          <w:docGrid w:linePitch="360"/>
        </w:sectPr>
      </w:pPr>
    </w:p>
    <w:p w:rsidR="0060478E" w:rsidRPr="00DE3570" w:rsidRDefault="0060478E" w:rsidP="003920F8">
      <w:pPr>
        <w:autoSpaceDE w:val="0"/>
        <w:autoSpaceDN w:val="0"/>
        <w:adjustRightInd w:val="0"/>
        <w:spacing w:after="0" w:line="240" w:lineRule="auto"/>
        <w:jc w:val="right"/>
        <w:rPr>
          <w:rFonts w:ascii="Times New Roman" w:hAnsi="Times New Roman"/>
          <w:b/>
          <w:bCs/>
          <w:sz w:val="28"/>
          <w:szCs w:val="28"/>
          <w:lang w:val="uk-UA"/>
        </w:rPr>
      </w:pPr>
      <w:r w:rsidRPr="00DE3570">
        <w:rPr>
          <w:rFonts w:ascii="Times New Roman" w:hAnsi="Times New Roman"/>
          <w:b/>
          <w:bCs/>
          <w:sz w:val="28"/>
          <w:szCs w:val="28"/>
          <w:lang w:val="uk-UA"/>
        </w:rPr>
        <w:lastRenderedPageBreak/>
        <w:t>ДОДАТОК 5</w:t>
      </w:r>
    </w:p>
    <w:p w:rsidR="0060478E" w:rsidRPr="00DE3570" w:rsidRDefault="0060478E" w:rsidP="00FA228C">
      <w:pPr>
        <w:pStyle w:val="1"/>
        <w:rPr>
          <w:rStyle w:val="google-src-text1"/>
          <w:b/>
          <w:bCs/>
        </w:rPr>
        <w:sectPr w:rsidR="0060478E" w:rsidRPr="00DE3570" w:rsidSect="00370A87">
          <w:pgSz w:w="16838" w:h="11906" w:orient="landscape"/>
          <w:pgMar w:top="1134" w:right="1134" w:bottom="1134" w:left="1134" w:header="709" w:footer="709" w:gutter="0"/>
          <w:cols w:space="708"/>
          <w:docGrid w:linePitch="360"/>
        </w:sectPr>
      </w:pPr>
      <w:r w:rsidRPr="00DE3570">
        <w:rPr>
          <w:b/>
          <w:bCs/>
        </w:rPr>
        <w:t xml:space="preserve">Історичний огляд бухгалтерського обліку </w:t>
      </w:r>
    </w:p>
    <w:p w:rsidR="0060478E" w:rsidRPr="00DE3570" w:rsidRDefault="0060478E" w:rsidP="00FA228C">
      <w:pPr>
        <w:spacing w:line="240" w:lineRule="auto"/>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3598"/>
      </w:tblGrid>
      <w:tr w:rsidR="0060478E" w:rsidRPr="00DE3570" w:rsidTr="009756B1">
        <w:tc>
          <w:tcPr>
            <w:tcW w:w="1188" w:type="dxa"/>
            <w:vAlign w:val="center"/>
          </w:tcPr>
          <w:p w:rsidR="0060478E" w:rsidRPr="00DE3570" w:rsidRDefault="0060478E" w:rsidP="009570D8">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Рік</w:t>
            </w:r>
          </w:p>
        </w:tc>
        <w:tc>
          <w:tcPr>
            <w:tcW w:w="13598" w:type="dxa"/>
            <w:vAlign w:val="center"/>
          </w:tcPr>
          <w:p w:rsidR="0060478E" w:rsidRPr="00DE3570" w:rsidRDefault="0060478E" w:rsidP="009570D8">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主要な出来事</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Основні події</w:t>
            </w:r>
            <w:r w:rsidRPr="00DE3570">
              <w:rPr>
                <w:rFonts w:ascii="Times New Roman" w:hAnsi="Times New Roman"/>
                <w:sz w:val="24"/>
                <w:szCs w:val="24"/>
                <w:lang w:val="uk-UA"/>
              </w:rPr>
              <w:t xml:space="preserve"> </w:t>
            </w:r>
          </w:p>
        </w:tc>
      </w:tr>
      <w:tr w:rsidR="0060478E" w:rsidRPr="00DE3570" w:rsidTr="009756B1">
        <w:trPr>
          <w:trHeight w:val="385"/>
          <w:hidden w:val="0"/>
        </w:trPr>
        <w:tc>
          <w:tcPr>
            <w:tcW w:w="1188" w:type="dxa"/>
          </w:tcPr>
          <w:p w:rsidR="0060478E" w:rsidRPr="00DE3570" w:rsidRDefault="0060478E" w:rsidP="009570D8">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1202</w:t>
            </w:r>
          </w:p>
        </w:tc>
        <w:tc>
          <w:tcPr>
            <w:tcW w:w="13598" w:type="dxa"/>
            <w:vAlign w:val="center"/>
          </w:tcPr>
          <w:p w:rsidR="0060478E" w:rsidRPr="00DE3570" w:rsidRDefault="0060478E" w:rsidP="009570D8">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Фібоначчі вперше ввів арабські цифри, замінив адитивну римську систему числення на десяткову систему числення. Знадобилося 100 років, аби бухгалтери усвідомили її  переваги. З поширенням цифр на зміну принципу “приблизності” вводиться принцип “точності”</w:t>
            </w:r>
          </w:p>
        </w:tc>
      </w:tr>
      <w:tr w:rsidR="0060478E" w:rsidRPr="00DE3570" w:rsidTr="009756B1">
        <w:trPr>
          <w:trHeight w:val="244"/>
          <w:hidden w:val="0"/>
        </w:trPr>
        <w:tc>
          <w:tcPr>
            <w:tcW w:w="1188" w:type="dxa"/>
          </w:tcPr>
          <w:p w:rsidR="0060478E" w:rsidRPr="00DE3570" w:rsidRDefault="0060478E" w:rsidP="009570D8">
            <w:pPr>
              <w:spacing w:after="0" w:line="264" w:lineRule="auto"/>
              <w:jc w:val="center"/>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1263</w:t>
            </w:r>
          </w:p>
        </w:tc>
        <w:tc>
          <w:tcPr>
            <w:tcW w:w="13598" w:type="dxa"/>
          </w:tcPr>
          <w:p w:rsidR="0060478E" w:rsidRPr="00DE3570" w:rsidRDefault="0060478E" w:rsidP="009570D8">
            <w:pPr>
              <w:spacing w:after="0" w:line="264" w:lineRule="auto"/>
              <w:jc w:val="both"/>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Зроблено перші спроби державної регламентації обліку в Кастилії (Іспанія), де було встановлено певний порядок заповнення облікових книг. Виданий спеціальний закон, який передбачав  обов’язкове щорічне складання звітності керівниками державних підприємств</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1340</w:t>
            </w:r>
          </w:p>
        </w:tc>
        <w:tc>
          <w:tcPr>
            <w:tcW w:w="13598" w:type="dxa"/>
          </w:tcPr>
          <w:p w:rsidR="0060478E" w:rsidRPr="00DE3570" w:rsidRDefault="0060478E" w:rsidP="009570D8">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У муніципальних записах Генуї знайдено перше свідоцтво повної системи подвійної бухгалтерії</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1458</w:t>
            </w:r>
          </w:p>
        </w:tc>
        <w:tc>
          <w:tcPr>
            <w:tcW w:w="13598" w:type="dxa"/>
          </w:tcPr>
          <w:p w:rsidR="0060478E" w:rsidRPr="00DE3570" w:rsidRDefault="0060478E" w:rsidP="009570D8">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У Неаполі написана Бенедиктом Котрульї перша праця з бухгалтерії – “Про торгівлю і досконалого купця”</w:t>
            </w:r>
          </w:p>
        </w:tc>
      </w:tr>
      <w:tr w:rsidR="0060478E" w:rsidRPr="00DE3570" w:rsidTr="009756B1">
        <w:tc>
          <w:tcPr>
            <w:tcW w:w="1188" w:type="dxa"/>
          </w:tcPr>
          <w:p w:rsidR="0060478E" w:rsidRPr="00DE3570" w:rsidRDefault="0060478E" w:rsidP="009570D8">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1492</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1492</w:t>
            </w:r>
          </w:p>
        </w:tc>
        <w:tc>
          <w:tcPr>
            <w:tcW w:w="13598" w:type="dxa"/>
          </w:tcPr>
          <w:p w:rsidR="0060478E" w:rsidRPr="00DE3570" w:rsidRDefault="0060478E" w:rsidP="009570D8">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コロンブスがアメリカ大陸を発見、</w:t>
            </w:r>
            <w:r w:rsidRPr="00DE3570">
              <w:rPr>
                <w:rStyle w:val="google-src-text1"/>
                <w:rFonts w:ascii="Times New Roman" w:hAnsi="Times New Roman"/>
                <w:sz w:val="24"/>
                <w:szCs w:val="24"/>
                <w:lang w:val="uk-UA"/>
              </w:rPr>
              <w:t xml:space="preserve"> </w:t>
            </w:r>
            <w:hyperlink r:id="rId781" w:history="1">
              <w:r w:rsidRPr="00DE3570">
                <w:rPr>
                  <w:rStyle w:val="af1"/>
                  <w:rFonts w:ascii="MS Mincho" w:eastAsia="MS Mincho" w:hAnsi="MS Mincho" w:cs="MS Mincho" w:hint="eastAsia"/>
                  <w:vanish/>
                  <w:color w:val="auto"/>
                  <w:sz w:val="24"/>
                  <w:szCs w:val="24"/>
                  <w:u w:val="none"/>
                  <w:lang w:val="uk-UA"/>
                </w:rPr>
                <w:t>大航海時代</w:t>
              </w:r>
            </w:hyperlink>
            <w:r w:rsidRPr="00DE3570">
              <w:rPr>
                <w:rStyle w:val="google-src-text1"/>
                <w:rFonts w:ascii="MS Mincho" w:eastAsia="MS Mincho" w:hAnsi="MS Mincho" w:cs="MS Mincho" w:hint="eastAsia"/>
                <w:sz w:val="24"/>
                <w:szCs w:val="24"/>
                <w:lang w:val="uk-UA"/>
              </w:rPr>
              <w:t>の幕開けとなった。</w:t>
            </w:r>
            <w:r w:rsidRPr="00DE3570">
              <w:rPr>
                <w:rFonts w:ascii="Times New Roman" w:hAnsi="Times New Roman"/>
                <w:sz w:val="24"/>
                <w:szCs w:val="24"/>
                <w:lang w:val="uk-UA"/>
              </w:rPr>
              <w:t xml:space="preserve">Колумб відкрив Америку, Початок </w:t>
            </w:r>
            <w:hyperlink r:id="rId782" w:history="1">
              <w:r w:rsidRPr="00DE3570">
                <w:rPr>
                  <w:rStyle w:val="af1"/>
                  <w:rFonts w:ascii="Times New Roman" w:hAnsi="Times New Roman"/>
                  <w:color w:val="auto"/>
                  <w:sz w:val="24"/>
                  <w:szCs w:val="24"/>
                  <w:u w:val="none"/>
                  <w:lang w:val="uk-UA"/>
                </w:rPr>
                <w:t>епохи Великих географічних відкриттів</w:t>
              </w:r>
            </w:hyperlink>
            <w:r w:rsidRPr="00DE3570">
              <w:rPr>
                <w:rFonts w:ascii="Times New Roman" w:hAnsi="Times New Roman"/>
                <w:sz w:val="24"/>
                <w:szCs w:val="24"/>
                <w:lang w:val="uk-UA"/>
              </w:rPr>
              <w:t xml:space="preserve">. </w:t>
            </w:r>
            <w:r w:rsidRPr="00DE3570">
              <w:rPr>
                <w:rStyle w:val="google-src-text1"/>
                <w:rFonts w:ascii="MS Mincho" w:eastAsia="MS Mincho" w:hAnsi="MS Mincho" w:cs="MS Mincho" w:hint="eastAsia"/>
                <w:sz w:val="24"/>
                <w:szCs w:val="24"/>
                <w:lang w:val="uk-UA"/>
              </w:rPr>
              <w:t>バスコダ・ガマのインド航路発見（</w:t>
            </w:r>
            <w:r w:rsidRPr="00DE3570">
              <w:rPr>
                <w:rStyle w:val="google-src-text1"/>
                <w:rFonts w:ascii="Times New Roman" w:hAnsi="Times New Roman"/>
                <w:sz w:val="24"/>
                <w:szCs w:val="24"/>
                <w:lang w:val="uk-UA"/>
              </w:rPr>
              <w:t>1498</w:t>
            </w:r>
            <w:r w:rsidRPr="00DE3570">
              <w:rPr>
                <w:rStyle w:val="google-src-text1"/>
                <w:rFonts w:ascii="MS Mincho" w:eastAsia="MS Mincho" w:hAnsi="MS Mincho" w:cs="MS Mincho" w:hint="eastAsia"/>
                <w:sz w:val="24"/>
                <w:szCs w:val="24"/>
                <w:lang w:val="uk-UA"/>
              </w:rPr>
              <w:t>年）、マゼランの世界一周（</w:t>
            </w:r>
            <w:r w:rsidRPr="00DE3570">
              <w:rPr>
                <w:rStyle w:val="google-src-text1"/>
                <w:rFonts w:ascii="Times New Roman" w:hAnsi="Times New Roman"/>
                <w:sz w:val="24"/>
                <w:szCs w:val="24"/>
                <w:lang w:val="uk-UA"/>
              </w:rPr>
              <w:t>1519</w:t>
            </w:r>
            <w:r w:rsidRPr="00DE3570">
              <w:rPr>
                <w:rStyle w:val="google-src-text1"/>
                <w:rFonts w:ascii="MS Mincho" w:eastAsia="MS Mincho" w:hAnsi="MS Mincho" w:cs="MS Mincho" w:hint="eastAsia"/>
                <w:sz w:val="24"/>
                <w:szCs w:val="24"/>
                <w:lang w:val="uk-UA"/>
              </w:rPr>
              <w:t>年～</w:t>
            </w:r>
            <w:r w:rsidRPr="00DE3570">
              <w:rPr>
                <w:rStyle w:val="google-src-text1"/>
                <w:rFonts w:ascii="Times New Roman" w:hAnsi="Times New Roman"/>
                <w:sz w:val="24"/>
                <w:szCs w:val="24"/>
                <w:lang w:val="uk-UA"/>
              </w:rPr>
              <w:t>1522</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Васко да Гама відкрив морський шлях до Індії                (1498 р.), Магеллан здійснив перше всесвітнє плавання (1519 р. – 1522 р.) </w:t>
            </w:r>
          </w:p>
        </w:tc>
      </w:tr>
      <w:tr w:rsidR="0060478E" w:rsidRPr="0099483A" w:rsidTr="009756B1">
        <w:tc>
          <w:tcPr>
            <w:tcW w:w="1188" w:type="dxa"/>
          </w:tcPr>
          <w:p w:rsidR="0060478E" w:rsidRPr="00DE3570" w:rsidRDefault="0060478E" w:rsidP="009570D8">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br/>
            </w:r>
            <w:r w:rsidRPr="00DE3570">
              <w:rPr>
                <w:rStyle w:val="google-src-text1"/>
                <w:rFonts w:ascii="Times New Roman" w:hAnsi="Times New Roman"/>
                <w:sz w:val="24"/>
                <w:szCs w:val="24"/>
                <w:lang w:val="uk-UA"/>
              </w:rPr>
              <w:t>1494</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1494</w:t>
            </w:r>
          </w:p>
        </w:tc>
        <w:tc>
          <w:tcPr>
            <w:tcW w:w="13598" w:type="dxa"/>
            <w:vAlign w:val="center"/>
          </w:tcPr>
          <w:p w:rsidR="0060478E" w:rsidRPr="00DE3570" w:rsidRDefault="0060478E" w:rsidP="009570D8">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イタリアの修道僧</w:t>
            </w:r>
            <w:hyperlink r:id="rId783" w:history="1">
              <w:r w:rsidRPr="00DE3570">
                <w:rPr>
                  <w:rStyle w:val="af1"/>
                  <w:rFonts w:ascii="MS Mincho" w:eastAsia="MS Mincho" w:hAnsi="MS Mincho" w:cs="MS Mincho" w:hint="eastAsia"/>
                  <w:vanish/>
                  <w:color w:val="auto"/>
                  <w:sz w:val="24"/>
                  <w:szCs w:val="24"/>
                  <w:u w:val="none"/>
                  <w:lang w:val="uk-UA"/>
                </w:rPr>
                <w:t>ルカ・パチオリ</w:t>
              </w:r>
            </w:hyperlink>
            <w:r w:rsidRPr="00DE3570">
              <w:rPr>
                <w:rStyle w:val="google-src-text1"/>
                <w:rFonts w:ascii="Times New Roman" w:hAnsi="Times New Roman"/>
                <w:sz w:val="24"/>
                <w:szCs w:val="24"/>
                <w:lang w:val="uk-UA"/>
              </w:rPr>
              <w:t xml:space="preserve"> </w:t>
            </w:r>
            <w:hyperlink r:id="rId784" w:history="1">
              <w:r w:rsidRPr="00DE3570">
                <w:rPr>
                  <w:rStyle w:val="af1"/>
                  <w:rFonts w:ascii="Times New Roman" w:hAnsi="Times New Roman"/>
                  <w:vanish/>
                  <w:color w:val="auto"/>
                  <w:sz w:val="24"/>
                  <w:szCs w:val="24"/>
                  <w:u w:val="none"/>
                  <w:lang w:val="uk-UA"/>
                </w:rPr>
                <w:t>Luca Pacioli</w:t>
              </w:r>
            </w:hyperlink>
            <w:r w:rsidRPr="00DE3570">
              <w:rPr>
                <w:rStyle w:val="google-src-text1"/>
                <w:rFonts w:ascii="Times New Roman" w:hAnsi="Times New Roman"/>
                <w:sz w:val="24"/>
                <w:szCs w:val="24"/>
                <w:lang w:val="uk-UA"/>
              </w:rPr>
              <w:t xml:space="preserve"> </w:t>
            </w:r>
            <w:r w:rsidRPr="00DE3570">
              <w:rPr>
                <w:rStyle w:val="google-src-text1"/>
                <w:rFonts w:ascii="MS Mincho" w:eastAsia="MS Mincho" w:hAnsi="MS Mincho" w:cs="MS Mincho" w:hint="eastAsia"/>
                <w:sz w:val="24"/>
                <w:szCs w:val="24"/>
                <w:lang w:val="uk-UA"/>
              </w:rPr>
              <w:t>（</w:t>
            </w:r>
            <w:r w:rsidRPr="00DE3570">
              <w:rPr>
                <w:rStyle w:val="google-src-text1"/>
                <w:rFonts w:ascii="Times New Roman" w:hAnsi="Times New Roman"/>
                <w:sz w:val="24"/>
                <w:szCs w:val="24"/>
                <w:lang w:val="uk-UA"/>
              </w:rPr>
              <w:t>1445</w:t>
            </w:r>
            <w:r w:rsidRPr="00DE3570">
              <w:rPr>
                <w:rStyle w:val="google-src-text1"/>
                <w:rFonts w:ascii="MS Mincho" w:eastAsia="MS Mincho" w:hAnsi="MS Mincho" w:cs="MS Mincho" w:hint="eastAsia"/>
                <w:sz w:val="24"/>
                <w:szCs w:val="24"/>
                <w:lang w:val="uk-UA"/>
              </w:rPr>
              <w:t>年頃～</w:t>
            </w:r>
            <w:r w:rsidRPr="00DE3570">
              <w:rPr>
                <w:rStyle w:val="google-src-text1"/>
                <w:rFonts w:ascii="Times New Roman" w:hAnsi="Times New Roman"/>
                <w:sz w:val="24"/>
                <w:szCs w:val="24"/>
                <w:lang w:val="uk-UA"/>
              </w:rPr>
              <w:t>1514</w:t>
            </w:r>
            <w:r w:rsidRPr="00DE3570">
              <w:rPr>
                <w:rStyle w:val="google-src-text1"/>
                <w:rFonts w:ascii="MS Mincho" w:eastAsia="MS Mincho" w:hAnsi="MS Mincho" w:cs="MS Mincho" w:hint="eastAsia"/>
                <w:sz w:val="24"/>
                <w:szCs w:val="24"/>
                <w:lang w:val="uk-UA"/>
              </w:rPr>
              <w:t>年）が</w:t>
            </w:r>
            <w:r w:rsidRPr="00DE3570">
              <w:rPr>
                <w:rStyle w:val="google-src-text1"/>
                <w:rFonts w:ascii="Times New Roman" w:hAnsi="Times New Roman"/>
                <w:sz w:val="24"/>
                <w:szCs w:val="24"/>
                <w:lang w:val="uk-UA"/>
              </w:rPr>
              <w:t>49</w:t>
            </w:r>
            <w:r w:rsidRPr="00DE3570">
              <w:rPr>
                <w:rStyle w:val="google-src-text1"/>
                <w:rFonts w:ascii="MS Mincho" w:eastAsia="MS Mincho" w:hAnsi="MS Mincho" w:cs="MS Mincho" w:hint="eastAsia"/>
                <w:sz w:val="24"/>
                <w:szCs w:val="24"/>
                <w:lang w:val="uk-UA"/>
              </w:rPr>
              <w:t>歳のときに「数学・幾何・比例・比率要論</w:t>
            </w:r>
            <w:r w:rsidRPr="00DE3570">
              <w:rPr>
                <w:rStyle w:val="google-src-text1"/>
                <w:rFonts w:ascii="Times New Roman" w:hAnsi="Times New Roman"/>
                <w:sz w:val="24"/>
                <w:szCs w:val="24"/>
                <w:lang w:val="uk-UA"/>
              </w:rPr>
              <w:t>Summa de Arithmetica, Geometria, Proportioni et Proportionalita (Everything About Arithmetic, Geometry and Proportion)</w:t>
            </w:r>
            <w:r w:rsidRPr="00DE3570">
              <w:rPr>
                <w:rStyle w:val="google-src-text1"/>
                <w:rFonts w:ascii="MS Mincho" w:eastAsia="MS Mincho" w:hAnsi="MS Mincho" w:cs="MS Mincho" w:hint="eastAsia"/>
                <w:sz w:val="24"/>
                <w:szCs w:val="24"/>
                <w:lang w:val="uk-UA"/>
              </w:rPr>
              <w:t>」を出版し、複式簿記（</w:t>
            </w:r>
            <w:r w:rsidRPr="00DE3570">
              <w:rPr>
                <w:rStyle w:val="google-src-text1"/>
                <w:rFonts w:ascii="Times New Roman" w:hAnsi="Times New Roman"/>
                <w:sz w:val="24"/>
                <w:szCs w:val="24"/>
                <w:lang w:val="uk-UA"/>
              </w:rPr>
              <w:t>Double-entry Bookkeeping</w:t>
            </w:r>
            <w:r w:rsidRPr="00DE3570">
              <w:rPr>
                <w:rStyle w:val="google-src-text1"/>
                <w:rFonts w:ascii="MS Mincho" w:eastAsia="MS Mincho" w:hAnsi="MS Mincho" w:cs="MS Mincho" w:hint="eastAsia"/>
                <w:sz w:val="24"/>
                <w:szCs w:val="24"/>
                <w:lang w:val="uk-UA"/>
              </w:rPr>
              <w:t>）をはじめて体系的に紹介した。</w:t>
            </w:r>
            <w:r w:rsidRPr="00DE3570">
              <w:rPr>
                <w:rFonts w:ascii="Times New Roman" w:hAnsi="Times New Roman"/>
                <w:sz w:val="24"/>
                <w:szCs w:val="24"/>
                <w:lang w:val="uk-UA"/>
              </w:rPr>
              <w:t xml:space="preserve">Італійський чернець </w:t>
            </w:r>
            <w:hyperlink r:id="rId785" w:history="1">
              <w:r w:rsidRPr="00DE3570">
                <w:rPr>
                  <w:rStyle w:val="af1"/>
                  <w:rFonts w:ascii="Times New Roman" w:hAnsi="Times New Roman"/>
                  <w:color w:val="auto"/>
                  <w:sz w:val="24"/>
                  <w:szCs w:val="24"/>
                  <w:u w:val="none"/>
                  <w:lang w:val="uk-UA"/>
                </w:rPr>
                <w:t>Лука Пачолі</w:t>
              </w:r>
            </w:hyperlink>
            <w:r w:rsidRPr="00DE3570">
              <w:rPr>
                <w:rFonts w:ascii="Times New Roman" w:hAnsi="Times New Roman"/>
                <w:sz w:val="24"/>
                <w:szCs w:val="24"/>
                <w:lang w:val="uk-UA"/>
              </w:rPr>
              <w:t xml:space="preserve"> (бл. 1514 р. – 1445 р.) у віці 49 років публікує свою роботу з математики під назвою “Сума арифметики, геометрії, дробів, пропорцій і пропорційності” (Summa de Arithmetica, Geometria, Proportioni et Proportionalita (Everything About Arithmetic, Geometry and Proportion). З’являються публікації про подвійну бухгалтерію, яка започатковує виникнення подвійного запису, яким ми користуємось і нині. </w:t>
            </w:r>
            <w:r w:rsidRPr="00DE3570">
              <w:rPr>
                <w:rStyle w:val="google-src-text1"/>
                <w:rFonts w:ascii="MS Mincho" w:eastAsia="MS Mincho" w:hAnsi="MS Mincho" w:cs="MS Mincho" w:hint="eastAsia"/>
                <w:sz w:val="24"/>
                <w:szCs w:val="24"/>
                <w:lang w:val="uk-UA"/>
              </w:rPr>
              <w:t>現在われわれが用いている複式簿記とほとんど差異はない。</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1522</w:t>
            </w:r>
          </w:p>
        </w:tc>
        <w:tc>
          <w:tcPr>
            <w:tcW w:w="13598" w:type="dxa"/>
            <w:vAlign w:val="center"/>
          </w:tcPr>
          <w:p w:rsidR="0060478E" w:rsidRPr="00DE3570" w:rsidRDefault="0060478E" w:rsidP="009570D8">
            <w:pPr>
              <w:spacing w:after="0" w:line="264" w:lineRule="auto"/>
              <w:jc w:val="both"/>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Дієго дель Кастідло кожен факт господарського життя трактував як договір і розглядав як предмет обліку</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1534</w:t>
            </w:r>
          </w:p>
        </w:tc>
        <w:tc>
          <w:tcPr>
            <w:tcW w:w="13598" w:type="dxa"/>
            <w:vAlign w:val="center"/>
          </w:tcPr>
          <w:p w:rsidR="0060478E" w:rsidRPr="00DE3570" w:rsidRDefault="0060478E" w:rsidP="009570D8">
            <w:pPr>
              <w:spacing w:after="0" w:line="264" w:lineRule="auto"/>
              <w:jc w:val="both"/>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Домінік Манчіні класифікував рахунки на “живі” і “мертві”, що в подальшому стало основою поділу рахунків на матеріальні та персональні</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1551</w:t>
            </w:r>
          </w:p>
        </w:tc>
        <w:tc>
          <w:tcPr>
            <w:tcW w:w="13598" w:type="dxa"/>
            <w:vAlign w:val="center"/>
          </w:tcPr>
          <w:p w:rsidR="0060478E" w:rsidRPr="00DE3570" w:rsidRDefault="0060478E" w:rsidP="009570D8">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В Іспанії був виданий королівський наказ, який вимагав вести облік національного майна за подвійною системою</w:t>
            </w:r>
          </w:p>
        </w:tc>
      </w:tr>
      <w:tr w:rsidR="0060478E" w:rsidRPr="00DE3570" w:rsidTr="009756B1">
        <w:tc>
          <w:tcPr>
            <w:tcW w:w="1188" w:type="dxa"/>
          </w:tcPr>
          <w:p w:rsidR="0060478E" w:rsidRPr="00DE3570" w:rsidRDefault="0060478E" w:rsidP="009570D8">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1600</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1600</w:t>
            </w:r>
          </w:p>
        </w:tc>
        <w:tc>
          <w:tcPr>
            <w:tcW w:w="13598" w:type="dxa"/>
            <w:vAlign w:val="center"/>
          </w:tcPr>
          <w:p w:rsidR="0060478E" w:rsidRPr="00DE3570" w:rsidRDefault="0060478E" w:rsidP="009570D8">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英国は、</w:t>
            </w:r>
            <w:r w:rsidRPr="00DE3570">
              <w:rPr>
                <w:rStyle w:val="google-src-text1"/>
                <w:rFonts w:ascii="Times New Roman" w:hAnsi="Times New Roman"/>
                <w:sz w:val="24"/>
                <w:szCs w:val="24"/>
                <w:lang w:val="uk-UA"/>
              </w:rPr>
              <w:t xml:space="preserve"> </w:t>
            </w:r>
            <w:hyperlink r:id="rId786" w:history="1">
              <w:r w:rsidRPr="00DE3570">
                <w:rPr>
                  <w:rStyle w:val="af1"/>
                  <w:rFonts w:ascii="MS Mincho" w:eastAsia="MS Mincho" w:hAnsi="MS Mincho" w:cs="MS Mincho" w:hint="eastAsia"/>
                  <w:vanish/>
                  <w:color w:val="auto"/>
                  <w:sz w:val="24"/>
                  <w:szCs w:val="24"/>
                  <w:u w:val="none"/>
                  <w:lang w:val="uk-UA"/>
                </w:rPr>
                <w:t>東インド会社</w:t>
              </w:r>
            </w:hyperlink>
            <w:r w:rsidRPr="00DE3570">
              <w:rPr>
                <w:rStyle w:val="google-src-text1"/>
                <w:rFonts w:ascii="Times New Roman" w:hAnsi="Times New Roman"/>
                <w:sz w:val="24"/>
                <w:szCs w:val="24"/>
                <w:lang w:val="uk-UA"/>
              </w:rPr>
              <w:t xml:space="preserve"> </w:t>
            </w:r>
            <w:r w:rsidRPr="00DE3570">
              <w:rPr>
                <w:rStyle w:val="google-src-text1"/>
                <w:rFonts w:ascii="MS Mincho" w:eastAsia="MS Mincho" w:hAnsi="MS Mincho" w:cs="MS Mincho" w:hint="eastAsia"/>
                <w:sz w:val="24"/>
                <w:szCs w:val="24"/>
                <w:lang w:val="uk-UA"/>
              </w:rPr>
              <w:t>（</w:t>
            </w:r>
            <w:r w:rsidRPr="00DE3570">
              <w:rPr>
                <w:rStyle w:val="google-src-text1"/>
                <w:rFonts w:ascii="Times New Roman" w:hAnsi="Times New Roman"/>
                <w:sz w:val="24"/>
                <w:szCs w:val="24"/>
                <w:lang w:val="uk-UA"/>
              </w:rPr>
              <w:t>East India Company</w:t>
            </w:r>
            <w:r w:rsidRPr="00DE3570">
              <w:rPr>
                <w:rStyle w:val="google-src-text1"/>
                <w:rFonts w:ascii="MS Mincho" w:eastAsia="MS Mincho" w:hAnsi="MS Mincho" w:cs="MS Mincho" w:hint="eastAsia"/>
                <w:sz w:val="24"/>
                <w:szCs w:val="24"/>
                <w:lang w:val="uk-UA"/>
              </w:rPr>
              <w:t>）を創設。</w:t>
            </w:r>
            <w:r w:rsidRPr="00DE3570">
              <w:rPr>
                <w:rFonts w:ascii="Times New Roman" w:hAnsi="Times New Roman"/>
                <w:sz w:val="24"/>
                <w:szCs w:val="24"/>
                <w:lang w:val="uk-UA"/>
              </w:rPr>
              <w:t>У Великобританії засновано Ост-Індську компанію, яка отримала ексклюзивні права на відносини з великими країнами Азії, внесли свій вклад у розвиток комерційних відносин у Великобританії</w:t>
            </w:r>
          </w:p>
        </w:tc>
      </w:tr>
      <w:tr w:rsidR="0060478E" w:rsidRPr="00DE3570" w:rsidTr="009756B1">
        <w:trPr>
          <w:hidden w:val="0"/>
        </w:trPr>
        <w:tc>
          <w:tcPr>
            <w:tcW w:w="1188" w:type="dxa"/>
          </w:tcPr>
          <w:p w:rsidR="0060478E" w:rsidRPr="00DE3570" w:rsidRDefault="0060478E" w:rsidP="009570D8">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1676</w:t>
            </w:r>
          </w:p>
        </w:tc>
        <w:tc>
          <w:tcPr>
            <w:tcW w:w="13598" w:type="dxa"/>
            <w:vAlign w:val="center"/>
          </w:tcPr>
          <w:p w:rsidR="0060478E" w:rsidRPr="00DE3570" w:rsidRDefault="0060478E" w:rsidP="009570D8">
            <w:pPr>
              <w:spacing w:after="0" w:line="264" w:lineRule="auto"/>
              <w:jc w:val="both"/>
              <w:rPr>
                <w:rStyle w:val="google-src-text1"/>
                <w:rFonts w:ascii="Times New Roman" w:hAnsi="Times New Roman"/>
                <w:vanish w:val="0"/>
                <w:sz w:val="24"/>
                <w:szCs w:val="24"/>
                <w:lang w:val="uk-UA"/>
              </w:rPr>
            </w:pPr>
            <w:r w:rsidRPr="00DE3570">
              <w:rPr>
                <w:rStyle w:val="google-src-text1"/>
                <w:rFonts w:ascii="Times New Roman" w:hAnsi="Times New Roman"/>
                <w:vanish w:val="0"/>
                <w:sz w:val="24"/>
                <w:szCs w:val="24"/>
                <w:lang w:val="uk-UA"/>
              </w:rPr>
              <w:t>Виникнення синтетичного та аналітичного обліку  (Ж. Саварі)</w:t>
            </w:r>
          </w:p>
        </w:tc>
      </w:tr>
      <w:tr w:rsidR="0060478E" w:rsidRPr="00DE3570" w:rsidTr="009756B1">
        <w:tc>
          <w:tcPr>
            <w:tcW w:w="1188" w:type="dxa"/>
          </w:tcPr>
          <w:p w:rsidR="0060478E" w:rsidRPr="00DE3570" w:rsidRDefault="0060478E" w:rsidP="009570D8">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lastRenderedPageBreak/>
              <w:t>1709</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1709</w:t>
            </w:r>
          </w:p>
        </w:tc>
        <w:tc>
          <w:tcPr>
            <w:tcW w:w="13598" w:type="dxa"/>
            <w:vAlign w:val="center"/>
          </w:tcPr>
          <w:p w:rsidR="0060478E" w:rsidRPr="00DE3570" w:rsidRDefault="0060478E" w:rsidP="009570D8">
            <w:pPr>
              <w:spacing w:after="0" w:line="264" w:lineRule="auto"/>
              <w:jc w:val="both"/>
              <w:rPr>
                <w:rFonts w:ascii="Times New Roman" w:hAnsi="Times New Roman"/>
                <w:sz w:val="24"/>
                <w:szCs w:val="24"/>
                <w:lang w:val="uk-UA"/>
              </w:rPr>
            </w:pPr>
            <w:r w:rsidRPr="00DE3570">
              <w:rPr>
                <w:rStyle w:val="google-src-text1"/>
                <w:rFonts w:ascii="Times New Roman" w:hAnsi="Times New Roman"/>
                <w:vanish w:val="0"/>
                <w:sz w:val="24"/>
                <w:szCs w:val="24"/>
                <w:lang w:val="uk-UA"/>
              </w:rPr>
              <w:t xml:space="preserve">Промислова революція. Місто </w:t>
            </w:r>
            <w:r w:rsidRPr="00DE3570">
              <w:rPr>
                <w:rStyle w:val="google-src-text1"/>
                <w:rFonts w:ascii="MS Mincho" w:eastAsia="MS Mincho" w:hAnsi="MS Mincho" w:cs="MS Mincho" w:hint="eastAsia"/>
                <w:sz w:val="24"/>
                <w:szCs w:val="24"/>
                <w:lang w:val="uk-UA"/>
              </w:rPr>
              <w:t>エイブラハム・ダービィが</w:t>
            </w:r>
            <w:hyperlink r:id="rId787" w:history="1">
              <w:r w:rsidRPr="00DE3570">
                <w:rPr>
                  <w:rStyle w:val="af1"/>
                  <w:rFonts w:ascii="MS Mincho" w:eastAsia="MS Mincho" w:hAnsi="MS Mincho" w:cs="MS Mincho" w:hint="eastAsia"/>
                  <w:vanish/>
                  <w:color w:val="auto"/>
                  <w:sz w:val="24"/>
                  <w:szCs w:val="24"/>
                  <w:u w:val="none"/>
                  <w:lang w:val="uk-UA"/>
                </w:rPr>
                <w:t>コールブルックデール</w:t>
              </w:r>
            </w:hyperlink>
            <w:r w:rsidRPr="00DE3570">
              <w:rPr>
                <w:rStyle w:val="google-src-text1"/>
                <w:rFonts w:ascii="MS Mincho" w:eastAsia="MS Mincho" w:hAnsi="MS Mincho" w:cs="MS Mincho" w:hint="eastAsia"/>
                <w:sz w:val="24"/>
                <w:szCs w:val="24"/>
                <w:lang w:val="uk-UA"/>
              </w:rPr>
              <w:t>に製鉄所を創設。</w:t>
            </w:r>
            <w:r w:rsidRPr="00DE3570">
              <w:rPr>
                <w:rFonts w:ascii="Times New Roman" w:hAnsi="Times New Roman"/>
                <w:sz w:val="24"/>
                <w:szCs w:val="24"/>
                <w:lang w:val="uk-UA"/>
              </w:rPr>
              <w:t>Айронбрідж відоме в усьому світі як символ промислової революції. Воно має всі елементи прогресу, що сприяло швидкому розвитку цього промислового регіону у XVIII ст. У 1708 р.  було здійснено відкриття Абрахамом Дербі, згідно з яким для виплавки чавуну краще використовувати кокс, а не деревне вугілля. Міст на Айронбрідж –  перший міст у світі зроблений із заліза.</w:t>
            </w:r>
          </w:p>
        </w:tc>
      </w:tr>
    </w:tbl>
    <w:p w:rsidR="0060478E" w:rsidRPr="00DE3570" w:rsidRDefault="0060478E" w:rsidP="009570D8">
      <w:pPr>
        <w:spacing w:after="0"/>
        <w:jc w:val="right"/>
        <w:rPr>
          <w:i/>
          <w:lang w:val="uk-UA"/>
        </w:rPr>
      </w:pPr>
      <w:r w:rsidRPr="00DE3570">
        <w:rPr>
          <w:rFonts w:ascii="Times New Roman" w:hAnsi="Times New Roman"/>
          <w:bCs/>
          <w:i/>
          <w:sz w:val="28"/>
          <w:szCs w:val="28"/>
          <w:lang w:val="uk-UA"/>
        </w:rPr>
        <w:t>Продовження додатку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3598"/>
      </w:tblGrid>
      <w:tr w:rsidR="0060478E" w:rsidRPr="00DE3570" w:rsidTr="00BC2DF3">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Рік</w:t>
            </w:r>
          </w:p>
        </w:tc>
        <w:tc>
          <w:tcPr>
            <w:tcW w:w="1359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主要な出来事</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Основні події</w:t>
            </w:r>
            <w:r w:rsidRPr="00DE3570">
              <w:rPr>
                <w:rFonts w:ascii="Times New Roman" w:hAnsi="Times New Roman"/>
                <w:sz w:val="24"/>
                <w:szCs w:val="24"/>
                <w:lang w:val="uk-UA"/>
              </w:rPr>
              <w:t xml:space="preserve"> </w:t>
            </w:r>
          </w:p>
        </w:tc>
      </w:tr>
      <w:tr w:rsidR="0060478E" w:rsidRPr="00DE3570" w:rsidTr="009756B1">
        <w:trPr>
          <w:hidden/>
        </w:trPr>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vanish/>
                <w:sz w:val="24"/>
                <w:szCs w:val="24"/>
                <w:lang w:val="uk-UA"/>
              </w:rPr>
              <w:t>1733</w:t>
            </w:r>
            <w:r w:rsidRPr="00DE3570">
              <w:rPr>
                <w:rFonts w:ascii="MS Gothic" w:eastAsia="MS Gothic" w:hAnsi="MS Gothic" w:cs="MS Gothic" w:hint="eastAsia"/>
                <w:vanish/>
                <w:sz w:val="24"/>
                <w:szCs w:val="24"/>
                <w:lang w:val="uk-UA"/>
              </w:rPr>
              <w:t>年</w:t>
            </w:r>
            <w:r w:rsidRPr="00DE3570">
              <w:rPr>
                <w:rFonts w:ascii="Times New Roman" w:hAnsi="Times New Roman"/>
                <w:sz w:val="24"/>
                <w:szCs w:val="24"/>
                <w:lang w:val="uk-UA"/>
              </w:rPr>
              <w:t xml:space="preserve"> 1733</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Томас Ньюкомен винайшов паровий двигун, за допомогою якого викачували воду з кам'яновугільних шахт. Одночасно відбулися суттєві зміни у виробництві тканин та одягу. З Індії рулонами почали вивозити бавовняні тканини, а згодом – і бавовну-сирець, з якої англійські ткачі почали самі виробляти тканину. У 1733 р. винайдено верстат нового типу, що значно прискорило процес ткацтва (колишні прядильні колеса занадто повільно виробляли пряжу і вже не задовольняли потреби ткачів). Швидкими темпами почала розвиватися текстильна промисловість</w:t>
            </w:r>
          </w:p>
        </w:tc>
      </w:tr>
      <w:tr w:rsidR="0060478E" w:rsidRPr="0099483A" w:rsidTr="009756B1">
        <w:trPr>
          <w:hidden w:val="0"/>
        </w:trPr>
        <w:tc>
          <w:tcPr>
            <w:tcW w:w="1188" w:type="dxa"/>
            <w:vAlign w:val="center"/>
          </w:tcPr>
          <w:p w:rsidR="0060478E" w:rsidRPr="00DE3570" w:rsidRDefault="0060478E" w:rsidP="0093314C">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1755</w:t>
            </w:r>
          </w:p>
        </w:tc>
        <w:tc>
          <w:tcPr>
            <w:tcW w:w="13598" w:type="dxa"/>
            <w:vAlign w:val="center"/>
          </w:tcPr>
          <w:p w:rsidR="0060478E" w:rsidRPr="00DE3570" w:rsidRDefault="0060478E" w:rsidP="0093314C">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П’єтро Паоло Скалі поділив рахунки бухгалтерського обліку на три групи: власні (капіталу, прибутків і збитків), майнові та розрахункові (дебіторів і кредиторів)</w:t>
            </w:r>
          </w:p>
        </w:tc>
      </w:tr>
      <w:tr w:rsidR="0060478E" w:rsidRPr="0099483A" w:rsidTr="009756B1">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1762</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1762</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英国の最も古い商業銀行、ベアリングス・バンク（</w:t>
            </w:r>
            <w:r w:rsidRPr="00DE3570">
              <w:rPr>
                <w:rStyle w:val="google-src-text1"/>
                <w:rFonts w:ascii="Times New Roman" w:hAnsi="Times New Roman"/>
                <w:sz w:val="24"/>
                <w:szCs w:val="24"/>
                <w:lang w:val="uk-UA"/>
              </w:rPr>
              <w:t xml:space="preserve"> </w:t>
            </w:r>
            <w:hyperlink r:id="rId788" w:history="1">
              <w:r w:rsidRPr="00DE3570">
                <w:rPr>
                  <w:rStyle w:val="af1"/>
                  <w:rFonts w:ascii="Times New Roman" w:hAnsi="Times New Roman"/>
                  <w:vanish/>
                  <w:color w:val="auto"/>
                  <w:sz w:val="24"/>
                  <w:szCs w:val="24"/>
                  <w:u w:val="none"/>
                  <w:lang w:val="uk-UA"/>
                </w:rPr>
                <w:t>Barings Bank</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）創設</w:t>
            </w:r>
            <w:r w:rsidRPr="00DE3570">
              <w:rPr>
                <w:rFonts w:ascii="Times New Roman" w:hAnsi="Times New Roman"/>
                <w:sz w:val="24"/>
                <w:szCs w:val="24"/>
                <w:lang w:val="uk-UA"/>
              </w:rPr>
              <w:t xml:space="preserve">Заснований найстаріший  комерційний британський банк Barings Bank ( </w:t>
            </w:r>
            <w:hyperlink r:id="rId789" w:history="1">
              <w:r w:rsidRPr="00DE3570">
                <w:rPr>
                  <w:rStyle w:val="af1"/>
                  <w:rFonts w:ascii="Times New Roman" w:hAnsi="Times New Roman"/>
                  <w:color w:val="auto"/>
                  <w:sz w:val="24"/>
                  <w:szCs w:val="24"/>
                  <w:u w:val="none"/>
                  <w:lang w:val="uk-UA"/>
                </w:rPr>
                <w:t>Barings Bank</w:t>
              </w:r>
            </w:hyperlink>
            <w:r w:rsidRPr="00DE3570">
              <w:rPr>
                <w:rFonts w:ascii="Times New Roman" w:hAnsi="Times New Roman"/>
                <w:sz w:val="24"/>
                <w:szCs w:val="24"/>
                <w:lang w:val="uk-UA"/>
              </w:rPr>
              <w:t xml:space="preserve"> )</w:t>
            </w:r>
          </w:p>
        </w:tc>
      </w:tr>
      <w:tr w:rsidR="0060478E" w:rsidRPr="00DE3570" w:rsidTr="009756B1">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1769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1769</w:t>
            </w:r>
          </w:p>
        </w:tc>
        <w:tc>
          <w:tcPr>
            <w:tcW w:w="13598" w:type="dxa"/>
            <w:vAlign w:val="center"/>
          </w:tcPr>
          <w:p w:rsidR="0060478E" w:rsidRPr="00DE3570" w:rsidRDefault="000F0210" w:rsidP="0093314C">
            <w:pPr>
              <w:spacing w:after="0" w:line="264" w:lineRule="auto"/>
              <w:jc w:val="both"/>
              <w:rPr>
                <w:rFonts w:ascii="Times New Roman" w:hAnsi="Times New Roman"/>
                <w:sz w:val="24"/>
                <w:szCs w:val="24"/>
                <w:lang w:val="uk-UA"/>
              </w:rPr>
            </w:pPr>
            <w:hyperlink r:id="rId790" w:history="1">
              <w:r w:rsidR="0060478E" w:rsidRPr="00DE3570">
                <w:rPr>
                  <w:rStyle w:val="af1"/>
                  <w:rFonts w:ascii="Times New Roman" w:eastAsia="Times New Roman"/>
                  <w:vanish/>
                  <w:color w:val="auto"/>
                  <w:sz w:val="24"/>
                  <w:szCs w:val="24"/>
                  <w:u w:val="none"/>
                  <w:lang w:val="uk-UA"/>
                </w:rPr>
                <w:t>ジェームス・ワット</w:t>
              </w:r>
            </w:hyperlink>
            <w:r w:rsidR="0060478E" w:rsidRPr="00DE3570">
              <w:rPr>
                <w:rStyle w:val="google-src-text1"/>
                <w:rFonts w:ascii="Times New Roman" w:hAnsi="Times New Roman"/>
                <w:sz w:val="24"/>
                <w:szCs w:val="24"/>
                <w:lang w:val="uk-UA"/>
              </w:rPr>
              <w:t xml:space="preserve"> </w:t>
            </w:r>
            <w:r w:rsidR="0060478E" w:rsidRPr="00DE3570">
              <w:rPr>
                <w:rStyle w:val="google-src-text1"/>
                <w:rFonts w:ascii="Times New Roman" w:eastAsia="Times New Roman"/>
                <w:sz w:val="24"/>
                <w:szCs w:val="24"/>
                <w:lang w:val="uk-UA"/>
              </w:rPr>
              <w:t>（</w:t>
            </w:r>
            <w:r w:rsidR="0060478E" w:rsidRPr="00DE3570">
              <w:rPr>
                <w:rStyle w:val="google-src-text1"/>
                <w:rFonts w:ascii="Times New Roman" w:hAnsi="Times New Roman"/>
                <w:sz w:val="24"/>
                <w:szCs w:val="24"/>
                <w:lang w:val="uk-UA"/>
              </w:rPr>
              <w:t xml:space="preserve">James Watt </w:t>
            </w:r>
            <w:r w:rsidR="0060478E" w:rsidRPr="00DE3570">
              <w:rPr>
                <w:rStyle w:val="google-src-text1"/>
                <w:rFonts w:ascii="Times New Roman" w:eastAsia="Times New Roman"/>
                <w:sz w:val="24"/>
                <w:szCs w:val="24"/>
                <w:lang w:val="uk-UA"/>
              </w:rPr>
              <w:t>）が蒸気機関の特許取得。</w:t>
            </w:r>
            <w:hyperlink r:id="rId791" w:history="1">
              <w:r w:rsidR="0060478E" w:rsidRPr="00DE3570">
                <w:rPr>
                  <w:rStyle w:val="af1"/>
                  <w:rFonts w:ascii="Times New Roman" w:hAnsi="Times New Roman"/>
                  <w:color w:val="auto"/>
                  <w:sz w:val="24"/>
                  <w:szCs w:val="24"/>
                  <w:u w:val="none"/>
                  <w:lang w:val="uk-UA"/>
                </w:rPr>
                <w:t>Джеймс Ватт</w:t>
              </w:r>
            </w:hyperlink>
            <w:r w:rsidR="0060478E" w:rsidRPr="00DE3570">
              <w:rPr>
                <w:rFonts w:ascii="Times New Roman" w:hAnsi="Times New Roman"/>
                <w:sz w:val="24"/>
                <w:szCs w:val="24"/>
                <w:lang w:val="uk-UA"/>
              </w:rPr>
              <w:t xml:space="preserve"> (Джеймс Уатт) запатентував паровий двигун, який почали </w:t>
            </w:r>
            <w:r w:rsidR="0060478E" w:rsidRPr="00DE3570">
              <w:rPr>
                <w:rStyle w:val="google-src-text1"/>
                <w:rFonts w:ascii="Times New Roman" w:eastAsia="Times New Roman"/>
                <w:sz w:val="24"/>
                <w:szCs w:val="24"/>
                <w:lang w:val="uk-UA"/>
              </w:rPr>
              <w:t>工業化で、繊維工場、製鉄業、その他産業が利用し始めた。</w:t>
            </w:r>
            <w:r w:rsidR="0060478E" w:rsidRPr="00DE3570">
              <w:rPr>
                <w:rFonts w:ascii="Times New Roman" w:hAnsi="Times New Roman"/>
                <w:sz w:val="24"/>
                <w:szCs w:val="24"/>
                <w:lang w:val="uk-UA"/>
              </w:rPr>
              <w:t xml:space="preserve"> використовувати у текстильній індустрії, металургійній промисловості</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1773</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1773</w:t>
            </w:r>
          </w:p>
        </w:tc>
        <w:tc>
          <w:tcPr>
            <w:tcW w:w="13598" w:type="dxa"/>
            <w:vAlign w:val="center"/>
          </w:tcPr>
          <w:p w:rsidR="0060478E" w:rsidRPr="00DE3570" w:rsidRDefault="000F0210" w:rsidP="0093314C">
            <w:pPr>
              <w:spacing w:after="0" w:line="264" w:lineRule="auto"/>
              <w:jc w:val="both"/>
              <w:rPr>
                <w:rFonts w:ascii="Times New Roman" w:hAnsi="Times New Roman"/>
                <w:spacing w:val="2"/>
                <w:sz w:val="24"/>
                <w:szCs w:val="24"/>
                <w:lang w:val="uk-UA"/>
              </w:rPr>
            </w:pPr>
            <w:hyperlink r:id="rId792" w:history="1">
              <w:r w:rsidR="0060478E" w:rsidRPr="00DE3570">
                <w:rPr>
                  <w:rStyle w:val="af1"/>
                  <w:rFonts w:ascii="Times New Roman" w:eastAsia="Times New Roman"/>
                  <w:vanish/>
                  <w:color w:val="auto"/>
                  <w:spacing w:val="2"/>
                  <w:sz w:val="24"/>
                  <w:szCs w:val="24"/>
                  <w:u w:val="none"/>
                  <w:lang w:val="uk-UA"/>
                </w:rPr>
                <w:t>ロンドン証券取引所開設</w:t>
              </w:r>
            </w:hyperlink>
            <w:r w:rsidR="0060478E" w:rsidRPr="00DE3570">
              <w:rPr>
                <w:rStyle w:val="google-src-text1"/>
                <w:rFonts w:ascii="Times New Roman" w:hAnsi="Times New Roman"/>
                <w:spacing w:val="2"/>
                <w:sz w:val="24"/>
                <w:szCs w:val="24"/>
                <w:lang w:val="uk-UA"/>
              </w:rPr>
              <w:t xml:space="preserve"> </w:t>
            </w:r>
            <w:r w:rsidR="0060478E" w:rsidRPr="00DE3570">
              <w:rPr>
                <w:rStyle w:val="google-src-text1"/>
                <w:rFonts w:ascii="Times New Roman" w:eastAsia="Times New Roman"/>
                <w:spacing w:val="2"/>
                <w:sz w:val="24"/>
                <w:szCs w:val="24"/>
                <w:lang w:val="uk-UA"/>
              </w:rPr>
              <w:t>。</w:t>
            </w:r>
            <w:r w:rsidR="0060478E" w:rsidRPr="00DE3570">
              <w:rPr>
                <w:rFonts w:ascii="Times New Roman" w:hAnsi="Times New Roman"/>
                <w:spacing w:val="2"/>
                <w:sz w:val="24"/>
                <w:szCs w:val="24"/>
                <w:lang w:val="uk-UA"/>
              </w:rPr>
              <w:t xml:space="preserve">Відкрито </w:t>
            </w:r>
            <w:hyperlink r:id="rId793" w:history="1">
              <w:r w:rsidR="0060478E" w:rsidRPr="00DE3570">
                <w:rPr>
                  <w:rStyle w:val="af1"/>
                  <w:rFonts w:ascii="Times New Roman" w:hAnsi="Times New Roman"/>
                  <w:color w:val="auto"/>
                  <w:spacing w:val="2"/>
                  <w:sz w:val="24"/>
                  <w:szCs w:val="24"/>
                  <w:u w:val="none"/>
                  <w:lang w:val="uk-UA"/>
                </w:rPr>
                <w:t>Лондонську фондову біржу</w:t>
              </w:r>
            </w:hyperlink>
            <w:r w:rsidR="0060478E" w:rsidRPr="00DE3570">
              <w:rPr>
                <w:rFonts w:ascii="Times New Roman" w:hAnsi="Times New Roman"/>
                <w:spacing w:val="2"/>
                <w:sz w:val="24"/>
                <w:szCs w:val="24"/>
                <w:lang w:val="uk-UA"/>
              </w:rPr>
              <w:t xml:space="preserve">. </w:t>
            </w:r>
            <w:r w:rsidR="0060478E" w:rsidRPr="00DE3570">
              <w:rPr>
                <w:rStyle w:val="google-src-text1"/>
                <w:rFonts w:ascii="Times New Roman" w:eastAsia="Times New Roman"/>
                <w:spacing w:val="2"/>
                <w:sz w:val="24"/>
                <w:szCs w:val="24"/>
                <w:lang w:val="uk-UA"/>
              </w:rPr>
              <w:t>運河、鉄道、その他施設が巨額の資金を必要とした。</w:t>
            </w:r>
            <w:r w:rsidR="0060478E" w:rsidRPr="00DE3570">
              <w:rPr>
                <w:rFonts w:ascii="Times New Roman" w:hAnsi="Times New Roman"/>
                <w:spacing w:val="2"/>
                <w:sz w:val="24"/>
                <w:szCs w:val="24"/>
                <w:lang w:val="uk-UA"/>
              </w:rPr>
              <w:t xml:space="preserve">Почали будувати канали, залізниці та інші об'єкти, які потребували значного фінансування </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1776</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1776</w:t>
            </w:r>
          </w:p>
        </w:tc>
        <w:tc>
          <w:tcPr>
            <w:tcW w:w="13598" w:type="dxa"/>
          </w:tcPr>
          <w:p w:rsidR="0060478E" w:rsidRPr="00DE3570" w:rsidRDefault="000F0210" w:rsidP="0093314C">
            <w:pPr>
              <w:spacing w:after="0" w:line="264" w:lineRule="auto"/>
              <w:jc w:val="both"/>
              <w:rPr>
                <w:rFonts w:ascii="Times New Roman" w:hAnsi="Times New Roman"/>
                <w:sz w:val="24"/>
                <w:szCs w:val="24"/>
                <w:lang w:val="uk-UA"/>
              </w:rPr>
            </w:pPr>
            <w:hyperlink r:id="rId794" w:history="1">
              <w:r w:rsidR="0060478E" w:rsidRPr="00DE3570">
                <w:rPr>
                  <w:rStyle w:val="af1"/>
                  <w:rFonts w:ascii="Times New Roman" w:eastAsia="Times New Roman"/>
                  <w:vanish/>
                  <w:color w:val="auto"/>
                  <w:sz w:val="24"/>
                  <w:szCs w:val="24"/>
                  <w:u w:val="none"/>
                  <w:lang w:val="uk-UA"/>
                </w:rPr>
                <w:t>アダム・スミス</w:t>
              </w:r>
            </w:hyperlink>
            <w:r w:rsidR="0060478E" w:rsidRPr="00DE3570">
              <w:rPr>
                <w:rStyle w:val="google-src-text1"/>
                <w:rFonts w:ascii="Times New Roman" w:eastAsia="Times New Roman"/>
                <w:sz w:val="24"/>
                <w:szCs w:val="24"/>
                <w:lang w:val="uk-UA"/>
              </w:rPr>
              <w:t>が</w:t>
            </w:r>
            <w:hyperlink r:id="rId795" w:history="1">
              <w:r w:rsidR="0060478E" w:rsidRPr="00DE3570">
                <w:rPr>
                  <w:rStyle w:val="af1"/>
                  <w:rFonts w:ascii="Times New Roman" w:eastAsia="Times New Roman"/>
                  <w:vanish/>
                  <w:color w:val="auto"/>
                  <w:sz w:val="24"/>
                  <w:szCs w:val="24"/>
                  <w:u w:val="none"/>
                  <w:lang w:val="uk-UA"/>
                </w:rPr>
                <w:t>「国富論</w:t>
              </w:r>
            </w:hyperlink>
            <w:r w:rsidR="0060478E" w:rsidRPr="00DE3570">
              <w:rPr>
                <w:rStyle w:val="google-src-text1"/>
                <w:rFonts w:ascii="Times New Roman" w:hAnsi="Times New Roman"/>
                <w:sz w:val="24"/>
                <w:szCs w:val="24"/>
                <w:lang w:val="uk-UA"/>
              </w:rPr>
              <w:t xml:space="preserve"> </w:t>
            </w:r>
            <w:r w:rsidR="0060478E" w:rsidRPr="00DE3570">
              <w:rPr>
                <w:rStyle w:val="google-src-text1"/>
                <w:rFonts w:ascii="Times New Roman" w:eastAsia="Times New Roman"/>
                <w:sz w:val="24"/>
                <w:szCs w:val="24"/>
                <w:lang w:val="uk-UA"/>
              </w:rPr>
              <w:t>」の</w:t>
            </w:r>
            <w:hyperlink r:id="rId796" w:history="1">
              <w:r w:rsidR="0060478E" w:rsidRPr="00DE3570">
                <w:rPr>
                  <w:rStyle w:val="af1"/>
                  <w:rFonts w:ascii="Times New Roman" w:eastAsia="Times New Roman"/>
                  <w:vanish/>
                  <w:color w:val="auto"/>
                  <w:sz w:val="24"/>
                  <w:szCs w:val="24"/>
                  <w:u w:val="none"/>
                  <w:lang w:val="uk-UA"/>
                </w:rPr>
                <w:t>初版本</w:t>
              </w:r>
            </w:hyperlink>
            <w:r w:rsidR="0060478E" w:rsidRPr="00DE3570">
              <w:rPr>
                <w:rStyle w:val="google-src-text1"/>
                <w:rFonts w:ascii="Times New Roman" w:eastAsia="Times New Roman"/>
                <w:sz w:val="24"/>
                <w:szCs w:val="24"/>
                <w:lang w:val="uk-UA"/>
              </w:rPr>
              <w:t>を著す。</w:t>
            </w:r>
            <w:r w:rsidR="0060478E" w:rsidRPr="00DE3570">
              <w:rPr>
                <w:rFonts w:ascii="Times New Roman" w:hAnsi="Times New Roman"/>
                <w:sz w:val="24"/>
                <w:szCs w:val="24"/>
                <w:lang w:val="uk-UA"/>
              </w:rPr>
              <w:t xml:space="preserve">Вийщла друком праця </w:t>
            </w:r>
            <w:hyperlink r:id="rId797" w:history="1">
              <w:r w:rsidR="0060478E" w:rsidRPr="00DE3570">
                <w:rPr>
                  <w:rStyle w:val="af1"/>
                  <w:rFonts w:ascii="Times New Roman" w:hAnsi="Times New Roman"/>
                  <w:color w:val="auto"/>
                  <w:sz w:val="24"/>
                  <w:szCs w:val="24"/>
                  <w:u w:val="none"/>
                  <w:lang w:val="uk-UA"/>
                </w:rPr>
                <w:t>Адама Сміта</w:t>
              </w:r>
            </w:hyperlink>
            <w:r w:rsidR="0060478E" w:rsidRPr="00DE3570">
              <w:rPr>
                <w:rFonts w:ascii="Times New Roman" w:hAnsi="Times New Roman"/>
                <w:sz w:val="24"/>
                <w:szCs w:val="24"/>
                <w:lang w:val="uk-UA"/>
              </w:rPr>
              <w:t xml:space="preserve"> </w:t>
            </w:r>
            <w:hyperlink r:id="rId798" w:history="1">
              <w:r w:rsidR="0060478E" w:rsidRPr="00DE3570">
                <w:rPr>
                  <w:rStyle w:val="af1"/>
                  <w:rFonts w:ascii="Times New Roman" w:hAnsi="Times New Roman"/>
                  <w:color w:val="auto"/>
                  <w:sz w:val="24"/>
                  <w:szCs w:val="24"/>
                  <w:u w:val="none"/>
                  <w:lang w:val="uk-UA"/>
                </w:rPr>
                <w:t>“Багатство народів</w:t>
              </w:r>
            </w:hyperlink>
            <w:r w:rsidR="0060478E" w:rsidRPr="00DE3570">
              <w:rPr>
                <w:rFonts w:ascii="Times New Roman" w:hAnsi="Times New Roman"/>
                <w:sz w:val="24"/>
                <w:szCs w:val="24"/>
                <w:lang w:val="uk-UA"/>
              </w:rPr>
              <w:t>”.</w:t>
            </w:r>
            <w:hyperlink r:id="rId799" w:history="1">
              <w:r w:rsidR="0060478E" w:rsidRPr="00DE3570">
                <w:rPr>
                  <w:rStyle w:val="af1"/>
                  <w:rFonts w:ascii="Times New Roman" w:eastAsia="Times New Roman"/>
                  <w:vanish/>
                  <w:color w:val="auto"/>
                  <w:sz w:val="24"/>
                  <w:szCs w:val="24"/>
                  <w:u w:val="none"/>
                  <w:lang w:val="uk-UA"/>
                </w:rPr>
                <w:t>「</w:t>
              </w:r>
              <w:r w:rsidR="0060478E" w:rsidRPr="00DE3570">
                <w:rPr>
                  <w:rStyle w:val="af1"/>
                  <w:rFonts w:ascii="Times New Roman" w:hAnsi="Times New Roman"/>
                  <w:vanish/>
                  <w:color w:val="auto"/>
                  <w:sz w:val="24"/>
                  <w:szCs w:val="24"/>
                  <w:u w:val="none"/>
                  <w:lang w:val="uk-UA"/>
                </w:rPr>
                <w:t xml:space="preserve"> </w:t>
              </w:r>
              <w:r w:rsidR="0060478E" w:rsidRPr="00DE3570">
                <w:rPr>
                  <w:rStyle w:val="af1"/>
                  <w:rFonts w:ascii="Times New Roman" w:eastAsia="Times New Roman"/>
                  <w:b/>
                  <w:bCs/>
                  <w:vanish/>
                  <w:color w:val="auto"/>
                  <w:sz w:val="24"/>
                  <w:szCs w:val="24"/>
                  <w:u w:val="none"/>
                  <w:lang w:val="uk-UA"/>
                </w:rPr>
                <w:t>見えざる手</w:t>
              </w:r>
              <w:r w:rsidR="0060478E" w:rsidRPr="00DE3570">
                <w:rPr>
                  <w:rStyle w:val="af1"/>
                  <w:rFonts w:ascii="Times New Roman" w:hAnsi="Times New Roman"/>
                  <w:vanish/>
                  <w:color w:val="auto"/>
                  <w:sz w:val="24"/>
                  <w:szCs w:val="24"/>
                  <w:u w:val="none"/>
                  <w:lang w:val="uk-UA"/>
                </w:rPr>
                <w:t xml:space="preserve"> </w:t>
              </w:r>
              <w:r w:rsidR="0060478E" w:rsidRPr="00DE3570">
                <w:rPr>
                  <w:rStyle w:val="af1"/>
                  <w:rFonts w:ascii="Times New Roman" w:eastAsia="Times New Roman"/>
                  <w:vanish/>
                  <w:color w:val="auto"/>
                  <w:sz w:val="24"/>
                  <w:szCs w:val="24"/>
                  <w:u w:val="none"/>
                  <w:lang w:val="uk-UA"/>
                </w:rPr>
                <w:t>」</w:t>
              </w:r>
              <w:r w:rsidR="0060478E" w:rsidRPr="00DE3570">
                <w:rPr>
                  <w:rStyle w:val="af1"/>
                  <w:rFonts w:ascii="Times New Roman" w:hAnsi="Times New Roman"/>
                  <w:vanish/>
                  <w:color w:val="auto"/>
                  <w:sz w:val="24"/>
                  <w:szCs w:val="24"/>
                  <w:u w:val="none"/>
                  <w:lang w:val="uk-UA"/>
                </w:rPr>
                <w:t>(invisible hand)</w:t>
              </w:r>
            </w:hyperlink>
            <w:r w:rsidR="0060478E" w:rsidRPr="00DE3570">
              <w:rPr>
                <w:rStyle w:val="google-src-text1"/>
                <w:rFonts w:ascii="Times New Roman" w:eastAsia="Times New Roman"/>
                <w:sz w:val="24"/>
                <w:szCs w:val="24"/>
                <w:lang w:val="uk-UA"/>
              </w:rPr>
              <w:t>は有名であるが、</w:t>
            </w:r>
            <w:r w:rsidR="0060478E" w:rsidRPr="00DE3570">
              <w:rPr>
                <w:rStyle w:val="google-src-text1"/>
                <w:rFonts w:ascii="Times New Roman" w:hAnsi="Times New Roman"/>
                <w:sz w:val="24"/>
                <w:szCs w:val="24"/>
                <w:lang w:val="uk-UA"/>
              </w:rPr>
              <w:t xml:space="preserve"> </w:t>
            </w:r>
            <w:hyperlink r:id="rId800" w:anchor="%E7%A8%8E%E6%B3%95%E3%81%A8%E4%BC%9A%E8%A8%88" w:history="1">
              <w:r w:rsidR="0060478E" w:rsidRPr="00DE3570">
                <w:rPr>
                  <w:rStyle w:val="af1"/>
                  <w:rFonts w:ascii="Times New Roman" w:eastAsia="Times New Roman"/>
                  <w:vanish/>
                  <w:color w:val="auto"/>
                  <w:sz w:val="24"/>
                  <w:szCs w:val="24"/>
                  <w:u w:val="none"/>
                  <w:lang w:val="uk-UA"/>
                </w:rPr>
                <w:t>租税原則</w:t>
              </w:r>
            </w:hyperlink>
            <w:r w:rsidR="0060478E" w:rsidRPr="00DE3570">
              <w:rPr>
                <w:rStyle w:val="google-src-text1"/>
                <w:rFonts w:ascii="Times New Roman" w:eastAsia="Times New Roman"/>
                <w:sz w:val="24"/>
                <w:szCs w:val="24"/>
                <w:lang w:val="uk-UA"/>
              </w:rPr>
              <w:t>も記している。</w:t>
            </w:r>
            <w:r w:rsidR="0060478E" w:rsidRPr="00DE3570">
              <w:rPr>
                <w:rFonts w:ascii="Times New Roman" w:hAnsi="Times New Roman"/>
                <w:sz w:val="24"/>
                <w:szCs w:val="24"/>
                <w:lang w:val="uk-UA"/>
              </w:rPr>
              <w:t xml:space="preserve"> Згідно із цією працею розглядається принцип </w:t>
            </w:r>
            <w:hyperlink r:id="rId801" w:history="1">
              <w:r w:rsidR="0060478E" w:rsidRPr="00DE3570">
                <w:rPr>
                  <w:rStyle w:val="af1"/>
                  <w:rFonts w:ascii="Times New Roman" w:hAnsi="Times New Roman"/>
                  <w:color w:val="auto"/>
                  <w:sz w:val="24"/>
                  <w:szCs w:val="24"/>
                  <w:u w:val="none"/>
                  <w:lang w:val="uk-UA"/>
                </w:rPr>
                <w:t xml:space="preserve">“Невидимої руки”, який </w:t>
              </w:r>
            </w:hyperlink>
            <w:r w:rsidR="0060478E" w:rsidRPr="00DE3570">
              <w:rPr>
                <w:rFonts w:ascii="Times New Roman" w:hAnsi="Times New Roman"/>
                <w:sz w:val="24"/>
                <w:szCs w:val="24"/>
                <w:lang w:val="uk-UA"/>
              </w:rPr>
              <w:t xml:space="preserve">є відомим </w:t>
            </w:r>
            <w:hyperlink r:id="rId802" w:anchor="%E7%A8%8E%E6%B3%95%E3%81%A8%E4%BC%9A%E8%A8%88" w:history="1">
              <w:r w:rsidR="0060478E" w:rsidRPr="00DE3570">
                <w:rPr>
                  <w:rStyle w:val="af1"/>
                  <w:rFonts w:ascii="Times New Roman" w:hAnsi="Times New Roman"/>
                  <w:color w:val="auto"/>
                  <w:sz w:val="24"/>
                  <w:szCs w:val="24"/>
                  <w:u w:val="none"/>
                  <w:lang w:val="uk-UA"/>
                </w:rPr>
                <w:t>принципом оподаткування</w:t>
              </w:r>
            </w:hyperlink>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bookmarkStart w:id="31" w:name="1789年"/>
            <w:bookmarkEnd w:id="31"/>
            <w:r w:rsidRPr="00DE3570">
              <w:rPr>
                <w:rStyle w:val="google-src-text1"/>
                <w:rFonts w:ascii="Times New Roman" w:hAnsi="Times New Roman"/>
                <w:sz w:val="24"/>
                <w:szCs w:val="24"/>
                <w:lang w:val="uk-UA"/>
              </w:rPr>
              <w:t>1789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1789</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アメリカ連邦政府樹立。</w:t>
            </w:r>
            <w:r w:rsidRPr="00DE3570">
              <w:rPr>
                <w:rFonts w:ascii="Times New Roman" w:hAnsi="Times New Roman"/>
                <w:sz w:val="24"/>
                <w:szCs w:val="24"/>
                <w:lang w:val="uk-UA"/>
              </w:rPr>
              <w:t xml:space="preserve">Створено федеральний уряд США. Ратифіковано </w:t>
            </w:r>
            <w:r w:rsidRPr="00DE3570">
              <w:rPr>
                <w:rStyle w:val="google-src-text1"/>
                <w:rFonts w:ascii="MS Mincho" w:eastAsia="MS Mincho" w:hAnsi="MS Mincho" w:cs="MS Mincho" w:hint="eastAsia"/>
                <w:sz w:val="24"/>
                <w:szCs w:val="24"/>
                <w:lang w:val="uk-UA"/>
              </w:rPr>
              <w:t>革命に勝利し、憲法が批准され、</w:t>
            </w:r>
            <w:r w:rsidRPr="00DE3570">
              <w:rPr>
                <w:rStyle w:val="google-src-text1"/>
                <w:rFonts w:ascii="Times New Roman" w:hAnsi="Times New Roman"/>
                <w:sz w:val="24"/>
                <w:szCs w:val="24"/>
                <w:lang w:val="uk-UA"/>
              </w:rPr>
              <w:t xml:space="preserve"> </w:t>
            </w:r>
            <w:hyperlink r:id="rId803" w:history="1">
              <w:r w:rsidRPr="00DE3570">
                <w:rPr>
                  <w:rStyle w:val="af1"/>
                  <w:rFonts w:ascii="MS Mincho" w:eastAsia="MS Mincho" w:hAnsi="MS Mincho" w:cs="MS Mincho" w:hint="eastAsia"/>
                  <w:vanish/>
                  <w:color w:val="auto"/>
                  <w:sz w:val="24"/>
                  <w:szCs w:val="24"/>
                  <w:u w:val="none"/>
                  <w:lang w:val="uk-UA"/>
                </w:rPr>
                <w:t>ジョージ・ワシントン初代アメリカ大統領</w:t>
              </w:r>
            </w:hyperlink>
            <w:r w:rsidRPr="00DE3570">
              <w:rPr>
                <w:rStyle w:val="google-src-text1"/>
                <w:rFonts w:ascii="MS Mincho" w:eastAsia="MS Mincho" w:hAnsi="MS Mincho" w:cs="MS Mincho" w:hint="eastAsia"/>
                <w:sz w:val="24"/>
                <w:szCs w:val="24"/>
                <w:lang w:val="uk-UA"/>
              </w:rPr>
              <w:t>となる。</w:t>
            </w:r>
            <w:r w:rsidRPr="00DE3570">
              <w:rPr>
                <w:rFonts w:ascii="Times New Roman" w:hAnsi="Times New Roman"/>
                <w:sz w:val="24"/>
                <w:szCs w:val="24"/>
                <w:lang w:val="uk-UA"/>
              </w:rPr>
              <w:t xml:space="preserve">Конституцію </w:t>
            </w:r>
            <w:hyperlink r:id="rId804" w:history="1">
              <w:r w:rsidRPr="00DE3570">
                <w:rPr>
                  <w:rStyle w:val="af1"/>
                  <w:rFonts w:ascii="Times New Roman" w:hAnsi="Times New Roman"/>
                  <w:color w:val="auto"/>
                  <w:sz w:val="24"/>
                  <w:szCs w:val="24"/>
                  <w:u w:val="none"/>
                  <w:lang w:val="uk-UA"/>
                </w:rPr>
                <w:t>Джордж Вашингтон – перший президент Сполучених Штатів</w:t>
              </w:r>
            </w:hyperlink>
            <w:r w:rsidRPr="00DE3570">
              <w:rPr>
                <w:rFonts w:ascii="Times New Roman" w:hAnsi="Times New Roman"/>
                <w:sz w:val="24"/>
                <w:szCs w:val="24"/>
                <w:lang w:val="uk-UA"/>
              </w:rPr>
              <w:t xml:space="preserve"> Америки </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lastRenderedPageBreak/>
              <w:t>1792</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1792</w:t>
            </w:r>
          </w:p>
        </w:tc>
        <w:tc>
          <w:tcPr>
            <w:tcW w:w="13598" w:type="dxa"/>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 xml:space="preserve">Заснована Нью-Йоркська фондова біржа (24 нью-йоркських брокери, що працювали з </w:t>
            </w:r>
            <w:hyperlink r:id="rId805" w:tooltip="Фінансові інструменти (ще не написана)" w:history="1">
              <w:r w:rsidRPr="00DE3570">
                <w:rPr>
                  <w:rStyle w:val="af1"/>
                  <w:rFonts w:ascii="Times New Roman" w:hAnsi="Times New Roman"/>
                  <w:color w:val="auto"/>
                  <w:sz w:val="24"/>
                  <w:szCs w:val="24"/>
                  <w:u w:val="none"/>
                  <w:lang w:val="uk-UA"/>
                </w:rPr>
                <w:t>фінансовими інструментами</w:t>
              </w:r>
            </w:hyperlink>
            <w:r w:rsidRPr="00DE3570">
              <w:rPr>
                <w:rFonts w:ascii="Times New Roman" w:hAnsi="Times New Roman"/>
                <w:sz w:val="24"/>
                <w:szCs w:val="24"/>
                <w:lang w:val="uk-UA"/>
              </w:rPr>
              <w:t xml:space="preserve"> і укладали угоди, як і їхні лондонські колеги, в </w:t>
            </w:r>
            <w:hyperlink r:id="rId806" w:tooltip="Кав'ярня" w:history="1">
              <w:r w:rsidRPr="00DE3570">
                <w:rPr>
                  <w:rStyle w:val="af1"/>
                  <w:rFonts w:ascii="Times New Roman" w:hAnsi="Times New Roman"/>
                  <w:color w:val="auto"/>
                  <w:sz w:val="24"/>
                  <w:szCs w:val="24"/>
                  <w:u w:val="none"/>
                  <w:lang w:val="uk-UA"/>
                </w:rPr>
                <w:t>кав'ярнях</w:t>
              </w:r>
            </w:hyperlink>
            <w:r w:rsidRPr="00DE3570">
              <w:rPr>
                <w:rFonts w:ascii="Times New Roman" w:hAnsi="Times New Roman"/>
                <w:sz w:val="24"/>
                <w:szCs w:val="24"/>
                <w:lang w:val="uk-UA"/>
              </w:rPr>
              <w:t xml:space="preserve"> (найвідоміша кав'ярня </w:t>
            </w:r>
            <w:hyperlink r:id="rId807" w:tooltip="Тонтін (ще не написана)" w:history="1">
              <w:r w:rsidRPr="00DE3570">
                <w:rPr>
                  <w:rStyle w:val="af1"/>
                  <w:rFonts w:ascii="Times New Roman" w:hAnsi="Times New Roman"/>
                  <w:color w:val="auto"/>
                  <w:sz w:val="24"/>
                  <w:szCs w:val="24"/>
                  <w:u w:val="none"/>
                  <w:lang w:val="uk-UA"/>
                </w:rPr>
                <w:t>“Тонтін”</w:t>
              </w:r>
            </w:hyperlink>
            <w:r w:rsidRPr="00DE3570">
              <w:rPr>
                <w:rFonts w:ascii="Times New Roman" w:hAnsi="Times New Roman"/>
                <w:sz w:val="24"/>
                <w:szCs w:val="24"/>
                <w:lang w:val="uk-UA"/>
              </w:rPr>
              <w:t xml:space="preserve">) підписали </w:t>
            </w:r>
            <w:hyperlink r:id="rId808" w:tooltip="Угода під платаном (ще не написана)" w:history="1">
              <w:r w:rsidRPr="00DE3570">
                <w:rPr>
                  <w:rStyle w:val="af1"/>
                  <w:rFonts w:ascii="Times New Roman" w:hAnsi="Times New Roman"/>
                  <w:color w:val="auto"/>
                  <w:sz w:val="24"/>
                  <w:szCs w:val="24"/>
                  <w:u w:val="none"/>
                  <w:lang w:val="uk-UA"/>
                </w:rPr>
                <w:t>“Угоду під платаном”</w:t>
              </w:r>
            </w:hyperlink>
            <w:r w:rsidRPr="00DE3570">
              <w:rPr>
                <w:rFonts w:ascii="Times New Roman" w:hAnsi="Times New Roman"/>
                <w:sz w:val="24"/>
                <w:szCs w:val="24"/>
                <w:lang w:val="uk-UA"/>
              </w:rPr>
              <w:t xml:space="preserve"> (</w:t>
            </w:r>
            <w:hyperlink r:id="rId809" w:tooltip="Англійська мова" w:history="1">
              <w:r w:rsidRPr="00DE3570">
                <w:rPr>
                  <w:rStyle w:val="af1"/>
                  <w:rFonts w:ascii="Times New Roman" w:hAnsi="Times New Roman"/>
                  <w:color w:val="auto"/>
                  <w:sz w:val="24"/>
                  <w:szCs w:val="24"/>
                  <w:u w:val="none"/>
                  <w:lang w:val="uk-UA"/>
                </w:rPr>
                <w:t>англ.</w:t>
              </w:r>
            </w:hyperlink>
            <w:r w:rsidRPr="00DE3570">
              <w:rPr>
                <w:rFonts w:ascii="Times New Roman" w:hAnsi="Times New Roman"/>
                <w:sz w:val="24"/>
                <w:szCs w:val="24"/>
                <w:lang w:val="uk-UA"/>
              </w:rPr>
              <w:t xml:space="preserve"> Buttonwood Agreement) про створення Нью-Йоркської фондової біржі)</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1825</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1825</w:t>
            </w:r>
          </w:p>
        </w:tc>
        <w:tc>
          <w:tcPr>
            <w:tcW w:w="13598" w:type="dxa"/>
            <w:vAlign w:val="center"/>
          </w:tcPr>
          <w:p w:rsidR="0060478E" w:rsidRPr="00DE3570" w:rsidRDefault="0060478E" w:rsidP="0093314C">
            <w:pPr>
              <w:spacing w:after="0" w:line="264" w:lineRule="auto"/>
              <w:jc w:val="both"/>
              <w:rPr>
                <w:rFonts w:ascii="Times New Roman" w:hAnsi="Times New Roman"/>
                <w:spacing w:val="-2"/>
                <w:sz w:val="24"/>
                <w:szCs w:val="24"/>
                <w:lang w:val="uk-UA"/>
              </w:rPr>
            </w:pPr>
            <w:r w:rsidRPr="00DE3570">
              <w:rPr>
                <w:rFonts w:ascii="Times New Roman" w:hAnsi="Times New Roman"/>
                <w:spacing w:val="-2"/>
                <w:sz w:val="24"/>
                <w:szCs w:val="24"/>
                <w:lang w:val="uk-UA"/>
              </w:rPr>
              <w:t xml:space="preserve">Відкрито Стоктон-Дарлінгтонcьку залізницю – першу у світі </w:t>
            </w:r>
            <w:hyperlink r:id="rId810" w:tooltip="Залізниця" w:history="1">
              <w:r w:rsidRPr="00DE3570">
                <w:rPr>
                  <w:rFonts w:ascii="Times New Roman" w:hAnsi="Times New Roman"/>
                  <w:spacing w:val="-2"/>
                  <w:sz w:val="24"/>
                  <w:szCs w:val="24"/>
                  <w:lang w:val="uk-UA"/>
                </w:rPr>
                <w:t>залізниц</w:t>
              </w:r>
            </w:hyperlink>
            <w:r w:rsidRPr="00DE3570">
              <w:rPr>
                <w:rFonts w:ascii="Times New Roman" w:hAnsi="Times New Roman"/>
                <w:spacing w:val="-2"/>
                <w:sz w:val="24"/>
                <w:szCs w:val="24"/>
                <w:lang w:val="uk-UA"/>
              </w:rPr>
              <w:t xml:space="preserve">ю громадського користування на </w:t>
            </w:r>
            <w:hyperlink r:id="rId811" w:tooltip="Локомотив" w:history="1">
              <w:r w:rsidRPr="00DE3570">
                <w:rPr>
                  <w:rFonts w:ascii="Times New Roman" w:hAnsi="Times New Roman"/>
                  <w:spacing w:val="-2"/>
                  <w:sz w:val="24"/>
                  <w:szCs w:val="24"/>
                  <w:lang w:val="uk-UA"/>
                </w:rPr>
                <w:t>локомотивній</w:t>
              </w:r>
            </w:hyperlink>
            <w:r w:rsidRPr="00DE3570">
              <w:rPr>
                <w:rFonts w:ascii="Times New Roman" w:hAnsi="Times New Roman"/>
                <w:spacing w:val="-2"/>
                <w:sz w:val="24"/>
                <w:szCs w:val="24"/>
                <w:lang w:val="uk-UA"/>
              </w:rPr>
              <w:t xml:space="preserve"> (паровій) тязі</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1831</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1831</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会計専門家が認められる。</w:t>
            </w:r>
            <w:r w:rsidRPr="00DE3570">
              <w:rPr>
                <w:rFonts w:ascii="Times New Roman" w:hAnsi="Times New Roman"/>
                <w:sz w:val="24"/>
                <w:szCs w:val="24"/>
                <w:lang w:val="uk-UA"/>
              </w:rPr>
              <w:t xml:space="preserve"> Засновано посаду “професійний бухгалтер” – бухгалтер “офіційний опікун (“офіційний правонаступник”)”.</w:t>
            </w:r>
            <w:r w:rsidRPr="00DE3570">
              <w:rPr>
                <w:rStyle w:val="google-src-text1"/>
                <w:rFonts w:ascii="MS Mincho" w:eastAsia="MS Mincho" w:hAnsi="MS Mincho" w:cs="MS Mincho" w:hint="eastAsia"/>
                <w:sz w:val="24"/>
                <w:szCs w:val="24"/>
                <w:lang w:val="uk-UA"/>
              </w:rPr>
              <w:t>英国</w:t>
            </w:r>
            <w:r w:rsidRPr="00DE3570">
              <w:rPr>
                <w:rStyle w:val="google-src-text1"/>
                <w:rFonts w:ascii="Times New Roman" w:hAnsi="Times New Roman"/>
                <w:sz w:val="24"/>
                <w:szCs w:val="24"/>
                <w:lang w:val="uk-UA"/>
              </w:rPr>
              <w:t>1831</w:t>
            </w:r>
            <w:r w:rsidRPr="00DE3570">
              <w:rPr>
                <w:rStyle w:val="google-src-text1"/>
                <w:rFonts w:ascii="MS Mincho" w:eastAsia="MS Mincho" w:hAnsi="MS Mincho" w:cs="MS Mincho" w:hint="eastAsia"/>
                <w:sz w:val="24"/>
                <w:szCs w:val="24"/>
                <w:lang w:val="uk-UA"/>
              </w:rPr>
              <w:t>年破産法が、会計士が「公式の受託人（</w:t>
            </w:r>
            <w:r w:rsidRPr="00DE3570">
              <w:rPr>
                <w:rStyle w:val="google-src-text1"/>
                <w:rFonts w:ascii="Times New Roman" w:hAnsi="Times New Roman"/>
                <w:sz w:val="24"/>
                <w:szCs w:val="24"/>
                <w:lang w:val="uk-UA"/>
              </w:rPr>
              <w:t>"official Assignees"</w:t>
            </w:r>
            <w:r w:rsidRPr="00DE3570">
              <w:rPr>
                <w:rStyle w:val="google-src-text1"/>
                <w:rFonts w:ascii="MS Mincho" w:eastAsia="MS Mincho" w:hAnsi="MS Mincho" w:cs="MS Mincho" w:hint="eastAsia"/>
                <w:sz w:val="24"/>
                <w:szCs w:val="24"/>
                <w:lang w:val="uk-UA"/>
              </w:rPr>
              <w:t>）」となることを政府が公式に認めた。</w:t>
            </w:r>
            <w:r w:rsidRPr="00DE3570">
              <w:rPr>
                <w:rStyle w:val="google-src-text1"/>
                <w:rFonts w:ascii="Times New Roman" w:hAnsi="Times New Roman"/>
                <w:vanish w:val="0"/>
                <w:sz w:val="24"/>
                <w:szCs w:val="24"/>
                <w:lang w:val="uk-UA"/>
              </w:rPr>
              <w:t xml:space="preserve"> У</w:t>
            </w:r>
            <w:r w:rsidRPr="00DE3570">
              <w:rPr>
                <w:rFonts w:ascii="Times New Roman" w:hAnsi="Times New Roman"/>
                <w:sz w:val="24"/>
                <w:szCs w:val="24"/>
                <w:lang w:val="uk-UA"/>
              </w:rPr>
              <w:t xml:space="preserve"> Великобританії прийнято закон про банкрутство.</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1844</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1844</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MS Mincho" w:eastAsia="MS Mincho" w:hAnsi="MS Mincho" w:cs="MS Mincho" w:hint="eastAsia"/>
                <w:vanish/>
                <w:sz w:val="24"/>
                <w:szCs w:val="24"/>
                <w:lang w:val="uk-UA"/>
              </w:rPr>
              <w:t>英国</w:t>
            </w:r>
            <w:r w:rsidRPr="00DE3570">
              <w:rPr>
                <w:rFonts w:ascii="Times New Roman" w:hAnsi="Times New Roman"/>
                <w:vanish/>
                <w:sz w:val="24"/>
                <w:szCs w:val="24"/>
                <w:lang w:val="uk-UA"/>
              </w:rPr>
              <w:t>1844</w:t>
            </w:r>
            <w:r w:rsidRPr="00DE3570">
              <w:rPr>
                <w:rFonts w:ascii="MS Mincho" w:eastAsia="MS Mincho" w:hAnsi="MS Mincho" w:cs="MS Mincho" w:hint="eastAsia"/>
                <w:vanish/>
                <w:sz w:val="24"/>
                <w:szCs w:val="24"/>
                <w:lang w:val="uk-UA"/>
              </w:rPr>
              <w:t>年会社法が、正式な登録による業務創設を確立し、すべての上場会社の貸借対照表と勘定の監査をするため年度監査人を選任することを要求した。</w:t>
            </w:r>
            <w:r w:rsidRPr="00DE3570">
              <w:rPr>
                <w:rFonts w:ascii="Times New Roman" w:hAnsi="Times New Roman"/>
                <w:sz w:val="24"/>
                <w:szCs w:val="24"/>
                <w:lang w:val="uk-UA"/>
              </w:rPr>
              <w:t xml:space="preserve">В Англії виходить серія законів про компанії, </w:t>
            </w:r>
            <w:hyperlink r:id="rId812" w:tooltip="Відповідь" w:history="1">
              <w:r w:rsidRPr="00DE3570">
                <w:rPr>
                  <w:rFonts w:ascii="Times New Roman" w:hAnsi="Times New Roman"/>
                  <w:sz w:val="24"/>
                  <w:szCs w:val="24"/>
                  <w:lang w:val="uk-UA"/>
                </w:rPr>
                <w:t>відповідно</w:t>
              </w:r>
            </w:hyperlink>
            <w:r w:rsidRPr="00DE3570">
              <w:rPr>
                <w:rFonts w:ascii="Times New Roman" w:hAnsi="Times New Roman"/>
                <w:sz w:val="24"/>
                <w:szCs w:val="24"/>
                <w:lang w:val="uk-UA"/>
              </w:rPr>
              <w:t xml:space="preserve"> до яких правління акціонерних компаній зобов'язані запрошувати не рідше одного разу на рік спеціальну людину для перевірки бухгалтерських рахунків і звіту перед акціонерами</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1854</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1854</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MS Mincho" w:eastAsia="MS Mincho" w:hAnsi="MS Mincho" w:cs="MS Mincho" w:hint="eastAsia"/>
                <w:sz w:val="24"/>
                <w:szCs w:val="24"/>
                <w:lang w:val="uk-UA"/>
              </w:rPr>
              <w:t>デロイト（</w:t>
            </w:r>
            <w:r w:rsidRPr="00DE3570">
              <w:rPr>
                <w:rStyle w:val="google-src-text1"/>
                <w:rFonts w:ascii="Times New Roman" w:hAnsi="Times New Roman"/>
                <w:sz w:val="24"/>
                <w:szCs w:val="24"/>
                <w:lang w:val="uk-UA"/>
              </w:rPr>
              <w:t>Deloitte</w:t>
            </w:r>
            <w:r w:rsidRPr="00DE3570">
              <w:rPr>
                <w:rStyle w:val="google-src-text1"/>
                <w:rFonts w:ascii="MS Mincho" w:eastAsia="MS Mincho" w:hAnsi="MS Mincho" w:cs="MS Mincho" w:hint="eastAsia"/>
                <w:sz w:val="24"/>
                <w:szCs w:val="24"/>
                <w:lang w:val="uk-UA"/>
              </w:rPr>
              <w:t>）会計事務所創設。</w:t>
            </w:r>
            <w:r w:rsidRPr="00DE3570">
              <w:rPr>
                <w:rStyle w:val="hps"/>
                <w:rFonts w:ascii="Times New Roman" w:hAnsi="Times New Roman"/>
                <w:sz w:val="24"/>
                <w:szCs w:val="24"/>
                <w:lang w:val="uk-UA"/>
              </w:rPr>
              <w:t>Засновано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Товариство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бухгалтерів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Едінбурга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(перше</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світі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професійне об'єднання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громадських</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бухгалтерів)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Одним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із творців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товариства був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Олександр</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Томас</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Нівен</w:t>
            </w:r>
            <w:r w:rsidRPr="00DE3570">
              <w:rPr>
                <w:rFonts w:ascii="Times New Roman" w:hAnsi="Times New Roman"/>
                <w:sz w:val="24"/>
                <w:szCs w:val="24"/>
                <w:lang w:val="uk-UA"/>
              </w:rPr>
              <w:t xml:space="preserve"> </w:t>
            </w:r>
            <w:r w:rsidRPr="00DE3570">
              <w:rPr>
                <w:rStyle w:val="hpsatn"/>
                <w:rFonts w:ascii="Times New Roman" w:hAnsi="Times New Roman"/>
                <w:sz w:val="24"/>
                <w:szCs w:val="24"/>
                <w:lang w:val="uk-UA"/>
              </w:rPr>
              <w:t>(</w:t>
            </w:r>
            <w:r w:rsidRPr="00DE3570">
              <w:rPr>
                <w:rFonts w:ascii="Times New Roman" w:hAnsi="Times New Roman"/>
                <w:sz w:val="24"/>
                <w:szCs w:val="24"/>
                <w:lang w:val="uk-UA"/>
              </w:rPr>
              <w:t>Alexander Thomas Niven)</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1862</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1862</w:t>
            </w:r>
          </w:p>
        </w:tc>
        <w:tc>
          <w:tcPr>
            <w:tcW w:w="13598" w:type="dxa"/>
            <w:vAlign w:val="center"/>
          </w:tcPr>
          <w:p w:rsidR="0060478E" w:rsidRPr="00DE3570" w:rsidRDefault="0060478E" w:rsidP="0093314C">
            <w:pPr>
              <w:pStyle w:val="HTML0"/>
              <w:spacing w:line="264" w:lineRule="auto"/>
              <w:jc w:val="both"/>
              <w:rPr>
                <w:rFonts w:ascii="Times New Roman" w:hAnsi="Times New Roman"/>
                <w:sz w:val="24"/>
                <w:szCs w:val="24"/>
                <w:lang w:eastAsia="ru-RU"/>
              </w:rPr>
            </w:pPr>
            <w:r w:rsidRPr="00DE3570">
              <w:rPr>
                <w:rStyle w:val="google-src-text1"/>
                <w:rFonts w:ascii="MS Mincho" w:eastAsia="MS Mincho" w:hAnsi="MS Mincho" w:cs="MS Mincho" w:hint="eastAsia"/>
                <w:sz w:val="24"/>
                <w:szCs w:val="24"/>
                <w:lang w:eastAsia="ru-RU"/>
              </w:rPr>
              <w:t>米国で最初の連邦所得税成立。</w:t>
            </w:r>
            <w:r w:rsidRPr="00DE3570">
              <w:rPr>
                <w:rFonts w:ascii="Times New Roman" w:hAnsi="Times New Roman"/>
                <w:sz w:val="24"/>
                <w:szCs w:val="24"/>
                <w:lang w:eastAsia="ru-RU"/>
              </w:rPr>
              <w:t>Створено Службу внутрішніх доходів (Internal Revenue Service) у США</w:t>
            </w:r>
          </w:p>
        </w:tc>
      </w:tr>
    </w:tbl>
    <w:p w:rsidR="0060478E" w:rsidRPr="00DE3570" w:rsidRDefault="0060478E" w:rsidP="0093314C">
      <w:pPr>
        <w:autoSpaceDE w:val="0"/>
        <w:autoSpaceDN w:val="0"/>
        <w:adjustRightInd w:val="0"/>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t>Продовження додатку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3598"/>
      </w:tblGrid>
      <w:tr w:rsidR="0060478E" w:rsidRPr="00DE3570" w:rsidTr="00BC2DF3">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Рік</w:t>
            </w:r>
          </w:p>
        </w:tc>
        <w:tc>
          <w:tcPr>
            <w:tcW w:w="1359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主要な出来事</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Основні події</w:t>
            </w:r>
            <w:r w:rsidRPr="00DE3570">
              <w:rPr>
                <w:rFonts w:ascii="Times New Roman" w:hAnsi="Times New Roman"/>
                <w:sz w:val="24"/>
                <w:szCs w:val="24"/>
                <w:lang w:val="uk-UA"/>
              </w:rPr>
              <w:t xml:space="preserve"> </w:t>
            </w:r>
          </w:p>
        </w:tc>
      </w:tr>
      <w:tr w:rsidR="0060478E" w:rsidRPr="0099483A" w:rsidTr="009756B1">
        <w:trPr>
          <w:hidden w:val="0"/>
        </w:trPr>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bookmarkStart w:id="32" w:name="1873年"/>
            <w:bookmarkEnd w:id="32"/>
            <w:r w:rsidRPr="00DE3570">
              <w:rPr>
                <w:rStyle w:val="google-src-text1"/>
                <w:rFonts w:ascii="Times New Roman" w:hAnsi="Times New Roman"/>
                <w:vanish w:val="0"/>
                <w:sz w:val="24"/>
                <w:szCs w:val="24"/>
                <w:lang w:val="uk-UA"/>
              </w:rPr>
              <w:t>1873</w:t>
            </w:r>
            <w:r w:rsidRPr="00DE3570">
              <w:rPr>
                <w:rStyle w:val="google-src-text1"/>
                <w:rFonts w:ascii="Times New Roman" w:hAnsi="Times New Roman"/>
                <w:sz w:val="24"/>
                <w:szCs w:val="24"/>
                <w:lang w:val="uk-UA"/>
              </w:rPr>
              <w:t>1873</w:t>
            </w:r>
            <w:r w:rsidRPr="00DE3570">
              <w:rPr>
                <w:rStyle w:val="google-src-text1"/>
                <w:rFonts w:ascii="MS Mincho" w:eastAsia="MS Mincho" w:hAnsi="MS Mincho" w:cs="MS Mincho" w:hint="eastAsia"/>
                <w:sz w:val="24"/>
                <w:szCs w:val="24"/>
                <w:lang w:val="uk-UA"/>
              </w:rPr>
              <w:t>年明治</w:t>
            </w:r>
            <w:r w:rsidRPr="00DE3570">
              <w:rPr>
                <w:rStyle w:val="google-src-text1"/>
                <w:rFonts w:ascii="Times New Roman" w:hAnsi="Times New Roman"/>
                <w:sz w:val="24"/>
                <w:szCs w:val="24"/>
                <w:lang w:val="uk-UA"/>
              </w:rPr>
              <w:t>6</w:t>
            </w:r>
            <w:r w:rsidRPr="00DE3570">
              <w:rPr>
                <w:rStyle w:val="google-src-text1"/>
                <w:rFonts w:ascii="MS Mincho" w:eastAsia="MS Mincho" w:hAnsi="MS Mincho" w:cs="MS Mincho" w:hint="eastAsia"/>
                <w:sz w:val="24"/>
                <w:szCs w:val="24"/>
                <w:lang w:val="uk-UA"/>
              </w:rPr>
              <w:t>年</w:t>
            </w:r>
          </w:p>
          <w:p w:rsidR="0060478E" w:rsidRPr="00DE3570" w:rsidRDefault="0060478E" w:rsidP="0093314C">
            <w:pPr>
              <w:spacing w:after="0" w:line="264" w:lineRule="auto"/>
              <w:jc w:val="center"/>
              <w:rPr>
                <w:rFonts w:ascii="Times New Roman" w:hAnsi="Times New Roman"/>
                <w:sz w:val="24"/>
                <w:szCs w:val="24"/>
                <w:lang w:val="uk-UA"/>
              </w:rPr>
            </w:pPr>
          </w:p>
        </w:tc>
        <w:tc>
          <w:tcPr>
            <w:tcW w:w="13598" w:type="dxa"/>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 xml:space="preserve">Фукудзава Кічі вважають </w:t>
            </w:r>
            <w:r w:rsidRPr="00DE3570">
              <w:rPr>
                <w:rStyle w:val="google-src-text1"/>
                <w:rFonts w:ascii="MS Mincho" w:eastAsia="MS Mincho" w:hAnsi="MS Mincho" w:cs="MS Mincho" w:hint="eastAsia"/>
                <w:sz w:val="24"/>
                <w:szCs w:val="24"/>
                <w:lang w:val="uk-UA"/>
              </w:rPr>
              <w:t>福沢諭吉が「</w:t>
            </w:r>
            <w:r w:rsidRPr="00DE3570">
              <w:rPr>
                <w:rStyle w:val="google-src-text1"/>
                <w:rFonts w:ascii="Times New Roman" w:hAnsi="Times New Roman"/>
                <w:sz w:val="24"/>
                <w:szCs w:val="24"/>
                <w:lang w:val="uk-UA"/>
              </w:rPr>
              <w:t xml:space="preserve"> </w:t>
            </w:r>
            <w:hyperlink r:id="rId813" w:history="1">
              <w:r w:rsidRPr="00DE3570">
                <w:rPr>
                  <w:rStyle w:val="af1"/>
                  <w:rFonts w:ascii="MS Mincho" w:eastAsia="MS Mincho" w:hAnsi="MS Mincho" w:cs="MS Mincho" w:hint="eastAsia"/>
                  <w:vanish/>
                  <w:color w:val="auto"/>
                  <w:sz w:val="24"/>
                  <w:szCs w:val="24"/>
                  <w:u w:val="none"/>
                  <w:lang w:val="uk-UA"/>
                </w:rPr>
                <w:t>帳合之法</w:t>
              </w:r>
            </w:hyperlink>
            <w:r w:rsidRPr="00DE3570">
              <w:rPr>
                <w:rStyle w:val="google-src-text1"/>
                <w:rFonts w:ascii="Times New Roman" w:hAnsi="Times New Roman"/>
                <w:sz w:val="24"/>
                <w:szCs w:val="24"/>
                <w:lang w:val="uk-UA"/>
              </w:rPr>
              <w:t xml:space="preserve"> </w:t>
            </w:r>
            <w:r w:rsidRPr="00DE3570">
              <w:rPr>
                <w:rStyle w:val="google-src-text1"/>
                <w:rFonts w:ascii="MS Mincho" w:eastAsia="MS Mincho" w:hAnsi="MS Mincho" w:cs="MS Mincho" w:hint="eastAsia"/>
                <w:sz w:val="24"/>
                <w:szCs w:val="24"/>
                <w:lang w:val="uk-UA"/>
              </w:rPr>
              <w:t>」を出版し、日本ではじめて西洋の簿記を紹介。бб</w:t>
            </w:r>
            <w:r w:rsidRPr="00DE3570">
              <w:rPr>
                <w:rFonts w:ascii="Times New Roman" w:hAnsi="Times New Roman"/>
                <w:sz w:val="24"/>
                <w:szCs w:val="24"/>
                <w:lang w:val="uk-UA"/>
              </w:rPr>
              <w:t>атьком японської бухгалтерії, який увів у практику створення акціонерних компаній в Японії і ведення бухгалтерського обліку за західним зразком.</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1880</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1880</w:t>
            </w:r>
          </w:p>
        </w:tc>
        <w:tc>
          <w:tcPr>
            <w:tcW w:w="13598" w:type="dxa"/>
            <w:vAlign w:val="center"/>
          </w:tcPr>
          <w:p w:rsidR="0060478E" w:rsidRPr="00DE3570" w:rsidRDefault="000F0210" w:rsidP="0093314C">
            <w:pPr>
              <w:spacing w:after="0" w:line="264" w:lineRule="auto"/>
              <w:jc w:val="both"/>
              <w:rPr>
                <w:rFonts w:ascii="Times New Roman" w:hAnsi="Times New Roman"/>
                <w:sz w:val="24"/>
                <w:szCs w:val="24"/>
                <w:lang w:val="uk-UA"/>
              </w:rPr>
            </w:pPr>
            <w:hyperlink r:id="rId814" w:history="1">
              <w:r w:rsidR="0060478E" w:rsidRPr="00DE3570">
                <w:rPr>
                  <w:rStyle w:val="af1"/>
                  <w:rFonts w:ascii="MS Mincho" w:eastAsia="MS Mincho" w:hAnsi="MS Mincho" w:cs="MS Mincho" w:hint="eastAsia"/>
                  <w:vanish/>
                  <w:color w:val="auto"/>
                  <w:sz w:val="24"/>
                  <w:szCs w:val="24"/>
                  <w:u w:val="none"/>
                  <w:lang w:val="uk-UA"/>
                </w:rPr>
                <w:t>英国勅許会計士協会の統計</w:t>
              </w:r>
            </w:hyperlink>
            <w:r w:rsidR="0060478E" w:rsidRPr="00DE3570">
              <w:rPr>
                <w:rStyle w:val="google-src-text1"/>
                <w:rFonts w:ascii="MS Mincho" w:eastAsia="MS Mincho" w:hAnsi="MS Mincho" w:cs="MS Mincho" w:hint="eastAsia"/>
                <w:sz w:val="24"/>
                <w:szCs w:val="24"/>
                <w:lang w:val="uk-UA"/>
              </w:rPr>
              <w:t>では、</w:t>
            </w:r>
            <w:r w:rsidR="0060478E" w:rsidRPr="00DE3570">
              <w:rPr>
                <w:rStyle w:val="google-src-text1"/>
                <w:rFonts w:ascii="Times New Roman" w:hAnsi="Times New Roman"/>
                <w:sz w:val="24"/>
                <w:szCs w:val="24"/>
                <w:lang w:val="uk-UA"/>
              </w:rPr>
              <w:t xml:space="preserve"> </w:t>
            </w:r>
            <w:hyperlink r:id="rId815" w:history="1">
              <w:r w:rsidR="0060478E" w:rsidRPr="00DE3570">
                <w:rPr>
                  <w:rStyle w:val="af1"/>
                  <w:rFonts w:ascii="MS Mincho" w:eastAsia="MS Mincho" w:hAnsi="MS Mincho" w:cs="MS Mincho" w:hint="eastAsia"/>
                  <w:vanish/>
                  <w:color w:val="auto"/>
                  <w:sz w:val="24"/>
                  <w:szCs w:val="24"/>
                  <w:u w:val="none"/>
                  <w:lang w:val="uk-UA"/>
                </w:rPr>
                <w:t>創設時の</w:t>
              </w:r>
              <w:r w:rsidR="0060478E" w:rsidRPr="00DE3570">
                <w:rPr>
                  <w:rStyle w:val="af1"/>
                  <w:rFonts w:ascii="Times New Roman" w:hAnsi="Times New Roman"/>
                  <w:vanish/>
                  <w:color w:val="auto"/>
                  <w:sz w:val="24"/>
                  <w:szCs w:val="24"/>
                  <w:u w:val="none"/>
                  <w:lang w:val="uk-UA"/>
                </w:rPr>
                <w:t>1880</w:t>
              </w:r>
              <w:r w:rsidR="0060478E" w:rsidRPr="00DE3570">
                <w:rPr>
                  <w:rStyle w:val="af1"/>
                  <w:rFonts w:ascii="MS Mincho" w:eastAsia="MS Mincho" w:hAnsi="MS Mincho" w:cs="MS Mincho" w:hint="eastAsia"/>
                  <w:vanish/>
                  <w:color w:val="auto"/>
                  <w:sz w:val="24"/>
                  <w:szCs w:val="24"/>
                  <w:u w:val="none"/>
                  <w:lang w:val="uk-UA"/>
                </w:rPr>
                <w:t>年に</w:t>
              </w:r>
              <w:r w:rsidR="0060478E" w:rsidRPr="00DE3570">
                <w:rPr>
                  <w:rStyle w:val="af1"/>
                  <w:rFonts w:ascii="Times New Roman" w:hAnsi="Times New Roman"/>
                  <w:vanish/>
                  <w:color w:val="auto"/>
                  <w:sz w:val="24"/>
                  <w:szCs w:val="24"/>
                  <w:u w:val="none"/>
                  <w:lang w:val="uk-UA"/>
                </w:rPr>
                <w:t>948</w:t>
              </w:r>
              <w:r w:rsidR="0060478E" w:rsidRPr="00DE3570">
                <w:rPr>
                  <w:rStyle w:val="af1"/>
                  <w:rFonts w:ascii="MS Mincho" w:eastAsia="MS Mincho" w:hAnsi="MS Mincho" w:cs="MS Mincho" w:hint="eastAsia"/>
                  <w:vanish/>
                  <w:color w:val="auto"/>
                  <w:sz w:val="24"/>
                  <w:szCs w:val="24"/>
                  <w:u w:val="none"/>
                  <w:lang w:val="uk-UA"/>
                </w:rPr>
                <w:t>人</w:t>
              </w:r>
            </w:hyperlink>
            <w:r w:rsidR="0060478E" w:rsidRPr="00DE3570">
              <w:rPr>
                <w:rStyle w:val="google-src-text1"/>
                <w:rFonts w:ascii="MS Mincho" w:eastAsia="MS Mincho" w:hAnsi="MS Mincho" w:cs="MS Mincho" w:hint="eastAsia"/>
                <w:sz w:val="24"/>
                <w:szCs w:val="24"/>
                <w:lang w:val="uk-UA"/>
              </w:rPr>
              <w:t>の勅許会計士が記録されている。</w:t>
            </w:r>
            <w:hyperlink r:id="rId816" w:history="1">
              <w:r w:rsidR="0060478E" w:rsidRPr="00DE3570">
                <w:rPr>
                  <w:rStyle w:val="af1"/>
                  <w:rFonts w:ascii="MS Mincho" w:eastAsia="MS Mincho" w:hAnsi="MS Mincho" w:cs="MS Mincho" w:hint="eastAsia"/>
                  <w:vanish/>
                  <w:color w:val="auto"/>
                  <w:sz w:val="24"/>
                  <w:szCs w:val="24"/>
                  <w:u w:val="none"/>
                  <w:lang w:val="uk-UA"/>
                </w:rPr>
                <w:t>英国勅許会計士協会（</w:t>
              </w:r>
              <w:r w:rsidR="0060478E" w:rsidRPr="00DE3570">
                <w:rPr>
                  <w:rStyle w:val="af1"/>
                  <w:rFonts w:ascii="Times New Roman" w:hAnsi="Times New Roman"/>
                  <w:vanish/>
                  <w:color w:val="auto"/>
                  <w:sz w:val="24"/>
                  <w:szCs w:val="24"/>
                  <w:u w:val="none"/>
                  <w:lang w:val="uk-UA"/>
                </w:rPr>
                <w:t>ICAEW</w:t>
              </w:r>
              <w:r w:rsidR="0060478E" w:rsidRPr="00DE3570">
                <w:rPr>
                  <w:rStyle w:val="af1"/>
                  <w:rFonts w:ascii="MS Mincho" w:eastAsia="MS Mincho" w:hAnsi="MS Mincho" w:cs="MS Mincho" w:hint="eastAsia"/>
                  <w:vanish/>
                  <w:color w:val="auto"/>
                  <w:sz w:val="24"/>
                  <w:szCs w:val="24"/>
                  <w:u w:val="none"/>
                  <w:lang w:val="uk-UA"/>
                </w:rPr>
                <w:t>）の歴史</w:t>
              </w:r>
            </w:hyperlink>
            <w:r w:rsidR="0060478E" w:rsidRPr="00DE3570">
              <w:rPr>
                <w:rStyle w:val="google-src-text1"/>
                <w:rFonts w:ascii="MS Mincho" w:eastAsia="MS Mincho" w:hAnsi="MS Mincho" w:cs="MS Mincho" w:hint="eastAsia"/>
                <w:sz w:val="24"/>
                <w:szCs w:val="24"/>
                <w:lang w:val="uk-UA"/>
              </w:rPr>
              <w:t>参照</w:t>
            </w:r>
            <w:r w:rsidR="0060478E" w:rsidRPr="00DE3570">
              <w:rPr>
                <w:rFonts w:ascii="Times New Roman" w:hAnsi="Times New Roman"/>
                <w:sz w:val="24"/>
                <w:szCs w:val="24"/>
                <w:lang w:val="uk-UA"/>
              </w:rPr>
              <w:t xml:space="preserve">Засновано </w:t>
            </w:r>
            <w:hyperlink r:id="rId817" w:history="1">
              <w:r w:rsidR="0060478E" w:rsidRPr="00DE3570">
                <w:rPr>
                  <w:rStyle w:val="af1"/>
                  <w:rFonts w:ascii="Times New Roman" w:hAnsi="Times New Roman"/>
                  <w:color w:val="auto"/>
                  <w:sz w:val="24"/>
                  <w:szCs w:val="24"/>
                  <w:u w:val="none"/>
                  <w:lang w:val="uk-UA"/>
                </w:rPr>
                <w:t xml:space="preserve">Інститут присяжних бухгалтерів Англії і Уельсу (ICAEW) </w:t>
              </w:r>
            </w:hyperlink>
            <w:r w:rsidR="0060478E" w:rsidRPr="00DE3570">
              <w:rPr>
                <w:rFonts w:ascii="Times New Roman" w:hAnsi="Times New Roman"/>
                <w:sz w:val="24"/>
                <w:szCs w:val="24"/>
                <w:lang w:val="uk-UA"/>
              </w:rPr>
              <w:t>у Великобританії, що займається розробкою правил і стандартів бухгалтерської діяльності</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1890</w:t>
            </w:r>
            <w:r w:rsidRPr="00DE3570">
              <w:rPr>
                <w:rStyle w:val="google-src-text1"/>
                <w:rFonts w:ascii="MS Mincho" w:eastAsia="MS Mincho" w:hAnsi="MS Mincho" w:cs="MS Mincho" w:hint="eastAsia"/>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sz w:val="24"/>
                <w:szCs w:val="24"/>
                <w:lang w:val="uk-UA"/>
              </w:rPr>
              <w:lastRenderedPageBreak/>
              <w:t>1890</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hps"/>
                <w:rFonts w:ascii="Times New Roman" w:hAnsi="Times New Roman"/>
                <w:sz w:val="24"/>
                <w:szCs w:val="24"/>
                <w:lang w:val="uk-UA"/>
              </w:rPr>
              <w:lastRenderedPageBreak/>
              <w:t>Винайдено табулятор</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Холлеріта</w:t>
            </w:r>
            <w:r w:rsidRPr="00DE3570">
              <w:rPr>
                <w:rFonts w:ascii="Times New Roman" w:hAnsi="Times New Roman"/>
                <w:sz w:val="24"/>
                <w:szCs w:val="24"/>
                <w:lang w:val="uk-UA"/>
              </w:rPr>
              <w:t xml:space="preserve">, перший </w:t>
            </w:r>
            <w:r w:rsidRPr="00DE3570">
              <w:rPr>
                <w:rStyle w:val="hps"/>
                <w:rFonts w:ascii="Times New Roman" w:hAnsi="Times New Roman"/>
                <w:sz w:val="24"/>
                <w:szCs w:val="24"/>
                <w:lang w:val="uk-UA"/>
              </w:rPr>
              <w:t>автоматичний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обчислювальний пристрій</w:t>
            </w:r>
            <w:r w:rsidRPr="00DE3570">
              <w:rPr>
                <w:rFonts w:ascii="Times New Roman" w:hAnsi="Times New Roman"/>
                <w:sz w:val="24"/>
                <w:szCs w:val="24"/>
                <w:lang w:val="uk-UA"/>
              </w:rPr>
              <w:t xml:space="preserve">, який застосовували з метою прискорення </w:t>
            </w:r>
            <w:r w:rsidRPr="00DE3570">
              <w:rPr>
                <w:rFonts w:ascii="Times New Roman" w:hAnsi="Times New Roman"/>
                <w:sz w:val="24"/>
                <w:szCs w:val="24"/>
                <w:lang w:val="uk-UA"/>
              </w:rPr>
              <w:lastRenderedPageBreak/>
              <w:t>обробки інформації</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lastRenderedPageBreak/>
              <w:t>1896</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1896</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 xml:space="preserve">Утворено Асоціацію аудиторів, а в 1896 р. у штаті Нью-Йорк законодавчо регламентовано </w:t>
            </w:r>
            <w:hyperlink r:id="rId818" w:tooltip="Аудиторська діяльність" w:history="1">
              <w:r w:rsidRPr="00DE3570">
                <w:rPr>
                  <w:rStyle w:val="af1"/>
                  <w:rFonts w:ascii="Times New Roman" w:hAnsi="Times New Roman"/>
                  <w:color w:val="auto"/>
                  <w:sz w:val="24"/>
                  <w:szCs w:val="24"/>
                  <w:u w:val="none"/>
                  <w:lang w:val="uk-UA"/>
                </w:rPr>
                <w:t>аудиторську діяльність</w:t>
              </w:r>
            </w:hyperlink>
            <w:r w:rsidRPr="00DE3570">
              <w:rPr>
                <w:rFonts w:ascii="Times New Roman" w:hAnsi="Times New Roman"/>
                <w:sz w:val="24"/>
                <w:szCs w:val="24"/>
                <w:lang w:val="uk-UA"/>
              </w:rPr>
              <w:t xml:space="preserve">. Вже тоді посаду аудитора міг обійняти дипломований бухгалтер, який успішно склав </w:t>
            </w:r>
            <w:hyperlink r:id="rId819" w:tooltip="Іспит" w:history="1">
              <w:r w:rsidRPr="00DE3570">
                <w:rPr>
                  <w:rStyle w:val="af1"/>
                  <w:rFonts w:ascii="Times New Roman" w:hAnsi="Times New Roman"/>
                  <w:color w:val="auto"/>
                  <w:sz w:val="24"/>
                  <w:szCs w:val="24"/>
                  <w:u w:val="none"/>
                  <w:lang w:val="uk-UA"/>
                </w:rPr>
                <w:t>іспит</w:t>
              </w:r>
            </w:hyperlink>
            <w:r w:rsidRPr="00DE3570">
              <w:rPr>
                <w:rFonts w:ascii="Times New Roman" w:hAnsi="Times New Roman"/>
                <w:sz w:val="24"/>
                <w:szCs w:val="24"/>
                <w:lang w:val="uk-UA"/>
              </w:rPr>
              <w:t xml:space="preserve"> за фахом та отримав ліцензію на </w:t>
            </w:r>
            <w:hyperlink r:id="rId820" w:tooltip="Право" w:history="1">
              <w:r w:rsidRPr="00DE3570">
                <w:rPr>
                  <w:rStyle w:val="af1"/>
                  <w:rFonts w:ascii="Times New Roman" w:hAnsi="Times New Roman"/>
                  <w:color w:val="auto"/>
                  <w:sz w:val="24"/>
                  <w:szCs w:val="24"/>
                  <w:u w:val="none"/>
                  <w:lang w:val="uk-UA"/>
                </w:rPr>
                <w:t>право</w:t>
              </w:r>
            </w:hyperlink>
            <w:r w:rsidRPr="00DE3570">
              <w:rPr>
                <w:rFonts w:ascii="Times New Roman" w:hAnsi="Times New Roman"/>
                <w:sz w:val="24"/>
                <w:szCs w:val="24"/>
                <w:lang w:val="uk-UA"/>
              </w:rPr>
              <w:t xml:space="preserve"> займатися </w:t>
            </w:r>
            <w:hyperlink r:id="rId821" w:tooltip="Аудиторство" w:history="1">
              <w:r w:rsidRPr="00DE3570">
                <w:rPr>
                  <w:rStyle w:val="af1"/>
                  <w:rFonts w:ascii="Times New Roman" w:hAnsi="Times New Roman"/>
                  <w:color w:val="auto"/>
                  <w:sz w:val="24"/>
                  <w:szCs w:val="24"/>
                  <w:u w:val="none"/>
                  <w:lang w:val="uk-UA"/>
                </w:rPr>
                <w:t>аудиторською</w:t>
              </w:r>
            </w:hyperlink>
            <w:r w:rsidRPr="00DE3570">
              <w:rPr>
                <w:rFonts w:ascii="Times New Roman" w:hAnsi="Times New Roman"/>
                <w:sz w:val="24"/>
                <w:szCs w:val="24"/>
                <w:lang w:val="uk-UA"/>
              </w:rPr>
              <w:t xml:space="preserve"> діяльністю</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1902</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1902</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hAnsi="Times New Roman"/>
                <w:sz w:val="24"/>
                <w:szCs w:val="24"/>
                <w:lang w:val="uk-UA"/>
              </w:rPr>
              <w:t>JP</w:t>
            </w:r>
            <w:r w:rsidRPr="00DE3570">
              <w:rPr>
                <w:rStyle w:val="google-src-text1"/>
                <w:rFonts w:ascii="Times New Roman" w:eastAsia="Times New Roman"/>
                <w:sz w:val="24"/>
                <w:szCs w:val="24"/>
                <w:lang w:val="uk-UA"/>
              </w:rPr>
              <w:t>モーガンは、アメリカで最初の</w:t>
            </w:r>
            <w:r w:rsidRPr="00DE3570">
              <w:rPr>
                <w:rStyle w:val="google-src-text1"/>
                <w:rFonts w:ascii="Times New Roman" w:hAnsi="Times New Roman"/>
                <w:sz w:val="24"/>
                <w:szCs w:val="24"/>
                <w:lang w:val="uk-UA"/>
              </w:rPr>
              <w:t>10</w:t>
            </w:r>
            <w:r w:rsidRPr="00DE3570">
              <w:rPr>
                <w:rStyle w:val="google-src-text1"/>
                <w:rFonts w:ascii="Times New Roman" w:eastAsia="Times New Roman"/>
                <w:sz w:val="24"/>
                <w:szCs w:val="24"/>
                <w:lang w:val="uk-UA"/>
              </w:rPr>
              <w:t>億ドルの会社、</w:t>
            </w:r>
            <w:r w:rsidRPr="00DE3570">
              <w:rPr>
                <w:rStyle w:val="google-src-text1"/>
                <w:rFonts w:ascii="Times New Roman" w:hAnsi="Times New Roman"/>
                <w:sz w:val="24"/>
                <w:szCs w:val="24"/>
                <w:lang w:val="uk-UA"/>
              </w:rPr>
              <w:t>US</w:t>
            </w:r>
            <w:r w:rsidRPr="00DE3570">
              <w:rPr>
                <w:rStyle w:val="google-src-text1"/>
                <w:rFonts w:ascii="Times New Roman" w:eastAsia="Times New Roman"/>
                <w:sz w:val="24"/>
                <w:szCs w:val="24"/>
                <w:lang w:val="uk-UA"/>
              </w:rPr>
              <w:t>スチール（カーネギー・スチールを買収した後に）を創った。</w:t>
            </w:r>
            <w:r w:rsidRPr="00DE3570">
              <w:rPr>
                <w:rFonts w:ascii="Times New Roman" w:hAnsi="Times New Roman"/>
                <w:sz w:val="24"/>
                <w:szCs w:val="24"/>
                <w:lang w:val="uk-UA"/>
              </w:rPr>
              <w:t xml:space="preserve"> Законодавчо підтверджено ідею консолідації фінансової звітності. Американська компанія “United States Steel Company” опублікувала свою консолідовану фінансову звітність, до якої було додано підтвердження аудиторської компанії “Price Waterhouse”, про те що “звітність була перевірена та знайдена коректна”</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1904</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1904</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米国セントルイスで、米国、英国、スコットランド、オランダ、カナダが参加して</w:t>
            </w:r>
            <w:hyperlink r:id="rId822" w:history="1">
              <w:r w:rsidRPr="00DE3570">
                <w:rPr>
                  <w:rStyle w:val="af1"/>
                  <w:rFonts w:ascii="Times New Roman" w:eastAsia="Times New Roman"/>
                  <w:vanish/>
                  <w:color w:val="auto"/>
                  <w:sz w:val="24"/>
                  <w:szCs w:val="24"/>
                  <w:u w:val="none"/>
                  <w:lang w:val="uk-UA"/>
                </w:rPr>
                <w:t>初めての会計士世界会議</w:t>
              </w:r>
            </w:hyperlink>
            <w:r w:rsidRPr="00DE3570">
              <w:rPr>
                <w:rStyle w:val="google-src-text1"/>
                <w:rFonts w:ascii="Times New Roman" w:eastAsia="Times New Roman"/>
                <w:sz w:val="24"/>
                <w:szCs w:val="24"/>
                <w:lang w:val="uk-UA"/>
              </w:rPr>
              <w:t>が開催された。</w:t>
            </w:r>
            <w:r w:rsidRPr="00DE3570">
              <w:rPr>
                <w:rFonts w:ascii="Times New Roman" w:hAnsi="Times New Roman"/>
                <w:sz w:val="24"/>
                <w:szCs w:val="24"/>
                <w:lang w:val="uk-UA"/>
              </w:rPr>
              <w:t xml:space="preserve">У Сент-Луїс США відбувся </w:t>
            </w:r>
            <w:hyperlink r:id="rId823" w:history="1">
              <w:r w:rsidRPr="00DE3570">
                <w:rPr>
                  <w:rStyle w:val="af1"/>
                  <w:rFonts w:ascii="Times New Roman" w:hAnsi="Times New Roman"/>
                  <w:color w:val="auto"/>
                  <w:sz w:val="24"/>
                  <w:szCs w:val="24"/>
                  <w:u w:val="none"/>
                  <w:lang w:val="uk-UA"/>
                </w:rPr>
                <w:t>перший Всесвітній конгрес бухгалтерів</w:t>
              </w:r>
            </w:hyperlink>
            <w:r w:rsidRPr="00DE3570">
              <w:rPr>
                <w:rFonts w:ascii="Times New Roman" w:hAnsi="Times New Roman"/>
                <w:sz w:val="24"/>
                <w:szCs w:val="24"/>
                <w:lang w:val="uk-UA"/>
              </w:rPr>
              <w:t xml:space="preserve"> </w:t>
            </w:r>
            <w:r w:rsidRPr="00DE3570">
              <w:rPr>
                <w:rStyle w:val="google-src-text1"/>
                <w:rFonts w:ascii="Times New Roman" w:eastAsia="Times New Roman"/>
                <w:sz w:val="24"/>
                <w:szCs w:val="24"/>
                <w:lang w:val="uk-UA"/>
              </w:rPr>
              <w:t>（</w:t>
            </w:r>
            <w:r w:rsidRPr="00DE3570">
              <w:rPr>
                <w:rStyle w:val="google-src-text1"/>
                <w:rFonts w:ascii="Times New Roman" w:hAnsi="Times New Roman"/>
                <w:sz w:val="24"/>
                <w:szCs w:val="24"/>
                <w:lang w:val="uk-UA"/>
              </w:rPr>
              <w:t xml:space="preserve"> </w:t>
            </w:r>
            <w:hyperlink r:id="rId824" w:history="1">
              <w:r w:rsidRPr="00DE3570">
                <w:rPr>
                  <w:rStyle w:val="af1"/>
                  <w:rFonts w:ascii="Times New Roman" w:eastAsia="Times New Roman"/>
                  <w:vanish/>
                  <w:color w:val="auto"/>
                  <w:sz w:val="24"/>
                  <w:szCs w:val="24"/>
                  <w:u w:val="none"/>
                  <w:lang w:val="uk-UA"/>
                </w:rPr>
                <w:t>第</w:t>
              </w:r>
              <w:r w:rsidRPr="00DE3570">
                <w:rPr>
                  <w:rStyle w:val="af1"/>
                  <w:rFonts w:ascii="Times New Roman" w:hAnsi="Times New Roman"/>
                  <w:vanish/>
                  <w:color w:val="auto"/>
                  <w:sz w:val="24"/>
                  <w:szCs w:val="24"/>
                  <w:u w:val="none"/>
                  <w:lang w:val="uk-UA"/>
                </w:rPr>
                <w:t>10</w:t>
              </w:r>
              <w:r w:rsidRPr="00DE3570">
                <w:rPr>
                  <w:rStyle w:val="af1"/>
                  <w:rFonts w:ascii="Times New Roman" w:eastAsia="Times New Roman"/>
                  <w:vanish/>
                  <w:color w:val="auto"/>
                  <w:sz w:val="24"/>
                  <w:szCs w:val="24"/>
                  <w:u w:val="none"/>
                  <w:lang w:val="uk-UA"/>
                </w:rPr>
                <w:t>回会計史世界会議・</w:t>
              </w:r>
              <w:r w:rsidRPr="00DE3570">
                <w:rPr>
                  <w:rStyle w:val="af1"/>
                  <w:rFonts w:ascii="Times New Roman" w:hAnsi="Times New Roman"/>
                  <w:vanish/>
                  <w:color w:val="auto"/>
                  <w:sz w:val="24"/>
                  <w:szCs w:val="24"/>
                  <w:u w:val="none"/>
                  <w:lang w:val="uk-UA"/>
                </w:rPr>
                <w:t>2004</w:t>
              </w:r>
              <w:r w:rsidRPr="00DE3570">
                <w:rPr>
                  <w:rStyle w:val="af1"/>
                  <w:rFonts w:ascii="Times New Roman" w:eastAsia="Times New Roman"/>
                  <w:vanish/>
                  <w:color w:val="auto"/>
                  <w:sz w:val="24"/>
                  <w:szCs w:val="24"/>
                  <w:u w:val="none"/>
                  <w:lang w:val="uk-UA"/>
                </w:rPr>
                <w:t>年</w:t>
              </w:r>
            </w:hyperlink>
            <w:r w:rsidRPr="00DE3570">
              <w:rPr>
                <w:rStyle w:val="google-src-text1"/>
                <w:rFonts w:ascii="Times New Roman" w:eastAsia="Times New Roman"/>
                <w:sz w:val="24"/>
                <w:szCs w:val="24"/>
                <w:lang w:val="uk-UA"/>
              </w:rPr>
              <w:t>参照）</w:t>
            </w:r>
            <w:r w:rsidRPr="00DE3570">
              <w:rPr>
                <w:rFonts w:ascii="Times New Roman" w:hAnsi="Times New Roman"/>
                <w:sz w:val="24"/>
                <w:szCs w:val="24"/>
                <w:lang w:val="uk-UA"/>
              </w:rPr>
              <w:t xml:space="preserve"> (США, Великобританії, Шотландії, Голландії, Канади) </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1909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1909</w:t>
            </w:r>
          </w:p>
        </w:tc>
        <w:tc>
          <w:tcPr>
            <w:tcW w:w="13598" w:type="dxa"/>
            <w:vAlign w:val="center"/>
          </w:tcPr>
          <w:p w:rsidR="0060478E" w:rsidRPr="00DE3570" w:rsidRDefault="0060478E" w:rsidP="0093314C">
            <w:pPr>
              <w:pStyle w:val="af2"/>
              <w:spacing w:before="0" w:beforeAutospacing="0" w:after="0" w:afterAutospacing="0" w:line="264" w:lineRule="auto"/>
              <w:jc w:val="both"/>
              <w:rPr>
                <w:rFonts w:ascii="Times New Roman" w:hAnsi="Times New Roman" w:cs="Times New Roman"/>
                <w:lang w:val="uk-UA"/>
              </w:rPr>
            </w:pPr>
            <w:r w:rsidRPr="00DE3570">
              <w:rPr>
                <w:rFonts w:ascii="Times New Roman" w:hAnsi="Times New Roman" w:cs="Times New Roman"/>
                <w:lang w:val="uk-UA"/>
              </w:rPr>
              <w:t>У США в</w:t>
            </w:r>
            <w:r w:rsidRPr="00DE3570">
              <w:rPr>
                <w:rStyle w:val="google-src-text1"/>
                <w:rFonts w:ascii="Times New Roman" w:eastAsia="Times New Roman" w:cs="Times New Roman"/>
                <w:lang w:val="uk-UA"/>
              </w:rPr>
              <w:t>米国連邦企業物品税法（</w:t>
            </w:r>
            <w:r w:rsidRPr="00DE3570">
              <w:rPr>
                <w:rStyle w:val="google-src-text1"/>
                <w:rFonts w:ascii="Times New Roman" w:hAnsi="Times New Roman" w:cs="Times New Roman"/>
                <w:lang w:val="uk-UA"/>
              </w:rPr>
              <w:t xml:space="preserve"> </w:t>
            </w:r>
            <w:hyperlink r:id="rId825" w:history="1">
              <w:r w:rsidRPr="00DE3570">
                <w:rPr>
                  <w:rStyle w:val="af1"/>
                  <w:rFonts w:ascii="Times New Roman" w:hAnsi="Times New Roman"/>
                  <w:vanish/>
                  <w:color w:val="auto"/>
                  <w:u w:val="none"/>
                  <w:lang w:val="uk-UA"/>
                </w:rPr>
                <w:t>Federal corporate excise tax</w:t>
              </w:r>
            </w:hyperlink>
            <w:r w:rsidRPr="00DE3570">
              <w:rPr>
                <w:rStyle w:val="google-src-text1"/>
                <w:rFonts w:ascii="Times New Roman" w:hAnsi="Times New Roman" w:cs="Times New Roman"/>
                <w:lang w:val="uk-UA"/>
              </w:rPr>
              <w:t xml:space="preserve"> </w:t>
            </w:r>
            <w:r w:rsidRPr="00DE3570">
              <w:rPr>
                <w:rStyle w:val="google-src-text1"/>
                <w:rFonts w:ascii="Times New Roman" w:eastAsia="Times New Roman" w:cs="Times New Roman"/>
                <w:lang w:val="uk-UA"/>
              </w:rPr>
              <w:t>）の成立は、会計士の活躍場面を広げた。</w:t>
            </w:r>
            <w:r w:rsidRPr="00DE3570">
              <w:rPr>
                <w:rFonts w:ascii="Times New Roman" w:hAnsi="Times New Roman" w:cs="Times New Roman"/>
                <w:lang w:val="uk-UA"/>
              </w:rPr>
              <w:t>ведено податок на прибуток; податкові правила передбачають розумну (обґрунтовану) знижку вартості, що амортизується, що виключається з доходу до розрахунку податку</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1909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1909</w:t>
            </w:r>
          </w:p>
        </w:tc>
        <w:tc>
          <w:tcPr>
            <w:tcW w:w="13598" w:type="dxa"/>
            <w:vAlign w:val="center"/>
          </w:tcPr>
          <w:p w:rsidR="0060478E" w:rsidRPr="00DE3570" w:rsidRDefault="0060478E" w:rsidP="0093314C">
            <w:pPr>
              <w:autoSpaceDE w:val="0"/>
              <w:autoSpaceDN w:val="0"/>
              <w:adjustRightInd w:val="0"/>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Присвоєно перші рейтинги (кредитні) облігаціям американських залізничних компаній Джоном Муді, засновником нині всесвітньо відомого та авторитетного рейтингового агентства Moody’s Investors Service</w:t>
            </w:r>
          </w:p>
        </w:tc>
      </w:tr>
      <w:tr w:rsidR="0060478E" w:rsidRPr="00DE3570" w:rsidTr="009756B1">
        <w:trPr>
          <w:hidden w:val="0"/>
        </w:trPr>
        <w:tc>
          <w:tcPr>
            <w:tcW w:w="1188" w:type="dxa"/>
          </w:tcPr>
          <w:p w:rsidR="0060478E" w:rsidRPr="00DE3570" w:rsidRDefault="0060478E" w:rsidP="0093314C">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1911</w:t>
            </w:r>
          </w:p>
        </w:tc>
        <w:tc>
          <w:tcPr>
            <w:tcW w:w="13598" w:type="dxa"/>
          </w:tcPr>
          <w:p w:rsidR="0060478E" w:rsidRPr="00DE3570" w:rsidRDefault="0060478E" w:rsidP="0093314C">
            <w:pPr>
              <w:spacing w:after="0" w:line="264" w:lineRule="auto"/>
              <w:jc w:val="both"/>
              <w:rPr>
                <w:rStyle w:val="hps"/>
                <w:rFonts w:ascii="Times New Roman" w:hAnsi="Times New Roman"/>
                <w:sz w:val="24"/>
                <w:szCs w:val="24"/>
                <w:lang w:val="uk-UA"/>
              </w:rPr>
            </w:pPr>
            <w:r w:rsidRPr="00DE3570">
              <w:rPr>
                <w:rStyle w:val="hps"/>
                <w:rFonts w:ascii="Times New Roman" w:hAnsi="Times New Roman"/>
                <w:sz w:val="24"/>
                <w:szCs w:val="24"/>
                <w:lang w:val="uk-UA"/>
              </w:rPr>
              <w:t>Створення системи стандарт-кост – Ч. Гаррісон</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1916</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1912</w:t>
            </w:r>
          </w:p>
        </w:tc>
        <w:tc>
          <w:tcPr>
            <w:tcW w:w="13598" w:type="dxa"/>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hps"/>
                <w:rFonts w:ascii="Times New Roman" w:hAnsi="Times New Roman"/>
                <w:sz w:val="24"/>
                <w:szCs w:val="24"/>
                <w:lang w:val="uk-UA"/>
              </w:rPr>
              <w:t>Введено калькуляцію продукції на основі повної собівартості  (А. Кальмес)</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1919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1919</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ドイツ経営学の著名な学者</w:t>
            </w:r>
            <w:hyperlink r:id="rId826" w:history="1">
              <w:r w:rsidRPr="00DE3570">
                <w:rPr>
                  <w:rStyle w:val="af1"/>
                  <w:rFonts w:ascii="Times New Roman" w:eastAsia="Times New Roman"/>
                  <w:vanish/>
                  <w:color w:val="auto"/>
                  <w:sz w:val="24"/>
                  <w:szCs w:val="24"/>
                  <w:u w:val="none"/>
                  <w:lang w:val="uk-UA"/>
                </w:rPr>
                <w:t>シュマーレンバッハ</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w:t>
            </w:r>
            <w:r w:rsidRPr="00DE3570">
              <w:rPr>
                <w:rStyle w:val="google-src-text1"/>
                <w:rFonts w:ascii="Times New Roman" w:hAnsi="Times New Roman"/>
                <w:sz w:val="24"/>
                <w:szCs w:val="24"/>
                <w:lang w:val="uk-UA"/>
              </w:rPr>
              <w:t>Prof. Dr. Eugen Schmalenbach</w:t>
            </w:r>
            <w:r w:rsidRPr="00DE3570">
              <w:rPr>
                <w:rStyle w:val="google-src-text1"/>
                <w:rFonts w:ascii="Times New Roman" w:eastAsia="Times New Roman"/>
                <w:sz w:val="24"/>
                <w:szCs w:val="24"/>
                <w:lang w:val="uk-UA"/>
              </w:rPr>
              <w:t>）が「</w:t>
            </w:r>
            <w:r w:rsidRPr="00DE3570">
              <w:rPr>
                <w:rStyle w:val="google-src-text1"/>
                <w:rFonts w:ascii="Times New Roman" w:hAnsi="Times New Roman"/>
                <w:sz w:val="24"/>
                <w:szCs w:val="24"/>
                <w:lang w:val="uk-UA"/>
              </w:rPr>
              <w:t xml:space="preserve"> </w:t>
            </w:r>
            <w:hyperlink r:id="rId827" w:history="1">
              <w:r w:rsidRPr="00DE3570">
                <w:rPr>
                  <w:rStyle w:val="af1"/>
                  <w:rFonts w:ascii="Times New Roman" w:eastAsia="Times New Roman"/>
                  <w:vanish/>
                  <w:color w:val="auto"/>
                  <w:sz w:val="24"/>
                  <w:szCs w:val="24"/>
                  <w:u w:val="none"/>
                  <w:lang w:val="uk-UA"/>
                </w:rPr>
                <w:t>動的貸借対照表論</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w:t>
            </w:r>
            <w:r w:rsidRPr="00DE3570">
              <w:rPr>
                <w:rStyle w:val="google-src-text1"/>
                <w:rFonts w:ascii="Times New Roman" w:hAnsi="Times New Roman"/>
                <w:sz w:val="24"/>
                <w:szCs w:val="24"/>
                <w:lang w:val="uk-UA"/>
              </w:rPr>
              <w:t>Dynamische Bilanz</w:t>
            </w:r>
            <w:r w:rsidRPr="00DE3570">
              <w:rPr>
                <w:rStyle w:val="google-src-text1"/>
                <w:rFonts w:ascii="Times New Roman" w:eastAsia="Times New Roman"/>
                <w:sz w:val="24"/>
                <w:szCs w:val="24"/>
                <w:lang w:val="uk-UA"/>
              </w:rPr>
              <w:t>）」を出版。</w:t>
            </w:r>
            <w:r w:rsidRPr="00DE3570">
              <w:rPr>
                <w:rFonts w:ascii="Times New Roman" w:hAnsi="Times New Roman"/>
                <w:sz w:val="24"/>
                <w:szCs w:val="24"/>
                <w:lang w:val="uk-UA"/>
              </w:rPr>
              <w:t xml:space="preserve">Відомий німецький учений з питань управління </w:t>
            </w:r>
            <w:hyperlink r:id="rId828" w:history="1">
              <w:r w:rsidRPr="00DE3570">
                <w:rPr>
                  <w:rStyle w:val="af1"/>
                  <w:rFonts w:ascii="Times New Roman" w:hAnsi="Times New Roman"/>
                  <w:color w:val="auto"/>
                  <w:sz w:val="24"/>
                  <w:szCs w:val="24"/>
                  <w:u w:val="none"/>
                  <w:lang w:val="uk-UA"/>
                </w:rPr>
                <w:t>Schmalenbach</w:t>
              </w:r>
            </w:hyperlink>
            <w:r w:rsidRPr="00DE3570">
              <w:rPr>
                <w:rFonts w:ascii="Times New Roman" w:hAnsi="Times New Roman"/>
                <w:sz w:val="24"/>
                <w:szCs w:val="24"/>
                <w:lang w:val="uk-UA"/>
              </w:rPr>
              <w:t xml:space="preserve"> (проф., доктор Schmalenbach) розробив “</w:t>
            </w:r>
            <w:hyperlink r:id="rId829" w:history="1">
              <w:r w:rsidRPr="00DE3570">
                <w:rPr>
                  <w:rStyle w:val="af1"/>
                  <w:rFonts w:ascii="Times New Roman" w:hAnsi="Times New Roman"/>
                  <w:color w:val="auto"/>
                  <w:sz w:val="24"/>
                  <w:szCs w:val="24"/>
                  <w:u w:val="none"/>
                  <w:lang w:val="uk-UA"/>
                </w:rPr>
                <w:t>динамічну теорію балансу</w:t>
              </w:r>
            </w:hyperlink>
            <w:r w:rsidRPr="00DE3570">
              <w:rPr>
                <w:rFonts w:ascii="Times New Roman" w:hAnsi="Times New Roman"/>
                <w:sz w:val="24"/>
                <w:szCs w:val="24"/>
                <w:lang w:val="uk-UA"/>
              </w:rPr>
              <w:t xml:space="preserve"> (Dynamische Bilanz)”, для того щоб зрозуміти зв'язок між прибутком і збитком у балансі за певний період </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1923</w:t>
            </w:r>
            <w:r w:rsidRPr="00DE3570">
              <w:rPr>
                <w:rStyle w:val="google-src-text1"/>
                <w:rFonts w:ascii="Times New Roman" w:eastAsia="Times New Roman"/>
                <w:sz w:val="24"/>
                <w:szCs w:val="24"/>
                <w:lang w:val="uk-UA"/>
              </w:rPr>
              <w:t>年</w:t>
            </w:r>
            <w:r w:rsidRPr="00DE3570">
              <w:rPr>
                <w:rStyle w:val="google-src-text1"/>
                <w:rFonts w:ascii="Times New Roman" w:hAnsi="Times New Roman"/>
                <w:vanish w:val="0"/>
                <w:sz w:val="24"/>
                <w:szCs w:val="24"/>
                <w:lang w:val="uk-UA"/>
              </w:rPr>
              <w:t>1</w:t>
            </w:r>
            <w:r w:rsidRPr="00DE3570">
              <w:rPr>
                <w:rFonts w:ascii="Times New Roman" w:hAnsi="Times New Roman"/>
                <w:sz w:val="24"/>
                <w:szCs w:val="24"/>
                <w:lang w:val="uk-UA"/>
              </w:rPr>
              <w:t>923</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hps"/>
                <w:rFonts w:ascii="Times New Roman" w:hAnsi="Times New Roman"/>
                <w:sz w:val="24"/>
                <w:szCs w:val="24"/>
                <w:lang w:val="uk-UA"/>
              </w:rPr>
              <w:t>Дональдсон</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Браун</w:t>
            </w:r>
            <w:r w:rsidRPr="00DE3570">
              <w:rPr>
                <w:rFonts w:ascii="Times New Roman" w:hAnsi="Times New Roman"/>
                <w:sz w:val="24"/>
                <w:szCs w:val="24"/>
                <w:lang w:val="uk-UA"/>
              </w:rPr>
              <w:t xml:space="preserve">, якого </w:t>
            </w:r>
            <w:r w:rsidRPr="00DE3570">
              <w:rPr>
                <w:rStyle w:val="hps"/>
                <w:rFonts w:ascii="Times New Roman" w:hAnsi="Times New Roman"/>
                <w:sz w:val="24"/>
                <w:szCs w:val="24"/>
                <w:lang w:val="uk-UA"/>
              </w:rPr>
              <w:t>часто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називають</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батьком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сучасної системи</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обліку,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був призначений</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скарбником,</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Альфред</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Слоун</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 президентом компанії General Motors.</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Слоунівська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позиція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щодо фінансового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менеджменту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полягала</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в</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досягненні максимальної</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рентабельності</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інвестованого</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капіталу</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для</w:t>
            </w:r>
            <w:r w:rsidRPr="00DE3570">
              <w:rPr>
                <w:rFonts w:ascii="Times New Roman" w:hAnsi="Times New Roman"/>
                <w:sz w:val="24"/>
                <w:szCs w:val="24"/>
                <w:lang w:val="uk-UA"/>
              </w:rPr>
              <w:t xml:space="preserve"> </w:t>
            </w:r>
            <w:r w:rsidRPr="00DE3570">
              <w:rPr>
                <w:rStyle w:val="hps"/>
                <w:rFonts w:ascii="Times New Roman" w:hAnsi="Times New Roman"/>
                <w:sz w:val="24"/>
                <w:szCs w:val="24"/>
                <w:lang w:val="uk-UA"/>
              </w:rPr>
              <w:t>акціонерів</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bookmarkStart w:id="33" w:name="1929年"/>
            <w:bookmarkEnd w:id="33"/>
            <w:r w:rsidRPr="00DE3570">
              <w:rPr>
                <w:rStyle w:val="google-src-text1"/>
                <w:rFonts w:ascii="Times New Roman" w:hAnsi="Times New Roman"/>
                <w:sz w:val="24"/>
                <w:szCs w:val="24"/>
                <w:lang w:val="uk-UA"/>
              </w:rPr>
              <w:t>1929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1929</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 xml:space="preserve">Біржовий крах 1929 р. – обвальне падіння цін </w:t>
            </w:r>
            <w:hyperlink r:id="rId830" w:tooltip="Акція" w:history="1">
              <w:r w:rsidRPr="00DE3570">
                <w:rPr>
                  <w:rFonts w:ascii="Times New Roman" w:hAnsi="Times New Roman"/>
                  <w:sz w:val="24"/>
                  <w:szCs w:val="24"/>
                  <w:lang w:val="uk-UA"/>
                </w:rPr>
                <w:t>акцій</w:t>
              </w:r>
            </w:hyperlink>
            <w:r w:rsidRPr="00DE3570">
              <w:rPr>
                <w:rFonts w:ascii="Times New Roman" w:hAnsi="Times New Roman"/>
                <w:sz w:val="24"/>
                <w:szCs w:val="24"/>
                <w:lang w:val="uk-UA"/>
              </w:rPr>
              <w:t xml:space="preserve">, яке розпочалось у Чорний четвер </w:t>
            </w:r>
            <w:hyperlink r:id="rId831" w:tooltip="24 жовтня" w:history="1">
              <w:r w:rsidRPr="00DE3570">
                <w:rPr>
                  <w:rFonts w:ascii="Times New Roman" w:hAnsi="Times New Roman"/>
                  <w:sz w:val="24"/>
                  <w:szCs w:val="24"/>
                  <w:lang w:val="uk-UA"/>
                </w:rPr>
                <w:t>24 жовтня</w:t>
              </w:r>
            </w:hyperlink>
            <w:r w:rsidRPr="00DE3570">
              <w:rPr>
                <w:rFonts w:ascii="Times New Roman" w:hAnsi="Times New Roman"/>
                <w:sz w:val="24"/>
                <w:szCs w:val="24"/>
                <w:lang w:val="uk-UA"/>
              </w:rPr>
              <w:t xml:space="preserve"> </w:t>
            </w:r>
            <w:hyperlink r:id="rId832" w:tooltip="1929" w:history="1">
              <w:r w:rsidRPr="00DE3570">
                <w:rPr>
                  <w:rFonts w:ascii="Times New Roman" w:hAnsi="Times New Roman"/>
                  <w:sz w:val="24"/>
                  <w:szCs w:val="24"/>
                  <w:lang w:val="uk-UA"/>
                </w:rPr>
                <w:t>1929</w:t>
              </w:r>
            </w:hyperlink>
            <w:r w:rsidRPr="00DE3570">
              <w:rPr>
                <w:rFonts w:ascii="Times New Roman" w:hAnsi="Times New Roman"/>
                <w:sz w:val="24"/>
                <w:szCs w:val="24"/>
                <w:lang w:val="uk-UA"/>
              </w:rPr>
              <w:t xml:space="preserve"> р. і набуло катастрофічних масштабів у наступні два дні – Чорний понеділок </w:t>
            </w:r>
            <w:hyperlink r:id="rId833" w:tooltip="28 жовтня" w:history="1">
              <w:r w:rsidRPr="00DE3570">
                <w:rPr>
                  <w:rFonts w:ascii="Times New Roman" w:hAnsi="Times New Roman"/>
                  <w:sz w:val="24"/>
                  <w:szCs w:val="24"/>
                  <w:lang w:val="uk-UA"/>
                </w:rPr>
                <w:t>28 жовтня</w:t>
              </w:r>
            </w:hyperlink>
            <w:r w:rsidRPr="00DE3570">
              <w:rPr>
                <w:rFonts w:ascii="Times New Roman" w:hAnsi="Times New Roman"/>
                <w:sz w:val="24"/>
                <w:szCs w:val="24"/>
                <w:lang w:val="uk-UA"/>
              </w:rPr>
              <w:t xml:space="preserve"> і Чорний вівторок </w:t>
            </w:r>
            <w:hyperlink r:id="rId834" w:tooltip="29 жовтня" w:history="1">
              <w:r w:rsidRPr="00DE3570">
                <w:rPr>
                  <w:rFonts w:ascii="Times New Roman" w:hAnsi="Times New Roman"/>
                  <w:sz w:val="24"/>
                  <w:szCs w:val="24"/>
                  <w:lang w:val="uk-UA"/>
                </w:rPr>
                <w:t>29 жовтня</w:t>
              </w:r>
            </w:hyperlink>
            <w:r w:rsidRPr="00DE3570">
              <w:rPr>
                <w:rFonts w:ascii="Times New Roman" w:hAnsi="Times New Roman"/>
                <w:sz w:val="24"/>
                <w:szCs w:val="24"/>
                <w:lang w:val="uk-UA"/>
              </w:rPr>
              <w:t xml:space="preserve">. Цей біржовий крах, відомий також як </w:t>
            </w:r>
            <w:r w:rsidRPr="00DE3570">
              <w:rPr>
                <w:rFonts w:ascii="Times New Roman" w:hAnsi="Times New Roman"/>
                <w:sz w:val="24"/>
                <w:szCs w:val="24"/>
                <w:lang w:val="uk-UA"/>
              </w:rPr>
              <w:lastRenderedPageBreak/>
              <w:t xml:space="preserve">крах </w:t>
            </w:r>
            <w:hyperlink r:id="rId835" w:tooltip="Уолл-стрит" w:history="1">
              <w:r w:rsidRPr="00DE3570">
                <w:rPr>
                  <w:rFonts w:ascii="Times New Roman" w:hAnsi="Times New Roman"/>
                  <w:sz w:val="24"/>
                  <w:szCs w:val="24"/>
                  <w:lang w:val="uk-UA"/>
                </w:rPr>
                <w:t>Уолл-стріт</w:t>
              </w:r>
            </w:hyperlink>
            <w:r w:rsidRPr="00DE3570">
              <w:rPr>
                <w:rFonts w:ascii="Times New Roman" w:hAnsi="Times New Roman"/>
                <w:sz w:val="24"/>
                <w:szCs w:val="24"/>
                <w:lang w:val="uk-UA"/>
              </w:rPr>
              <w:t xml:space="preserve">, став початком </w:t>
            </w:r>
            <w:hyperlink r:id="rId836" w:tooltip="Велика депресія" w:history="1">
              <w:r w:rsidRPr="00DE3570">
                <w:rPr>
                  <w:rFonts w:ascii="Times New Roman" w:hAnsi="Times New Roman"/>
                  <w:sz w:val="24"/>
                  <w:szCs w:val="24"/>
                  <w:lang w:val="uk-UA"/>
                </w:rPr>
                <w:t>Великої депресії</w:t>
              </w:r>
            </w:hyperlink>
          </w:p>
        </w:tc>
      </w:tr>
    </w:tbl>
    <w:p w:rsidR="0060478E" w:rsidRPr="00DE3570" w:rsidRDefault="0060478E" w:rsidP="0093314C">
      <w:pPr>
        <w:spacing w:after="0"/>
        <w:jc w:val="right"/>
        <w:rPr>
          <w:i/>
          <w:lang w:val="uk-UA"/>
        </w:rPr>
      </w:pPr>
      <w:r w:rsidRPr="00DE3570">
        <w:rPr>
          <w:rFonts w:ascii="Times New Roman" w:hAnsi="Times New Roman"/>
          <w:bCs/>
          <w:i/>
          <w:sz w:val="28"/>
          <w:szCs w:val="28"/>
          <w:lang w:val="uk-UA"/>
        </w:rPr>
        <w:lastRenderedPageBreak/>
        <w:t>Продовження додатку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3598"/>
      </w:tblGrid>
      <w:tr w:rsidR="0060478E" w:rsidRPr="00DE3570" w:rsidTr="00BC2DF3">
        <w:tc>
          <w:tcPr>
            <w:tcW w:w="1188" w:type="dxa"/>
          </w:tcPr>
          <w:p w:rsidR="0060478E" w:rsidRPr="00DE3570" w:rsidRDefault="0060478E" w:rsidP="00BC2DF3">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Рік</w:t>
            </w:r>
          </w:p>
        </w:tc>
        <w:tc>
          <w:tcPr>
            <w:tcW w:w="13598" w:type="dxa"/>
          </w:tcPr>
          <w:p w:rsidR="0060478E" w:rsidRPr="00DE3570" w:rsidRDefault="0060478E" w:rsidP="00BC2DF3">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主要な出来事</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Основні події</w:t>
            </w:r>
            <w:r w:rsidRPr="00DE3570">
              <w:rPr>
                <w:rFonts w:ascii="Times New Roman" w:hAnsi="Times New Roman"/>
                <w:sz w:val="24"/>
                <w:szCs w:val="24"/>
                <w:lang w:val="uk-UA"/>
              </w:rPr>
              <w:t xml:space="preserve"> </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1930</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1930</w:t>
            </w:r>
          </w:p>
        </w:tc>
        <w:tc>
          <w:tcPr>
            <w:tcW w:w="13598" w:type="dxa"/>
            <w:vAlign w:val="center"/>
          </w:tcPr>
          <w:p w:rsidR="0060478E" w:rsidRPr="00DE3570" w:rsidRDefault="000F0210" w:rsidP="0093314C">
            <w:pPr>
              <w:spacing w:after="0" w:line="264" w:lineRule="auto"/>
              <w:jc w:val="both"/>
              <w:rPr>
                <w:rFonts w:ascii="Times New Roman" w:hAnsi="Times New Roman"/>
                <w:sz w:val="24"/>
                <w:szCs w:val="24"/>
                <w:lang w:val="uk-UA"/>
              </w:rPr>
            </w:pPr>
            <w:hyperlink r:id="rId837" w:history="1">
              <w:r w:rsidR="0060478E" w:rsidRPr="00DE3570">
                <w:rPr>
                  <w:rStyle w:val="af1"/>
                  <w:rFonts w:ascii="Times New Roman" w:eastAsia="Times New Roman"/>
                  <w:b/>
                  <w:bCs/>
                  <w:vanish/>
                  <w:color w:val="auto"/>
                  <w:sz w:val="24"/>
                  <w:szCs w:val="24"/>
                  <w:u w:val="none"/>
                  <w:lang w:val="uk-UA"/>
                </w:rPr>
                <w:t>ジョージ・オリバー・メイ</w:t>
              </w:r>
            </w:hyperlink>
            <w:r w:rsidR="0060478E" w:rsidRPr="00DE3570">
              <w:rPr>
                <w:rStyle w:val="google-src-text1"/>
                <w:rFonts w:ascii="Times New Roman" w:hAnsi="Times New Roman"/>
                <w:sz w:val="24"/>
                <w:szCs w:val="24"/>
                <w:lang w:val="uk-UA"/>
              </w:rPr>
              <w:t xml:space="preserve"> </w:t>
            </w:r>
            <w:r w:rsidR="0060478E" w:rsidRPr="00DE3570">
              <w:rPr>
                <w:rStyle w:val="google-src-text1"/>
                <w:rFonts w:ascii="Times New Roman" w:eastAsia="Times New Roman"/>
                <w:sz w:val="24"/>
                <w:szCs w:val="24"/>
                <w:lang w:val="uk-UA"/>
              </w:rPr>
              <w:t>（</w:t>
            </w:r>
            <w:r w:rsidR="0060478E" w:rsidRPr="00DE3570">
              <w:rPr>
                <w:rStyle w:val="google-src-text1"/>
                <w:rFonts w:ascii="Times New Roman" w:hAnsi="Times New Roman"/>
                <w:sz w:val="24"/>
                <w:szCs w:val="24"/>
                <w:lang w:val="uk-UA"/>
              </w:rPr>
              <w:t xml:space="preserve"> </w:t>
            </w:r>
            <w:hyperlink r:id="rId838" w:history="1">
              <w:r w:rsidR="0060478E" w:rsidRPr="00DE3570">
                <w:rPr>
                  <w:rStyle w:val="af1"/>
                  <w:rFonts w:ascii="Times New Roman" w:eastAsia="Times New Roman"/>
                  <w:b/>
                  <w:bCs/>
                  <w:vanish/>
                  <w:color w:val="auto"/>
                  <w:sz w:val="24"/>
                  <w:szCs w:val="24"/>
                  <w:u w:val="none"/>
                  <w:lang w:val="uk-UA"/>
                </w:rPr>
                <w:t>米国会計の父と言われる</w:t>
              </w:r>
            </w:hyperlink>
            <w:r w:rsidR="0060478E" w:rsidRPr="00DE3570">
              <w:rPr>
                <w:rStyle w:val="google-src-text1"/>
                <w:rFonts w:ascii="Times New Roman" w:hAnsi="Times New Roman"/>
                <w:sz w:val="24"/>
                <w:szCs w:val="24"/>
                <w:lang w:val="uk-UA"/>
              </w:rPr>
              <w:t xml:space="preserve"> </w:t>
            </w:r>
            <w:r w:rsidR="0060478E" w:rsidRPr="00DE3570">
              <w:rPr>
                <w:rStyle w:val="google-src-text1"/>
                <w:rFonts w:ascii="Times New Roman" w:eastAsia="Times New Roman"/>
                <w:sz w:val="24"/>
                <w:szCs w:val="24"/>
                <w:lang w:val="uk-UA"/>
              </w:rPr>
              <w:t>）を委員長とする米国公認会計士協会（ＡＩＡ、現ＡＩＣＰＡ）の特別委員会は、ニューヨーク証券取引所（ＮＹＳＥ）の株式上場委員会と共同作業に着手し財務情報の開示の改善を目指した。</w:t>
            </w:r>
            <w:r w:rsidR="0060478E" w:rsidRPr="00DE3570">
              <w:rPr>
                <w:rFonts w:ascii="Times New Roman" w:hAnsi="Times New Roman"/>
                <w:sz w:val="24"/>
                <w:szCs w:val="24"/>
                <w:lang w:val="uk-UA"/>
              </w:rPr>
              <w:t xml:space="preserve">Створено СAP – Committee on Accounting Procedure – Комітет з процедур бухгалтерського обліку – орган з стандартизації бухгалтерського обліку у США. Тут </w:t>
            </w:r>
            <w:r w:rsidR="0060478E" w:rsidRPr="00DE3570">
              <w:rPr>
                <w:rStyle w:val="hps"/>
                <w:rFonts w:ascii="Times New Roman" w:hAnsi="Times New Roman"/>
                <w:sz w:val="24"/>
                <w:szCs w:val="24"/>
                <w:lang w:val="uk-UA"/>
              </w:rPr>
              <w:t>почали</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розробляти</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систему</w:t>
            </w:r>
            <w:r w:rsidR="0060478E" w:rsidRPr="00DE3570">
              <w:rPr>
                <w:rFonts w:ascii="Times New Roman" w:hAnsi="Times New Roman"/>
                <w:sz w:val="24"/>
                <w:szCs w:val="24"/>
                <w:lang w:val="uk-UA"/>
              </w:rPr>
              <w:t xml:space="preserve"> </w:t>
            </w:r>
            <w:r w:rsidR="0060478E" w:rsidRPr="00DE3570">
              <w:rPr>
                <w:rStyle w:val="hpsatn"/>
                <w:rFonts w:ascii="Times New Roman" w:hAnsi="Times New Roman"/>
                <w:sz w:val="24"/>
                <w:szCs w:val="24"/>
                <w:lang w:val="uk-UA"/>
              </w:rPr>
              <w:t>націо</w:t>
            </w:r>
            <w:r w:rsidR="0060478E" w:rsidRPr="00DE3570">
              <w:rPr>
                <w:rFonts w:ascii="Times New Roman" w:hAnsi="Times New Roman"/>
                <w:sz w:val="24"/>
                <w:szCs w:val="24"/>
                <w:lang w:val="uk-UA"/>
              </w:rPr>
              <w:t xml:space="preserve">нальних </w:t>
            </w:r>
            <w:r w:rsidR="0060478E" w:rsidRPr="00DE3570">
              <w:rPr>
                <w:rStyle w:val="hps"/>
                <w:rFonts w:ascii="Times New Roman" w:hAnsi="Times New Roman"/>
                <w:sz w:val="24"/>
                <w:szCs w:val="24"/>
                <w:lang w:val="uk-UA"/>
              </w:rPr>
              <w:t>загальновизнаних</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стандартів</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бухгалтерського</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обліку та</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звітності –</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GAAP</w:t>
            </w:r>
            <w:r w:rsidR="0060478E" w:rsidRPr="00DE3570">
              <w:rPr>
                <w:rFonts w:ascii="Times New Roman" w:hAnsi="Times New Roman"/>
                <w:sz w:val="24"/>
                <w:szCs w:val="24"/>
                <w:lang w:val="uk-UA"/>
              </w:rPr>
              <w:t xml:space="preserve"> </w:t>
            </w:r>
            <w:r w:rsidR="0060478E" w:rsidRPr="00DE3570">
              <w:rPr>
                <w:rStyle w:val="hpsatn"/>
                <w:rFonts w:ascii="Times New Roman" w:hAnsi="Times New Roman"/>
                <w:sz w:val="24"/>
                <w:szCs w:val="24"/>
                <w:lang w:val="uk-UA"/>
              </w:rPr>
              <w:t>(</w:t>
            </w:r>
            <w:r w:rsidR="0060478E" w:rsidRPr="00DE3570">
              <w:rPr>
                <w:rFonts w:ascii="Times New Roman" w:hAnsi="Times New Roman"/>
                <w:sz w:val="24"/>
                <w:szCs w:val="24"/>
                <w:lang w:val="uk-UA"/>
              </w:rPr>
              <w:t xml:space="preserve">Generally Accepted Accounting Principles), “батьком” якої вважають Джороджа Олівера. </w:t>
            </w:r>
            <w:r w:rsidR="0060478E" w:rsidRPr="00DE3570">
              <w:rPr>
                <w:rStyle w:val="hps"/>
                <w:rFonts w:ascii="Times New Roman" w:hAnsi="Times New Roman"/>
                <w:sz w:val="24"/>
                <w:szCs w:val="24"/>
                <w:lang w:val="uk-UA"/>
              </w:rPr>
              <w:t>GAAP</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набули поширення</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в</w:t>
            </w:r>
            <w:r w:rsidR="0060478E" w:rsidRPr="00DE3570">
              <w:rPr>
                <w:rFonts w:ascii="Times New Roman" w:hAnsi="Times New Roman"/>
                <w:sz w:val="24"/>
                <w:szCs w:val="24"/>
                <w:lang w:val="uk-UA"/>
              </w:rPr>
              <w:t xml:space="preserve"> </w:t>
            </w:r>
            <w:r w:rsidR="0060478E" w:rsidRPr="00DE3570">
              <w:rPr>
                <w:rStyle w:val="hps"/>
                <w:rFonts w:ascii="Times New Roman" w:hAnsi="Times New Roman"/>
                <w:sz w:val="24"/>
                <w:szCs w:val="24"/>
                <w:lang w:val="uk-UA"/>
              </w:rPr>
              <w:t>Канаді</w:t>
            </w:r>
            <w:r w:rsidR="0060478E" w:rsidRPr="00DE3570">
              <w:rPr>
                <w:rFonts w:ascii="Times New Roman" w:hAnsi="Times New Roman"/>
                <w:sz w:val="24"/>
                <w:szCs w:val="24"/>
                <w:lang w:val="uk-UA"/>
              </w:rPr>
              <w:t xml:space="preserve">, Англії, Мексиці, Італії </w:t>
            </w:r>
            <w:r w:rsidR="0060478E" w:rsidRPr="00DE3570">
              <w:rPr>
                <w:rStyle w:val="hps"/>
                <w:rFonts w:ascii="Times New Roman" w:hAnsi="Times New Roman"/>
                <w:sz w:val="24"/>
                <w:szCs w:val="24"/>
                <w:lang w:val="uk-UA"/>
              </w:rPr>
              <w:t>та інших країнах</w:t>
            </w:r>
            <w:r w:rsidR="0060478E" w:rsidRPr="00DE3570">
              <w:rPr>
                <w:rFonts w:ascii="Times New Roman" w:hAnsi="Times New Roman"/>
                <w:sz w:val="24"/>
                <w:szCs w:val="24"/>
                <w:lang w:val="uk-UA"/>
              </w:rPr>
              <w:t>.</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1933</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1933</w:t>
            </w:r>
          </w:p>
        </w:tc>
        <w:tc>
          <w:tcPr>
            <w:tcW w:w="13598" w:type="dxa"/>
            <w:vAlign w:val="center"/>
          </w:tcPr>
          <w:p w:rsidR="0060478E" w:rsidRPr="00DE3570" w:rsidRDefault="0060478E" w:rsidP="008D12A1">
            <w:pPr>
              <w:spacing w:after="0" w:line="264" w:lineRule="auto"/>
              <w:jc w:val="both"/>
              <w:rPr>
                <w:rFonts w:ascii="Times New Roman" w:hAnsi="Times New Roman"/>
                <w:sz w:val="24"/>
                <w:szCs w:val="24"/>
                <w:lang w:val="uk-UA"/>
              </w:rPr>
            </w:pPr>
            <w:r w:rsidRPr="00DE3570">
              <w:rPr>
                <w:rStyle w:val="google-src-text1"/>
                <w:rFonts w:ascii="Times New Roman" w:hAnsi="Times New Roman"/>
                <w:vanish w:val="0"/>
                <w:sz w:val="24"/>
                <w:szCs w:val="24"/>
                <w:lang w:val="uk-UA"/>
              </w:rPr>
              <w:t>Новий курс</w:t>
            </w:r>
            <w:hyperlink r:id="rId839" w:history="1">
              <w:r w:rsidRPr="00DE3570">
                <w:rPr>
                  <w:rStyle w:val="af1"/>
                  <w:rFonts w:ascii="Times New Roman" w:eastAsia="Times New Roman"/>
                  <w:vanish/>
                  <w:color w:val="auto"/>
                  <w:sz w:val="24"/>
                  <w:szCs w:val="24"/>
                  <w:u w:val="none"/>
                  <w:lang w:val="uk-UA"/>
                </w:rPr>
                <w:t>ルーズベルト大統領</w:t>
              </w:r>
            </w:hyperlink>
            <w:r w:rsidRPr="00DE3570">
              <w:rPr>
                <w:rStyle w:val="google-src-text1"/>
                <w:rFonts w:ascii="Times New Roman" w:eastAsia="Times New Roman"/>
                <w:sz w:val="24"/>
                <w:szCs w:val="24"/>
                <w:lang w:val="uk-UA"/>
              </w:rPr>
              <w:t>の</w:t>
            </w:r>
            <w:hyperlink r:id="rId840" w:history="1">
              <w:r w:rsidRPr="00DE3570">
                <w:rPr>
                  <w:rStyle w:val="af1"/>
                  <w:rFonts w:ascii="Times New Roman" w:eastAsia="Times New Roman"/>
                  <w:vanish/>
                  <w:color w:val="auto"/>
                  <w:sz w:val="24"/>
                  <w:szCs w:val="24"/>
                  <w:u w:val="none"/>
                  <w:lang w:val="uk-UA"/>
                </w:rPr>
                <w:t>ニューディール政策</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w:t>
            </w:r>
            <w:r w:rsidRPr="00DE3570">
              <w:rPr>
                <w:rFonts w:ascii="Times New Roman" w:hAnsi="Times New Roman"/>
                <w:sz w:val="24"/>
                <w:szCs w:val="24"/>
                <w:lang w:val="uk-UA"/>
              </w:rPr>
              <w:t xml:space="preserve"> </w:t>
            </w:r>
            <w:hyperlink r:id="rId841" w:history="1">
              <w:r w:rsidRPr="00DE3570">
                <w:rPr>
                  <w:rStyle w:val="af1"/>
                  <w:rFonts w:ascii="Times New Roman" w:hAnsi="Times New Roman"/>
                  <w:color w:val="auto"/>
                  <w:sz w:val="24"/>
                  <w:szCs w:val="24"/>
                  <w:u w:val="none"/>
                  <w:lang w:val="uk-UA"/>
                </w:rPr>
                <w:t>Президента Рузвельт</w:t>
              </w:r>
            </w:hyperlink>
            <w:r w:rsidRPr="00DE3570">
              <w:rPr>
                <w:rFonts w:ascii="Times New Roman" w:hAnsi="Times New Roman"/>
                <w:sz w:val="24"/>
                <w:szCs w:val="24"/>
                <w:lang w:val="uk-UA"/>
              </w:rPr>
              <w:t>а.</w:t>
            </w:r>
            <w:hyperlink r:id="rId842" w:history="1">
              <w:r w:rsidRPr="00DE3570">
                <w:rPr>
                  <w:rStyle w:val="af1"/>
                  <w:rFonts w:ascii="Times New Roman" w:hAnsi="Times New Roman"/>
                  <w:vanish/>
                  <w:color w:val="auto"/>
                  <w:sz w:val="24"/>
                  <w:szCs w:val="24"/>
                  <w:u w:val="none"/>
                  <w:lang w:val="uk-UA"/>
                </w:rPr>
                <w:t>1933</w:t>
              </w:r>
              <w:r w:rsidRPr="00DE3570">
                <w:rPr>
                  <w:rStyle w:val="af1"/>
                  <w:rFonts w:ascii="Times New Roman" w:eastAsia="Times New Roman"/>
                  <w:vanish/>
                  <w:color w:val="auto"/>
                  <w:sz w:val="24"/>
                  <w:szCs w:val="24"/>
                  <w:u w:val="none"/>
                  <w:lang w:val="uk-UA"/>
                </w:rPr>
                <w:t>年証券法</w:t>
              </w:r>
            </w:hyperlink>
            <w:r w:rsidRPr="00DE3570">
              <w:rPr>
                <w:rStyle w:val="google-src-text1"/>
                <w:rFonts w:ascii="Times New Roman" w:eastAsia="Times New Roman"/>
                <w:sz w:val="24"/>
                <w:szCs w:val="24"/>
                <w:lang w:val="uk-UA"/>
              </w:rPr>
              <w:t>と</w:t>
            </w:r>
            <w:hyperlink r:id="rId843" w:history="1">
              <w:r w:rsidRPr="00DE3570">
                <w:rPr>
                  <w:rStyle w:val="af1"/>
                  <w:rFonts w:ascii="Times New Roman" w:hAnsi="Times New Roman"/>
                  <w:vanish/>
                  <w:color w:val="auto"/>
                  <w:sz w:val="24"/>
                  <w:szCs w:val="24"/>
                  <w:u w:val="none"/>
                  <w:lang w:val="uk-UA"/>
                </w:rPr>
                <w:t>1934</w:t>
              </w:r>
              <w:r w:rsidRPr="00DE3570">
                <w:rPr>
                  <w:rStyle w:val="af1"/>
                  <w:rFonts w:ascii="Times New Roman" w:eastAsia="Times New Roman"/>
                  <w:vanish/>
                  <w:color w:val="auto"/>
                  <w:sz w:val="24"/>
                  <w:szCs w:val="24"/>
                  <w:u w:val="none"/>
                  <w:lang w:val="uk-UA"/>
                </w:rPr>
                <w:t>年証券取引法</w:t>
              </w:r>
            </w:hyperlink>
            <w:r w:rsidRPr="00DE3570">
              <w:rPr>
                <w:rStyle w:val="google-src-text1"/>
                <w:rFonts w:ascii="Times New Roman" w:eastAsia="Times New Roman"/>
                <w:sz w:val="24"/>
                <w:szCs w:val="24"/>
                <w:lang w:val="uk-UA"/>
              </w:rPr>
              <w:t>が、財務会計を含む、金融市場を規制するため、証券取引委員会（</w:t>
            </w:r>
            <w:r w:rsidRPr="00DE3570">
              <w:rPr>
                <w:rStyle w:val="google-src-text1"/>
                <w:rFonts w:ascii="Times New Roman" w:hAnsi="Times New Roman"/>
                <w:sz w:val="24"/>
                <w:szCs w:val="24"/>
                <w:lang w:val="uk-UA"/>
              </w:rPr>
              <w:t xml:space="preserve"> </w:t>
            </w:r>
            <w:hyperlink r:id="rId844" w:history="1">
              <w:r w:rsidRPr="00DE3570">
                <w:rPr>
                  <w:rStyle w:val="af1"/>
                  <w:rFonts w:ascii="Times New Roman" w:eastAsia="Times New Roman"/>
                  <w:vanish/>
                  <w:color w:val="auto"/>
                  <w:sz w:val="24"/>
                  <w:szCs w:val="24"/>
                  <w:u w:val="none"/>
                  <w:lang w:val="uk-UA"/>
                </w:rPr>
                <w:t>ＳＥＣ</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）を創設した。</w:t>
            </w:r>
            <w:r w:rsidRPr="00DE3570">
              <w:rPr>
                <w:rFonts w:ascii="Times New Roman" w:hAnsi="Times New Roman"/>
                <w:sz w:val="24"/>
                <w:szCs w:val="24"/>
                <w:lang w:val="uk-UA"/>
              </w:rPr>
              <w:t xml:space="preserve"> Базова структура нового курсу (наприклад, соціальне забезпечення, банківське страхування, розвиток ринку цінних паперів) діяла протягом усього століття. Підписано </w:t>
            </w:r>
            <w:hyperlink r:id="rId845" w:history="1">
              <w:r w:rsidRPr="00DE3570">
                <w:rPr>
                  <w:rStyle w:val="af1"/>
                  <w:rFonts w:ascii="Times New Roman" w:hAnsi="Times New Roman"/>
                  <w:color w:val="auto"/>
                  <w:sz w:val="24"/>
                  <w:szCs w:val="24"/>
                  <w:u w:val="none"/>
                  <w:lang w:val="uk-UA"/>
                </w:rPr>
                <w:t xml:space="preserve">закон про цінні папери. </w:t>
              </w:r>
            </w:hyperlink>
            <w:r w:rsidRPr="00DE3570">
              <w:rPr>
                <w:rFonts w:ascii="Times New Roman" w:hAnsi="Times New Roman"/>
                <w:sz w:val="24"/>
                <w:szCs w:val="24"/>
                <w:lang w:val="uk-UA"/>
              </w:rPr>
              <w:t>Він поклав початок створенню системи федерального регулювання і нагляду за фінансовим ринком. Відповідно до Закону корпорації були зобов’язані реєструвати цінні папери, що випускаються до початку торгівлі на фондовій біржі. Комісія з цінних паперів і бірж мала дуже широкі повноваження. Отже, емісійна діяльність корпорацій була поставлена під контроль держави</w:t>
            </w:r>
            <w:r w:rsidRPr="00DE3570">
              <w:rPr>
                <w:rStyle w:val="google-src-text1"/>
                <w:rFonts w:ascii="Times New Roman" w:eastAsia="Times New Roman"/>
                <w:sz w:val="24"/>
                <w:szCs w:val="24"/>
                <w:lang w:val="uk-UA"/>
              </w:rPr>
              <w:t>基本的なニューディールの構造（例えば、社会保障、銀行業務保険、証券規則）は続けられて、世紀を通して広がった。</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t>1936</w:t>
            </w:r>
          </w:p>
        </w:tc>
        <w:tc>
          <w:tcPr>
            <w:tcW w:w="13598" w:type="dxa"/>
            <w:vAlign w:val="center"/>
          </w:tcPr>
          <w:p w:rsidR="0060478E" w:rsidRPr="00DE3570" w:rsidRDefault="0060478E" w:rsidP="0093314C">
            <w:pPr>
              <w:spacing w:after="0" w:line="264" w:lineRule="auto"/>
              <w:jc w:val="both"/>
              <w:rPr>
                <w:rStyle w:val="af6"/>
                <w:rFonts w:ascii="Times New Roman" w:hAnsi="Times New Roman"/>
                <w:i w:val="0"/>
                <w:sz w:val="24"/>
                <w:szCs w:val="24"/>
                <w:lang w:val="uk-UA"/>
              </w:rPr>
            </w:pPr>
            <w:r w:rsidRPr="00DE3570">
              <w:rPr>
                <w:rStyle w:val="af6"/>
                <w:rFonts w:ascii="Times New Roman" w:hAnsi="Times New Roman"/>
                <w:i w:val="0"/>
                <w:sz w:val="24"/>
                <w:szCs w:val="24"/>
                <w:lang w:val="uk-UA"/>
              </w:rPr>
              <w:t>Зародження системи директ-костинг (Дж. Харіс)</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br/>
            </w:r>
            <w:r w:rsidRPr="00DE3570">
              <w:rPr>
                <w:rStyle w:val="google-src-text1"/>
                <w:rFonts w:ascii="Times New Roman" w:hAnsi="Times New Roman"/>
                <w:sz w:val="24"/>
                <w:szCs w:val="24"/>
                <w:lang w:val="uk-UA"/>
              </w:rPr>
              <w:t>1938</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1938</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af6"/>
                <w:rFonts w:ascii="Times New Roman" w:hAnsi="Times New Roman"/>
                <w:i w:val="0"/>
                <w:sz w:val="24"/>
                <w:szCs w:val="24"/>
                <w:lang w:val="uk-UA"/>
              </w:rPr>
              <w:t xml:space="preserve">Американський інститут дипломованих громадських бухгалтерів (AICPA) – професійна </w:t>
            </w:r>
            <w:r w:rsidRPr="00DE3570">
              <w:rPr>
                <w:rFonts w:ascii="Times New Roman" w:hAnsi="Times New Roman"/>
                <w:sz w:val="24"/>
                <w:szCs w:val="24"/>
                <w:lang w:val="uk-UA"/>
              </w:rPr>
              <w:t>організація практикуючих дипломованих громадських бухгалтерів. Ця організація бере активну участь у розробці стандартів обліку в США. До складу AICPA входять спеціальні комітети, що прийняли документи з основних принципів бухгалтерського обліку: Комітет з бухгалтерських процедур, Комітет з термінології, Комітет з бухгалтерських принципів.</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br/>
            </w:r>
            <w:r w:rsidRPr="00DE3570">
              <w:rPr>
                <w:rStyle w:val="google-src-text1"/>
                <w:rFonts w:ascii="Times New Roman" w:hAnsi="Times New Roman"/>
                <w:sz w:val="24"/>
                <w:szCs w:val="24"/>
                <w:lang w:val="uk-UA"/>
              </w:rPr>
              <w:t>1940</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1940</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米国会計学会（ＡＡＡ）の委嘱を受けて</w:t>
            </w:r>
            <w:hyperlink r:id="rId846" w:history="1">
              <w:r w:rsidRPr="00DE3570">
                <w:rPr>
                  <w:rStyle w:val="af1"/>
                  <w:rFonts w:ascii="Times New Roman" w:eastAsia="Times New Roman"/>
                  <w:b/>
                  <w:bCs/>
                  <w:vanish/>
                  <w:color w:val="auto"/>
                  <w:sz w:val="24"/>
                  <w:szCs w:val="24"/>
                  <w:u w:val="none"/>
                  <w:lang w:val="uk-UA"/>
                </w:rPr>
                <w:t>ペイトン教授とリトルトン教授</w:t>
              </w:r>
            </w:hyperlink>
            <w:r w:rsidRPr="00DE3570">
              <w:rPr>
                <w:rStyle w:val="google-src-text1"/>
                <w:rFonts w:ascii="Times New Roman" w:eastAsia="Times New Roman"/>
                <w:sz w:val="24"/>
                <w:szCs w:val="24"/>
                <w:lang w:val="uk-UA"/>
              </w:rPr>
              <w:t>は、１９４０年、共著「企業会計基準序説（</w:t>
            </w:r>
            <w:r w:rsidRPr="00DE3570">
              <w:rPr>
                <w:rStyle w:val="google-src-text1"/>
                <w:rFonts w:ascii="Times New Roman" w:hAnsi="Times New Roman"/>
                <w:sz w:val="24"/>
                <w:szCs w:val="24"/>
                <w:lang w:val="uk-UA"/>
              </w:rPr>
              <w:t>An Introduction to Corporate Accounting Standards</w:t>
            </w:r>
            <w:r w:rsidRPr="00DE3570">
              <w:rPr>
                <w:rStyle w:val="google-src-text1"/>
                <w:rFonts w:ascii="Times New Roman" w:eastAsia="Times New Roman"/>
                <w:sz w:val="24"/>
                <w:szCs w:val="24"/>
                <w:lang w:val="uk-UA"/>
              </w:rPr>
              <w:t>）」を出版し米国会計界に多大な影響を与えた。</w:t>
            </w:r>
            <w:r w:rsidRPr="00DE3570">
              <w:rPr>
                <w:rFonts w:ascii="Times New Roman" w:hAnsi="Times New Roman"/>
                <w:sz w:val="24"/>
                <w:szCs w:val="24"/>
                <w:lang w:val="uk-UA"/>
              </w:rPr>
              <w:t xml:space="preserve">Американська бухгалтерська асоціація  бухгалтерів (AAA) опублікувала “Основи корпоративних стандартів бухгалтерського обліку”, авторами яких були </w:t>
            </w:r>
            <w:r w:rsidRPr="00DE3570">
              <w:rPr>
                <w:rFonts w:ascii="Times New Roman" w:hAnsi="Times New Roman"/>
                <w:sz w:val="24"/>
                <w:szCs w:val="24"/>
                <w:lang w:val="uk-UA"/>
              </w:rPr>
              <w:lastRenderedPageBreak/>
              <w:t>професори Патон та Літлтон</w:t>
            </w:r>
          </w:p>
        </w:tc>
      </w:tr>
      <w:tr w:rsidR="0060478E" w:rsidRPr="00DE3570" w:rsidTr="009756B1">
        <w:trPr>
          <w:hidden w:val="0"/>
        </w:trPr>
        <w:tc>
          <w:tcPr>
            <w:tcW w:w="1188" w:type="dxa"/>
          </w:tcPr>
          <w:p w:rsidR="0060478E" w:rsidRPr="00DE3570" w:rsidRDefault="0060478E" w:rsidP="0093314C">
            <w:pPr>
              <w:spacing w:after="0" w:line="264" w:lineRule="auto"/>
              <w:jc w:val="center"/>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lastRenderedPageBreak/>
              <w:t>1945</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Утворено перші професійні бухгалтерські організації на Тайвані</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1949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1949</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На підприємствах Японії з'явилися стандарти бухгалтерського обліку, засновані на американських стандартах</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1950</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1950</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ＩＢＭが電算機開発開始し、</w:t>
            </w:r>
            <w:r w:rsidRPr="00DE3570">
              <w:rPr>
                <w:rStyle w:val="google-src-text1"/>
                <w:rFonts w:ascii="Times New Roman" w:hAnsi="Times New Roman"/>
                <w:sz w:val="24"/>
                <w:szCs w:val="24"/>
                <w:lang w:val="uk-UA"/>
              </w:rPr>
              <w:t>1953</w:t>
            </w:r>
            <w:r w:rsidRPr="00DE3570">
              <w:rPr>
                <w:rStyle w:val="google-src-text1"/>
                <w:rFonts w:ascii="Times New Roman" w:eastAsia="Times New Roman"/>
                <w:sz w:val="24"/>
                <w:szCs w:val="24"/>
                <w:lang w:val="uk-UA"/>
              </w:rPr>
              <w:t>年に会計に電算機の使用が可能となる。</w:t>
            </w:r>
            <w:r w:rsidRPr="00DE3570">
              <w:rPr>
                <w:rFonts w:ascii="Times New Roman" w:hAnsi="Times New Roman"/>
                <w:sz w:val="24"/>
                <w:szCs w:val="24"/>
                <w:lang w:val="uk-UA"/>
              </w:rPr>
              <w:t>Розроблено комп'ютеризовані машини, створено ЕОМ, який дає змогу використовувати автоматизацію у бухгалтерському обліку.</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1950</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1950</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Японський парламент затвердив спеціальний закон “Про норми контролю і порядок його здійснення”. На основі цього закону Консультативним комітетом з раціоналізації промисловості були видані: Положення про внутрішній контроль на підприємстві (1951) і Правила (процедури) щодо здійсненню контролю (1953), що діють з невеликими доповненнями і змінами і сьогодні</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t>1952</w:t>
            </w:r>
          </w:p>
        </w:tc>
        <w:tc>
          <w:tcPr>
            <w:tcW w:w="13598" w:type="dxa"/>
            <w:vAlign w:val="center"/>
          </w:tcPr>
          <w:p w:rsidR="0060478E" w:rsidRPr="00DE3570" w:rsidRDefault="0060478E" w:rsidP="0093314C">
            <w:pPr>
              <w:spacing w:after="0" w:line="264" w:lineRule="auto"/>
              <w:jc w:val="both"/>
              <w:rPr>
                <w:rStyle w:val="google-src-text1"/>
                <w:rFonts w:ascii="Times New Roman" w:hAnsi="Times New Roman"/>
                <w:sz w:val="24"/>
                <w:szCs w:val="24"/>
                <w:lang w:val="uk-UA"/>
              </w:rPr>
            </w:pPr>
            <w:r w:rsidRPr="00DE3570">
              <w:rPr>
                <w:rStyle w:val="google-src-text1"/>
                <w:rFonts w:ascii="Times New Roman" w:hAnsi="Times New Roman"/>
                <w:vanish w:val="0"/>
                <w:sz w:val="24"/>
                <w:szCs w:val="24"/>
                <w:lang w:val="uk-UA"/>
              </w:rPr>
              <w:t>Метод  ресібл-центр (центр відповідальності)  (Д. Хіггінс)</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br/>
            </w:r>
            <w:r w:rsidRPr="00DE3570">
              <w:rPr>
                <w:rStyle w:val="google-src-text1"/>
                <w:rFonts w:ascii="Times New Roman" w:hAnsi="Times New Roman"/>
                <w:sz w:val="24"/>
                <w:szCs w:val="24"/>
                <w:lang w:val="uk-UA"/>
              </w:rPr>
              <w:t>1953</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1953</w:t>
            </w:r>
          </w:p>
        </w:tc>
        <w:tc>
          <w:tcPr>
            <w:tcW w:w="13598" w:type="dxa"/>
            <w:vAlign w:val="center"/>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米国、最初の「一般に認められた会計原則（ＧＡＡＰ）編纂」</w:t>
            </w:r>
            <w:r w:rsidRPr="00DE3570">
              <w:rPr>
                <w:rFonts w:ascii="Times New Roman" w:hAnsi="Times New Roman"/>
                <w:sz w:val="24"/>
                <w:szCs w:val="24"/>
                <w:lang w:val="uk-UA"/>
              </w:rPr>
              <w:t xml:space="preserve">Група експертів під керівництвом </w:t>
            </w:r>
            <w:r w:rsidRPr="00DE3570">
              <w:rPr>
                <w:rStyle w:val="af6"/>
                <w:rFonts w:ascii="Times New Roman" w:hAnsi="Times New Roman"/>
                <w:i w:val="0"/>
                <w:sz w:val="24"/>
                <w:szCs w:val="24"/>
                <w:lang w:val="uk-UA"/>
              </w:rPr>
              <w:t>Родиса</w:t>
            </w:r>
            <w:r w:rsidRPr="00DE3570">
              <w:rPr>
                <w:rStyle w:val="af6"/>
                <w:rFonts w:ascii="Times New Roman" w:hAnsi="Times New Roman"/>
                <w:iCs/>
                <w:sz w:val="24"/>
                <w:szCs w:val="24"/>
                <w:lang w:val="uk-UA"/>
              </w:rPr>
              <w:t xml:space="preserve"> </w:t>
            </w:r>
            <w:r w:rsidRPr="00DE3570">
              <w:rPr>
                <w:rStyle w:val="af6"/>
                <w:rFonts w:ascii="Times New Roman" w:hAnsi="Times New Roman"/>
                <w:i w:val="0"/>
                <w:sz w:val="24"/>
                <w:szCs w:val="24"/>
                <w:lang w:val="uk-UA"/>
              </w:rPr>
              <w:t>Стоуна</w:t>
            </w:r>
            <w:r w:rsidRPr="00DE3570">
              <w:rPr>
                <w:rStyle w:val="af6"/>
                <w:rFonts w:ascii="Times New Roman" w:hAnsi="Times New Roman"/>
                <w:iCs/>
                <w:sz w:val="24"/>
                <w:szCs w:val="24"/>
                <w:lang w:val="uk-UA"/>
              </w:rPr>
              <w:t>,</w:t>
            </w:r>
            <w:r w:rsidRPr="00DE3570">
              <w:rPr>
                <w:rFonts w:ascii="Times New Roman" w:hAnsi="Times New Roman"/>
                <w:sz w:val="24"/>
                <w:szCs w:val="24"/>
                <w:lang w:val="uk-UA"/>
              </w:rPr>
              <w:t xml:space="preserve"> декана факультету прикладної економіки Кембриджського університету розробила першу стандартну СНР ООН</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br/>
            </w:r>
            <w:r w:rsidRPr="00DE3570">
              <w:rPr>
                <w:rStyle w:val="google-src-text1"/>
                <w:rFonts w:ascii="Times New Roman" w:hAnsi="Times New Roman"/>
                <w:sz w:val="24"/>
                <w:szCs w:val="24"/>
                <w:lang w:val="uk-UA"/>
              </w:rPr>
              <w:t>1959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1959</w:t>
            </w:r>
          </w:p>
        </w:tc>
        <w:tc>
          <w:tcPr>
            <w:tcW w:w="13598" w:type="dxa"/>
            <w:vAlign w:val="center"/>
          </w:tcPr>
          <w:p w:rsidR="0060478E" w:rsidRPr="00DE3570" w:rsidRDefault="0060478E" w:rsidP="0093314C">
            <w:pPr>
              <w:autoSpaceDE w:val="0"/>
              <w:autoSpaceDN w:val="0"/>
              <w:adjustRightInd w:val="0"/>
              <w:spacing w:after="0" w:line="264" w:lineRule="auto"/>
              <w:jc w:val="both"/>
              <w:rPr>
                <w:rFonts w:ascii="Times New Roman" w:eastAsia="ArialMT" w:hAnsi="Times New Roman"/>
                <w:sz w:val="24"/>
                <w:szCs w:val="24"/>
                <w:lang w:val="uk-UA"/>
              </w:rPr>
            </w:pPr>
            <w:r w:rsidRPr="00DE3570">
              <w:rPr>
                <w:rStyle w:val="google-src-text1"/>
                <w:rFonts w:ascii="Times New Roman" w:eastAsia="Times New Roman"/>
                <w:sz w:val="24"/>
                <w:szCs w:val="24"/>
                <w:lang w:val="uk-UA"/>
              </w:rPr>
              <w:t>米国、会計原則審議会（</w:t>
            </w:r>
            <w:r w:rsidRPr="00DE3570">
              <w:rPr>
                <w:rStyle w:val="google-src-text1"/>
                <w:rFonts w:ascii="Times New Roman" w:hAnsi="Times New Roman"/>
                <w:sz w:val="24"/>
                <w:szCs w:val="24"/>
                <w:lang w:val="uk-UA"/>
              </w:rPr>
              <w:t xml:space="preserve"> </w:t>
            </w:r>
            <w:hyperlink r:id="rId847" w:history="1">
              <w:r w:rsidRPr="00DE3570">
                <w:rPr>
                  <w:rStyle w:val="af1"/>
                  <w:rFonts w:ascii="Times New Roman" w:eastAsia="Times New Roman"/>
                  <w:b/>
                  <w:bCs/>
                  <w:vanish/>
                  <w:color w:val="auto"/>
                  <w:sz w:val="24"/>
                  <w:szCs w:val="24"/>
                  <w:u w:val="none"/>
                  <w:lang w:val="uk-UA"/>
                </w:rPr>
                <w:t>ＡＰＢ</w:t>
              </w:r>
            </w:hyperlink>
            <w:r w:rsidRPr="00DE3570">
              <w:rPr>
                <w:rStyle w:val="google-src-text1"/>
                <w:rFonts w:ascii="Times New Roman" w:hAnsi="Times New Roman"/>
                <w:sz w:val="24"/>
                <w:szCs w:val="24"/>
                <w:lang w:val="uk-UA"/>
              </w:rPr>
              <w:t xml:space="preserve"> </w:t>
            </w:r>
            <w:r w:rsidRPr="00DE3570">
              <w:rPr>
                <w:rStyle w:val="google-src-text1"/>
                <w:rFonts w:ascii="Times New Roman" w:eastAsia="Times New Roman"/>
                <w:sz w:val="24"/>
                <w:szCs w:val="24"/>
                <w:lang w:val="uk-UA"/>
              </w:rPr>
              <w:t>）創設。</w:t>
            </w:r>
            <w:r w:rsidRPr="00DE3570">
              <w:rPr>
                <w:rFonts w:ascii="Times New Roman" w:eastAsia="ArialMT" w:hAnsi="Times New Roman"/>
                <w:sz w:val="24"/>
                <w:szCs w:val="24"/>
                <w:lang w:val="uk-UA"/>
              </w:rPr>
              <w:t>Комітет з бухгалтерських процедур (Committee on Accounting Procedures – CAP) замінили Радою з принципів бухгалтерського обліку (Accounting Principles Board – APB)</w:t>
            </w:r>
          </w:p>
        </w:tc>
      </w:tr>
    </w:tbl>
    <w:p w:rsidR="0060478E" w:rsidRPr="00DE3570" w:rsidRDefault="0060478E" w:rsidP="008D12A1">
      <w:pPr>
        <w:autoSpaceDE w:val="0"/>
        <w:autoSpaceDN w:val="0"/>
        <w:adjustRightInd w:val="0"/>
        <w:spacing w:after="0" w:line="240" w:lineRule="auto"/>
        <w:jc w:val="right"/>
        <w:rPr>
          <w:i/>
          <w:lang w:val="uk-UA"/>
        </w:rPr>
      </w:pPr>
      <w:r w:rsidRPr="00DE3570">
        <w:rPr>
          <w:rFonts w:ascii="Times New Roman" w:hAnsi="Times New Roman"/>
          <w:bCs/>
          <w:i/>
          <w:sz w:val="28"/>
          <w:szCs w:val="28"/>
          <w:lang w:val="uk-UA"/>
        </w:rPr>
        <w:t>Продовження додатку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3598"/>
      </w:tblGrid>
      <w:tr w:rsidR="0060478E" w:rsidRPr="00DE3570" w:rsidTr="00BC2DF3">
        <w:tc>
          <w:tcPr>
            <w:tcW w:w="1188" w:type="dxa"/>
          </w:tcPr>
          <w:p w:rsidR="0060478E" w:rsidRPr="00DE3570" w:rsidRDefault="0060478E" w:rsidP="00BC2DF3">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年</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Рік</w:t>
            </w:r>
          </w:p>
        </w:tc>
        <w:tc>
          <w:tcPr>
            <w:tcW w:w="13598" w:type="dxa"/>
          </w:tcPr>
          <w:p w:rsidR="0060478E" w:rsidRPr="00DE3570" w:rsidRDefault="0060478E" w:rsidP="00BC2DF3">
            <w:pPr>
              <w:spacing w:after="0" w:line="264" w:lineRule="auto"/>
              <w:jc w:val="center"/>
              <w:rPr>
                <w:rFonts w:ascii="Times New Roman" w:hAnsi="Times New Roman"/>
                <w:sz w:val="24"/>
                <w:szCs w:val="24"/>
                <w:lang w:val="uk-UA"/>
              </w:rPr>
            </w:pPr>
            <w:r w:rsidRPr="00DE3570">
              <w:rPr>
                <w:rStyle w:val="google-src-text1"/>
                <w:rFonts w:ascii="MS Mincho" w:eastAsia="MS Mincho" w:hAnsi="MS Mincho" w:cs="MS Mincho" w:hint="eastAsia"/>
                <w:b/>
                <w:bCs/>
                <w:sz w:val="24"/>
                <w:szCs w:val="24"/>
                <w:lang w:val="uk-UA"/>
              </w:rPr>
              <w:t>主要な出来事</w:t>
            </w:r>
            <w:r w:rsidRPr="00DE3570">
              <w:rPr>
                <w:rFonts w:ascii="Times New Roman" w:hAnsi="Times New Roman"/>
                <w:sz w:val="24"/>
                <w:szCs w:val="24"/>
                <w:lang w:val="uk-UA"/>
              </w:rPr>
              <w:t xml:space="preserve"> </w:t>
            </w:r>
            <w:r w:rsidRPr="00DE3570">
              <w:rPr>
                <w:rFonts w:ascii="Times New Roman" w:hAnsi="Times New Roman"/>
                <w:b/>
                <w:bCs/>
                <w:sz w:val="24"/>
                <w:szCs w:val="24"/>
                <w:lang w:val="uk-UA"/>
              </w:rPr>
              <w:t>Основні події</w:t>
            </w:r>
            <w:r w:rsidRPr="00DE3570">
              <w:rPr>
                <w:rFonts w:ascii="Times New Roman" w:hAnsi="Times New Roman"/>
                <w:sz w:val="24"/>
                <w:szCs w:val="24"/>
                <w:lang w:val="uk-UA"/>
              </w:rPr>
              <w:t xml:space="preserve"> </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bookmarkStart w:id="34" w:name="1973年"/>
            <w:bookmarkEnd w:id="34"/>
            <w:r w:rsidRPr="00DE3570">
              <w:rPr>
                <w:rStyle w:val="google-src-text1"/>
                <w:rFonts w:ascii="Times New Roman" w:hAnsi="Times New Roman"/>
                <w:sz w:val="24"/>
                <w:szCs w:val="24"/>
                <w:lang w:val="uk-UA"/>
              </w:rPr>
              <w:t>1973</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1973</w:t>
            </w:r>
          </w:p>
        </w:tc>
        <w:tc>
          <w:tcPr>
            <w:tcW w:w="13598" w:type="dxa"/>
            <w:vAlign w:val="center"/>
          </w:tcPr>
          <w:p w:rsidR="0060478E" w:rsidRPr="00DE3570" w:rsidRDefault="000F0210" w:rsidP="0093314C">
            <w:pPr>
              <w:spacing w:after="0" w:line="264" w:lineRule="auto"/>
              <w:jc w:val="both"/>
              <w:rPr>
                <w:rFonts w:ascii="Times New Roman" w:hAnsi="Times New Roman"/>
                <w:sz w:val="24"/>
                <w:szCs w:val="24"/>
                <w:lang w:val="uk-UA"/>
              </w:rPr>
            </w:pPr>
            <w:hyperlink r:id="rId848" w:history="1">
              <w:r w:rsidR="0060478E" w:rsidRPr="00DE3570">
                <w:rPr>
                  <w:rStyle w:val="af1"/>
                  <w:rFonts w:ascii="Times New Roman" w:eastAsia="Times New Roman"/>
                  <w:vanish/>
                  <w:color w:val="auto"/>
                  <w:sz w:val="24"/>
                  <w:szCs w:val="24"/>
                  <w:u w:val="none"/>
                  <w:lang w:val="uk-UA"/>
                </w:rPr>
                <w:t>国際会計基準委員会（ＩＡＳＣ）</w:t>
              </w:r>
            </w:hyperlink>
            <w:r w:rsidR="0060478E" w:rsidRPr="00DE3570">
              <w:rPr>
                <w:rStyle w:val="google-src-text1"/>
                <w:rFonts w:ascii="Times New Roman" w:eastAsia="Times New Roman"/>
                <w:sz w:val="24"/>
                <w:szCs w:val="24"/>
                <w:lang w:val="uk-UA"/>
              </w:rPr>
              <w:t>が米国ＦＡＳＢ創設の</w:t>
            </w:r>
            <w:r w:rsidR="0060478E" w:rsidRPr="00DE3570">
              <w:rPr>
                <w:rStyle w:val="google-src-text1"/>
                <w:rFonts w:ascii="Times New Roman" w:hAnsi="Times New Roman"/>
                <w:sz w:val="24"/>
                <w:szCs w:val="24"/>
                <w:lang w:val="uk-UA"/>
              </w:rPr>
              <w:t>2</w:t>
            </w:r>
            <w:r w:rsidR="0060478E" w:rsidRPr="00DE3570">
              <w:rPr>
                <w:rStyle w:val="google-src-text1"/>
                <w:rFonts w:ascii="Times New Roman" w:eastAsia="Times New Roman"/>
                <w:sz w:val="24"/>
                <w:szCs w:val="24"/>
                <w:lang w:val="uk-UA"/>
              </w:rPr>
              <w:t>日前の</w:t>
            </w:r>
            <w:r w:rsidR="0060478E" w:rsidRPr="00DE3570">
              <w:rPr>
                <w:rStyle w:val="google-src-text1"/>
                <w:rFonts w:ascii="Times New Roman" w:hAnsi="Times New Roman"/>
                <w:sz w:val="24"/>
                <w:szCs w:val="24"/>
                <w:lang w:val="uk-UA"/>
              </w:rPr>
              <w:t>6</w:t>
            </w:r>
            <w:r w:rsidR="0060478E" w:rsidRPr="00DE3570">
              <w:rPr>
                <w:rStyle w:val="google-src-text1"/>
                <w:rFonts w:ascii="Times New Roman" w:eastAsia="Times New Roman"/>
                <w:sz w:val="24"/>
                <w:szCs w:val="24"/>
                <w:lang w:val="uk-UA"/>
              </w:rPr>
              <w:t>月</w:t>
            </w:r>
            <w:r w:rsidR="0060478E" w:rsidRPr="00DE3570">
              <w:rPr>
                <w:rStyle w:val="google-src-text1"/>
                <w:rFonts w:ascii="Times New Roman" w:hAnsi="Times New Roman"/>
                <w:sz w:val="24"/>
                <w:szCs w:val="24"/>
                <w:lang w:val="uk-UA"/>
              </w:rPr>
              <w:t>29</w:t>
            </w:r>
            <w:r w:rsidR="0060478E" w:rsidRPr="00DE3570">
              <w:rPr>
                <w:rStyle w:val="google-src-text1"/>
                <w:rFonts w:ascii="Times New Roman" w:eastAsia="Times New Roman"/>
                <w:sz w:val="24"/>
                <w:szCs w:val="24"/>
                <w:lang w:val="uk-UA"/>
              </w:rPr>
              <w:t>日に創設された。</w:t>
            </w:r>
            <w:r w:rsidR="0060478E" w:rsidRPr="00DE3570">
              <w:rPr>
                <w:rFonts w:ascii="Times New Roman" w:hAnsi="Times New Roman"/>
                <w:sz w:val="24"/>
                <w:szCs w:val="24"/>
                <w:lang w:val="uk-UA"/>
              </w:rPr>
              <w:t>Утворено Комітет з міжнародних стандартів бухгалтерського обліку (International Accounting Standard Committee — IASC). Угода підписана професійними організаціями Австралії, Великобританії, Ірландії, Канади, Нідерландів, Німеччини, Мексики, США, Франції та Японії</w:t>
            </w:r>
          </w:p>
        </w:tc>
      </w:tr>
      <w:tr w:rsidR="0060478E" w:rsidRPr="00DE3570" w:rsidTr="009756B1">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1975</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1975</w:t>
            </w:r>
          </w:p>
        </w:tc>
        <w:tc>
          <w:tcPr>
            <w:tcW w:w="13598" w:type="dxa"/>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ビル・ゲイツとポール・アレンによりマイクロソフト社を設立。</w:t>
            </w:r>
            <w:r w:rsidRPr="00DE3570">
              <w:rPr>
                <w:rFonts w:ascii="Times New Roman" w:hAnsi="Times New Roman"/>
                <w:sz w:val="24"/>
                <w:szCs w:val="24"/>
                <w:lang w:val="uk-UA"/>
              </w:rPr>
              <w:t xml:space="preserve"> Пол Аллен заснував Microsoft разом з Біллом Гейтсом. Перший успішний персональний комп'ютер </w:t>
            </w:r>
            <w:r w:rsidRPr="00DE3570">
              <w:rPr>
                <w:rStyle w:val="google-src-text1"/>
                <w:rFonts w:ascii="Times New Roman" w:eastAsia="Times New Roman"/>
                <w:sz w:val="24"/>
                <w:szCs w:val="24"/>
                <w:lang w:val="uk-UA"/>
              </w:rPr>
              <w:t>スティブ・ジョッブスがアップル・コンピュータを設立、</w:t>
            </w:r>
            <w:r w:rsidRPr="00DE3570">
              <w:rPr>
                <w:rStyle w:val="google-src-text1"/>
                <w:rFonts w:ascii="Times New Roman" w:hAnsi="Times New Roman"/>
                <w:sz w:val="24"/>
                <w:szCs w:val="24"/>
                <w:lang w:val="uk-UA"/>
              </w:rPr>
              <w:t>2</w:t>
            </w:r>
            <w:r w:rsidRPr="00DE3570">
              <w:rPr>
                <w:rStyle w:val="google-src-text1"/>
                <w:rFonts w:ascii="Times New Roman" w:eastAsia="Times New Roman"/>
                <w:sz w:val="24"/>
                <w:szCs w:val="24"/>
                <w:lang w:val="uk-UA"/>
              </w:rPr>
              <w:t>年後にアップル</w:t>
            </w:r>
            <w:r w:rsidRPr="00DE3570">
              <w:rPr>
                <w:rStyle w:val="google-src-text1"/>
                <w:rFonts w:ascii="MS Gothic" w:eastAsia="MS Gothic" w:hAnsi="MS Gothic" w:cs="MS Gothic" w:hint="eastAsia"/>
                <w:sz w:val="24"/>
                <w:szCs w:val="24"/>
                <w:lang w:val="uk-UA"/>
              </w:rPr>
              <w:t>Ⅱ</w:t>
            </w:r>
            <w:r w:rsidRPr="00DE3570">
              <w:rPr>
                <w:rStyle w:val="google-src-text1"/>
                <w:rFonts w:ascii="Times New Roman" w:eastAsia="Times New Roman"/>
                <w:sz w:val="24"/>
                <w:szCs w:val="24"/>
                <w:lang w:val="uk-UA"/>
              </w:rPr>
              <w:t>を公表し、初めて成功したパーソナル・コンピュータとなった。</w:t>
            </w:r>
            <w:r w:rsidRPr="00DE3570">
              <w:rPr>
                <w:rFonts w:ascii="Times New Roman" w:hAnsi="Times New Roman"/>
                <w:sz w:val="24"/>
                <w:szCs w:val="24"/>
                <w:lang w:val="uk-UA"/>
              </w:rPr>
              <w:t xml:space="preserve"> Apple Computer</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1977</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1977</w:t>
            </w:r>
          </w:p>
        </w:tc>
        <w:tc>
          <w:tcPr>
            <w:tcW w:w="13598" w:type="dxa"/>
          </w:tcPr>
          <w:p w:rsidR="0060478E" w:rsidRPr="00DE3570" w:rsidRDefault="0060478E" w:rsidP="0093314C">
            <w:pPr>
              <w:spacing w:after="0" w:line="264" w:lineRule="auto"/>
              <w:jc w:val="both"/>
              <w:rPr>
                <w:rFonts w:ascii="Times New Roman" w:hAnsi="Times New Roman"/>
                <w:sz w:val="24"/>
                <w:szCs w:val="24"/>
                <w:lang w:val="uk-UA"/>
              </w:rPr>
            </w:pPr>
            <w:r w:rsidRPr="00DE3570">
              <w:rPr>
                <w:rStyle w:val="google-src-text1"/>
                <w:rFonts w:ascii="Times New Roman" w:eastAsia="Times New Roman"/>
                <w:sz w:val="24"/>
                <w:szCs w:val="24"/>
                <w:lang w:val="uk-UA"/>
              </w:rPr>
              <w:t>ドイツで開催された</w:t>
            </w:r>
            <w:hyperlink r:id="rId849" w:history="1">
              <w:r w:rsidRPr="00DE3570">
                <w:rPr>
                  <w:rStyle w:val="af1"/>
                  <w:rFonts w:ascii="Times New Roman" w:eastAsia="Times New Roman"/>
                  <w:vanish/>
                  <w:color w:val="auto"/>
                  <w:sz w:val="24"/>
                  <w:szCs w:val="24"/>
                  <w:u w:val="none"/>
                  <w:lang w:val="uk-UA"/>
                </w:rPr>
                <w:t>第</w:t>
              </w:r>
              <w:r w:rsidRPr="00DE3570">
                <w:rPr>
                  <w:rStyle w:val="af1"/>
                  <w:rFonts w:ascii="Times New Roman" w:hAnsi="Times New Roman"/>
                  <w:vanish/>
                  <w:color w:val="auto"/>
                  <w:sz w:val="24"/>
                  <w:szCs w:val="24"/>
                  <w:u w:val="none"/>
                  <w:lang w:val="uk-UA"/>
                </w:rPr>
                <w:t>11</w:t>
              </w:r>
              <w:r w:rsidRPr="00DE3570">
                <w:rPr>
                  <w:rStyle w:val="af1"/>
                  <w:rFonts w:ascii="Times New Roman" w:eastAsia="Times New Roman"/>
                  <w:vanish/>
                  <w:color w:val="auto"/>
                  <w:sz w:val="24"/>
                  <w:szCs w:val="24"/>
                  <w:u w:val="none"/>
                  <w:lang w:val="uk-UA"/>
                </w:rPr>
                <w:t>回会計士世界会議</w:t>
              </w:r>
            </w:hyperlink>
            <w:r w:rsidRPr="00DE3570">
              <w:rPr>
                <w:rStyle w:val="google-src-text1"/>
                <w:rFonts w:ascii="Times New Roman" w:eastAsia="Times New Roman"/>
                <w:sz w:val="24"/>
                <w:szCs w:val="24"/>
                <w:lang w:val="uk-UA"/>
              </w:rPr>
              <w:t>で</w:t>
            </w:r>
            <w:hyperlink r:id="rId850" w:history="1">
              <w:r w:rsidRPr="00DE3570">
                <w:rPr>
                  <w:rStyle w:val="af1"/>
                  <w:rFonts w:ascii="Times New Roman" w:eastAsia="Times New Roman"/>
                  <w:vanish/>
                  <w:color w:val="auto"/>
                  <w:sz w:val="24"/>
                  <w:szCs w:val="24"/>
                  <w:u w:val="none"/>
                  <w:lang w:val="uk-UA"/>
                </w:rPr>
                <w:t>国際会計士連盟（ＩＦＡＣ）</w:t>
              </w:r>
            </w:hyperlink>
            <w:r w:rsidRPr="00DE3570">
              <w:rPr>
                <w:rStyle w:val="google-src-text1"/>
                <w:rFonts w:ascii="Times New Roman" w:eastAsia="Times New Roman"/>
                <w:sz w:val="24"/>
                <w:szCs w:val="24"/>
                <w:lang w:val="uk-UA"/>
              </w:rPr>
              <w:t>が創設された。</w:t>
            </w:r>
            <w:r w:rsidRPr="00DE3570">
              <w:rPr>
                <w:rFonts w:ascii="Times New Roman" w:hAnsi="Times New Roman"/>
                <w:sz w:val="24"/>
                <w:szCs w:val="24"/>
                <w:lang w:val="uk-UA"/>
              </w:rPr>
              <w:t xml:space="preserve"> Німеччина провела </w:t>
            </w:r>
            <w:hyperlink r:id="rId851" w:history="1">
              <w:r w:rsidRPr="00DE3570">
                <w:rPr>
                  <w:rStyle w:val="af1"/>
                  <w:rFonts w:ascii="Times New Roman" w:hAnsi="Times New Roman"/>
                  <w:color w:val="auto"/>
                  <w:sz w:val="24"/>
                  <w:szCs w:val="24"/>
                  <w:u w:val="none"/>
                  <w:lang w:val="uk-UA"/>
                </w:rPr>
                <w:t>11-й Всесвітній конгрес бухгалтерів</w:t>
              </w:r>
            </w:hyperlink>
            <w:r w:rsidRPr="00DE3570">
              <w:rPr>
                <w:rFonts w:ascii="Times New Roman" w:hAnsi="Times New Roman"/>
                <w:sz w:val="24"/>
                <w:szCs w:val="24"/>
                <w:lang w:val="uk-UA"/>
              </w:rPr>
              <w:t xml:space="preserve">. Було засновано </w:t>
            </w:r>
            <w:hyperlink r:id="rId852" w:history="1">
              <w:r w:rsidRPr="00DE3570">
                <w:rPr>
                  <w:rStyle w:val="af1"/>
                  <w:rFonts w:ascii="Times New Roman" w:hAnsi="Times New Roman"/>
                  <w:color w:val="auto"/>
                  <w:sz w:val="24"/>
                  <w:szCs w:val="24"/>
                  <w:u w:val="none"/>
                  <w:lang w:val="uk-UA"/>
                </w:rPr>
                <w:t>Міжнародну федерацію бухгалтерів (МФБ)</w:t>
              </w:r>
            </w:hyperlink>
            <w:r w:rsidRPr="00DE3570">
              <w:rPr>
                <w:rFonts w:ascii="Times New Roman" w:hAnsi="Times New Roman"/>
                <w:sz w:val="24"/>
                <w:szCs w:val="24"/>
                <w:lang w:val="uk-UA"/>
              </w:rPr>
              <w:t xml:space="preserve"> </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lastRenderedPageBreak/>
              <w:t>1979</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1979</w:t>
            </w:r>
          </w:p>
        </w:tc>
        <w:tc>
          <w:tcPr>
            <w:tcW w:w="13598" w:type="dxa"/>
            <w:vAlign w:val="center"/>
          </w:tcPr>
          <w:p w:rsidR="0060478E" w:rsidRPr="00DE3570" w:rsidRDefault="0060478E" w:rsidP="0093314C">
            <w:pPr>
              <w:autoSpaceDE w:val="0"/>
              <w:autoSpaceDN w:val="0"/>
              <w:adjustRightInd w:val="0"/>
              <w:spacing w:after="0" w:line="264" w:lineRule="auto"/>
              <w:jc w:val="both"/>
              <w:rPr>
                <w:rFonts w:ascii="Times New Roman" w:hAnsi="Times New Roman"/>
                <w:sz w:val="24"/>
                <w:szCs w:val="24"/>
                <w:lang w:val="uk-UA"/>
              </w:rPr>
            </w:pPr>
            <w:r w:rsidRPr="00DE3570">
              <w:rPr>
                <w:rStyle w:val="google-src-text1"/>
                <w:rFonts w:ascii="Times New Roman" w:hAnsi="Times New Roman"/>
                <w:vanish w:val="0"/>
                <w:sz w:val="24"/>
                <w:szCs w:val="24"/>
                <w:lang w:val="uk-UA"/>
              </w:rPr>
              <w:t>А</w:t>
            </w:r>
            <w:r w:rsidRPr="00DE3570">
              <w:rPr>
                <w:rStyle w:val="google-src-text1"/>
                <w:rFonts w:ascii="Times New Roman" w:eastAsia="Times New Roman"/>
                <w:sz w:val="24"/>
                <w:szCs w:val="24"/>
                <w:lang w:val="uk-UA"/>
              </w:rPr>
              <w:t>電子表計算を公表。</w:t>
            </w:r>
            <w:r w:rsidRPr="00DE3570">
              <w:rPr>
                <w:rFonts w:ascii="Times New Roman" w:hAnsi="Times New Roman"/>
                <w:sz w:val="24"/>
                <w:szCs w:val="24"/>
                <w:lang w:val="uk-UA"/>
              </w:rPr>
              <w:t>мериканські релігійні організації сформували Євангельський комітет із фінансової звітності з метою встановлення стандартів фінансової звітності. Це сприяло підвищенню довіри суспільства до ділових операцій релігійних організацій</w:t>
            </w:r>
          </w:p>
        </w:tc>
      </w:tr>
      <w:tr w:rsidR="0060478E" w:rsidRPr="00DE3570"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1986</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1986</w:t>
            </w:r>
          </w:p>
        </w:tc>
        <w:tc>
          <w:tcPr>
            <w:tcW w:w="13598" w:type="dxa"/>
          </w:tcPr>
          <w:p w:rsidR="0060478E" w:rsidRPr="00DE3570" w:rsidRDefault="000F0210" w:rsidP="0093314C">
            <w:pPr>
              <w:spacing w:after="0" w:line="264" w:lineRule="auto"/>
              <w:jc w:val="both"/>
              <w:rPr>
                <w:rFonts w:ascii="Times New Roman" w:hAnsi="Times New Roman"/>
                <w:sz w:val="24"/>
                <w:szCs w:val="24"/>
                <w:lang w:val="uk-UA"/>
              </w:rPr>
            </w:pPr>
            <w:hyperlink r:id="rId853" w:history="1">
              <w:r w:rsidR="0060478E" w:rsidRPr="00DE3570">
                <w:rPr>
                  <w:rStyle w:val="af1"/>
                  <w:rFonts w:ascii="Times New Roman" w:eastAsia="Times New Roman"/>
                  <w:vanish/>
                  <w:color w:val="auto"/>
                  <w:sz w:val="24"/>
                  <w:szCs w:val="24"/>
                  <w:u w:val="none"/>
                  <w:lang w:val="uk-UA"/>
                </w:rPr>
                <w:t>サッチャー首相のもたらしたビッグ・バン（金融市場改革）</w:t>
              </w:r>
            </w:hyperlink>
            <w:r w:rsidR="0060478E" w:rsidRPr="00DE3570">
              <w:rPr>
                <w:rFonts w:ascii="Times New Roman" w:hAnsi="Times New Roman"/>
                <w:sz w:val="24"/>
                <w:szCs w:val="24"/>
                <w:lang w:val="uk-UA"/>
              </w:rPr>
              <w:t xml:space="preserve"> </w:t>
            </w:r>
            <w:hyperlink r:id="rId854" w:history="1">
              <w:r w:rsidR="0060478E" w:rsidRPr="00DE3570">
                <w:rPr>
                  <w:rStyle w:val="af1"/>
                  <w:rFonts w:ascii="Times New Roman" w:hAnsi="Times New Roman"/>
                  <w:color w:val="auto"/>
                  <w:sz w:val="24"/>
                  <w:szCs w:val="24"/>
                  <w:u w:val="none"/>
                  <w:lang w:val="uk-UA"/>
                </w:rPr>
                <w:t>Прем'єр-міністр Великої Британії Маргарет Тетчер здійснила “великий вибух” (реформа фінансового ринку)</w:t>
              </w:r>
            </w:hyperlink>
            <w:r w:rsidR="0060478E" w:rsidRPr="00DE3570">
              <w:rPr>
                <w:rFonts w:ascii="Times New Roman" w:hAnsi="Times New Roman"/>
                <w:sz w:val="24"/>
                <w:szCs w:val="24"/>
                <w:lang w:val="uk-UA"/>
              </w:rPr>
              <w:t xml:space="preserve"> </w:t>
            </w:r>
          </w:p>
        </w:tc>
      </w:tr>
      <w:tr w:rsidR="0060478E" w:rsidRPr="00DE3570" w:rsidTr="009756B1">
        <w:trPr>
          <w:trHeight w:val="275"/>
        </w:trPr>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1998</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1998</w:t>
            </w:r>
          </w:p>
        </w:tc>
        <w:tc>
          <w:tcPr>
            <w:tcW w:w="13598" w:type="dxa"/>
          </w:tcPr>
          <w:p w:rsidR="0060478E" w:rsidRPr="00DE3570" w:rsidRDefault="0060478E" w:rsidP="0093314C">
            <w:pPr>
              <w:spacing w:after="0" w:line="264" w:lineRule="auto"/>
              <w:rPr>
                <w:rFonts w:ascii="Times New Roman" w:hAnsi="Times New Roman"/>
                <w:sz w:val="24"/>
                <w:szCs w:val="24"/>
                <w:lang w:val="uk-UA"/>
              </w:rPr>
            </w:pPr>
            <w:r w:rsidRPr="00DE3570">
              <w:rPr>
                <w:rFonts w:ascii="Times New Roman" w:hAnsi="Times New Roman"/>
                <w:sz w:val="24"/>
                <w:szCs w:val="24"/>
                <w:lang w:val="uk-UA"/>
              </w:rPr>
              <w:t>Прийнято міжнародні стандарти та принципи регулювання ринку цінних паперів  на щорічних зборах IOSCO</w:t>
            </w:r>
          </w:p>
        </w:tc>
      </w:tr>
      <w:tr w:rsidR="0060478E" w:rsidRPr="0099483A" w:rsidTr="009756B1">
        <w:tc>
          <w:tcPr>
            <w:tcW w:w="1188" w:type="dxa"/>
            <w:vAlign w:val="center"/>
          </w:tcPr>
          <w:p w:rsidR="0060478E" w:rsidRPr="00DE3570" w:rsidRDefault="0060478E" w:rsidP="0093314C">
            <w:pPr>
              <w:spacing w:after="0" w:line="264" w:lineRule="auto"/>
              <w:jc w:val="center"/>
              <w:rPr>
                <w:rFonts w:ascii="Times New Roman" w:hAnsi="Times New Roman"/>
                <w:sz w:val="24"/>
                <w:szCs w:val="24"/>
                <w:lang w:val="uk-UA"/>
              </w:rPr>
            </w:pPr>
            <w:bookmarkStart w:id="35" w:name="2000年"/>
            <w:bookmarkEnd w:id="35"/>
            <w:r w:rsidRPr="00DE3570">
              <w:rPr>
                <w:rStyle w:val="google-src-text1"/>
                <w:rFonts w:ascii="Times New Roman" w:hAnsi="Times New Roman"/>
                <w:sz w:val="24"/>
                <w:szCs w:val="24"/>
                <w:lang w:val="uk-UA"/>
              </w:rPr>
              <w:t>2000</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2000</w:t>
            </w:r>
          </w:p>
        </w:tc>
        <w:tc>
          <w:tcPr>
            <w:tcW w:w="13598" w:type="dxa"/>
            <w:vAlign w:val="center"/>
          </w:tcPr>
          <w:p w:rsidR="0060478E" w:rsidRPr="00DE3570" w:rsidRDefault="000F0210" w:rsidP="0093314C">
            <w:pPr>
              <w:spacing w:after="0" w:line="264" w:lineRule="auto"/>
              <w:jc w:val="both"/>
              <w:rPr>
                <w:rFonts w:ascii="Times New Roman" w:hAnsi="Times New Roman"/>
                <w:sz w:val="24"/>
                <w:szCs w:val="24"/>
                <w:lang w:val="uk-UA"/>
              </w:rPr>
            </w:pPr>
            <w:hyperlink r:id="rId855" w:anchor="%E6%AC%A7%E5%B7%9E%E5%A7%94%E5%93%A1%E4%BC%9A%E3%81%8C%EF%BC%A9%EF%BC%A1%EF%BC%B3%E9%81%A9%E7%94%A8%E3%82%92%E8%A6%81%E8%AB%8B%E3%81%B8" w:history="1">
              <w:r w:rsidR="0060478E" w:rsidRPr="00DE3570">
                <w:rPr>
                  <w:rStyle w:val="af1"/>
                  <w:rFonts w:ascii="Times New Roman" w:eastAsia="Times New Roman"/>
                  <w:vanish/>
                  <w:color w:val="auto"/>
                  <w:sz w:val="24"/>
                  <w:szCs w:val="24"/>
                  <w:u w:val="none"/>
                  <w:lang w:val="uk-UA"/>
                </w:rPr>
                <w:t>欧州委員会</w:t>
              </w:r>
            </w:hyperlink>
            <w:r w:rsidR="0060478E" w:rsidRPr="00DE3570">
              <w:rPr>
                <w:rStyle w:val="google-src-text1"/>
                <w:rFonts w:ascii="Times New Roman" w:eastAsia="Times New Roman"/>
                <w:sz w:val="24"/>
                <w:szCs w:val="24"/>
                <w:lang w:val="uk-UA"/>
              </w:rPr>
              <w:t>は、</w:t>
            </w:r>
            <w:r w:rsidR="0060478E" w:rsidRPr="00DE3570">
              <w:rPr>
                <w:rStyle w:val="google-src-text1"/>
                <w:rFonts w:ascii="Times New Roman" w:hAnsi="Times New Roman"/>
                <w:sz w:val="24"/>
                <w:szCs w:val="24"/>
                <w:lang w:val="uk-UA"/>
              </w:rPr>
              <w:t>2005</w:t>
            </w:r>
            <w:r w:rsidR="0060478E" w:rsidRPr="00DE3570">
              <w:rPr>
                <w:rStyle w:val="google-src-text1"/>
                <w:rFonts w:ascii="Times New Roman" w:eastAsia="Times New Roman"/>
                <w:sz w:val="24"/>
                <w:szCs w:val="24"/>
                <w:lang w:val="uk-UA"/>
              </w:rPr>
              <w:t>年までに国際会計基準を域内のすべての上場会社に適用する方針を公表</w:t>
            </w:r>
            <w:r w:rsidR="0060478E" w:rsidRPr="00DE3570">
              <w:rPr>
                <w:rFonts w:ascii="Times New Roman" w:hAnsi="Times New Roman"/>
                <w:sz w:val="24"/>
                <w:szCs w:val="24"/>
                <w:lang w:val="uk-UA"/>
              </w:rPr>
              <w:t xml:space="preserve"> </w:t>
            </w:r>
            <w:hyperlink r:id="rId856" w:anchor="%E6%AC%A7%E5%B7%9E%E5%A7%94%E5%93%A1%E4%BC%9A%E3%81%8C%EF%BC%A9%EF%BC%A1%EF%BC%B3%E9%81%A9%E7%94%A8%E3%82%92%E8%A6%81%E8%AB%8B%E3%81%B8" w:history="1">
              <w:r w:rsidR="0060478E" w:rsidRPr="00DE3570">
                <w:rPr>
                  <w:rStyle w:val="af1"/>
                  <w:rFonts w:ascii="Times New Roman" w:hAnsi="Times New Roman"/>
                  <w:color w:val="auto"/>
                  <w:sz w:val="24"/>
                  <w:szCs w:val="24"/>
                  <w:u w:val="none"/>
                  <w:lang w:val="uk-UA"/>
                </w:rPr>
                <w:t>Європейська Комісія</w:t>
              </w:r>
            </w:hyperlink>
            <w:r w:rsidR="0060478E" w:rsidRPr="00DE3570">
              <w:rPr>
                <w:rFonts w:ascii="Times New Roman" w:hAnsi="Times New Roman"/>
                <w:sz w:val="24"/>
                <w:szCs w:val="24"/>
                <w:lang w:val="uk-UA"/>
              </w:rPr>
              <w:t xml:space="preserve"> оприлюднила</w:t>
            </w:r>
            <w:r w:rsidR="0060478E" w:rsidRPr="00DE3570">
              <w:rPr>
                <w:rFonts w:ascii="Times New Roman" w:hAnsi="Times New Roman"/>
                <w:b/>
                <w:bCs/>
                <w:sz w:val="24"/>
                <w:szCs w:val="24"/>
                <w:lang w:val="uk-UA"/>
              </w:rPr>
              <w:t xml:space="preserve"> </w:t>
            </w:r>
            <w:r w:rsidR="0060478E" w:rsidRPr="00DE3570">
              <w:rPr>
                <w:rFonts w:ascii="Times New Roman" w:hAnsi="Times New Roman"/>
                <w:bCs/>
                <w:sz w:val="24"/>
                <w:szCs w:val="24"/>
                <w:lang w:val="uk-UA"/>
              </w:rPr>
              <w:t xml:space="preserve">указ </w:t>
            </w:r>
            <w:r w:rsidR="0060478E" w:rsidRPr="00DE3570">
              <w:rPr>
                <w:rFonts w:ascii="Times New Roman" w:hAnsi="Times New Roman"/>
                <w:sz w:val="24"/>
                <w:szCs w:val="24"/>
                <w:lang w:val="uk-UA"/>
              </w:rPr>
              <w:t>про введення МСФЗ з 2005 р. для компаній, акції яких котируються на міжнародних фондових ринках; деякі організації використовують МСФЗ при складанні власної національної звітності (Міжнародна організація комісій з цінних паперів, Міжнародний Олімпійський комітет, ОЕСР та багато інших)</w:t>
            </w:r>
          </w:p>
        </w:tc>
      </w:tr>
      <w:tr w:rsidR="0060478E" w:rsidRPr="0099483A" w:rsidTr="009756B1">
        <w:tc>
          <w:tcPr>
            <w:tcW w:w="1188" w:type="dxa"/>
          </w:tcPr>
          <w:p w:rsidR="0060478E" w:rsidRPr="00DE3570" w:rsidRDefault="0060478E" w:rsidP="0093314C">
            <w:pPr>
              <w:spacing w:after="0" w:line="264" w:lineRule="auto"/>
              <w:jc w:val="center"/>
              <w:rPr>
                <w:rFonts w:ascii="Times New Roman" w:hAnsi="Times New Roman"/>
                <w:sz w:val="24"/>
                <w:szCs w:val="24"/>
                <w:lang w:val="uk-UA"/>
              </w:rPr>
            </w:pPr>
            <w:r w:rsidRPr="00DE3570">
              <w:rPr>
                <w:rStyle w:val="google-src-text1"/>
                <w:rFonts w:ascii="Times New Roman" w:hAnsi="Times New Roman"/>
                <w:sz w:val="24"/>
                <w:szCs w:val="24"/>
                <w:lang w:val="uk-UA"/>
              </w:rPr>
              <w:t>2002</w:t>
            </w:r>
            <w:r w:rsidRPr="00DE3570">
              <w:rPr>
                <w:rStyle w:val="google-src-text1"/>
                <w:rFonts w:ascii="Times New Roman" w:eastAsia="Times New Roman"/>
                <w:sz w:val="24"/>
                <w:szCs w:val="24"/>
                <w:lang w:val="uk-UA"/>
              </w:rPr>
              <w:t>年</w:t>
            </w:r>
            <w:r w:rsidRPr="00DE3570">
              <w:rPr>
                <w:rFonts w:ascii="Times New Roman" w:hAnsi="Times New Roman"/>
                <w:sz w:val="24"/>
                <w:szCs w:val="24"/>
                <w:lang w:val="uk-UA"/>
              </w:rPr>
              <w:t xml:space="preserve"> 2002</w:t>
            </w:r>
          </w:p>
        </w:tc>
        <w:tc>
          <w:tcPr>
            <w:tcW w:w="13598" w:type="dxa"/>
            <w:vAlign w:val="center"/>
          </w:tcPr>
          <w:p w:rsidR="0060478E" w:rsidRPr="00DE3570" w:rsidRDefault="0060478E" w:rsidP="008D12A1">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 xml:space="preserve">Прийнято </w:t>
            </w:r>
            <w:hyperlink r:id="rId857" w:anchor="%E7%B1%B3%E5%9B%BD%E3%81%AE%E4%BC%9A%E8%A8%88%E5%88%B6%E5%BA%A6%E6%94%B9%E9%9D%A9" w:history="1">
              <w:r w:rsidRPr="00DE3570">
                <w:rPr>
                  <w:rFonts w:ascii="Times New Roman" w:hAnsi="Times New Roman"/>
                  <w:sz w:val="24"/>
                  <w:szCs w:val="24"/>
                  <w:lang w:val="uk-UA"/>
                </w:rPr>
                <w:t>закон Сарбейнса-Окслі,</w:t>
              </w:r>
            </w:hyperlink>
            <w:r w:rsidRPr="00DE3570">
              <w:rPr>
                <w:rFonts w:ascii="Times New Roman" w:hAnsi="Times New Roman"/>
                <w:sz w:val="24"/>
                <w:szCs w:val="24"/>
                <w:lang w:val="uk-UA"/>
              </w:rPr>
              <w:t xml:space="preserve"> відомий також як “Закон про реформу відкритих акціонерних товариств і захист інвесторів” (</w:t>
            </w:r>
            <w:hyperlink r:id="rId858" w:tooltip="Англійська мова" w:history="1">
              <w:r w:rsidRPr="00DE3570">
                <w:rPr>
                  <w:rFonts w:ascii="Times New Roman" w:hAnsi="Times New Roman"/>
                  <w:sz w:val="24"/>
                  <w:szCs w:val="24"/>
                  <w:lang w:val="uk-UA"/>
                </w:rPr>
                <w:t>англ.</w:t>
              </w:r>
            </w:hyperlink>
            <w:r w:rsidRPr="00DE3570">
              <w:rPr>
                <w:rFonts w:ascii="Times New Roman" w:hAnsi="Times New Roman"/>
                <w:sz w:val="24"/>
                <w:szCs w:val="24"/>
                <w:lang w:val="uk-UA"/>
              </w:rPr>
              <w:t xml:space="preserve"> Public Company Accounting Reform and Investor Protection Act) (у </w:t>
            </w:r>
            <w:hyperlink r:id="rId859" w:tooltip="Сенат США" w:history="1">
              <w:r w:rsidRPr="00DE3570">
                <w:rPr>
                  <w:rFonts w:ascii="Times New Roman" w:hAnsi="Times New Roman"/>
                  <w:sz w:val="24"/>
                  <w:szCs w:val="24"/>
                  <w:lang w:val="uk-UA"/>
                </w:rPr>
                <w:t>Сенаті США</w:t>
              </w:r>
            </w:hyperlink>
            <w:r w:rsidRPr="00DE3570">
              <w:rPr>
                <w:rFonts w:ascii="Times New Roman" w:hAnsi="Times New Roman"/>
                <w:sz w:val="24"/>
                <w:szCs w:val="24"/>
                <w:lang w:val="uk-UA"/>
              </w:rPr>
              <w:t xml:space="preserve">), та “Закон про корпоративну і аудитну звітність і відповідальність” (в </w:t>
            </w:r>
            <w:hyperlink r:id="rId860" w:tooltip="Палата представників США" w:history="1">
              <w:r w:rsidRPr="00DE3570">
                <w:rPr>
                  <w:rFonts w:ascii="Times New Roman" w:hAnsi="Times New Roman"/>
                  <w:sz w:val="24"/>
                  <w:szCs w:val="24"/>
                  <w:lang w:val="uk-UA"/>
                </w:rPr>
                <w:t>Палаті представників США</w:t>
              </w:r>
            </w:hyperlink>
            <w:r w:rsidRPr="00DE3570">
              <w:rPr>
                <w:rFonts w:ascii="Times New Roman" w:hAnsi="Times New Roman"/>
                <w:sz w:val="24"/>
                <w:szCs w:val="24"/>
                <w:lang w:val="uk-UA"/>
              </w:rPr>
              <w:t>) (</w:t>
            </w:r>
            <w:hyperlink r:id="rId861" w:tooltip="Англійська мова" w:history="1">
              <w:r w:rsidRPr="00DE3570">
                <w:rPr>
                  <w:rFonts w:ascii="Times New Roman" w:hAnsi="Times New Roman"/>
                  <w:sz w:val="24"/>
                  <w:szCs w:val="24"/>
                  <w:lang w:val="uk-UA"/>
                </w:rPr>
                <w:t>англ.</w:t>
              </w:r>
            </w:hyperlink>
            <w:r w:rsidRPr="00DE3570">
              <w:rPr>
                <w:rFonts w:ascii="Times New Roman" w:hAnsi="Times New Roman"/>
                <w:sz w:val="24"/>
                <w:szCs w:val="24"/>
                <w:lang w:val="uk-UA"/>
              </w:rPr>
              <w:t xml:space="preserve"> Corporate and Auditing Accountability and Responsibility Act). Закон Сарбейнса-Окслі (</w:t>
            </w:r>
            <w:hyperlink r:id="rId862" w:tooltip="Англійська мова" w:history="1">
              <w:r w:rsidRPr="00DE3570">
                <w:rPr>
                  <w:rFonts w:ascii="Times New Roman" w:hAnsi="Times New Roman"/>
                  <w:sz w:val="24"/>
                  <w:szCs w:val="24"/>
                  <w:lang w:val="uk-UA"/>
                </w:rPr>
                <w:t>англ.</w:t>
              </w:r>
            </w:hyperlink>
            <w:r w:rsidRPr="00DE3570">
              <w:rPr>
                <w:rFonts w:ascii="Times New Roman" w:hAnsi="Times New Roman"/>
                <w:sz w:val="24"/>
                <w:szCs w:val="24"/>
                <w:lang w:val="uk-UA"/>
              </w:rPr>
              <w:t xml:space="preserve"> Sarbanes–Oxley), Sarbox або SOX – це </w:t>
            </w:r>
            <w:hyperlink r:id="rId863" w:tooltip="Федеральний Закон США (ще не написана)" w:history="1">
              <w:r w:rsidRPr="00DE3570">
                <w:rPr>
                  <w:rFonts w:ascii="Times New Roman" w:hAnsi="Times New Roman"/>
                  <w:sz w:val="24"/>
                  <w:szCs w:val="24"/>
                  <w:lang w:val="uk-UA"/>
                </w:rPr>
                <w:t>федеральний Закон США</w:t>
              </w:r>
            </w:hyperlink>
            <w:r w:rsidRPr="00DE3570">
              <w:rPr>
                <w:rFonts w:ascii="Times New Roman" w:hAnsi="Times New Roman"/>
                <w:sz w:val="24"/>
                <w:szCs w:val="24"/>
                <w:lang w:val="uk-UA"/>
              </w:rPr>
              <w:t xml:space="preserve">, який установив нові або вдосконалені стандарти для всіх американських рад управління </w:t>
            </w:r>
            <w:hyperlink r:id="rId864" w:tooltip="Публічна компанія" w:history="1">
              <w:r w:rsidRPr="00DE3570">
                <w:rPr>
                  <w:rFonts w:ascii="Times New Roman" w:hAnsi="Times New Roman"/>
                  <w:sz w:val="24"/>
                  <w:szCs w:val="24"/>
                  <w:lang w:val="uk-UA"/>
                </w:rPr>
                <w:t>публічними компаніями</w:t>
              </w:r>
            </w:hyperlink>
            <w:r w:rsidRPr="00DE3570">
              <w:rPr>
                <w:rFonts w:ascii="Times New Roman" w:hAnsi="Times New Roman"/>
                <w:sz w:val="24"/>
                <w:szCs w:val="24"/>
                <w:lang w:val="uk-UA"/>
              </w:rPr>
              <w:t xml:space="preserve"> (</w:t>
            </w:r>
            <w:hyperlink r:id="rId865" w:tooltip="Англійська мова" w:history="1">
              <w:r w:rsidRPr="00DE3570">
                <w:rPr>
                  <w:rFonts w:ascii="Times New Roman" w:hAnsi="Times New Roman"/>
                  <w:sz w:val="24"/>
                  <w:szCs w:val="24"/>
                  <w:lang w:val="uk-UA"/>
                </w:rPr>
                <w:t>англ.</w:t>
              </w:r>
            </w:hyperlink>
            <w:r w:rsidRPr="00DE3570">
              <w:rPr>
                <w:rFonts w:ascii="Times New Roman" w:hAnsi="Times New Roman"/>
                <w:sz w:val="24"/>
                <w:szCs w:val="24"/>
                <w:lang w:val="uk-UA"/>
              </w:rPr>
              <w:t xml:space="preserve"> public company boards). Він названий на честь сенатора США Пола Сарбанеса (</w:t>
            </w:r>
            <w:hyperlink r:id="rId866" w:tooltip="Демократична партія (США)" w:history="1">
              <w:r w:rsidRPr="00DE3570">
                <w:rPr>
                  <w:rFonts w:ascii="Times New Roman" w:hAnsi="Times New Roman"/>
                  <w:sz w:val="24"/>
                  <w:szCs w:val="24"/>
                  <w:lang w:val="uk-UA"/>
                </w:rPr>
                <w:t>демократ</w:t>
              </w:r>
            </w:hyperlink>
            <w:r w:rsidRPr="00DE3570">
              <w:rPr>
                <w:rFonts w:ascii="Times New Roman" w:hAnsi="Times New Roman"/>
                <w:sz w:val="24"/>
                <w:szCs w:val="24"/>
                <w:lang w:val="uk-UA"/>
              </w:rPr>
              <w:t xml:space="preserve"> від </w:t>
            </w:r>
            <w:hyperlink r:id="rId867" w:tooltip="Меріленд" w:history="1">
              <w:r w:rsidRPr="00DE3570">
                <w:rPr>
                  <w:rFonts w:ascii="Times New Roman" w:hAnsi="Times New Roman"/>
                  <w:sz w:val="24"/>
                  <w:szCs w:val="24"/>
                  <w:lang w:val="uk-UA"/>
                </w:rPr>
                <w:t>Меріленду</w:t>
              </w:r>
            </w:hyperlink>
            <w:r w:rsidRPr="00DE3570">
              <w:rPr>
                <w:rFonts w:ascii="Times New Roman" w:hAnsi="Times New Roman"/>
                <w:sz w:val="24"/>
                <w:szCs w:val="24"/>
                <w:lang w:val="uk-UA"/>
              </w:rPr>
              <w:t>) і представника США Майкла Дж. Окслі (</w:t>
            </w:r>
            <w:hyperlink r:id="rId868" w:tooltip="Республіканська партія США" w:history="1">
              <w:r w:rsidRPr="00DE3570">
                <w:rPr>
                  <w:rFonts w:ascii="Times New Roman" w:hAnsi="Times New Roman"/>
                  <w:sz w:val="24"/>
                  <w:szCs w:val="24"/>
                  <w:lang w:val="uk-UA"/>
                </w:rPr>
                <w:t>республіканець</w:t>
              </w:r>
            </w:hyperlink>
            <w:r w:rsidRPr="00DE3570">
              <w:rPr>
                <w:rFonts w:ascii="Times New Roman" w:hAnsi="Times New Roman"/>
                <w:sz w:val="24"/>
                <w:szCs w:val="24"/>
                <w:lang w:val="uk-UA"/>
              </w:rPr>
              <w:t xml:space="preserve"> від </w:t>
            </w:r>
            <w:hyperlink r:id="rId869" w:tooltip="Огайо" w:history="1">
              <w:r w:rsidRPr="00DE3570">
                <w:rPr>
                  <w:rFonts w:ascii="Times New Roman" w:hAnsi="Times New Roman"/>
                  <w:sz w:val="24"/>
                  <w:szCs w:val="24"/>
                  <w:lang w:val="uk-UA"/>
                </w:rPr>
                <w:t>Огайо</w:t>
              </w:r>
            </w:hyperlink>
            <w:r w:rsidRPr="00DE3570">
              <w:rPr>
                <w:rFonts w:ascii="Times New Roman" w:hAnsi="Times New Roman"/>
                <w:sz w:val="24"/>
                <w:szCs w:val="24"/>
                <w:lang w:val="uk-UA"/>
              </w:rPr>
              <w:t>).</w:t>
            </w:r>
          </w:p>
          <w:p w:rsidR="0060478E" w:rsidRPr="00DE3570" w:rsidRDefault="0060478E" w:rsidP="008D12A1">
            <w:pPr>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Рада зі стандартів бухгалтерського обліку (США) підписує з лондонською Радою з міжнародних стандартів бухгалтерського обліку (IASB) Меморандум про взаємопорозуміння. Мета співпраці — конвергенція US-GAAP і системи міжнародних стандартів фінансової звітності (МСФЗ-IFRS)</w:t>
            </w:r>
          </w:p>
        </w:tc>
      </w:tr>
      <w:tr w:rsidR="0060478E" w:rsidRPr="0099483A" w:rsidTr="00780EC5">
        <w:tc>
          <w:tcPr>
            <w:tcW w:w="1188" w:type="dxa"/>
          </w:tcPr>
          <w:p w:rsidR="0060478E" w:rsidRPr="00DE3570" w:rsidRDefault="0060478E" w:rsidP="00780EC5">
            <w:pPr>
              <w:spacing w:after="0" w:line="264" w:lineRule="auto"/>
              <w:jc w:val="center"/>
              <w:rPr>
                <w:rFonts w:ascii="Times New Roman" w:hAnsi="Times New Roman"/>
                <w:sz w:val="24"/>
                <w:szCs w:val="24"/>
                <w:lang w:val="uk-UA"/>
              </w:rPr>
            </w:pPr>
            <w:r w:rsidRPr="00DE3570">
              <w:rPr>
                <w:rFonts w:ascii="Times New Roman" w:hAnsi="Times New Roman"/>
                <w:sz w:val="24"/>
                <w:szCs w:val="24"/>
                <w:lang w:val="uk-UA"/>
              </w:rPr>
              <w:t>2005 і донині</w:t>
            </w:r>
          </w:p>
        </w:tc>
        <w:tc>
          <w:tcPr>
            <w:tcW w:w="13598" w:type="dxa"/>
            <w:vAlign w:val="center"/>
          </w:tcPr>
          <w:p w:rsidR="0060478E" w:rsidRPr="00DE3570" w:rsidRDefault="0060478E" w:rsidP="0093314C">
            <w:pPr>
              <w:autoSpaceDE w:val="0"/>
              <w:autoSpaceDN w:val="0"/>
              <w:adjustRightInd w:val="0"/>
              <w:spacing w:after="0" w:line="264" w:lineRule="auto"/>
              <w:jc w:val="both"/>
              <w:rPr>
                <w:rFonts w:ascii="Times New Roman" w:hAnsi="Times New Roman"/>
                <w:sz w:val="24"/>
                <w:szCs w:val="24"/>
                <w:lang w:val="uk-UA"/>
              </w:rPr>
            </w:pPr>
            <w:r w:rsidRPr="00DE3570">
              <w:rPr>
                <w:rFonts w:ascii="Times New Roman" w:hAnsi="Times New Roman"/>
                <w:sz w:val="24"/>
                <w:szCs w:val="24"/>
                <w:lang w:val="uk-UA"/>
              </w:rPr>
              <w:t>Процес інтеграції вітчизняного обліку із зарубіжним, перехід на міжнародні стандарти обліку (міжнародні стандарти фінансової звітності)</w:t>
            </w:r>
          </w:p>
        </w:tc>
      </w:tr>
    </w:tbl>
    <w:p w:rsidR="0060478E" w:rsidRPr="00DE3570" w:rsidRDefault="0060478E" w:rsidP="00FA228C">
      <w:pPr>
        <w:autoSpaceDE w:val="0"/>
        <w:autoSpaceDN w:val="0"/>
        <w:adjustRightInd w:val="0"/>
        <w:spacing w:after="0" w:line="240" w:lineRule="auto"/>
        <w:jc w:val="both"/>
        <w:rPr>
          <w:rFonts w:ascii="Times New Roman" w:hAnsi="Times New Roman"/>
          <w:b/>
          <w:bCs/>
          <w:sz w:val="28"/>
          <w:szCs w:val="28"/>
          <w:lang w:val="uk-UA"/>
        </w:rPr>
      </w:pPr>
    </w:p>
    <w:p w:rsidR="0060478E" w:rsidRPr="00DE3570" w:rsidRDefault="0060478E" w:rsidP="00780EC5">
      <w:pPr>
        <w:spacing w:line="240" w:lineRule="auto"/>
        <w:jc w:val="right"/>
        <w:rPr>
          <w:rFonts w:ascii="Times New Roman" w:hAnsi="Times New Roman"/>
          <w:b/>
          <w:bCs/>
          <w:sz w:val="28"/>
          <w:szCs w:val="28"/>
          <w:lang w:val="uk-UA"/>
        </w:rPr>
      </w:pPr>
      <w:r w:rsidRPr="00DE3570">
        <w:rPr>
          <w:rFonts w:ascii="Times New Roman" w:hAnsi="Times New Roman"/>
          <w:b/>
          <w:bCs/>
          <w:sz w:val="28"/>
          <w:szCs w:val="28"/>
          <w:lang w:val="uk-UA"/>
        </w:rPr>
        <w:br w:type="page"/>
      </w:r>
      <w:r w:rsidRPr="00DE3570">
        <w:rPr>
          <w:rFonts w:ascii="Times New Roman" w:hAnsi="Times New Roman"/>
          <w:b/>
          <w:bCs/>
          <w:sz w:val="28"/>
          <w:szCs w:val="28"/>
          <w:lang w:val="uk-UA"/>
        </w:rPr>
        <w:lastRenderedPageBreak/>
        <w:t>ДОДАТОК 6</w:t>
      </w:r>
    </w:p>
    <w:tbl>
      <w:tblPr>
        <w:tblpPr w:leftFromText="180" w:rightFromText="180" w:vertAnchor="page" w:horzAnchor="margin" w:tblpY="2575"/>
        <w:tblW w:w="0" w:type="auto"/>
        <w:tblLook w:val="01E0" w:firstRow="1" w:lastRow="1" w:firstColumn="1" w:lastColumn="1" w:noHBand="0" w:noVBand="0"/>
      </w:tblPr>
      <w:tblGrid>
        <w:gridCol w:w="7308"/>
        <w:gridCol w:w="7478"/>
      </w:tblGrid>
      <w:tr w:rsidR="0060478E" w:rsidRPr="0099483A" w:rsidTr="0071627D">
        <w:trPr>
          <w:trHeight w:val="8445"/>
        </w:trPr>
        <w:tc>
          <w:tcPr>
            <w:tcW w:w="7308" w:type="dxa"/>
          </w:tcPr>
          <w:p w:rsidR="0060478E" w:rsidRPr="00DE3570" w:rsidRDefault="000F0210" w:rsidP="00FA228C">
            <w:pPr>
              <w:spacing w:line="240" w:lineRule="auto"/>
              <w:rPr>
                <w:lang w:val="uk-UA"/>
              </w:rPr>
            </w:pPr>
            <w:r>
              <w:rPr>
                <w:noProof/>
                <w:lang w:val="uk-UA" w:eastAsia="uk-UA"/>
              </w:rPr>
              <w:pict>
                <v:shape id="_x0000_s4008" type="#_x0000_t32" style="position:absolute;margin-left:251.6pt;margin-top:180.9pt;width:117.4pt;height:247.65pt;flip:y;z-index:690" o:connectortype="straight">
                  <v:stroke endarrow="block"/>
                </v:shape>
              </w:pict>
            </w:r>
            <w:r>
              <w:rPr>
                <w:noProof/>
                <w:lang w:val="uk-UA" w:eastAsia="uk-UA"/>
              </w:rPr>
              <w:pict>
                <v:line id="_x0000_s4009" style="position:absolute;flip:x;z-index:768" from="161.6pt,426.55pt" to="252.3pt,426.55pt"/>
              </w:pict>
            </w:r>
            <w:r>
              <w:rPr>
                <w:noProof/>
                <w:lang w:val="uk-UA" w:eastAsia="uk-UA"/>
              </w:rPr>
              <w:pict>
                <v:shape id="_x0000_s4010" type="#_x0000_t32" style="position:absolute;margin-left:270pt;margin-top:144.9pt;width:97.6pt;height:297pt;flip:y;z-index:691" o:connectortype="straight">
                  <v:stroke endarrow="block"/>
                </v:shape>
              </w:pict>
            </w:r>
            <w:r>
              <w:rPr>
                <w:noProof/>
                <w:lang w:val="uk-UA" w:eastAsia="uk-UA"/>
              </w:rPr>
              <w:pict>
                <v:line id="_x0000_s4011" style="position:absolute;flip:x;z-index:687" from="134.6pt,442.55pt" to="270.65pt,442.55pt"/>
              </w:pict>
            </w:r>
            <w:r>
              <w:rPr>
                <w:noProof/>
                <w:lang w:val="uk-UA" w:eastAsia="uk-UA"/>
              </w:rPr>
              <w:pict>
                <v:line id="_x0000_s4012" style="position:absolute;z-index:767" from="134.6pt,429.55pt" to="134.6pt,443.7pt"/>
              </w:pict>
            </w:r>
            <w:r>
              <w:rPr>
                <w:noProof/>
                <w:lang w:val="uk-UA" w:eastAsia="uk-UA"/>
              </w:rPr>
              <w:pict>
                <v:shape id="_x0000_s4013" type="#_x0000_t32" style="position:absolute;margin-left:3in;margin-top:90.9pt;width:153pt;height:229.25pt;flip:y;z-index:689" o:connectortype="straight">
                  <v:stroke endarrow="block"/>
                </v:shape>
              </w:pict>
            </w:r>
            <w:r>
              <w:rPr>
                <w:noProof/>
                <w:lang w:val="uk-UA" w:eastAsia="uk-UA"/>
              </w:rPr>
              <w:pict>
                <v:line id="_x0000_s4014" style="position:absolute;flip:x;z-index:688" from="2in,319.9pt" to="214.85pt,319.9pt"/>
              </w:pict>
            </w:r>
            <w:r>
              <w:rPr>
                <w:noProof/>
                <w:lang w:val="uk-UA" w:eastAsia="uk-UA"/>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4015" type="#_x0000_t88" style="position:absolute;margin-left:269.6pt;margin-top:194.55pt;width:11.9pt;height:61.95pt;z-index:744"/>
              </w:pict>
            </w:r>
            <w:r>
              <w:rPr>
                <w:noProof/>
                <w:lang w:val="uk-UA" w:eastAsia="uk-UA"/>
              </w:rPr>
              <w:pict>
                <v:line id="_x0000_s4016" style="position:absolute;flip:y;z-index:749" from="279pt,72.9pt" to="369pt,225.9pt">
                  <v:stroke endarrow="block"/>
                </v:line>
              </w:pict>
            </w:r>
            <w:r>
              <w:rPr>
                <w:noProof/>
                <w:lang w:val="uk-UA" w:eastAsia="uk-UA"/>
              </w:rPr>
              <w:pict>
                <v:line id="_x0000_s4017" style="position:absolute;flip:y;z-index:752" from="171pt,108.9pt" to="5in,162.9pt">
                  <v:stroke endarrow="block"/>
                </v:line>
              </w:pict>
            </w:r>
            <w:r>
              <w:rPr>
                <w:noProof/>
                <w:lang w:val="uk-UA" w:eastAsia="uk-UA"/>
              </w:rPr>
              <w:pict>
                <v:line id="_x0000_s4018" style="position:absolute;flip:y;z-index:750" from="171pt,63.9pt" to="5in,162.9pt">
                  <v:stroke endarrow="block"/>
                </v:line>
              </w:pict>
            </w:r>
            <w:r>
              <w:rPr>
                <w:noProof/>
                <w:lang w:val="uk-UA" w:eastAsia="uk-UA"/>
              </w:rPr>
              <w:pict>
                <v:line id="_x0000_s4019" style="position:absolute;z-index:751" from="225pt,63.9pt" to="365.6pt,109.9pt">
                  <v:stroke endarrow="block"/>
                </v:line>
              </w:pict>
            </w:r>
            <w:r>
              <w:rPr>
                <w:noProof/>
                <w:lang w:val="uk-UA" w:eastAsia="uk-UA"/>
              </w:rPr>
              <w:pict>
                <v:shape id="_x0000_s4020" type="#_x0000_t88" style="position:absolute;margin-left:3in;margin-top:45.9pt;width:7.15pt;height:35.7pt;z-index:766"/>
              </w:pict>
            </w:r>
            <w:r w:rsidR="00BD7F19">
              <w:rPr>
                <w:noProof/>
                <w:lang w:val="uk-UA" w:eastAsia="uk-UA"/>
              </w:rPr>
              <w:pict>
                <v:shape id="Рисунок 12" o:spid="_x0000_i1035" type="#_x0000_t75" style="width:289pt;height:391pt;visibility:visible">
                  <v:imagedata r:id="rId870" o:title="" croptop="2483f" cropbottom="3703f" cropleft="9340f" cropright="1242f"/>
                </v:shape>
              </w:pict>
            </w:r>
            <w:r>
              <w:rPr>
                <w:noProof/>
                <w:lang w:val="uk-UA" w:eastAsia="uk-UA"/>
              </w:rPr>
              <w:pict>
                <v:shape id="_x0000_s4021" type="#_x0000_t32" style="position:absolute;margin-left:-154.25pt;margin-top:404.35pt;width:68pt;height:0;flip:x;z-index:604;mso-position-horizontal-relative:text;mso-position-vertical-relative:text" o:connectortype="straight"/>
              </w:pict>
            </w:r>
            <w:r>
              <w:rPr>
                <w:noProof/>
                <w:lang w:val="uk-UA" w:eastAsia="uk-UA"/>
              </w:rPr>
              <w:pict>
                <v:shape id="_x0000_s4022" type="#_x0000_t32" style="position:absolute;margin-left:-113.25pt;margin-top:241.35pt;width:56pt;height:0;flip:x;z-index:603;mso-position-horizontal-relative:text;mso-position-vertical-relative:text" o:connectortype="straight"/>
              </w:pict>
            </w:r>
            <w:r>
              <w:rPr>
                <w:noProof/>
                <w:lang w:val="uk-UA" w:eastAsia="uk-UA"/>
              </w:rPr>
              <w:pict>
                <v:shape id="_x0000_s4023" type="#_x0000_t32" style="position:absolute;margin-left:-70.25pt;margin-top:217.35pt;width:13pt;height:0;flip:x;z-index:602;mso-position-horizontal-relative:text;mso-position-vertical-relative:text" o:connectortype="straight"/>
              </w:pict>
            </w:r>
          </w:p>
        </w:tc>
        <w:tc>
          <w:tcPr>
            <w:tcW w:w="7478" w:type="dxa"/>
          </w:tcPr>
          <w:p w:rsidR="0060478E" w:rsidRPr="00DE3570" w:rsidRDefault="0060478E" w:rsidP="00FA228C">
            <w:pPr>
              <w:pStyle w:val="Default"/>
              <w:rPr>
                <w:i/>
                <w:iCs/>
                <w:color w:val="auto"/>
                <w:sz w:val="32"/>
                <w:szCs w:val="32"/>
                <w:lang w:val="uk-UA"/>
              </w:rPr>
            </w:pPr>
            <w:r w:rsidRPr="00DE3570">
              <w:rPr>
                <w:i/>
                <w:iCs/>
                <w:color w:val="auto"/>
                <w:sz w:val="40"/>
                <w:szCs w:val="40"/>
                <w:lang w:val="uk-UA"/>
              </w:rPr>
              <w:t xml:space="preserve"> </w:t>
            </w:r>
            <w:r w:rsidRPr="00DE3570">
              <w:rPr>
                <w:i/>
                <w:iCs/>
                <w:color w:val="auto"/>
                <w:sz w:val="32"/>
                <w:szCs w:val="32"/>
                <w:lang w:val="uk-UA"/>
              </w:rPr>
              <w:t xml:space="preserve">Заголовок бібліографічного запису.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Основна назва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Підназва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Відомості про відповідальність.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Відомості про видання. –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Місце видання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Видавництво,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Дата видання.  –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Кількість сторінок (остання сторінка книжки). – </w:t>
            </w:r>
          </w:p>
          <w:p w:rsidR="0060478E" w:rsidRPr="00DE3570" w:rsidRDefault="0060478E" w:rsidP="00FA228C">
            <w:pPr>
              <w:pStyle w:val="Default"/>
              <w:rPr>
                <w:i/>
                <w:iCs/>
                <w:color w:val="auto"/>
                <w:sz w:val="32"/>
                <w:szCs w:val="32"/>
                <w:lang w:val="uk-UA"/>
              </w:rPr>
            </w:pPr>
            <w:r w:rsidRPr="00DE3570">
              <w:rPr>
                <w:i/>
                <w:iCs/>
                <w:color w:val="auto"/>
                <w:sz w:val="32"/>
                <w:szCs w:val="32"/>
                <w:lang w:val="uk-UA"/>
              </w:rPr>
              <w:t xml:space="preserve"> (Основна назва серії ; Номер випуску серії).</w:t>
            </w:r>
          </w:p>
          <w:p w:rsidR="0060478E" w:rsidRPr="00DE3570" w:rsidRDefault="0060478E" w:rsidP="00FA228C">
            <w:pPr>
              <w:spacing w:line="240" w:lineRule="auto"/>
              <w:jc w:val="center"/>
              <w:rPr>
                <w:sz w:val="32"/>
                <w:szCs w:val="32"/>
                <w:lang w:val="uk-UA"/>
              </w:rPr>
            </w:pPr>
          </w:p>
          <w:p w:rsidR="0060478E" w:rsidRPr="00DE3570" w:rsidRDefault="0060478E" w:rsidP="004B1895">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монографію</w:t>
            </w:r>
          </w:p>
          <w:p w:rsidR="0060478E" w:rsidRPr="00DE3570" w:rsidRDefault="0060478E" w:rsidP="00FA228C">
            <w:pPr>
              <w:pStyle w:val="Default"/>
              <w:rPr>
                <w:i/>
                <w:iCs/>
                <w:color w:val="auto"/>
                <w:sz w:val="32"/>
                <w:szCs w:val="32"/>
                <w:lang w:val="uk-UA"/>
              </w:rPr>
            </w:pPr>
          </w:p>
          <w:p w:rsidR="0060478E" w:rsidRPr="00DE3570" w:rsidRDefault="0060478E" w:rsidP="005237D5">
            <w:pPr>
              <w:tabs>
                <w:tab w:val="left" w:pos="167"/>
              </w:tabs>
              <w:spacing w:line="240" w:lineRule="auto"/>
              <w:rPr>
                <w:sz w:val="36"/>
                <w:szCs w:val="36"/>
                <w:lang w:val="uk-UA"/>
              </w:rPr>
            </w:pPr>
            <w:r w:rsidRPr="00DE3570">
              <w:rPr>
                <w:rFonts w:ascii="Times New Roman" w:hAnsi="Times New Roman"/>
                <w:sz w:val="32"/>
                <w:szCs w:val="32"/>
                <w:lang w:val="uk-UA"/>
              </w:rPr>
              <w:t>Корягін М. В. Бухгалтерський облік у системі управління вартістю підприємства: теоретико-методологічні концепції : монографія / М. В. Корягін. – Л. : ЛКА, 2012. – 389 с.</w:t>
            </w:r>
          </w:p>
        </w:tc>
      </w:tr>
    </w:tbl>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що має одного автора</w:t>
      </w:r>
    </w:p>
    <w:p w:rsidR="0060478E" w:rsidRPr="00DE3570" w:rsidRDefault="0060478E" w:rsidP="007B0CE8">
      <w:pPr>
        <w:spacing w:after="0" w:line="240" w:lineRule="auto"/>
        <w:jc w:val="center"/>
        <w:rPr>
          <w:rFonts w:ascii="Times New Roman" w:hAnsi="Times New Roman"/>
          <w:b/>
          <w:bCs/>
          <w:sz w:val="28"/>
          <w:szCs w:val="28"/>
          <w:lang w:val="uk-UA"/>
        </w:rPr>
      </w:pPr>
    </w:p>
    <w:p w:rsidR="0060478E" w:rsidRPr="00DE3570" w:rsidRDefault="0060478E" w:rsidP="007B0CE8">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7B0CE8">
      <w:pPr>
        <w:spacing w:after="0"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що має два автори</w:t>
      </w:r>
    </w:p>
    <w:tbl>
      <w:tblPr>
        <w:tblW w:w="0" w:type="auto"/>
        <w:tblLook w:val="01E0" w:firstRow="1" w:lastRow="1" w:firstColumn="1" w:lastColumn="1" w:noHBand="0" w:noVBand="0"/>
      </w:tblPr>
      <w:tblGrid>
        <w:gridCol w:w="7308"/>
        <w:gridCol w:w="7478"/>
      </w:tblGrid>
      <w:tr w:rsidR="0060478E" w:rsidRPr="00DE3570" w:rsidTr="007B0CE8">
        <w:trPr>
          <w:trHeight w:val="8211"/>
        </w:trPr>
        <w:tc>
          <w:tcPr>
            <w:tcW w:w="7308" w:type="dxa"/>
          </w:tcPr>
          <w:p w:rsidR="0060478E" w:rsidRPr="00DE3570" w:rsidRDefault="000F0210" w:rsidP="00FA228C">
            <w:pPr>
              <w:spacing w:line="240" w:lineRule="auto"/>
              <w:rPr>
                <w:lang w:val="uk-UA"/>
              </w:rPr>
            </w:pPr>
            <w:r>
              <w:rPr>
                <w:noProof/>
                <w:lang w:val="uk-UA" w:eastAsia="uk-UA"/>
              </w:rPr>
              <w:pict>
                <v:line id="_x0000_s4024" style="position:absolute;flip:y;z-index:634" from="3in,160.45pt" to="367.65pt,385.5pt">
                  <v:stroke endarrow="block"/>
                </v:line>
              </w:pict>
            </w:r>
            <w:r>
              <w:rPr>
                <w:noProof/>
                <w:lang w:val="uk-UA" w:eastAsia="uk-UA"/>
              </w:rPr>
              <w:pict>
                <v:line id="_x0000_s4025" style="position:absolute;flip:y;z-index:578" from="189pt,143pt" to="367.65pt,376.5pt">
                  <v:stroke endarrow="block"/>
                </v:line>
              </w:pict>
            </w:r>
            <w:r>
              <w:rPr>
                <w:noProof/>
                <w:lang w:val="uk-UA" w:eastAsia="uk-UA"/>
              </w:rPr>
              <w:pict>
                <v:line id="_x0000_s4026" style="position:absolute;flip:y;z-index:579" from="198.95pt,124.45pt" to="367.65pt,394.15pt">
                  <v:stroke endarrow="block"/>
                </v:line>
              </w:pict>
            </w:r>
            <w:r>
              <w:rPr>
                <w:noProof/>
                <w:lang w:val="uk-UA" w:eastAsia="uk-UA"/>
              </w:rPr>
              <w:pict>
                <v:line id="_x0000_s4027" style="position:absolute;z-index:574" from="252pt,53.5pt" to="359.85pt,87.25pt">
                  <v:stroke endarrow="block"/>
                </v:line>
              </w:pict>
            </w:r>
            <w:r>
              <w:rPr>
                <w:noProof/>
                <w:lang w:val="uk-UA" w:eastAsia="uk-UA"/>
              </w:rPr>
              <w:pict>
                <v:line id="_x0000_s4028" style="position:absolute;flip:y;z-index:576" from="188.85pt,87.25pt" to="359.85pt,117.7pt">
                  <v:stroke endarrow="block"/>
                </v:line>
              </w:pict>
            </w:r>
            <w:r>
              <w:rPr>
                <w:noProof/>
                <w:lang w:val="uk-UA" w:eastAsia="uk-UA"/>
              </w:rPr>
              <w:pict>
                <v:line id="_x0000_s4029" style="position:absolute;flip:x;z-index:635" from="171pt,385.15pt" to="215.85pt,385.5pt"/>
              </w:pict>
            </w:r>
            <w:r>
              <w:rPr>
                <w:noProof/>
                <w:lang w:val="uk-UA" w:eastAsia="uk-UA"/>
              </w:rPr>
              <w:pict>
                <v:line id="_x0000_s4030" style="position:absolute;flip:y;z-index:580" from="152.85pt,394.15pt" to="197.85pt,394.15pt"/>
              </w:pict>
            </w:r>
            <w:r>
              <w:rPr>
                <w:noProof/>
                <w:lang w:val="uk-UA" w:eastAsia="uk-UA"/>
              </w:rPr>
              <w:pict>
                <v:line id="_x0000_s4031" style="position:absolute;flip:x;z-index:633" from="180pt,376.15pt" to="188.85pt,376.5pt"/>
              </w:pict>
            </w:r>
            <w:r>
              <w:rPr>
                <w:noProof/>
                <w:lang w:val="uk-UA" w:eastAsia="uk-UA"/>
              </w:rPr>
              <w:pict>
                <v:line id="_x0000_s4032" style="position:absolute;flip:y;z-index:581" from="234pt,70.5pt" to="360.4pt,277.5pt">
                  <v:stroke endarrow="block"/>
                </v:line>
              </w:pict>
            </w:r>
            <w:r>
              <w:rPr>
                <w:noProof/>
                <w:lang w:val="uk-UA" w:eastAsia="uk-UA"/>
              </w:rPr>
              <w:pict>
                <v:line id="_x0000_s4033" style="position:absolute;flip:y;z-index:582" from="188.85pt,277.15pt" to="233.85pt,277.15pt"/>
              </w:pict>
            </w:r>
            <w:r>
              <w:rPr>
                <w:noProof/>
                <w:lang w:val="uk-UA" w:eastAsia="uk-UA"/>
              </w:rPr>
              <w:pict>
                <v:line id="_x0000_s4034" style="position:absolute;flip:y;z-index:577" from="233.85pt,52.5pt" to="5in,187.15pt">
                  <v:stroke endarrow="block"/>
                </v:line>
              </w:pict>
            </w:r>
            <w:r>
              <w:rPr>
                <w:noProof/>
                <w:lang w:val="uk-UA" w:eastAsia="uk-UA"/>
              </w:rPr>
              <w:pict>
                <v:line id="_x0000_s4035" style="position:absolute;flip:y;z-index:575" from="188.85pt,35.15pt" to="359.85pt,115.15pt">
                  <v:stroke endarrow="block"/>
                </v:line>
              </w:pict>
            </w:r>
            <w:r>
              <w:rPr>
                <w:noProof/>
                <w:lang w:val="uk-UA" w:eastAsia="uk-UA"/>
              </w:rPr>
              <w:pict>
                <v:shape id="_x0000_s4036" type="#_x0000_t88" style="position:absolute;margin-left:179.85pt;margin-top:101.65pt;width:8.6pt;height:30.35pt;z-index:666"/>
              </w:pict>
            </w:r>
            <w:r w:rsidR="00BD7F19">
              <w:rPr>
                <w:noProof/>
                <w:lang w:val="uk-UA" w:eastAsia="uk-UA"/>
              </w:rPr>
              <w:pict>
                <v:shape id="Рисунок 13" o:spid="_x0000_i1036" type="#_x0000_t75" style="width:280pt;height:413pt;visibility:visible">
                  <v:imagedata r:id="rId871" o:title=""/>
                </v:shape>
              </w:pict>
            </w:r>
          </w:p>
        </w:tc>
        <w:tc>
          <w:tcPr>
            <w:tcW w:w="7478" w:type="dxa"/>
          </w:tcPr>
          <w:p w:rsidR="0060478E" w:rsidRPr="00DE3570" w:rsidRDefault="0060478E" w:rsidP="00FA228C">
            <w:pPr>
              <w:pStyle w:val="Default"/>
              <w:rPr>
                <w:color w:val="auto"/>
                <w:sz w:val="32"/>
                <w:szCs w:val="32"/>
                <w:lang w:val="uk-UA"/>
              </w:rPr>
            </w:pPr>
          </w:p>
          <w:p w:rsidR="0060478E" w:rsidRPr="00DE3570" w:rsidRDefault="0060478E" w:rsidP="00FA228C">
            <w:pPr>
              <w:pStyle w:val="Default"/>
              <w:rPr>
                <w:color w:val="auto"/>
                <w:sz w:val="32"/>
                <w:szCs w:val="32"/>
                <w:lang w:val="uk-UA"/>
              </w:rPr>
            </w:pPr>
            <w:r w:rsidRPr="00DE3570">
              <w:rPr>
                <w:i/>
                <w:iCs/>
                <w:color w:val="auto"/>
                <w:sz w:val="32"/>
                <w:szCs w:val="32"/>
                <w:lang w:val="uk-UA"/>
              </w:rPr>
              <w:t>Заголовок бібліографічного запису</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Основна назва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Підназва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відповідальність</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Місце видання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Видавництво</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Дата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Кількість сторінок (остання сторінка книжки)</w:t>
            </w:r>
            <w:r w:rsidRPr="00DE3570">
              <w:rPr>
                <w:color w:val="auto"/>
                <w:sz w:val="32"/>
                <w:szCs w:val="32"/>
                <w:lang w:val="uk-UA"/>
              </w:rPr>
              <w:t xml:space="preserve">. – </w:t>
            </w:r>
          </w:p>
          <w:p w:rsidR="0060478E" w:rsidRPr="00DE3570" w:rsidRDefault="0060478E" w:rsidP="00FA228C">
            <w:pPr>
              <w:spacing w:line="240" w:lineRule="auto"/>
              <w:rPr>
                <w:rFonts w:ascii="Times New Roman" w:hAnsi="Times New Roman"/>
                <w:sz w:val="32"/>
                <w:szCs w:val="32"/>
                <w:lang w:val="uk-UA"/>
              </w:rPr>
            </w:pPr>
            <w:r w:rsidRPr="00DE3570">
              <w:rPr>
                <w:rFonts w:ascii="Times New Roman" w:hAnsi="Times New Roman"/>
                <w:sz w:val="32"/>
                <w:szCs w:val="32"/>
                <w:lang w:val="uk-UA"/>
              </w:rPr>
              <w:t>(</w:t>
            </w:r>
            <w:r w:rsidRPr="00DE3570">
              <w:rPr>
                <w:rFonts w:ascii="Times New Roman" w:hAnsi="Times New Roman"/>
                <w:i/>
                <w:iCs/>
                <w:sz w:val="32"/>
                <w:szCs w:val="32"/>
                <w:lang w:val="uk-UA"/>
              </w:rPr>
              <w:t xml:space="preserve">Основна назва серії </w:t>
            </w: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Номер випуску серії</w:t>
            </w:r>
            <w:r w:rsidRPr="00DE3570">
              <w:rPr>
                <w:rFonts w:ascii="Times New Roman" w:hAnsi="Times New Roman"/>
                <w:sz w:val="32"/>
                <w:szCs w:val="32"/>
                <w:lang w:val="uk-UA"/>
              </w:rPr>
              <w:t>).</w:t>
            </w:r>
          </w:p>
          <w:p w:rsidR="0060478E" w:rsidRPr="00DE3570" w:rsidRDefault="0060478E" w:rsidP="00FA228C">
            <w:pPr>
              <w:spacing w:line="240" w:lineRule="auto"/>
              <w:rPr>
                <w:rFonts w:ascii="Times New Roman" w:hAnsi="Times New Roman"/>
                <w:sz w:val="32"/>
                <w:szCs w:val="32"/>
                <w:lang w:val="uk-UA"/>
              </w:rPr>
            </w:pPr>
          </w:p>
          <w:p w:rsidR="0060478E" w:rsidRPr="00DE3570" w:rsidRDefault="0060478E" w:rsidP="004B1895">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навчальний посібник</w:t>
            </w:r>
          </w:p>
          <w:p w:rsidR="0060478E" w:rsidRPr="00DE3570" w:rsidRDefault="0060478E" w:rsidP="005765BF">
            <w:pPr>
              <w:tabs>
                <w:tab w:val="left" w:pos="167"/>
              </w:tabs>
              <w:spacing w:line="240" w:lineRule="auto"/>
              <w:rPr>
                <w:sz w:val="32"/>
                <w:szCs w:val="32"/>
                <w:lang w:val="uk-UA"/>
              </w:rPr>
            </w:pPr>
            <w:r w:rsidRPr="00DE3570">
              <w:rPr>
                <w:rFonts w:ascii="Times New Roman" w:hAnsi="Times New Roman"/>
                <w:sz w:val="32"/>
                <w:szCs w:val="32"/>
                <w:lang w:val="uk-UA"/>
              </w:rPr>
              <w:t xml:space="preserve">Медвідь  Л. Г. Облік у банках / Л. Г. Медвідь, І. В. Фостяк. – Л. : “Магнолія </w:t>
            </w:r>
            <w:smartTag w:uri="urn:schemas-microsoft-com:office:smarttags" w:element="metricconverter">
              <w:smartTagPr>
                <w:attr w:name="ProductID" w:val="2006”"/>
              </w:smartTagPr>
              <w:r w:rsidRPr="00DE3570">
                <w:rPr>
                  <w:rFonts w:ascii="Times New Roman" w:hAnsi="Times New Roman"/>
                  <w:sz w:val="32"/>
                  <w:szCs w:val="32"/>
                  <w:lang w:val="uk-UA"/>
                </w:rPr>
                <w:t>2006”</w:t>
              </w:r>
            </w:smartTag>
            <w:r w:rsidRPr="00DE3570">
              <w:rPr>
                <w:rFonts w:ascii="Times New Roman" w:hAnsi="Times New Roman"/>
                <w:sz w:val="32"/>
                <w:szCs w:val="32"/>
                <w:lang w:val="uk-UA"/>
              </w:rPr>
              <w:t>, 2010. – 356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що має три автори</w:t>
      </w:r>
    </w:p>
    <w:tbl>
      <w:tblPr>
        <w:tblW w:w="14850" w:type="dxa"/>
        <w:tblLook w:val="01E0" w:firstRow="1" w:lastRow="1" w:firstColumn="1" w:lastColumn="1" w:noHBand="0" w:noVBand="0"/>
      </w:tblPr>
      <w:tblGrid>
        <w:gridCol w:w="7308"/>
        <w:gridCol w:w="7542"/>
      </w:tblGrid>
      <w:tr w:rsidR="0060478E" w:rsidRPr="0099483A" w:rsidTr="007B0CE8">
        <w:trPr>
          <w:trHeight w:val="7927"/>
        </w:trPr>
        <w:tc>
          <w:tcPr>
            <w:tcW w:w="7308" w:type="dxa"/>
          </w:tcPr>
          <w:p w:rsidR="0060478E" w:rsidRPr="00DE3570" w:rsidRDefault="000F0210" w:rsidP="00FA228C">
            <w:pPr>
              <w:spacing w:line="240" w:lineRule="auto"/>
              <w:rPr>
                <w:lang w:val="uk-UA"/>
              </w:rPr>
            </w:pPr>
            <w:r>
              <w:rPr>
                <w:noProof/>
                <w:lang w:val="uk-UA" w:eastAsia="uk-UA"/>
              </w:rPr>
              <w:pict>
                <v:line id="_x0000_s4037" style="position:absolute;flip:y;z-index:592" from="269.85pt,115.75pt" to="364.25pt,352.25pt">
                  <v:stroke endarrow="block"/>
                </v:line>
              </w:pict>
            </w:r>
            <w:r>
              <w:rPr>
                <w:noProof/>
                <w:lang w:val="uk-UA" w:eastAsia="uk-UA"/>
              </w:rPr>
              <w:pict>
                <v:line id="_x0000_s4038" style="position:absolute;flip:x;z-index:593" from="184.75pt,352.25pt" to="269.8pt,352.25pt"/>
              </w:pict>
            </w:r>
            <w:r>
              <w:rPr>
                <w:noProof/>
                <w:lang w:val="uk-UA" w:eastAsia="uk-UA"/>
              </w:rPr>
              <w:pict>
                <v:line id="_x0000_s4039" style="position:absolute;flip:y;z-index:589" from="287.85pt,160.15pt" to="359.85pt,374.05pt">
                  <v:stroke endarrow="block"/>
                </v:line>
              </w:pict>
            </w:r>
            <w:r>
              <w:rPr>
                <w:noProof/>
                <w:lang w:val="uk-UA" w:eastAsia="uk-UA"/>
              </w:rPr>
              <w:pict>
                <v:line id="_x0000_s4040" style="position:absolute;flip:x;z-index:590" from="189.05pt,374.05pt" to="287.85pt,374.05pt"/>
              </w:pict>
            </w:r>
            <w:r>
              <w:rPr>
                <w:noProof/>
                <w:lang w:val="uk-UA" w:eastAsia="uk-UA"/>
              </w:rPr>
              <w:pict>
                <v:line id="_x0000_s4041" style="position:absolute;flip:y;z-index:591" from="287.85pt,133.15pt" to="364.25pt,364.25pt">
                  <v:stroke endarrow="block"/>
                </v:line>
              </w:pict>
            </w:r>
            <w:r>
              <w:rPr>
                <w:noProof/>
                <w:lang w:val="uk-UA" w:eastAsia="uk-UA"/>
              </w:rPr>
              <w:pict>
                <v:line id="_x0000_s4042" style="position:absolute;flip:y;z-index:588" from="305.85pt,78.65pt" to="359.85pt,208.5pt">
                  <v:stroke endarrow="block"/>
                </v:line>
              </w:pict>
            </w:r>
            <w:r>
              <w:rPr>
                <w:noProof/>
                <w:lang w:val="uk-UA" w:eastAsia="uk-UA"/>
              </w:rPr>
              <w:pict>
                <v:line id="_x0000_s4043" style="position:absolute;flip:x;z-index:586" from="224.85pt,161.25pt" to="251.85pt,161.25pt"/>
              </w:pict>
            </w:r>
            <w:r>
              <w:rPr>
                <w:noProof/>
                <w:lang w:val="uk-UA" w:eastAsia="uk-UA"/>
              </w:rPr>
              <w:pict>
                <v:line id="_x0000_s4044" style="position:absolute;flip:y;z-index:584" from="265.25pt,43.15pt" to="364.25pt,133.15pt">
                  <v:stroke endarrow="block"/>
                </v:line>
              </w:pict>
            </w:r>
            <w:r>
              <w:rPr>
                <w:noProof/>
                <w:lang w:val="uk-UA" w:eastAsia="uk-UA"/>
              </w:rPr>
              <w:pict>
                <v:line id="_x0000_s4045" style="position:absolute;z-index:583" from="260.85pt,16.15pt" to="359.85pt,78.65pt">
                  <v:stroke endarrow="block"/>
                </v:line>
              </w:pict>
            </w:r>
            <w:r>
              <w:rPr>
                <w:noProof/>
                <w:lang w:val="uk-UA" w:eastAsia="uk-UA"/>
              </w:rPr>
              <w:pict>
                <v:line id="_x0000_s4046" style="position:absolute;flip:y;z-index:587" from="306pt,26.15pt" to="359.85pt,205.5pt">
                  <v:stroke endarrow="block"/>
                </v:line>
              </w:pict>
            </w:r>
            <w:r>
              <w:rPr>
                <w:noProof/>
                <w:lang w:val="uk-UA" w:eastAsia="uk-UA"/>
              </w:rPr>
              <w:pict>
                <v:line id="_x0000_s4047" style="position:absolute;flip:y;z-index:585" from="252pt,61.15pt" to="359.85pt,160.5pt">
                  <v:stroke endarrow="block"/>
                </v:line>
              </w:pict>
            </w:r>
            <w:r>
              <w:rPr>
                <w:noProof/>
                <w:lang w:val="uk-UA" w:eastAsia="uk-UA"/>
              </w:rPr>
              <w:pict>
                <v:shape id="_x0000_s4048" type="#_x0000_t88" style="position:absolute;margin-left:260.85pt;margin-top:97.15pt;width:8.95pt;height:63pt;z-index:630"/>
              </w:pict>
            </w:r>
            <w:r w:rsidR="00BD7F19">
              <w:rPr>
                <w:noProof/>
                <w:lang w:val="uk-UA" w:eastAsia="uk-UA"/>
              </w:rPr>
              <w:pict>
                <v:shape id="Рисунок 14" o:spid="_x0000_i1037" type="#_x0000_t75" style="width:328pt;height:399pt;visibility:visible">
                  <v:imagedata r:id="rId872" o:title=""/>
                </v:shape>
              </w:pict>
            </w:r>
          </w:p>
        </w:tc>
        <w:tc>
          <w:tcPr>
            <w:tcW w:w="7542" w:type="dxa"/>
          </w:tcPr>
          <w:p w:rsidR="0060478E" w:rsidRPr="00DE3570" w:rsidRDefault="0060478E" w:rsidP="00FA228C">
            <w:pPr>
              <w:pStyle w:val="Default"/>
              <w:rPr>
                <w:color w:val="auto"/>
                <w:lang w:val="uk-UA"/>
              </w:rPr>
            </w:pPr>
          </w:p>
          <w:p w:rsidR="0060478E" w:rsidRPr="00DE3570" w:rsidRDefault="0060478E" w:rsidP="00FA228C">
            <w:pPr>
              <w:pStyle w:val="Default"/>
              <w:rPr>
                <w:color w:val="auto"/>
                <w:sz w:val="32"/>
                <w:szCs w:val="32"/>
                <w:lang w:val="uk-UA"/>
              </w:rPr>
            </w:pPr>
            <w:r w:rsidRPr="00DE3570">
              <w:rPr>
                <w:i/>
                <w:iCs/>
                <w:color w:val="auto"/>
                <w:sz w:val="32"/>
                <w:szCs w:val="32"/>
                <w:lang w:val="uk-UA"/>
              </w:rPr>
              <w:t>Заголовок бібліографічного запису</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Основна назва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Підназва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відповідальність</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Місце видання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Видавництво</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Дата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Кількість сторінок (остання сторінка книжки)</w:t>
            </w:r>
            <w:r w:rsidRPr="00DE3570">
              <w:rPr>
                <w:color w:val="auto"/>
                <w:sz w:val="32"/>
                <w:szCs w:val="32"/>
                <w:lang w:val="uk-UA"/>
              </w:rPr>
              <w:t xml:space="preserve">. – </w:t>
            </w:r>
          </w:p>
          <w:p w:rsidR="0060478E" w:rsidRPr="00DE3570" w:rsidRDefault="0060478E" w:rsidP="00FA228C">
            <w:pPr>
              <w:spacing w:line="240" w:lineRule="auto"/>
              <w:rPr>
                <w:rFonts w:ascii="Times New Roman" w:hAnsi="Times New Roman"/>
                <w:sz w:val="32"/>
                <w:szCs w:val="32"/>
                <w:lang w:val="uk-UA"/>
              </w:rPr>
            </w:pPr>
            <w:r w:rsidRPr="00DE3570">
              <w:rPr>
                <w:rFonts w:ascii="Times New Roman" w:hAnsi="Times New Roman"/>
                <w:sz w:val="32"/>
                <w:szCs w:val="32"/>
                <w:lang w:val="uk-UA"/>
              </w:rPr>
              <w:t>(</w:t>
            </w:r>
            <w:r w:rsidRPr="00DE3570">
              <w:rPr>
                <w:rFonts w:ascii="Times New Roman" w:hAnsi="Times New Roman"/>
                <w:i/>
                <w:iCs/>
                <w:sz w:val="32"/>
                <w:szCs w:val="32"/>
                <w:lang w:val="uk-UA"/>
              </w:rPr>
              <w:t xml:space="preserve">Основна назва серії </w:t>
            </w: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Номер випуску серії</w:t>
            </w:r>
            <w:r w:rsidRPr="00DE3570">
              <w:rPr>
                <w:rFonts w:ascii="Times New Roman" w:hAnsi="Times New Roman"/>
                <w:sz w:val="32"/>
                <w:szCs w:val="32"/>
                <w:lang w:val="uk-UA"/>
              </w:rPr>
              <w:t>).</w:t>
            </w:r>
          </w:p>
          <w:p w:rsidR="0060478E" w:rsidRPr="00DE3570" w:rsidRDefault="0060478E" w:rsidP="00FA228C">
            <w:pPr>
              <w:spacing w:line="240" w:lineRule="auto"/>
              <w:rPr>
                <w:rFonts w:ascii="Times New Roman" w:hAnsi="Times New Roman"/>
                <w:sz w:val="32"/>
                <w:szCs w:val="32"/>
                <w:lang w:val="uk-UA"/>
              </w:rPr>
            </w:pPr>
          </w:p>
          <w:p w:rsidR="0060478E" w:rsidRPr="00DE3570" w:rsidRDefault="0060478E" w:rsidP="004B1895">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навчальний посібник</w:t>
            </w:r>
          </w:p>
          <w:p w:rsidR="0060478E" w:rsidRPr="00DE3570" w:rsidRDefault="0060478E" w:rsidP="005765BF">
            <w:pPr>
              <w:tabs>
                <w:tab w:val="left" w:pos="167"/>
              </w:tabs>
              <w:spacing w:line="240" w:lineRule="auto"/>
              <w:rPr>
                <w:sz w:val="28"/>
                <w:szCs w:val="28"/>
                <w:lang w:val="uk-UA"/>
              </w:rPr>
            </w:pPr>
            <w:r w:rsidRPr="00DE3570">
              <w:rPr>
                <w:rFonts w:ascii="Times New Roman" w:hAnsi="Times New Roman"/>
                <w:sz w:val="32"/>
                <w:szCs w:val="32"/>
                <w:lang w:val="uk-UA"/>
              </w:rPr>
              <w:t>Озеран В. О. Бухгалтерський облік на ринках споживчої кооперації : навчальний посібник / В. О. Озеран, П. О. Куцик, А. М. Волошин. – Львів : Вид-во Львів. комерц. акад., 2010. – 660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що має чотири автори</w:t>
      </w:r>
    </w:p>
    <w:tbl>
      <w:tblPr>
        <w:tblW w:w="0" w:type="auto"/>
        <w:tblLook w:val="01E0" w:firstRow="1" w:lastRow="1" w:firstColumn="1" w:lastColumn="1" w:noHBand="0" w:noVBand="0"/>
      </w:tblPr>
      <w:tblGrid>
        <w:gridCol w:w="7308"/>
        <w:gridCol w:w="7478"/>
      </w:tblGrid>
      <w:tr w:rsidR="0060478E" w:rsidRPr="0099483A" w:rsidTr="007B0CE8">
        <w:trPr>
          <w:trHeight w:val="7927"/>
        </w:trPr>
        <w:tc>
          <w:tcPr>
            <w:tcW w:w="7308" w:type="dxa"/>
          </w:tcPr>
          <w:p w:rsidR="0060478E" w:rsidRPr="00DE3570" w:rsidRDefault="000F0210" w:rsidP="00FA228C">
            <w:pPr>
              <w:spacing w:line="240" w:lineRule="auto"/>
              <w:rPr>
                <w:lang w:val="uk-UA"/>
              </w:rPr>
            </w:pPr>
            <w:r>
              <w:rPr>
                <w:noProof/>
                <w:lang w:val="uk-UA" w:eastAsia="uk-UA"/>
              </w:rPr>
              <w:pict>
                <v:line id="_x0000_s4049" style="position:absolute;flip:y;z-index:597" from="4in,56.85pt" to="365.85pt,189.7pt">
                  <v:stroke endarrow="block"/>
                </v:line>
              </w:pict>
            </w:r>
            <w:r>
              <w:rPr>
                <w:noProof/>
                <w:lang w:val="uk-UA" w:eastAsia="uk-UA"/>
              </w:rPr>
              <w:pict>
                <v:line id="_x0000_s4050" style="position:absolute;z-index:598" from="252pt,189.7pt" to="4in,189.7pt"/>
              </w:pict>
            </w:r>
            <w:r>
              <w:rPr>
                <w:noProof/>
                <w:lang w:val="uk-UA" w:eastAsia="uk-UA"/>
              </w:rPr>
              <w:pict>
                <v:line id="_x0000_s4051" style="position:absolute;flip:y;z-index:636" from="259pt,151.15pt" to="365.85pt,5in">
                  <v:stroke endarrow="block"/>
                </v:line>
              </w:pict>
            </w:r>
            <w:r>
              <w:rPr>
                <w:noProof/>
                <w:lang w:val="uk-UA" w:eastAsia="uk-UA"/>
              </w:rPr>
              <w:pict>
                <v:line id="_x0000_s4052" style="position:absolute;flip:x;z-index:637" from="225pt,5in" to="259pt,5in"/>
              </w:pict>
            </w:r>
            <w:r>
              <w:rPr>
                <w:noProof/>
                <w:lang w:val="uk-UA" w:eastAsia="uk-UA"/>
              </w:rPr>
              <w:pict>
                <v:line id="_x0000_s4053" style="position:absolute;flip:y;z-index:601" from="252pt,133.15pt" to="365.85pt,348.65pt">
                  <v:stroke endarrow="block"/>
                </v:line>
              </w:pict>
            </w:r>
            <w:r>
              <w:rPr>
                <w:noProof/>
                <w:lang w:val="uk-UA" w:eastAsia="uk-UA"/>
              </w:rPr>
              <w:pict>
                <v:line id="_x0000_s4054" style="position:absolute;flip:x;z-index:692" from="225pt,348.65pt" to="252pt,348.65pt"/>
              </w:pict>
            </w:r>
            <w:r>
              <w:rPr>
                <w:noProof/>
                <w:lang w:val="uk-UA" w:eastAsia="uk-UA"/>
              </w:rPr>
              <w:pict>
                <v:line id="_x0000_s4055" style="position:absolute;flip:y;z-index:632" from="188.85pt,5in" to="188.85pt,376.15pt"/>
              </w:pict>
            </w:r>
            <w:r>
              <w:rPr>
                <w:noProof/>
                <w:lang w:val="uk-UA" w:eastAsia="uk-UA"/>
              </w:rPr>
              <w:pict>
                <v:line id="_x0000_s4056" style="position:absolute;flip:y;z-index:599" from="251.85pt,114.65pt" to="365.85pt,376.15pt">
                  <v:stroke endarrow="block"/>
                </v:line>
              </w:pict>
            </w:r>
            <w:r>
              <w:rPr>
                <w:noProof/>
                <w:lang w:val="uk-UA" w:eastAsia="uk-UA"/>
              </w:rPr>
              <w:pict>
                <v:line id="_x0000_s4057" style="position:absolute;flip:y;z-index:596" from="296.85pt,44.85pt" to="365.85pt,151.15pt">
                  <v:stroke endarrow="block"/>
                </v:line>
              </w:pict>
            </w:r>
            <w:r>
              <w:rPr>
                <w:noProof/>
                <w:lang w:val="uk-UA" w:eastAsia="uk-UA"/>
              </w:rPr>
              <w:pict>
                <v:line id="_x0000_s4058" style="position:absolute;z-index:595" from="324pt,70.5pt" to="359.85pt,84.1pt">
                  <v:stroke endarrow="block"/>
                </v:line>
              </w:pict>
            </w:r>
            <w:r>
              <w:rPr>
                <w:noProof/>
                <w:lang w:val="uk-UA" w:eastAsia="uk-UA"/>
              </w:rPr>
              <w:pict>
                <v:line id="_x0000_s4059" style="position:absolute;z-index:600" from="188.85pt,376.15pt" to="251.85pt,376.15pt"/>
              </w:pict>
            </w:r>
            <w:r>
              <w:rPr>
                <w:noProof/>
                <w:lang w:val="uk-UA" w:eastAsia="uk-UA"/>
              </w:rPr>
              <w:pict>
                <v:shape id="_x0000_s4060" type="#_x0000_t88" style="position:absolute;margin-left:286.35pt;margin-top:131.65pt;width:7.15pt;height:43pt;z-index:631"/>
              </w:pict>
            </w:r>
            <w:r>
              <w:rPr>
                <w:noProof/>
                <w:lang w:val="uk-UA" w:eastAsia="uk-UA"/>
              </w:rPr>
              <w:pict>
                <v:line id="_x0000_s4061" style="position:absolute;flip:y;z-index:594" from="323.85pt,25.15pt" to="359.85pt,70.15pt">
                  <v:stroke endarrow="block"/>
                </v:line>
              </w:pict>
            </w:r>
            <w:r w:rsidR="00BD7F19">
              <w:rPr>
                <w:noProof/>
                <w:lang w:val="uk-UA" w:eastAsia="uk-UA"/>
              </w:rPr>
              <w:pict>
                <v:shape id="Рисунок 15" o:spid="_x0000_i1038" type="#_x0000_t75" style="width:337pt;height:402pt;visibility:visible">
                  <v:imagedata r:id="rId873" o:title=""/>
                </v:shape>
              </w:pict>
            </w:r>
          </w:p>
        </w:tc>
        <w:tc>
          <w:tcPr>
            <w:tcW w:w="7478" w:type="dxa"/>
          </w:tcPr>
          <w:p w:rsidR="0060478E" w:rsidRPr="00DE3570" w:rsidRDefault="0060478E" w:rsidP="00FA228C">
            <w:pPr>
              <w:pStyle w:val="Default"/>
              <w:rPr>
                <w:color w:val="auto"/>
                <w:lang w:val="uk-UA"/>
              </w:rPr>
            </w:pPr>
          </w:p>
          <w:p w:rsidR="0060478E" w:rsidRPr="00DE3570" w:rsidRDefault="0060478E" w:rsidP="00FA228C">
            <w:pPr>
              <w:pStyle w:val="Default"/>
              <w:rPr>
                <w:color w:val="auto"/>
                <w:sz w:val="32"/>
                <w:szCs w:val="32"/>
                <w:lang w:val="uk-UA"/>
              </w:rPr>
            </w:pPr>
            <w:r w:rsidRPr="00DE3570">
              <w:rPr>
                <w:i/>
                <w:iCs/>
                <w:color w:val="auto"/>
                <w:sz w:val="32"/>
                <w:szCs w:val="32"/>
                <w:lang w:val="uk-UA"/>
              </w:rPr>
              <w:t>Заголовок бібліографічного запису</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Основна назва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Підназва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відповідальність</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Місце видання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Видавництво</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Дата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Кількість сторінок (остання сторінка книжки)</w:t>
            </w:r>
            <w:r w:rsidRPr="00DE3570">
              <w:rPr>
                <w:color w:val="auto"/>
                <w:sz w:val="32"/>
                <w:szCs w:val="32"/>
                <w:lang w:val="uk-UA"/>
              </w:rPr>
              <w:t xml:space="preserve">. – </w:t>
            </w:r>
          </w:p>
          <w:p w:rsidR="0060478E" w:rsidRPr="00DE3570" w:rsidRDefault="0060478E" w:rsidP="00FA228C">
            <w:pPr>
              <w:spacing w:line="240" w:lineRule="auto"/>
              <w:rPr>
                <w:rFonts w:ascii="Times New Roman" w:hAnsi="Times New Roman"/>
                <w:sz w:val="32"/>
                <w:szCs w:val="32"/>
                <w:lang w:val="uk-UA"/>
              </w:rPr>
            </w:pPr>
            <w:r w:rsidRPr="00DE3570">
              <w:rPr>
                <w:rFonts w:ascii="Times New Roman" w:hAnsi="Times New Roman"/>
                <w:sz w:val="32"/>
                <w:szCs w:val="32"/>
                <w:lang w:val="uk-UA"/>
              </w:rPr>
              <w:t>(</w:t>
            </w:r>
            <w:r w:rsidRPr="00DE3570">
              <w:rPr>
                <w:rFonts w:ascii="Times New Roman" w:hAnsi="Times New Roman"/>
                <w:i/>
                <w:iCs/>
                <w:sz w:val="32"/>
                <w:szCs w:val="32"/>
                <w:lang w:val="uk-UA"/>
              </w:rPr>
              <w:t xml:space="preserve">Основна назва серії </w:t>
            </w: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Номер випуску серії</w:t>
            </w:r>
            <w:r w:rsidRPr="00DE3570">
              <w:rPr>
                <w:rFonts w:ascii="Times New Roman" w:hAnsi="Times New Roman"/>
                <w:sz w:val="32"/>
                <w:szCs w:val="32"/>
                <w:lang w:val="uk-UA"/>
              </w:rPr>
              <w:t>).</w:t>
            </w:r>
          </w:p>
          <w:p w:rsidR="0060478E" w:rsidRPr="00DE3570" w:rsidRDefault="0060478E" w:rsidP="00FA228C">
            <w:pPr>
              <w:spacing w:line="240" w:lineRule="auto"/>
              <w:rPr>
                <w:rFonts w:ascii="Times New Roman" w:hAnsi="Times New Roman"/>
                <w:sz w:val="32"/>
                <w:szCs w:val="32"/>
                <w:lang w:val="uk-UA"/>
              </w:rPr>
            </w:pPr>
          </w:p>
          <w:p w:rsidR="0060478E" w:rsidRPr="00DE3570" w:rsidRDefault="0060478E" w:rsidP="004B1895">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навчальний посібник</w:t>
            </w:r>
          </w:p>
          <w:p w:rsidR="0060478E" w:rsidRPr="00DE3570" w:rsidRDefault="0060478E" w:rsidP="005765BF">
            <w:pPr>
              <w:tabs>
                <w:tab w:val="left" w:pos="167"/>
              </w:tabs>
              <w:spacing w:line="240" w:lineRule="auto"/>
              <w:rPr>
                <w:sz w:val="28"/>
                <w:szCs w:val="28"/>
                <w:lang w:val="uk-UA"/>
              </w:rPr>
            </w:pPr>
            <w:r w:rsidRPr="00DE3570">
              <w:rPr>
                <w:rFonts w:ascii="Times New Roman" w:hAnsi="Times New Roman"/>
                <w:sz w:val="32"/>
                <w:szCs w:val="32"/>
                <w:lang w:val="uk-UA"/>
              </w:rPr>
              <w:t>Бухгалтерський облік (загальна теорія)  / В. І. Бачинський, П. О. Куцик, Л. М. Медвідь, Т. В. Попітіч. – Львів : Вид-во Львів. комерц. акад., 2010. – 300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що має п’ять авторів і більше (навчальний посібник)</w:t>
      </w:r>
    </w:p>
    <w:tbl>
      <w:tblPr>
        <w:tblW w:w="0" w:type="auto"/>
        <w:tblLayout w:type="fixed"/>
        <w:tblLook w:val="01E0" w:firstRow="1" w:lastRow="1" w:firstColumn="1" w:lastColumn="1" w:noHBand="0" w:noVBand="0"/>
      </w:tblPr>
      <w:tblGrid>
        <w:gridCol w:w="7308"/>
        <w:gridCol w:w="7478"/>
      </w:tblGrid>
      <w:tr w:rsidR="0060478E" w:rsidRPr="00DE3570" w:rsidTr="007B0CE8">
        <w:trPr>
          <w:trHeight w:val="7927"/>
        </w:trPr>
        <w:tc>
          <w:tcPr>
            <w:tcW w:w="7308" w:type="dxa"/>
          </w:tcPr>
          <w:p w:rsidR="0060478E" w:rsidRPr="00DE3570" w:rsidRDefault="000F0210" w:rsidP="00FA228C">
            <w:pPr>
              <w:spacing w:line="240" w:lineRule="auto"/>
              <w:rPr>
                <w:lang w:val="uk-UA"/>
              </w:rPr>
            </w:pPr>
            <w:r>
              <w:rPr>
                <w:noProof/>
                <w:lang w:val="uk-UA" w:eastAsia="uk-UA"/>
              </w:rPr>
              <w:pict>
                <v:shape id="_x0000_s4062" type="#_x0000_t32" style="position:absolute;margin-left:270.15pt;margin-top:154.9pt;width:90.7pt;height:207.85pt;flip:y;z-index:614" o:connectortype="straight">
                  <v:stroke endarrow="block"/>
                </v:shape>
              </w:pict>
            </w:r>
            <w:r>
              <w:rPr>
                <w:noProof/>
                <w:lang w:val="uk-UA" w:eastAsia="uk-UA"/>
              </w:rPr>
              <w:pict>
                <v:shape id="_x0000_s4063" type="#_x0000_t32" style="position:absolute;margin-left:183.15pt;margin-top:362.75pt;width:87pt;height:0;flip:x;z-index:615" o:connectortype="straight"/>
              </w:pict>
            </w:r>
            <w:r>
              <w:rPr>
                <w:noProof/>
                <w:lang w:val="uk-UA" w:eastAsia="uk-UA"/>
              </w:rPr>
              <w:pict>
                <v:shape id="_x0000_s4064" type="#_x0000_t32" style="position:absolute;margin-left:262.75pt;margin-top:134.3pt;width:98.1pt;height:212.5pt;flip:y;z-index:612" o:connectortype="straight">
                  <v:stroke endarrow="block"/>
                </v:shape>
              </w:pict>
            </w:r>
            <w:r>
              <w:rPr>
                <w:noProof/>
                <w:lang w:val="uk-UA" w:eastAsia="uk-UA"/>
              </w:rPr>
              <w:pict>
                <v:shape id="_x0000_s4065" type="#_x0000_t32" style="position:absolute;margin-left:188.75pt;margin-top:346.8pt;width:74pt;height:0;flip:x;z-index:613" o:connectortype="straight"/>
              </w:pict>
            </w:r>
            <w:r>
              <w:rPr>
                <w:noProof/>
                <w:lang w:val="uk-UA" w:eastAsia="uk-UA"/>
              </w:rPr>
              <w:pict>
                <v:shape id="_x0000_s4066" type="#_x0000_t32" style="position:absolute;margin-left:239.85pt;margin-top:120.55pt;width:121pt;height:208.4pt;flip:y;z-index:610" o:connectortype="straight">
                  <v:stroke endarrow="block"/>
                </v:shape>
              </w:pict>
            </w:r>
            <w:r>
              <w:rPr>
                <w:noProof/>
                <w:lang w:val="uk-UA" w:eastAsia="uk-UA"/>
              </w:rPr>
              <w:pict>
                <v:shape id="_x0000_s4067" type="#_x0000_t32" style="position:absolute;margin-left:178.85pt;margin-top:328.95pt;width:61pt;height:8pt;flip:x;z-index:611" o:connectortype="straight"/>
              </w:pict>
            </w:r>
            <w:r>
              <w:rPr>
                <w:noProof/>
                <w:lang w:val="uk-UA" w:eastAsia="uk-UA"/>
              </w:rPr>
              <w:pict>
                <v:shape id="_x0000_s4068" type="#_x0000_t88" style="position:absolute;margin-left:277.15pt;margin-top:46.95pt;width:7.15pt;height:28.35pt;z-index:745"/>
              </w:pict>
            </w:r>
            <w:r>
              <w:rPr>
                <w:noProof/>
                <w:lang w:val="uk-UA" w:eastAsia="uk-UA"/>
              </w:rPr>
              <w:pict>
                <v:shape id="_x0000_s4069" type="#_x0000_t88" style="position:absolute;margin-left:276.3pt;margin-top:148.3pt;width:7.15pt;height:43pt;z-index:639"/>
              </w:pict>
            </w:r>
            <w:r>
              <w:rPr>
                <w:noProof/>
                <w:lang w:val="uk-UA" w:eastAsia="uk-UA"/>
              </w:rPr>
              <w:pict>
                <v:shape id="_x0000_s4070" type="#_x0000_t32" style="position:absolute;margin-left:242.85pt;margin-top:61.55pt;width:118pt;height:161.95pt;flip:y;z-index:609" o:connectortype="straight">
                  <v:stroke endarrow="block"/>
                </v:shape>
              </w:pict>
            </w:r>
            <w:r>
              <w:rPr>
                <w:noProof/>
                <w:lang w:val="uk-UA" w:eastAsia="uk-UA"/>
              </w:rPr>
              <w:pict>
                <v:line id="_x0000_s4071" style="position:absolute;flip:x;z-index:638" from="215.2pt,223.5pt" to="242.6pt,228.15pt"/>
              </w:pict>
            </w:r>
            <w:r>
              <w:rPr>
                <w:noProof/>
                <w:lang w:val="uk-UA" w:eastAsia="uk-UA"/>
              </w:rPr>
              <w:pict>
                <v:shape id="_x0000_s4072" type="#_x0000_t32" style="position:absolute;margin-left:287.3pt;margin-top:61.55pt;width:73.55pt;height:21.45pt;z-index:605" o:connectortype="straight">
                  <v:stroke endarrow="block"/>
                </v:shape>
              </w:pict>
            </w:r>
            <w:r>
              <w:rPr>
                <w:noProof/>
                <w:lang w:val="uk-UA" w:eastAsia="uk-UA"/>
              </w:rPr>
              <w:pict>
                <v:shape id="_x0000_s4073" type="#_x0000_t32" style="position:absolute;margin-left:276.3pt;margin-top:42.65pt;width:84.55pt;height:136.9pt;flip:y;z-index:607" o:connectortype="straight">
                  <v:stroke endarrow="block"/>
                </v:shape>
              </w:pict>
            </w:r>
            <w:r>
              <w:rPr>
                <w:noProof/>
                <w:lang w:val="uk-UA" w:eastAsia="uk-UA"/>
              </w:rPr>
              <w:pict>
                <v:shape id="_x0000_s4074" type="#_x0000_t32" style="position:absolute;margin-left:268.3pt;margin-top:77.2pt;width:92.55pt;height:43.35pt;flip:y;z-index:606" o:connectortype="straight">
                  <v:stroke endarrow="block"/>
                </v:shape>
              </w:pict>
            </w:r>
            <w:r>
              <w:rPr>
                <w:noProof/>
                <w:lang w:val="uk-UA" w:eastAsia="uk-UA"/>
              </w:rPr>
              <w:pict>
                <v:shape id="_x0000_s4075" type="#_x0000_t32" style="position:absolute;margin-left:268.3pt;margin-top:26.55pt;width:90pt;height:94pt;flip:y;z-index:608" o:connectortype="straight">
                  <v:stroke endarrow="block"/>
                </v:shape>
              </w:pict>
            </w:r>
            <w:r w:rsidR="0060478E" w:rsidRPr="00DE3570">
              <w:rPr>
                <w:lang w:val="uk-UA"/>
              </w:rPr>
              <w:object w:dxaOrig="3823" w:dyaOrig="4320">
                <v:shape id="_x0000_i1039" type="#_x0000_t75" style="width:331pt;height:387pt" o:ole="">
                  <v:imagedata r:id="rId874" o:title=""/>
                </v:shape>
                <o:OLEObject Type="Embed" ProgID="PBrush" ShapeID="_x0000_i1039" DrawAspect="Content" ObjectID="_1509439406" r:id="rId875"/>
              </w:object>
            </w:r>
          </w:p>
        </w:tc>
        <w:tc>
          <w:tcPr>
            <w:tcW w:w="7478" w:type="dxa"/>
          </w:tcPr>
          <w:p w:rsidR="0060478E" w:rsidRPr="00DE3570" w:rsidRDefault="0060478E" w:rsidP="00FA228C">
            <w:pPr>
              <w:pStyle w:val="Default"/>
              <w:rPr>
                <w:color w:val="auto"/>
                <w:lang w:val="uk-UA"/>
              </w:rPr>
            </w:pPr>
          </w:p>
          <w:p w:rsidR="0060478E" w:rsidRPr="00DE3570" w:rsidRDefault="0060478E" w:rsidP="00FA228C">
            <w:pPr>
              <w:pStyle w:val="Default"/>
              <w:rPr>
                <w:color w:val="auto"/>
                <w:sz w:val="32"/>
                <w:szCs w:val="32"/>
                <w:lang w:val="uk-UA"/>
              </w:rPr>
            </w:pPr>
            <w:r w:rsidRPr="00DE3570">
              <w:rPr>
                <w:i/>
                <w:iCs/>
                <w:color w:val="auto"/>
                <w:sz w:val="32"/>
                <w:szCs w:val="32"/>
                <w:lang w:val="uk-UA"/>
              </w:rPr>
              <w:t>Заголовок бібліографічного запису</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Основна назва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Підназва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відповідальність</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видання</w:t>
            </w:r>
            <w:r w:rsidRPr="00DE3570">
              <w:rPr>
                <w:color w:val="auto"/>
                <w:sz w:val="32"/>
                <w:szCs w:val="32"/>
                <w:lang w:val="uk-UA"/>
              </w:rPr>
              <w:t xml:space="preserve">. –  </w:t>
            </w:r>
          </w:p>
          <w:p w:rsidR="0060478E" w:rsidRPr="00DE3570" w:rsidRDefault="0060478E" w:rsidP="004B1895">
            <w:pPr>
              <w:pStyle w:val="Default"/>
              <w:rPr>
                <w:color w:val="auto"/>
                <w:sz w:val="32"/>
                <w:szCs w:val="32"/>
                <w:lang w:val="uk-UA"/>
              </w:rPr>
            </w:pPr>
            <w:r w:rsidRPr="00DE3570">
              <w:rPr>
                <w:i/>
                <w:iCs/>
                <w:color w:val="auto"/>
                <w:sz w:val="32"/>
                <w:szCs w:val="32"/>
                <w:lang w:val="uk-UA"/>
              </w:rPr>
              <w:t xml:space="preserve">Місце видання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Видавництво</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Дата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Кількість сторінок (остання сторінка книжки)</w:t>
            </w:r>
            <w:r w:rsidRPr="00DE3570">
              <w:rPr>
                <w:color w:val="auto"/>
                <w:sz w:val="32"/>
                <w:szCs w:val="32"/>
                <w:lang w:val="uk-UA"/>
              </w:rPr>
              <w:t xml:space="preserve">. – </w:t>
            </w:r>
          </w:p>
          <w:p w:rsidR="0060478E" w:rsidRPr="00DE3570" w:rsidRDefault="0060478E" w:rsidP="00FA228C">
            <w:pPr>
              <w:spacing w:line="240" w:lineRule="auto"/>
              <w:rPr>
                <w:rFonts w:ascii="Times New Roman" w:hAnsi="Times New Roman"/>
                <w:sz w:val="32"/>
                <w:szCs w:val="32"/>
                <w:lang w:val="uk-UA"/>
              </w:rPr>
            </w:pPr>
            <w:r w:rsidRPr="00DE3570">
              <w:rPr>
                <w:rFonts w:ascii="Times New Roman" w:hAnsi="Times New Roman"/>
                <w:sz w:val="32"/>
                <w:szCs w:val="32"/>
                <w:lang w:val="uk-UA"/>
              </w:rPr>
              <w:t>(</w:t>
            </w:r>
            <w:r w:rsidRPr="00DE3570">
              <w:rPr>
                <w:rFonts w:ascii="Times New Roman" w:hAnsi="Times New Roman"/>
                <w:i/>
                <w:iCs/>
                <w:sz w:val="32"/>
                <w:szCs w:val="32"/>
                <w:lang w:val="uk-UA"/>
              </w:rPr>
              <w:t xml:space="preserve">Основна назва серії </w:t>
            </w: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Номер випуску серії</w:t>
            </w:r>
            <w:r w:rsidRPr="00DE3570">
              <w:rPr>
                <w:rFonts w:ascii="Times New Roman" w:hAnsi="Times New Roman"/>
                <w:sz w:val="32"/>
                <w:szCs w:val="32"/>
                <w:lang w:val="uk-UA"/>
              </w:rPr>
              <w:t>).</w:t>
            </w:r>
          </w:p>
          <w:p w:rsidR="0060478E" w:rsidRPr="00DE3570" w:rsidRDefault="0060478E" w:rsidP="00FA228C">
            <w:pPr>
              <w:spacing w:line="240" w:lineRule="auto"/>
              <w:rPr>
                <w:rFonts w:ascii="Times New Roman" w:hAnsi="Times New Roman"/>
                <w:sz w:val="32"/>
                <w:szCs w:val="32"/>
                <w:lang w:val="uk-UA"/>
              </w:rPr>
            </w:pPr>
          </w:p>
          <w:p w:rsidR="0060478E" w:rsidRPr="00DE3570" w:rsidRDefault="0060478E" w:rsidP="004B1895">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навчальний посібник</w:t>
            </w:r>
          </w:p>
          <w:p w:rsidR="0060478E" w:rsidRPr="00DE3570" w:rsidRDefault="0060478E" w:rsidP="005765BF">
            <w:pPr>
              <w:spacing w:line="240" w:lineRule="auto"/>
              <w:jc w:val="both"/>
              <w:rPr>
                <w:sz w:val="28"/>
                <w:szCs w:val="28"/>
                <w:lang w:val="uk-UA"/>
              </w:rPr>
            </w:pPr>
            <w:r w:rsidRPr="00DE3570">
              <w:rPr>
                <w:rFonts w:ascii="Times New Roman" w:hAnsi="Times New Roman"/>
                <w:sz w:val="32"/>
                <w:szCs w:val="32"/>
                <w:lang w:val="uk-UA"/>
              </w:rPr>
              <w:t>Облік, аналіз та аудит : навчальний посібник / М. С. Білик, А. Г. Загородній, М. В. Корягін та ін. – К. : Кондор, 2008. – 618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lang w:val="uk-UA"/>
        </w:rPr>
      </w:pPr>
      <w:r w:rsidRPr="00DE3570">
        <w:rPr>
          <w:rFonts w:ascii="Times New Roman" w:hAnsi="Times New Roman"/>
          <w:b/>
          <w:bCs/>
          <w:sz w:val="28"/>
          <w:szCs w:val="28"/>
          <w:lang w:val="uk-UA"/>
        </w:rPr>
        <w:t>Бібліографічний опис, що має п’ять авторів і більше (монографія)</w:t>
      </w:r>
    </w:p>
    <w:tbl>
      <w:tblPr>
        <w:tblW w:w="0" w:type="auto"/>
        <w:tblLook w:val="01E0" w:firstRow="1" w:lastRow="1" w:firstColumn="1" w:lastColumn="1" w:noHBand="0" w:noVBand="0"/>
      </w:tblPr>
      <w:tblGrid>
        <w:gridCol w:w="7308"/>
        <w:gridCol w:w="7478"/>
      </w:tblGrid>
      <w:tr w:rsidR="0060478E" w:rsidRPr="0099483A" w:rsidTr="007E1253">
        <w:trPr>
          <w:trHeight w:val="8069"/>
        </w:trPr>
        <w:tc>
          <w:tcPr>
            <w:tcW w:w="7308" w:type="dxa"/>
          </w:tcPr>
          <w:p w:rsidR="0060478E" w:rsidRPr="00DE3570" w:rsidRDefault="000F0210" w:rsidP="00FA228C">
            <w:pPr>
              <w:spacing w:line="240" w:lineRule="auto"/>
              <w:rPr>
                <w:noProof/>
                <w:lang w:val="uk-UA"/>
              </w:rPr>
            </w:pPr>
            <w:r>
              <w:rPr>
                <w:noProof/>
                <w:lang w:val="uk-UA" w:eastAsia="uk-UA"/>
              </w:rPr>
              <w:pict>
                <v:line id="_x0000_s4076" style="position:absolute;flip:y;z-index:646" from="305.6pt,122.3pt" to="365.5pt,347.85pt">
                  <v:stroke endarrow="block"/>
                </v:line>
              </w:pict>
            </w:r>
            <w:r>
              <w:rPr>
                <w:noProof/>
                <w:lang w:val="uk-UA" w:eastAsia="uk-UA"/>
              </w:rPr>
              <w:pict>
                <v:line id="_x0000_s4077" style="position:absolute;flip:x;z-index:647" from="161.6pt,347.85pt" to="305.6pt,347.85pt"/>
              </w:pict>
            </w:r>
            <w:r>
              <w:rPr>
                <w:noProof/>
                <w:lang w:val="uk-UA" w:eastAsia="uk-UA"/>
              </w:rPr>
              <w:pict>
                <v:line id="_x0000_s4078" style="position:absolute;flip:y;z-index:645" from="305.6pt,109.2pt" to="365.5pt,340.25pt">
                  <v:stroke endarrow="block"/>
                </v:line>
              </w:pict>
            </w:r>
            <w:r>
              <w:rPr>
                <w:noProof/>
                <w:lang w:val="uk-UA" w:eastAsia="uk-UA"/>
              </w:rPr>
              <w:pict>
                <v:line id="_x0000_s4079" style="position:absolute;flip:y;z-index:643" from="231.45pt,96.1pt" to="5in,328.25pt">
                  <v:stroke endarrow="block"/>
                </v:line>
              </w:pict>
            </w:r>
            <w:r>
              <w:rPr>
                <w:noProof/>
                <w:lang w:val="uk-UA" w:eastAsia="uk-UA"/>
              </w:rPr>
              <w:pict>
                <v:line id="_x0000_s4080" style="position:absolute;flip:x;z-index:644" from="177.45pt,328.25pt" to="231.45pt,328.25pt"/>
              </w:pict>
            </w:r>
            <w:r>
              <w:rPr>
                <w:noProof/>
                <w:lang w:val="uk-UA" w:eastAsia="uk-UA"/>
              </w:rPr>
              <w:pict>
                <v:line id="_x0000_s4081" style="position:absolute;flip:y;z-index:641" from="269.85pt,48.85pt" to="359.85pt,210.55pt">
                  <v:stroke endarrow="block"/>
                </v:line>
              </w:pict>
            </w:r>
            <w:r>
              <w:rPr>
                <w:noProof/>
                <w:lang w:val="uk-UA" w:eastAsia="uk-UA"/>
              </w:rPr>
              <w:pict>
                <v:line id="_x0000_s4082" style="position:absolute;flip:x;z-index:642" from="206.85pt,210.55pt" to="269.85pt,210.55pt"/>
              </w:pict>
            </w:r>
            <w:r>
              <w:rPr>
                <w:noProof/>
                <w:lang w:val="uk-UA" w:eastAsia="uk-UA"/>
              </w:rPr>
              <w:pict>
                <v:line id="_x0000_s4083" style="position:absolute;flip:y;z-index:629" from="314.6pt,26.3pt" to="359.85pt,138.55pt">
                  <v:stroke endarrow="block"/>
                </v:line>
              </w:pict>
            </w:r>
            <w:r>
              <w:rPr>
                <w:noProof/>
                <w:lang w:val="uk-UA" w:eastAsia="uk-UA"/>
              </w:rPr>
              <w:pict>
                <v:line id="_x0000_s4084" style="position:absolute;z-index:628" from="278.85pt,48.85pt" to="5in,59pt">
                  <v:stroke endarrow="block"/>
                </v:line>
              </w:pict>
            </w:r>
            <w:r>
              <w:rPr>
                <w:noProof/>
                <w:lang w:val="uk-UA" w:eastAsia="uk-UA"/>
              </w:rPr>
              <w:pict>
                <v:shape id="_x0000_s4085" type="#_x0000_t88" style="position:absolute;margin-left:305.6pt;margin-top:75.55pt;width:9pt;height:135pt;z-index:640"/>
              </w:pict>
            </w:r>
            <w:r w:rsidR="00BD7F19">
              <w:rPr>
                <w:noProof/>
                <w:lang w:val="uk-UA" w:eastAsia="uk-UA"/>
              </w:rPr>
              <w:pict>
                <v:shape id="Рисунок 17" o:spid="_x0000_i1040" type="#_x0000_t75" style="width:338pt;height:396pt;visibility:visible">
                  <v:imagedata r:id="rId876" o:title=""/>
                </v:shape>
              </w:pict>
            </w:r>
          </w:p>
        </w:tc>
        <w:tc>
          <w:tcPr>
            <w:tcW w:w="7478" w:type="dxa"/>
          </w:tcPr>
          <w:p w:rsidR="0060478E" w:rsidRPr="00DE3570" w:rsidRDefault="000F0210" w:rsidP="00FA228C">
            <w:pPr>
              <w:pStyle w:val="Default"/>
              <w:rPr>
                <w:color w:val="auto"/>
                <w:sz w:val="28"/>
                <w:szCs w:val="28"/>
                <w:lang w:val="uk-UA"/>
              </w:rPr>
            </w:pPr>
            <w:r>
              <w:rPr>
                <w:noProof/>
                <w:lang w:val="uk-UA" w:eastAsia="uk-UA"/>
              </w:rPr>
              <w:pict>
                <v:line id="_x0000_s4086" style="position:absolute;flip:y;z-index:627;mso-position-horizontal-relative:text;mso-position-vertical-relative:text" from="-81pt,13.2pt" to="-9pt,49.2pt">
                  <v:stroke endarrow="block"/>
                </v:line>
              </w:pict>
            </w:r>
            <w:r w:rsidR="0060478E" w:rsidRPr="00DE3570">
              <w:rPr>
                <w:i/>
                <w:iCs/>
                <w:color w:val="auto"/>
                <w:sz w:val="28"/>
                <w:szCs w:val="28"/>
                <w:lang w:val="uk-UA"/>
              </w:rPr>
              <w:t>Заголовок бібліографічного запису</w:t>
            </w:r>
            <w:r w:rsidR="0060478E"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Основна назва :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Підназва </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Відомості про відповідальність</w:t>
            </w:r>
            <w:r w:rsidRPr="00DE3570">
              <w:rPr>
                <w:color w:val="auto"/>
                <w:sz w:val="28"/>
                <w:szCs w:val="28"/>
                <w:lang w:val="uk-UA"/>
              </w:rPr>
              <w:t xml:space="preserve">. –  </w:t>
            </w:r>
          </w:p>
          <w:p w:rsidR="0060478E" w:rsidRPr="00DE3570" w:rsidRDefault="0060478E" w:rsidP="00FA228C">
            <w:pPr>
              <w:pStyle w:val="Default"/>
              <w:rPr>
                <w:color w:val="auto"/>
                <w:sz w:val="28"/>
                <w:szCs w:val="28"/>
                <w:lang w:val="uk-UA"/>
              </w:rPr>
            </w:pPr>
            <w:r w:rsidRPr="00DE3570">
              <w:rPr>
                <w:i/>
                <w:iCs/>
                <w:color w:val="auto"/>
                <w:sz w:val="28"/>
                <w:szCs w:val="28"/>
                <w:lang w:val="uk-UA"/>
              </w:rPr>
              <w:t>Відомості про видання</w:t>
            </w:r>
            <w:r w:rsidRPr="00DE3570">
              <w:rPr>
                <w:color w:val="auto"/>
                <w:sz w:val="28"/>
                <w:szCs w:val="28"/>
                <w:lang w:val="uk-UA"/>
              </w:rPr>
              <w:t xml:space="preserve">. –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Місце видання </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Видавництво</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Дата видання</w:t>
            </w:r>
            <w:r w:rsidRPr="00DE3570">
              <w:rPr>
                <w:color w:val="auto"/>
                <w:sz w:val="28"/>
                <w:szCs w:val="28"/>
                <w:lang w:val="uk-UA"/>
              </w:rPr>
              <w:t xml:space="preserve">. – </w:t>
            </w:r>
          </w:p>
          <w:p w:rsidR="0060478E" w:rsidRPr="00DE3570" w:rsidRDefault="0060478E" w:rsidP="00FA228C">
            <w:pPr>
              <w:pStyle w:val="Default"/>
              <w:rPr>
                <w:color w:val="auto"/>
                <w:sz w:val="28"/>
                <w:szCs w:val="28"/>
                <w:lang w:val="uk-UA"/>
              </w:rPr>
            </w:pPr>
            <w:r w:rsidRPr="00DE3570">
              <w:rPr>
                <w:i/>
                <w:iCs/>
                <w:color w:val="auto"/>
                <w:sz w:val="28"/>
                <w:szCs w:val="28"/>
                <w:lang w:val="uk-UA"/>
              </w:rPr>
              <w:t>Кількість сторінок (остання сторінка книжки)</w:t>
            </w:r>
            <w:r w:rsidRPr="00DE3570">
              <w:rPr>
                <w:color w:val="auto"/>
                <w:sz w:val="28"/>
                <w:szCs w:val="28"/>
                <w:lang w:val="uk-UA"/>
              </w:rPr>
              <w:t xml:space="preserve">. – </w:t>
            </w:r>
          </w:p>
          <w:p w:rsidR="0060478E" w:rsidRPr="00DE3570" w:rsidRDefault="0060478E" w:rsidP="00FA228C">
            <w:pPr>
              <w:spacing w:line="240" w:lineRule="auto"/>
              <w:rPr>
                <w:rFonts w:ascii="Times New Roman" w:hAnsi="Times New Roman"/>
                <w:sz w:val="28"/>
                <w:szCs w:val="28"/>
                <w:lang w:val="uk-UA"/>
              </w:rPr>
            </w:pPr>
            <w:r w:rsidRPr="00DE3570">
              <w:rPr>
                <w:rFonts w:ascii="Times New Roman" w:hAnsi="Times New Roman"/>
                <w:sz w:val="28"/>
                <w:szCs w:val="28"/>
                <w:lang w:val="uk-UA"/>
              </w:rPr>
              <w:t>(</w:t>
            </w:r>
            <w:r w:rsidRPr="00DE3570">
              <w:rPr>
                <w:rFonts w:ascii="Times New Roman" w:hAnsi="Times New Roman"/>
                <w:i/>
                <w:iCs/>
                <w:sz w:val="28"/>
                <w:szCs w:val="28"/>
                <w:lang w:val="uk-UA"/>
              </w:rPr>
              <w:t xml:space="preserve">Основна назва серії </w:t>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Номер випуску серії</w:t>
            </w:r>
            <w:r w:rsidRPr="00DE3570">
              <w:rPr>
                <w:rFonts w:ascii="Times New Roman" w:hAnsi="Times New Roman"/>
                <w:sz w:val="28"/>
                <w:szCs w:val="28"/>
                <w:lang w:val="uk-UA"/>
              </w:rPr>
              <w:t>).</w:t>
            </w: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4B1895">
            <w:pPr>
              <w:spacing w:line="240" w:lineRule="auto"/>
              <w:jc w:val="center"/>
              <w:rPr>
                <w:rFonts w:ascii="Times New Roman" w:hAnsi="Times New Roman"/>
                <w:sz w:val="28"/>
                <w:szCs w:val="28"/>
                <w:lang w:val="uk-UA"/>
              </w:rPr>
            </w:pPr>
            <w:r w:rsidRPr="00DE3570">
              <w:rPr>
                <w:rFonts w:ascii="Times New Roman" w:hAnsi="Times New Roman"/>
                <w:sz w:val="28"/>
                <w:szCs w:val="28"/>
                <w:lang w:val="uk-UA"/>
              </w:rPr>
              <w:t>Бібліографічний запис на наукову монографію</w:t>
            </w:r>
          </w:p>
          <w:p w:rsidR="0060478E" w:rsidRPr="00DE3570" w:rsidRDefault="0060478E" w:rsidP="002F60D3">
            <w:pPr>
              <w:spacing w:line="240" w:lineRule="auto"/>
              <w:jc w:val="both"/>
              <w:rPr>
                <w:sz w:val="28"/>
                <w:szCs w:val="28"/>
                <w:lang w:val="uk-UA"/>
              </w:rPr>
            </w:pPr>
            <w:r w:rsidRPr="00DE3570">
              <w:rPr>
                <w:rFonts w:ascii="Times New Roman" w:hAnsi="Times New Roman"/>
                <w:sz w:val="28"/>
                <w:szCs w:val="28"/>
                <w:lang w:val="uk-UA"/>
              </w:rPr>
              <w:t>Фінансово-кредитний механізм державного регулювання економічного зростання в Україні : монографія / Г. І. Башнянин, М. В. Корягін, Б.І. Кабаці та ін.]. – Львів : Вид-во Львів. комерц. акад., 2011. – 300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відомчого видання (закон України)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8"/>
        <w:gridCol w:w="6448"/>
      </w:tblGrid>
      <w:tr w:rsidR="0060478E" w:rsidRPr="00DE3570" w:rsidTr="00672523">
        <w:trPr>
          <w:trHeight w:val="7927"/>
        </w:trPr>
        <w:tc>
          <w:tcPr>
            <w:tcW w:w="8338" w:type="dxa"/>
          </w:tcPr>
          <w:p w:rsidR="0060478E" w:rsidRPr="00DE3570" w:rsidRDefault="000F0210" w:rsidP="00FA228C">
            <w:pPr>
              <w:spacing w:line="240" w:lineRule="auto"/>
              <w:jc w:val="center"/>
              <w:rPr>
                <w:b/>
                <w:bCs/>
                <w:lang w:val="uk-UA"/>
              </w:rPr>
            </w:pPr>
            <w:r>
              <w:rPr>
                <w:noProof/>
                <w:lang w:val="uk-UA" w:eastAsia="uk-UA"/>
              </w:rPr>
              <w:pict>
                <v:line id="_x0000_s4087" style="position:absolute;left:0;text-align:left;z-index:617" from="342pt,1in" to="413.85pt,99.4pt">
                  <v:stroke endarrow="block"/>
                </v:line>
              </w:pict>
            </w:r>
            <w:r>
              <w:rPr>
                <w:noProof/>
                <w:lang w:val="uk-UA" w:eastAsia="uk-UA"/>
              </w:rPr>
              <w:pict>
                <v:line id="_x0000_s4088" style="position:absolute;left:0;text-align:left;z-index:620" from="306.6pt,76.9pt" to="413.85pt,83.15pt">
                  <v:stroke endarrow="block"/>
                </v:line>
              </w:pict>
            </w:r>
            <w:r>
              <w:rPr>
                <w:noProof/>
                <w:lang w:val="uk-UA" w:eastAsia="uk-UA"/>
              </w:rPr>
              <w:pict>
                <v:line id="_x0000_s4089" style="position:absolute;left:0;text-align:left;flip:y;z-index:621" from="369pt,25.15pt" to="414pt,262.8pt">
                  <v:stroke endarrow="block"/>
                </v:line>
              </w:pict>
            </w:r>
            <w:r>
              <w:rPr>
                <w:noProof/>
                <w:lang w:val="uk-UA" w:eastAsia="uk-UA"/>
              </w:rPr>
              <w:pict>
                <v:line id="_x0000_s4090" style="position:absolute;left:0;text-align:left;z-index:622" from="324pt,262.8pt" to="369pt,262.8pt"/>
              </w:pict>
            </w:r>
            <w:r>
              <w:rPr>
                <w:noProof/>
                <w:lang w:val="uk-UA" w:eastAsia="uk-UA"/>
              </w:rPr>
              <w:pict>
                <v:line id="_x0000_s4091" style="position:absolute;left:0;text-align:left;z-index:626" from="62.85pt,48.85pt" to="414pt,159.4pt">
                  <v:stroke endarrow="block"/>
                </v:line>
              </w:pict>
            </w:r>
            <w:r>
              <w:rPr>
                <w:noProof/>
                <w:lang w:val="uk-UA" w:eastAsia="uk-UA"/>
              </w:rPr>
              <w:pict>
                <v:line id="_x0000_s4092" style="position:absolute;left:0;text-align:left;flip:y;z-index:623" from="386.85pt,57.95pt" to="413.85pt,233.65pt">
                  <v:stroke endarrow="block"/>
                </v:line>
              </w:pict>
            </w:r>
            <w:r>
              <w:rPr>
                <w:noProof/>
                <w:lang w:val="uk-UA" w:eastAsia="uk-UA"/>
              </w:rPr>
              <w:pict>
                <v:shape id="_x0000_s4093" type="#_x0000_t88" style="position:absolute;left:0;text-align:left;margin-left:301.2pt;margin-top:54.05pt;width:9pt;height:36pt;rotation:90;z-index:618" adj=",10825"/>
              </w:pict>
            </w:r>
            <w:r>
              <w:rPr>
                <w:noProof/>
                <w:lang w:val="uk-UA" w:eastAsia="uk-UA"/>
              </w:rPr>
              <w:pict>
                <v:shape id="_x0000_s4094" type="#_x0000_t88" style="position:absolute;left:0;text-align:left;margin-left:336.85pt;margin-top:51.9pt;width:9.95pt;height:36pt;rotation:90;z-index:619" adj=",10825"/>
              </w:pict>
            </w:r>
            <w:r>
              <w:rPr>
                <w:noProof/>
                <w:lang w:val="uk-UA" w:eastAsia="uk-UA"/>
              </w:rPr>
              <w:pict>
                <v:line id="_x0000_s4095" style="position:absolute;left:0;text-align:left;z-index:616" from="314.85pt,233.65pt" to="386.85pt,233.65pt"/>
              </w:pict>
            </w:r>
            <w:r>
              <w:rPr>
                <w:noProof/>
                <w:lang w:val="uk-UA" w:eastAsia="uk-UA"/>
              </w:rPr>
              <w:pict>
                <v:shape id="_x0000_s4096" type="#_x0000_t88" style="position:absolute;left:0;text-align:left;margin-left:57.6pt;margin-top:-28.85pt;width:9pt;height:99pt;rotation:90;z-index:624" adj=",10825"/>
              </w:pict>
            </w:r>
            <w:r>
              <w:rPr>
                <w:noProof/>
                <w:lang w:val="uk-UA" w:eastAsia="uk-UA"/>
              </w:rPr>
              <w:pict>
                <v:line id="_x0000_s4097" style="position:absolute;left:0;text-align:left;z-index:625" from="62.85pt,22.15pt" to="62.85pt,49.15pt"/>
              </w:pict>
            </w:r>
            <w:r w:rsidR="00BD7F19">
              <w:rPr>
                <w:b/>
                <w:noProof/>
                <w:lang w:val="uk-UA" w:eastAsia="uk-UA"/>
              </w:rPr>
              <w:pict>
                <v:shape id="Рисунок 18" o:spid="_x0000_i1041" type="#_x0000_t75" style="width:406pt;height:385pt;visibility:visible">
                  <v:imagedata r:id="rId877" o:title="" croptop="4284f" cropbottom="19145f" cropleft="1987f" cropright="18070f"/>
                </v:shape>
              </w:pict>
            </w:r>
          </w:p>
        </w:tc>
        <w:tc>
          <w:tcPr>
            <w:tcW w:w="6448" w:type="dxa"/>
          </w:tcPr>
          <w:p w:rsidR="0060478E" w:rsidRPr="00DE3570" w:rsidRDefault="0060478E" w:rsidP="00FA228C">
            <w:pPr>
              <w:pStyle w:val="Default"/>
              <w:rPr>
                <w:color w:val="auto"/>
                <w:lang w:val="uk-UA"/>
              </w:rPr>
            </w:pPr>
          </w:p>
          <w:p w:rsidR="0060478E" w:rsidRPr="00DE3570" w:rsidRDefault="0060478E" w:rsidP="00FA228C">
            <w:pPr>
              <w:tabs>
                <w:tab w:val="left" w:pos="840"/>
              </w:tabs>
              <w:spacing w:line="240" w:lineRule="auto"/>
              <w:rPr>
                <w:rFonts w:ascii="Times New Roman" w:hAnsi="Times New Roman"/>
                <w:i/>
                <w:iCs/>
                <w:sz w:val="32"/>
                <w:szCs w:val="32"/>
                <w:lang w:val="uk-UA"/>
              </w:rPr>
            </w:pPr>
            <w:r w:rsidRPr="00DE3570">
              <w:rPr>
                <w:b/>
                <w:bCs/>
                <w:lang w:val="uk-UA"/>
              </w:rPr>
              <w:t xml:space="preserve"> </w:t>
            </w:r>
            <w:r w:rsidRPr="00DE3570">
              <w:rPr>
                <w:rFonts w:ascii="Times New Roman" w:hAnsi="Times New Roman"/>
                <w:i/>
                <w:iCs/>
                <w:sz w:val="32"/>
                <w:szCs w:val="32"/>
                <w:lang w:val="uk-UA"/>
              </w:rPr>
              <w:t>Основна назва :</w:t>
            </w:r>
          </w:p>
          <w:p w:rsidR="0060478E" w:rsidRPr="00DE3570" w:rsidRDefault="0060478E" w:rsidP="00FA228C">
            <w:pPr>
              <w:tabs>
                <w:tab w:val="left" w:pos="840"/>
              </w:tabs>
              <w:spacing w:line="240" w:lineRule="auto"/>
              <w:rPr>
                <w:rFonts w:ascii="Times New Roman" w:hAnsi="Times New Roman"/>
                <w:i/>
                <w:iCs/>
                <w:sz w:val="32"/>
                <w:szCs w:val="32"/>
                <w:lang w:val="uk-UA"/>
              </w:rPr>
            </w:pPr>
            <w:r w:rsidRPr="00DE3570">
              <w:rPr>
                <w:rFonts w:ascii="Times New Roman" w:hAnsi="Times New Roman"/>
                <w:i/>
                <w:iCs/>
                <w:sz w:val="32"/>
                <w:szCs w:val="32"/>
                <w:lang w:val="uk-UA"/>
              </w:rPr>
              <w:t xml:space="preserve">Вид нормативно-правового документу      </w:t>
            </w:r>
          </w:p>
          <w:p w:rsidR="0060478E" w:rsidRPr="00DE3570" w:rsidRDefault="0060478E" w:rsidP="00FA228C">
            <w:pPr>
              <w:tabs>
                <w:tab w:val="left" w:pos="840"/>
              </w:tabs>
              <w:spacing w:line="240" w:lineRule="auto"/>
              <w:rPr>
                <w:rFonts w:ascii="Times New Roman" w:hAnsi="Times New Roman"/>
                <w:i/>
                <w:iCs/>
                <w:sz w:val="32"/>
                <w:szCs w:val="32"/>
                <w:lang w:val="uk-UA"/>
              </w:rPr>
            </w:pPr>
            <w:r w:rsidRPr="00DE3570">
              <w:rPr>
                <w:rFonts w:ascii="Times New Roman" w:hAnsi="Times New Roman"/>
                <w:i/>
                <w:iCs/>
                <w:sz w:val="32"/>
                <w:szCs w:val="32"/>
                <w:lang w:val="uk-UA"/>
              </w:rPr>
              <w:t xml:space="preserve">  Дата прийняття</w:t>
            </w:r>
          </w:p>
          <w:p w:rsidR="0060478E" w:rsidRPr="00DE3570" w:rsidRDefault="0060478E" w:rsidP="00FA228C">
            <w:pPr>
              <w:spacing w:line="240" w:lineRule="auto"/>
              <w:rPr>
                <w:rFonts w:ascii="Times New Roman" w:hAnsi="Times New Roman"/>
                <w:i/>
                <w:iCs/>
                <w:sz w:val="32"/>
                <w:szCs w:val="32"/>
                <w:lang w:val="uk-UA"/>
              </w:rPr>
            </w:pP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 xml:space="preserve">Реєстраційний номер. </w:t>
            </w:r>
          </w:p>
          <w:p w:rsidR="0060478E" w:rsidRPr="00DE3570" w:rsidRDefault="0060478E" w:rsidP="00FA228C">
            <w:pPr>
              <w:spacing w:line="240" w:lineRule="auto"/>
              <w:rPr>
                <w:rFonts w:ascii="Times New Roman" w:hAnsi="Times New Roman"/>
                <w:i/>
                <w:iCs/>
                <w:sz w:val="32"/>
                <w:szCs w:val="32"/>
                <w:lang w:val="uk-UA"/>
              </w:rPr>
            </w:pPr>
            <w:r w:rsidRPr="00DE3570">
              <w:rPr>
                <w:rFonts w:ascii="Times New Roman" w:hAnsi="Times New Roman"/>
                <w:i/>
                <w:iCs/>
                <w:sz w:val="32"/>
                <w:szCs w:val="32"/>
                <w:lang w:val="uk-UA"/>
              </w:rPr>
              <w:t xml:space="preserve"> [Електронний ресурс]. – </w:t>
            </w:r>
          </w:p>
          <w:p w:rsidR="0060478E" w:rsidRPr="00DE3570" w:rsidRDefault="0060478E" w:rsidP="00FA228C">
            <w:pPr>
              <w:spacing w:line="240" w:lineRule="auto"/>
              <w:rPr>
                <w:rFonts w:ascii="Times New Roman" w:hAnsi="Times New Roman"/>
                <w:i/>
                <w:iCs/>
                <w:sz w:val="32"/>
                <w:szCs w:val="32"/>
                <w:lang w:val="uk-UA"/>
              </w:rPr>
            </w:pPr>
            <w:r w:rsidRPr="00DE3570">
              <w:rPr>
                <w:rFonts w:ascii="Times New Roman" w:hAnsi="Times New Roman"/>
                <w:i/>
                <w:iCs/>
                <w:sz w:val="32"/>
                <w:szCs w:val="32"/>
                <w:lang w:val="uk-UA"/>
              </w:rPr>
              <w:t xml:space="preserve"> Режим доступу:</w:t>
            </w:r>
          </w:p>
          <w:p w:rsidR="0060478E" w:rsidRPr="00DE3570" w:rsidRDefault="0060478E" w:rsidP="00FA228C">
            <w:pPr>
              <w:spacing w:line="240" w:lineRule="auto"/>
              <w:jc w:val="center"/>
              <w:rPr>
                <w:rFonts w:ascii="Times New Roman" w:hAnsi="Times New Roman"/>
                <w:sz w:val="32"/>
                <w:szCs w:val="32"/>
                <w:lang w:val="uk-UA"/>
              </w:rPr>
            </w:pPr>
          </w:p>
          <w:p w:rsidR="0060478E" w:rsidRPr="00DE3570" w:rsidRDefault="0060478E" w:rsidP="00FA228C">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відомчого видання (Закон України)</w:t>
            </w:r>
          </w:p>
          <w:p w:rsidR="0060478E" w:rsidRPr="00DE3570" w:rsidRDefault="0060478E" w:rsidP="002F60D3">
            <w:pPr>
              <w:tabs>
                <w:tab w:val="left" w:pos="540"/>
                <w:tab w:val="left" w:pos="851"/>
                <w:tab w:val="left" w:pos="900"/>
                <w:tab w:val="left" w:pos="993"/>
              </w:tabs>
              <w:autoSpaceDE w:val="0"/>
              <w:autoSpaceDN w:val="0"/>
              <w:adjustRightInd w:val="0"/>
              <w:spacing w:line="240" w:lineRule="auto"/>
              <w:rPr>
                <w:rFonts w:ascii="Times New Roman" w:hAnsi="Times New Roman"/>
                <w:sz w:val="32"/>
                <w:szCs w:val="32"/>
                <w:lang w:val="uk-UA"/>
              </w:rPr>
            </w:pPr>
            <w:r w:rsidRPr="00DE3570">
              <w:rPr>
                <w:rFonts w:ascii="Times New Roman" w:hAnsi="Times New Roman"/>
                <w:spacing w:val="-2"/>
                <w:sz w:val="32"/>
                <w:szCs w:val="32"/>
                <w:lang w:val="uk-UA"/>
              </w:rPr>
              <w:t xml:space="preserve">Про бухгалтерський облік та фінансову звітність в </w:t>
            </w:r>
            <w:r w:rsidRPr="00DE3570">
              <w:rPr>
                <w:rFonts w:ascii="Times New Roman" w:hAnsi="Times New Roman"/>
                <w:spacing w:val="-4"/>
                <w:sz w:val="32"/>
                <w:szCs w:val="32"/>
                <w:lang w:val="uk-UA"/>
              </w:rPr>
              <w:t xml:space="preserve">Україні : закон України від             16 липня 1999 року № 996-XIV </w:t>
            </w:r>
            <w:r w:rsidRPr="00DE3570">
              <w:rPr>
                <w:rFonts w:ascii="Times New Roman" w:hAnsi="Times New Roman"/>
                <w:spacing w:val="-2"/>
                <w:sz w:val="32"/>
                <w:szCs w:val="32"/>
                <w:lang w:val="uk-UA"/>
              </w:rPr>
              <w:t xml:space="preserve">[Електронний ресурс]. – Режим доступу : </w:t>
            </w:r>
            <w:hyperlink r:id="rId878" w:history="1">
              <w:r w:rsidRPr="00DE3570">
                <w:rPr>
                  <w:rStyle w:val="af1"/>
                  <w:rFonts w:ascii="Times New Roman" w:hAnsi="Times New Roman"/>
                  <w:color w:val="auto"/>
                  <w:spacing w:val="-2"/>
                  <w:sz w:val="32"/>
                  <w:szCs w:val="32"/>
                  <w:u w:val="none"/>
                  <w:lang w:val="uk-UA"/>
                </w:rPr>
                <w:t>http://zakon2.rada.gov.ua/laws/show/996-14</w:t>
              </w:r>
            </w:hyperlink>
            <w:r w:rsidRPr="00DE3570">
              <w:rPr>
                <w:rFonts w:ascii="Times New Roman" w:hAnsi="Times New Roman"/>
                <w:spacing w:val="-2"/>
                <w:sz w:val="32"/>
                <w:szCs w:val="32"/>
                <w:lang w:val="uk-UA"/>
              </w:rPr>
              <w:t xml:space="preserve">.   </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на збірники, що мають загальну назву (матеріали конференції)</w:t>
      </w:r>
    </w:p>
    <w:tbl>
      <w:tblPr>
        <w:tblW w:w="0" w:type="auto"/>
        <w:tblLayout w:type="fixed"/>
        <w:tblLook w:val="01E0" w:firstRow="1" w:lastRow="1" w:firstColumn="1" w:lastColumn="1" w:noHBand="0" w:noVBand="0"/>
      </w:tblPr>
      <w:tblGrid>
        <w:gridCol w:w="7308"/>
        <w:gridCol w:w="7478"/>
      </w:tblGrid>
      <w:tr w:rsidR="0060478E" w:rsidRPr="00DE3570" w:rsidTr="0071627D">
        <w:trPr>
          <w:trHeight w:val="100"/>
        </w:trPr>
        <w:tc>
          <w:tcPr>
            <w:tcW w:w="7308" w:type="dxa"/>
          </w:tcPr>
          <w:p w:rsidR="0060478E" w:rsidRPr="00DE3570" w:rsidRDefault="000F0210" w:rsidP="00FA228C">
            <w:pPr>
              <w:spacing w:line="240" w:lineRule="auto"/>
              <w:rPr>
                <w:lang w:val="uk-UA"/>
              </w:rPr>
            </w:pPr>
            <w:r>
              <w:rPr>
                <w:noProof/>
                <w:lang w:val="uk-UA" w:eastAsia="uk-UA"/>
              </w:rPr>
              <w:pict>
                <v:oval id="_x0000_s4098" style="position:absolute;margin-left:313.4pt;margin-top:122.2pt;width:18pt;height:23pt;z-index:649">
                  <v:textbox style="mso-next-textbox:#_x0000_s4098">
                    <w:txbxContent>
                      <w:p w:rsidR="0060478E" w:rsidRPr="002F60D3" w:rsidRDefault="0060478E" w:rsidP="0071627D">
                        <w:pPr>
                          <w:jc w:val="center"/>
                          <w:rPr>
                            <w:lang w:val="uk-UA"/>
                          </w:rPr>
                        </w:pPr>
                        <w:r>
                          <w:rPr>
                            <w:lang w:val="uk-UA"/>
                          </w:rPr>
                          <w:t>3</w:t>
                        </w:r>
                      </w:p>
                    </w:txbxContent>
                  </v:textbox>
                </v:oval>
              </w:pict>
            </w:r>
            <w:r>
              <w:rPr>
                <w:noProof/>
                <w:lang w:val="uk-UA" w:eastAsia="uk-UA"/>
              </w:rPr>
              <w:pict>
                <v:shape id="_x0000_s4099" type="#_x0000_t88" style="position:absolute;margin-left:304.4pt;margin-top:113.5pt;width:9pt;height:45pt;z-index:648"/>
              </w:pict>
            </w:r>
            <w:r>
              <w:rPr>
                <w:noProof/>
                <w:lang w:val="uk-UA" w:eastAsia="uk-UA"/>
              </w:rPr>
              <w:pict>
                <v:line id="_x0000_s4100" style="position:absolute;z-index:665" from="225pt,262.8pt" to="279pt,262.8pt">
                  <v:stroke endarrow="block"/>
                </v:line>
              </w:pict>
            </w:r>
            <w:r>
              <w:rPr>
                <w:noProof/>
                <w:lang w:val="uk-UA" w:eastAsia="uk-UA"/>
              </w:rPr>
              <w:pict>
                <v:oval id="_x0000_s4101" style="position:absolute;margin-left:279pt;margin-top:246.8pt;width:18pt;height:23pt;z-index:664">
                  <v:textbox style="mso-next-textbox:#_x0000_s4101">
                    <w:txbxContent>
                      <w:p w:rsidR="0060478E" w:rsidRPr="00921E3D" w:rsidRDefault="0060478E" w:rsidP="0071627D">
                        <w:pPr>
                          <w:jc w:val="center"/>
                          <w:rPr>
                            <w:lang w:val="uk-UA"/>
                          </w:rPr>
                        </w:pPr>
                        <w:r>
                          <w:rPr>
                            <w:lang w:val="uk-UA"/>
                          </w:rPr>
                          <w:t>5</w:t>
                        </w:r>
                      </w:p>
                    </w:txbxContent>
                  </v:textbox>
                </v:oval>
              </w:pict>
            </w:r>
            <w:r>
              <w:rPr>
                <w:noProof/>
                <w:lang w:val="uk-UA" w:eastAsia="uk-UA"/>
              </w:rPr>
              <w:pict>
                <v:oval id="_x0000_s4102" style="position:absolute;margin-left:147pt;margin-top:393.1pt;width:18pt;height:23pt;z-index:657">
                  <v:textbox style="mso-next-textbox:#_x0000_s4102">
                    <w:txbxContent>
                      <w:p w:rsidR="0060478E" w:rsidRPr="00921E3D" w:rsidRDefault="0060478E" w:rsidP="0071627D">
                        <w:pPr>
                          <w:jc w:val="center"/>
                          <w:rPr>
                            <w:lang w:val="uk-UA"/>
                          </w:rPr>
                        </w:pPr>
                        <w:r>
                          <w:rPr>
                            <w:lang w:val="uk-UA"/>
                          </w:rPr>
                          <w:t>5</w:t>
                        </w:r>
                      </w:p>
                    </w:txbxContent>
                  </v:textbox>
                </v:oval>
              </w:pict>
            </w:r>
            <w:r>
              <w:rPr>
                <w:noProof/>
                <w:lang w:val="uk-UA" w:eastAsia="uk-UA"/>
              </w:rPr>
              <w:pict>
                <v:line id="_x0000_s4103" style="position:absolute;z-index:656" from="157pt,371.1pt" to="157pt,389.1pt">
                  <v:stroke endarrow="block"/>
                </v:line>
              </w:pict>
            </w:r>
            <w:r>
              <w:rPr>
                <w:noProof/>
                <w:lang w:val="uk-UA" w:eastAsia="uk-UA"/>
              </w:rPr>
              <w:pict>
                <v:line id="_x0000_s4104" style="position:absolute;z-index:654" from="178.6pt,362.45pt" to="306pt,366.1pt">
                  <v:stroke endarrow="block"/>
                </v:line>
              </w:pict>
            </w:r>
            <w:r>
              <w:rPr>
                <w:noProof/>
                <w:lang w:val="uk-UA" w:eastAsia="uk-UA"/>
              </w:rPr>
              <w:pict>
                <v:oval id="_x0000_s4105" style="position:absolute;margin-left:306pt;margin-top:357.1pt;width:18pt;height:23pt;z-index:655">
                  <v:textbox style="mso-next-textbox:#_x0000_s4105">
                    <w:txbxContent>
                      <w:p w:rsidR="0060478E" w:rsidRPr="00921E3D" w:rsidRDefault="0060478E" w:rsidP="0071627D">
                        <w:pPr>
                          <w:jc w:val="center"/>
                          <w:rPr>
                            <w:lang w:val="uk-UA"/>
                          </w:rPr>
                        </w:pPr>
                        <w:r>
                          <w:rPr>
                            <w:lang w:val="uk-UA"/>
                          </w:rPr>
                          <w:t>7</w:t>
                        </w:r>
                      </w:p>
                    </w:txbxContent>
                  </v:textbox>
                </v:oval>
              </w:pict>
            </w:r>
            <w:r>
              <w:rPr>
                <w:noProof/>
                <w:lang w:val="uk-UA" w:eastAsia="uk-UA"/>
              </w:rPr>
              <w:pict>
                <v:oval id="_x0000_s4106" style="position:absolute;margin-left:305.6pt;margin-top:332.55pt;width:18pt;height:23pt;z-index:652">
                  <v:textbox style="mso-next-textbox:#_x0000_s4106">
                    <w:txbxContent>
                      <w:p w:rsidR="0060478E" w:rsidRPr="00921E3D" w:rsidRDefault="0060478E" w:rsidP="0071627D">
                        <w:pPr>
                          <w:jc w:val="center"/>
                          <w:rPr>
                            <w:lang w:val="uk-UA"/>
                          </w:rPr>
                        </w:pPr>
                        <w:r>
                          <w:rPr>
                            <w:lang w:val="uk-UA"/>
                          </w:rPr>
                          <w:t>6</w:t>
                        </w:r>
                      </w:p>
                    </w:txbxContent>
                  </v:textbox>
                </v:oval>
              </w:pict>
            </w:r>
            <w:r>
              <w:rPr>
                <w:noProof/>
                <w:lang w:val="uk-UA" w:eastAsia="uk-UA"/>
              </w:rPr>
              <w:pict>
                <v:line id="_x0000_s4107" style="position:absolute;z-index:653" from="180pt,351pt" to="306pt,351pt">
                  <v:stroke endarrow="block"/>
                </v:line>
              </w:pict>
            </w:r>
            <w:r>
              <w:rPr>
                <w:noProof/>
                <w:lang w:val="uk-UA" w:eastAsia="uk-UA"/>
              </w:rPr>
              <w:pict>
                <v:oval id="_x0000_s4108" style="position:absolute;margin-left:314.6pt;margin-top:182.55pt;width:18pt;height:23pt;z-index:651">
                  <v:textbox style="mso-next-textbox:#_x0000_s4108">
                    <w:txbxContent>
                      <w:p w:rsidR="0060478E" w:rsidRPr="00921E3D" w:rsidRDefault="0060478E" w:rsidP="0071627D">
                        <w:pPr>
                          <w:jc w:val="center"/>
                          <w:rPr>
                            <w:lang w:val="uk-UA"/>
                          </w:rPr>
                        </w:pPr>
                        <w:r>
                          <w:rPr>
                            <w:lang w:val="uk-UA"/>
                          </w:rPr>
                          <w:t>4</w:t>
                        </w:r>
                      </w:p>
                    </w:txbxContent>
                  </v:textbox>
                </v:oval>
              </w:pict>
            </w:r>
            <w:r>
              <w:rPr>
                <w:noProof/>
                <w:lang w:val="uk-UA" w:eastAsia="uk-UA"/>
              </w:rPr>
              <w:pict>
                <v:line id="_x0000_s4109" style="position:absolute;z-index:650" from="279pt,195.1pt" to="315pt,195.1pt">
                  <v:stroke endarrow="block"/>
                </v:line>
              </w:pict>
            </w:r>
            <w:r w:rsidR="0060478E" w:rsidRPr="00DE3570">
              <w:rPr>
                <w:lang w:val="uk-UA"/>
              </w:rPr>
              <w:object w:dxaOrig="11130" w:dyaOrig="16920">
                <v:shape id="_x0000_i1042" type="#_x0000_t75" style="width:317pt;height:389pt" o:ole="">
                  <v:imagedata r:id="rId879" o:title=""/>
                </v:shape>
                <o:OLEObject Type="Embed" ProgID="PBrush" ShapeID="_x0000_i1042" DrawAspect="Content" ObjectID="_1509439407" r:id="rId880"/>
              </w:object>
            </w:r>
          </w:p>
        </w:tc>
        <w:tc>
          <w:tcPr>
            <w:tcW w:w="7478" w:type="dxa"/>
          </w:tcPr>
          <w:p w:rsidR="0060478E" w:rsidRPr="00DE3570" w:rsidRDefault="0060478E" w:rsidP="00672523">
            <w:pPr>
              <w:spacing w:after="0" w:line="240" w:lineRule="auto"/>
              <w:jc w:val="right"/>
              <w:rPr>
                <w:rFonts w:ascii="Times New Roman" w:hAnsi="Times New Roman"/>
                <w:bCs/>
                <w:i/>
                <w:sz w:val="28"/>
                <w:szCs w:val="28"/>
                <w:lang w:val="uk-UA"/>
              </w:rPr>
            </w:pPr>
            <w:r w:rsidRPr="00DE3570">
              <w:rPr>
                <w:lang w:val="uk-UA"/>
              </w:rPr>
              <w:object w:dxaOrig="10920" w:dyaOrig="16695">
                <v:shape id="_x0000_i1043" type="#_x0000_t75" style="width:366pt;height:401pt" o:ole="">
                  <v:imagedata r:id="rId881" o:title=""/>
                </v:shape>
                <o:OLEObject Type="Embed" ProgID="PBrush" ShapeID="_x0000_i1043" DrawAspect="Content" ObjectID="_1509439408" r:id="rId882"/>
              </w:object>
            </w:r>
            <w:r w:rsidRPr="00DE3570">
              <w:rPr>
                <w:rFonts w:ascii="Times New Roman" w:hAnsi="Times New Roman"/>
                <w:b/>
                <w:bCs/>
                <w:sz w:val="28"/>
                <w:szCs w:val="28"/>
                <w:lang w:val="uk-UA"/>
              </w:rPr>
              <w:t xml:space="preserve"> </w:t>
            </w:r>
            <w:r w:rsidRPr="00DE3570">
              <w:rPr>
                <w:rFonts w:ascii="Times New Roman" w:hAnsi="Times New Roman"/>
                <w:bCs/>
                <w:i/>
                <w:sz w:val="28"/>
                <w:szCs w:val="28"/>
                <w:lang w:val="uk-UA"/>
              </w:rPr>
              <w:t>Продовження додатку 6</w:t>
            </w:r>
          </w:p>
          <w:p w:rsidR="0060478E" w:rsidRPr="00DE3570" w:rsidRDefault="0060478E" w:rsidP="007E1253">
            <w:pPr>
              <w:pStyle w:val="Default"/>
              <w:jc w:val="right"/>
              <w:rPr>
                <w:color w:val="auto"/>
                <w:lang w:val="uk-UA"/>
              </w:rPr>
            </w:pPr>
          </w:p>
        </w:tc>
      </w:tr>
      <w:tr w:rsidR="0060478E" w:rsidRPr="0099483A" w:rsidTr="0071627D">
        <w:trPr>
          <w:trHeight w:val="7938"/>
        </w:trPr>
        <w:tc>
          <w:tcPr>
            <w:tcW w:w="7308" w:type="dxa"/>
          </w:tcPr>
          <w:p w:rsidR="0060478E" w:rsidRPr="00DE3570" w:rsidRDefault="0060478E" w:rsidP="00FA228C">
            <w:pPr>
              <w:spacing w:line="240" w:lineRule="auto"/>
              <w:rPr>
                <w:lang w:val="uk-UA"/>
              </w:rPr>
            </w:pPr>
          </w:p>
          <w:p w:rsidR="0060478E" w:rsidRPr="00DE3570" w:rsidRDefault="000F0210" w:rsidP="00FA228C">
            <w:pPr>
              <w:spacing w:line="240" w:lineRule="auto"/>
              <w:rPr>
                <w:lang w:val="uk-UA"/>
              </w:rPr>
            </w:pPr>
            <w:r>
              <w:rPr>
                <w:noProof/>
                <w:lang w:val="uk-UA" w:eastAsia="uk-UA"/>
              </w:rPr>
              <w:pict>
                <v:oval id="_x0000_s4110" style="position:absolute;margin-left:324pt;margin-top:157.2pt;width:25.4pt;height:27pt;z-index:663">
                  <v:textbox style="mso-next-textbox:#_x0000_s4110">
                    <w:txbxContent>
                      <w:p w:rsidR="0060478E" w:rsidRPr="00485183" w:rsidRDefault="0060478E" w:rsidP="0071627D">
                        <w:pPr>
                          <w:jc w:val="center"/>
                          <w:rPr>
                            <w:lang w:val="uk-UA"/>
                          </w:rPr>
                        </w:pPr>
                        <w:r>
                          <w:rPr>
                            <w:lang w:val="uk-UA"/>
                          </w:rPr>
                          <w:t>88</w:t>
                        </w:r>
                      </w:p>
                    </w:txbxContent>
                  </v:textbox>
                </v:oval>
              </w:pict>
            </w:r>
            <w:r>
              <w:rPr>
                <w:noProof/>
                <w:lang w:val="uk-UA" w:eastAsia="uk-UA"/>
              </w:rPr>
              <w:pict>
                <v:line id="_x0000_s4111" style="position:absolute;z-index:662" from="315pt,139.2pt" to="324pt,166.2pt">
                  <v:stroke endarrow="block"/>
                </v:line>
              </w:pict>
            </w:r>
            <w:r>
              <w:rPr>
                <w:noProof/>
                <w:lang w:val="uk-UA" w:eastAsia="uk-UA"/>
              </w:rPr>
              <w:pict>
                <v:oval id="_x0000_s4112" style="position:absolute;margin-left:-6pt;margin-top:112.2pt;width:25.4pt;height:27pt;z-index:661">
                  <v:textbox style="mso-next-textbox:#_x0000_s4112">
                    <w:txbxContent>
                      <w:p w:rsidR="0060478E" w:rsidRPr="00485183" w:rsidRDefault="0060478E" w:rsidP="0071627D">
                        <w:pPr>
                          <w:jc w:val="center"/>
                          <w:rPr>
                            <w:lang w:val="uk-UA"/>
                          </w:rPr>
                        </w:pPr>
                        <w:r>
                          <w:rPr>
                            <w:lang w:val="uk-UA"/>
                          </w:rPr>
                          <w:t>1</w:t>
                        </w:r>
                      </w:p>
                    </w:txbxContent>
                  </v:textbox>
                </v:oval>
              </w:pict>
            </w:r>
            <w:r>
              <w:rPr>
                <w:noProof/>
                <w:lang w:val="uk-UA" w:eastAsia="uk-UA"/>
              </w:rPr>
              <w:pict>
                <v:line id="_x0000_s4113" style="position:absolute;flip:x;z-index:660" from="21.6pt,124.75pt" to="48.6pt,124.75pt">
                  <v:stroke endarrow="block"/>
                </v:line>
              </w:pict>
            </w:r>
            <w:r>
              <w:rPr>
                <w:noProof/>
                <w:lang w:val="uk-UA" w:eastAsia="uk-UA"/>
              </w:rPr>
              <w:pict>
                <v:oval id="_x0000_s4114" style="position:absolute;margin-left:334.6pt;margin-top:121.2pt;width:25.4pt;height:27pt;z-index:659">
                  <v:textbox style="mso-next-textbox:#_x0000_s4114">
                    <w:txbxContent>
                      <w:p w:rsidR="0060478E" w:rsidRPr="00485183" w:rsidRDefault="0060478E" w:rsidP="0071627D">
                        <w:pPr>
                          <w:jc w:val="center"/>
                          <w:rPr>
                            <w:lang w:val="uk-UA"/>
                          </w:rPr>
                        </w:pPr>
                        <w:r>
                          <w:rPr>
                            <w:lang w:val="uk-UA"/>
                          </w:rPr>
                          <w:t>2</w:t>
                        </w:r>
                      </w:p>
                    </w:txbxContent>
                  </v:textbox>
                </v:oval>
              </w:pict>
            </w:r>
            <w:r>
              <w:rPr>
                <w:noProof/>
                <w:lang w:val="uk-UA" w:eastAsia="uk-UA"/>
              </w:rPr>
              <w:pict>
                <v:shape id="_x0000_s4115" type="#_x0000_t88" style="position:absolute;margin-left:324pt;margin-top:112.2pt;width:9pt;height:36pt;z-index:658"/>
              </w:pict>
            </w:r>
            <w:r w:rsidR="0060478E" w:rsidRPr="00DE3570">
              <w:rPr>
                <w:lang w:val="uk-UA"/>
              </w:rPr>
              <w:object w:dxaOrig="11400" w:dyaOrig="16920">
                <v:shape id="_x0000_i1044" type="#_x0000_t75" style="width:331pt;height:391pt" o:ole="">
                  <v:imagedata r:id="rId883" o:title="" cropbottom="29890f"/>
                </v:shape>
                <o:OLEObject Type="Embed" ProgID="PBrush" ShapeID="_x0000_i1044" DrawAspect="Content" ObjectID="_1509439409" r:id="rId884"/>
              </w:object>
            </w:r>
          </w:p>
        </w:tc>
        <w:tc>
          <w:tcPr>
            <w:tcW w:w="7478" w:type="dxa"/>
          </w:tcPr>
          <w:p w:rsidR="0060478E" w:rsidRPr="00DE3570" w:rsidRDefault="0060478E" w:rsidP="00FA228C">
            <w:pPr>
              <w:pStyle w:val="Default"/>
              <w:rPr>
                <w:color w:val="auto"/>
                <w:sz w:val="32"/>
                <w:szCs w:val="32"/>
                <w:lang w:val="uk-UA"/>
              </w:rPr>
            </w:pP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Відомості про автора</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 xml:space="preserve">Назва матеріалу автора, що міститься у збірнику /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Основна назва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 xml:space="preserve">Підназва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 xml:space="preserve">Дата видання </w:t>
            </w:r>
            <w:r w:rsidRPr="00DE3570">
              <w:rPr>
                <w:color w:val="auto"/>
                <w:sz w:val="32"/>
                <w:szCs w:val="32"/>
                <w:lang w:val="uk-UA"/>
              </w:rPr>
              <w:t>.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 xml:space="preserve">Місце видання :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 xml:space="preserve">Видавництво, </w:t>
            </w:r>
          </w:p>
          <w:p w:rsidR="0060478E" w:rsidRPr="00DE3570" w:rsidRDefault="0060478E" w:rsidP="002D3EA2">
            <w:pPr>
              <w:pStyle w:val="Default"/>
              <w:numPr>
                <w:ilvl w:val="0"/>
                <w:numId w:val="172"/>
              </w:numPr>
              <w:ind w:left="714" w:hanging="357"/>
              <w:rPr>
                <w:i/>
                <w:iCs/>
                <w:color w:val="auto"/>
                <w:sz w:val="32"/>
                <w:szCs w:val="32"/>
                <w:lang w:val="uk-UA"/>
              </w:rPr>
            </w:pPr>
            <w:r w:rsidRPr="00DE3570">
              <w:rPr>
                <w:i/>
                <w:iCs/>
                <w:color w:val="auto"/>
                <w:sz w:val="32"/>
                <w:szCs w:val="32"/>
                <w:lang w:val="uk-UA"/>
              </w:rPr>
              <w:t>Кількість сторінок (обсяг сторінок матеріалів автора, що розміщені у збірнику)</w:t>
            </w:r>
            <w:r w:rsidRPr="00DE3570">
              <w:rPr>
                <w:color w:val="auto"/>
                <w:sz w:val="32"/>
                <w:szCs w:val="32"/>
                <w:lang w:val="uk-UA"/>
              </w:rPr>
              <w:t xml:space="preserve">. – </w:t>
            </w:r>
          </w:p>
          <w:p w:rsidR="0060478E" w:rsidRPr="00DE3570" w:rsidRDefault="0060478E" w:rsidP="00FA228C">
            <w:pPr>
              <w:pStyle w:val="Default"/>
              <w:rPr>
                <w:i/>
                <w:iCs/>
                <w:color w:val="auto"/>
                <w:sz w:val="32"/>
                <w:szCs w:val="32"/>
                <w:lang w:val="uk-UA"/>
              </w:rPr>
            </w:pPr>
          </w:p>
          <w:p w:rsidR="0060478E" w:rsidRPr="00DE3570" w:rsidRDefault="0060478E" w:rsidP="00FA228C">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матеріали конференції</w:t>
            </w:r>
          </w:p>
          <w:p w:rsidR="0060478E" w:rsidRPr="00DE3570" w:rsidRDefault="0060478E" w:rsidP="002F60D3">
            <w:pPr>
              <w:spacing w:line="240" w:lineRule="auto"/>
              <w:rPr>
                <w:sz w:val="32"/>
                <w:szCs w:val="32"/>
                <w:lang w:val="uk-UA"/>
              </w:rPr>
            </w:pPr>
            <w:r w:rsidRPr="00DE3570">
              <w:rPr>
                <w:rFonts w:ascii="Times New Roman" w:hAnsi="Times New Roman"/>
                <w:sz w:val="32"/>
                <w:szCs w:val="32"/>
                <w:lang w:val="uk-UA"/>
              </w:rPr>
              <w:t>Чік М. Ю. Аспекти бюджетування в системі управління витратами підприємства / М. Ю. Чік // Проблеми та перспективи розвитку обліку, аналізу і контролю в умовах світових інтеграційних процесів : матеріали І Всеукраїнської науково-практичної Інтернет-конференції (28 березня 2012 року, Львів). – Львів : Вид-во Львів. комерц. акад., 2012. – С. 176–178.</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дисертації</w:t>
      </w:r>
    </w:p>
    <w:tbl>
      <w:tblPr>
        <w:tblW w:w="0" w:type="auto"/>
        <w:tblLayout w:type="fixed"/>
        <w:tblLook w:val="01E0" w:firstRow="1" w:lastRow="1" w:firstColumn="1" w:lastColumn="1" w:noHBand="0" w:noVBand="0"/>
      </w:tblPr>
      <w:tblGrid>
        <w:gridCol w:w="6948"/>
        <w:gridCol w:w="7838"/>
      </w:tblGrid>
      <w:tr w:rsidR="0060478E" w:rsidRPr="00DE3570" w:rsidTr="007E1253">
        <w:trPr>
          <w:trHeight w:val="8069"/>
        </w:trPr>
        <w:tc>
          <w:tcPr>
            <w:tcW w:w="6948" w:type="dxa"/>
          </w:tcPr>
          <w:p w:rsidR="0060478E" w:rsidRPr="00DE3570" w:rsidRDefault="000F0210" w:rsidP="00FA228C">
            <w:pPr>
              <w:spacing w:line="240" w:lineRule="auto"/>
              <w:rPr>
                <w:lang w:val="uk-UA"/>
              </w:rPr>
            </w:pPr>
            <w:r>
              <w:rPr>
                <w:noProof/>
                <w:lang w:val="uk-UA" w:eastAsia="uk-UA"/>
              </w:rPr>
              <w:pict>
                <v:line id="_x0000_s4116" style="position:absolute;z-index:672" from="134.85pt,388.65pt" to="285.1pt,388.65pt"/>
              </w:pict>
            </w:r>
            <w:r>
              <w:rPr>
                <w:noProof/>
                <w:lang w:val="uk-UA" w:eastAsia="uk-UA"/>
              </w:rPr>
              <w:pict>
                <v:line id="_x0000_s4117" style="position:absolute;flip:y;z-index:701" from="284.4pt,142.5pt" to="350.2pt,376.6pt">
                  <v:stroke endarrow="block"/>
                </v:line>
              </w:pict>
            </w:r>
            <w:r>
              <w:rPr>
                <w:noProof/>
                <w:lang w:val="uk-UA" w:eastAsia="uk-UA"/>
              </w:rPr>
              <w:pict>
                <v:line id="_x0000_s4118" style="position:absolute;z-index:700" from="184.3pt,376.6pt" to="283.3pt,376.6pt"/>
              </w:pict>
            </w:r>
            <w:r>
              <w:rPr>
                <w:noProof/>
                <w:lang w:val="uk-UA" w:eastAsia="uk-UA"/>
              </w:rPr>
              <w:pict>
                <v:line id="_x0000_s4119" style="position:absolute;flip:y;z-index:699" from="284.4pt,101.55pt" to="350.2pt,388.65pt">
                  <v:stroke endarrow="block"/>
                </v:line>
              </w:pict>
            </w:r>
            <w:r>
              <w:rPr>
                <w:noProof/>
                <w:lang w:val="uk-UA" w:eastAsia="uk-UA"/>
              </w:rPr>
              <w:pict>
                <v:line id="_x0000_s4120" style="position:absolute;flip:y;z-index:698" from="134.85pt,379.65pt" to="134.85pt,388.65pt"/>
              </w:pict>
            </w:r>
            <w:r>
              <w:rPr>
                <w:noProof/>
                <w:lang w:val="uk-UA" w:eastAsia="uk-UA"/>
              </w:rPr>
              <w:pict>
                <v:line id="_x0000_s4121" style="position:absolute;flip:y;z-index:695" from="269.85pt,52.15pt" to="341.85pt,283.5pt">
                  <v:stroke endarrow="block"/>
                </v:line>
              </w:pict>
            </w:r>
            <w:r>
              <w:rPr>
                <w:noProof/>
                <w:lang w:val="uk-UA" w:eastAsia="uk-UA"/>
              </w:rPr>
              <w:pict>
                <v:line id="_x0000_s4122" style="position:absolute;flip:x;z-index:696" from="252.95pt,283.5pt" to="270.95pt,283.5pt"/>
              </w:pict>
            </w:r>
            <w:r>
              <w:rPr>
                <w:noProof/>
                <w:lang w:val="uk-UA" w:eastAsia="uk-UA"/>
              </w:rPr>
              <w:pict>
                <v:shape id="_x0000_s4123" type="#_x0000_t88" style="position:absolute;margin-left:242.85pt;margin-top:268.15pt;width:9pt;height:27pt;z-index:670"/>
              </w:pict>
            </w:r>
            <w:r>
              <w:rPr>
                <w:noProof/>
                <w:lang w:val="uk-UA" w:eastAsia="uk-UA"/>
              </w:rPr>
              <w:pict>
                <v:shape id="_x0000_s4124" type="#_x0000_t88" style="position:absolute;margin-left:255.2pt;margin-top:243.15pt;width:9pt;height:27pt;z-index:697"/>
              </w:pict>
            </w:r>
            <w:r>
              <w:rPr>
                <w:noProof/>
                <w:lang w:val="uk-UA" w:eastAsia="uk-UA"/>
              </w:rPr>
              <w:pict>
                <v:line id="_x0000_s4125" style="position:absolute;flip:y;z-index:694" from="4in,25.5pt" to="342pt,190.8pt">
                  <v:stroke endarrow="block"/>
                </v:line>
              </w:pict>
            </w:r>
            <w:r>
              <w:rPr>
                <w:noProof/>
                <w:lang w:val="uk-UA" w:eastAsia="uk-UA"/>
              </w:rPr>
              <w:pict>
                <v:shape id="_x0000_s4126" type="#_x0000_t88" style="position:absolute;margin-left:266.4pt;margin-top:142.5pt;width:18pt;height:90pt;z-index:693"/>
              </w:pict>
            </w:r>
            <w:r>
              <w:rPr>
                <w:noProof/>
                <w:lang w:val="uk-UA" w:eastAsia="uk-UA"/>
              </w:rPr>
              <w:pict>
                <v:line id="_x0000_s4127" style="position:absolute;flip:y;z-index:668" from="296.85pt,10.4pt" to="337.85pt,135.15pt">
                  <v:stroke endarrow="block"/>
                </v:line>
              </w:pict>
            </w:r>
            <w:r>
              <w:rPr>
                <w:noProof/>
                <w:lang w:val="uk-UA" w:eastAsia="uk-UA"/>
              </w:rPr>
              <w:pict>
                <v:line id="_x0000_s4128" style="position:absolute;flip:x;z-index:669" from="233.85pt,135.15pt" to="296.85pt,135.15pt"/>
              </w:pict>
            </w:r>
            <w:r>
              <w:rPr>
                <w:noProof/>
                <w:lang w:val="uk-UA" w:eastAsia="uk-UA"/>
              </w:rPr>
              <w:pict>
                <v:line id="_x0000_s4129" style="position:absolute;z-index:667" from="269.85pt,34.15pt" to="350.2pt,63.4pt">
                  <v:stroke endarrow="block"/>
                </v:line>
              </w:pict>
            </w:r>
            <w:r>
              <w:rPr>
                <w:noProof/>
                <w:lang w:val="uk-UA" w:eastAsia="uk-UA"/>
              </w:rPr>
              <w:pict>
                <v:line id="_x0000_s4130" style="position:absolute;flip:y;z-index:671" from="261pt,43.5pt" to="342pt,262.45pt">
                  <v:stroke endarrow="block"/>
                </v:line>
              </w:pict>
            </w:r>
            <w:r w:rsidR="00BD7F19">
              <w:rPr>
                <w:b/>
                <w:noProof/>
                <w:sz w:val="28"/>
                <w:szCs w:val="28"/>
                <w:lang w:val="uk-UA" w:eastAsia="uk-UA"/>
              </w:rPr>
              <w:pict>
                <v:shape id="Рисунок 22" o:spid="_x0000_i1045" type="#_x0000_t75" style="width:321pt;height:405pt;visibility:visible">
                  <v:imagedata r:id="rId885" o:title=""/>
                </v:shape>
              </w:pict>
            </w:r>
          </w:p>
        </w:tc>
        <w:tc>
          <w:tcPr>
            <w:tcW w:w="7838" w:type="dxa"/>
          </w:tcPr>
          <w:p w:rsidR="0060478E" w:rsidRPr="00DE3570" w:rsidRDefault="0060478E" w:rsidP="00FA228C">
            <w:pPr>
              <w:pStyle w:val="Default"/>
              <w:rPr>
                <w:color w:val="auto"/>
                <w:sz w:val="32"/>
                <w:szCs w:val="32"/>
                <w:lang w:val="uk-UA"/>
              </w:rPr>
            </w:pPr>
            <w:r w:rsidRPr="00DE3570">
              <w:rPr>
                <w:i/>
                <w:iCs/>
                <w:color w:val="auto"/>
                <w:sz w:val="32"/>
                <w:szCs w:val="32"/>
                <w:lang w:val="uk-UA"/>
              </w:rPr>
              <w:t>Заголовок бібліографічного запису</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Основна назва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Підназва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відповідальність</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Відомості про видання</w:t>
            </w:r>
            <w:r w:rsidRPr="00DE3570">
              <w:rPr>
                <w:color w:val="auto"/>
                <w:sz w:val="32"/>
                <w:szCs w:val="32"/>
                <w:lang w:val="uk-UA"/>
              </w:rPr>
              <w:t xml:space="preserve">. –  </w:t>
            </w:r>
          </w:p>
          <w:p w:rsidR="0060478E" w:rsidRPr="00DE3570" w:rsidRDefault="0060478E" w:rsidP="00FA228C">
            <w:pPr>
              <w:pStyle w:val="Default"/>
              <w:rPr>
                <w:color w:val="auto"/>
                <w:sz w:val="32"/>
                <w:szCs w:val="32"/>
                <w:lang w:val="uk-UA"/>
              </w:rPr>
            </w:pPr>
            <w:r w:rsidRPr="00DE3570">
              <w:rPr>
                <w:i/>
                <w:iCs/>
                <w:color w:val="auto"/>
                <w:sz w:val="32"/>
                <w:szCs w:val="32"/>
                <w:lang w:val="uk-UA"/>
              </w:rPr>
              <w:t xml:space="preserve">Місце видання </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Видавництво</w:t>
            </w:r>
            <w:r w:rsidRPr="00DE3570">
              <w:rPr>
                <w:color w:val="auto"/>
                <w:sz w:val="32"/>
                <w:szCs w:val="32"/>
                <w:lang w:val="uk-UA"/>
              </w:rPr>
              <w:t xml:space="preserve">, </w:t>
            </w:r>
          </w:p>
          <w:p w:rsidR="0060478E" w:rsidRPr="00DE3570" w:rsidRDefault="0060478E" w:rsidP="00FA228C">
            <w:pPr>
              <w:pStyle w:val="Default"/>
              <w:rPr>
                <w:color w:val="auto"/>
                <w:sz w:val="32"/>
                <w:szCs w:val="32"/>
                <w:lang w:val="uk-UA"/>
              </w:rPr>
            </w:pPr>
            <w:r w:rsidRPr="00DE3570">
              <w:rPr>
                <w:i/>
                <w:iCs/>
                <w:color w:val="auto"/>
                <w:sz w:val="32"/>
                <w:szCs w:val="32"/>
                <w:lang w:val="uk-UA"/>
              </w:rPr>
              <w:t>Дата видання</w:t>
            </w:r>
            <w:r w:rsidRPr="00DE3570">
              <w:rPr>
                <w:color w:val="auto"/>
                <w:sz w:val="32"/>
                <w:szCs w:val="32"/>
                <w:lang w:val="uk-UA"/>
              </w:rPr>
              <w:t xml:space="preserve">. – </w:t>
            </w:r>
          </w:p>
          <w:p w:rsidR="0060478E" w:rsidRPr="00DE3570" w:rsidRDefault="0060478E" w:rsidP="00FA228C">
            <w:pPr>
              <w:pStyle w:val="Default"/>
              <w:rPr>
                <w:color w:val="auto"/>
                <w:spacing w:val="-4"/>
                <w:sz w:val="32"/>
                <w:szCs w:val="32"/>
                <w:lang w:val="uk-UA"/>
              </w:rPr>
            </w:pPr>
            <w:r w:rsidRPr="00DE3570">
              <w:rPr>
                <w:i/>
                <w:iCs/>
                <w:color w:val="auto"/>
                <w:spacing w:val="-4"/>
                <w:sz w:val="32"/>
                <w:szCs w:val="32"/>
                <w:lang w:val="uk-UA"/>
              </w:rPr>
              <w:t>Кількість сторінок (остання сторінка книжки)</w:t>
            </w:r>
            <w:r w:rsidRPr="00DE3570">
              <w:rPr>
                <w:color w:val="auto"/>
                <w:spacing w:val="-4"/>
                <w:sz w:val="32"/>
                <w:szCs w:val="32"/>
                <w:lang w:val="uk-UA"/>
              </w:rPr>
              <w:t xml:space="preserve">. – </w:t>
            </w:r>
          </w:p>
          <w:p w:rsidR="0060478E" w:rsidRPr="00DE3570" w:rsidRDefault="0060478E" w:rsidP="00FA228C">
            <w:pPr>
              <w:spacing w:line="240" w:lineRule="auto"/>
              <w:rPr>
                <w:rFonts w:ascii="Times New Roman" w:hAnsi="Times New Roman"/>
                <w:sz w:val="32"/>
                <w:szCs w:val="32"/>
                <w:lang w:val="uk-UA"/>
              </w:rPr>
            </w:pPr>
            <w:r w:rsidRPr="00DE3570">
              <w:rPr>
                <w:rFonts w:ascii="Times New Roman" w:hAnsi="Times New Roman"/>
                <w:sz w:val="32"/>
                <w:szCs w:val="32"/>
                <w:lang w:val="uk-UA"/>
              </w:rPr>
              <w:t>(</w:t>
            </w:r>
            <w:r w:rsidRPr="00DE3570">
              <w:rPr>
                <w:rFonts w:ascii="Times New Roman" w:hAnsi="Times New Roman"/>
                <w:i/>
                <w:iCs/>
                <w:sz w:val="32"/>
                <w:szCs w:val="32"/>
                <w:lang w:val="uk-UA"/>
              </w:rPr>
              <w:t xml:space="preserve">Основна назва серії </w:t>
            </w:r>
            <w:r w:rsidRPr="00DE3570">
              <w:rPr>
                <w:rFonts w:ascii="Times New Roman" w:hAnsi="Times New Roman"/>
                <w:sz w:val="32"/>
                <w:szCs w:val="32"/>
                <w:lang w:val="uk-UA"/>
              </w:rPr>
              <w:t xml:space="preserve">; </w:t>
            </w:r>
            <w:r w:rsidRPr="00DE3570">
              <w:rPr>
                <w:rFonts w:ascii="Times New Roman" w:hAnsi="Times New Roman"/>
                <w:i/>
                <w:iCs/>
                <w:sz w:val="32"/>
                <w:szCs w:val="32"/>
                <w:lang w:val="uk-UA"/>
              </w:rPr>
              <w:t>Номер випуску серії</w:t>
            </w:r>
            <w:r w:rsidRPr="00DE3570">
              <w:rPr>
                <w:rFonts w:ascii="Times New Roman" w:hAnsi="Times New Roman"/>
                <w:sz w:val="32"/>
                <w:szCs w:val="32"/>
                <w:lang w:val="uk-UA"/>
              </w:rPr>
              <w:t>).</w:t>
            </w:r>
          </w:p>
          <w:p w:rsidR="0060478E" w:rsidRPr="00DE3570" w:rsidRDefault="0060478E" w:rsidP="00FA228C">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на дисертацію</w:t>
            </w:r>
          </w:p>
          <w:p w:rsidR="0060478E" w:rsidRPr="00DE3570" w:rsidRDefault="0060478E" w:rsidP="002F60D3">
            <w:pPr>
              <w:spacing w:line="240" w:lineRule="auto"/>
              <w:rPr>
                <w:sz w:val="32"/>
                <w:szCs w:val="32"/>
                <w:lang w:val="uk-UA"/>
              </w:rPr>
            </w:pPr>
            <w:r w:rsidRPr="00DE3570">
              <w:rPr>
                <w:rFonts w:ascii="Times New Roman" w:hAnsi="Times New Roman"/>
                <w:sz w:val="32"/>
                <w:szCs w:val="32"/>
                <w:lang w:val="uk-UA" w:eastAsia="uk-UA"/>
              </w:rPr>
              <w:t>Корягін М. В. Облік витрат і калькулювання собівартості продукції на хлібопекарних підприємствах (на матеріалах підприємств хлібопекарної промисловості споживчої кооперації України)</w:t>
            </w:r>
            <w:r w:rsidRPr="00DE3570">
              <w:rPr>
                <w:rFonts w:ascii="Times New Roman" w:hAnsi="Times New Roman"/>
                <w:spacing w:val="-2"/>
                <w:sz w:val="32"/>
                <w:szCs w:val="32"/>
                <w:lang w:val="uk-UA"/>
              </w:rPr>
              <w:t xml:space="preserve"> </w:t>
            </w:r>
            <w:r w:rsidRPr="00DE3570">
              <w:rPr>
                <w:rFonts w:ascii="Times New Roman" w:hAnsi="Times New Roman"/>
                <w:sz w:val="32"/>
                <w:szCs w:val="32"/>
                <w:lang w:val="uk-UA" w:eastAsia="uk-UA"/>
              </w:rPr>
              <w:t>: дис. ... канд. екон. наук : спец. 08.06.04 «Бухгалтерський облік, аналіз та аудит» / М. В. Корягін; Львів. комерц. акад. – Л., 1998. – 240 с.</w:t>
            </w:r>
          </w:p>
        </w:tc>
      </w:tr>
    </w:tbl>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lastRenderedPageBreak/>
        <w:t>Продовження додатку 6</w:t>
      </w:r>
    </w:p>
    <w:p w:rsidR="0060478E" w:rsidRPr="00DE3570" w:rsidRDefault="0060478E" w:rsidP="00FA228C">
      <w:pPr>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Бібліографічний опис автореферату дисертації</w:t>
      </w:r>
    </w:p>
    <w:tbl>
      <w:tblPr>
        <w:tblW w:w="0" w:type="auto"/>
        <w:tblLayout w:type="fixed"/>
        <w:tblLook w:val="01E0" w:firstRow="1" w:lastRow="1" w:firstColumn="1" w:lastColumn="1" w:noHBand="0" w:noVBand="0"/>
      </w:tblPr>
      <w:tblGrid>
        <w:gridCol w:w="6948"/>
        <w:gridCol w:w="7838"/>
      </w:tblGrid>
      <w:tr w:rsidR="0060478E" w:rsidRPr="00DE3570" w:rsidTr="005632F6">
        <w:trPr>
          <w:trHeight w:val="7927"/>
        </w:trPr>
        <w:tc>
          <w:tcPr>
            <w:tcW w:w="6948" w:type="dxa"/>
          </w:tcPr>
          <w:p w:rsidR="0060478E" w:rsidRPr="00DE3570" w:rsidRDefault="000F0210" w:rsidP="00FA228C">
            <w:pPr>
              <w:spacing w:line="240" w:lineRule="auto"/>
              <w:rPr>
                <w:lang w:val="uk-UA"/>
              </w:rPr>
            </w:pPr>
            <w:r>
              <w:rPr>
                <w:noProof/>
                <w:lang w:val="uk-UA" w:eastAsia="uk-UA"/>
              </w:rPr>
              <w:pict>
                <v:line id="_x0000_s4131" style="position:absolute;flip:y;z-index:686" from="233.2pt,96.55pt" to="341.6pt,375.4pt">
                  <v:stroke endarrow="block"/>
                </v:line>
              </w:pict>
            </w:r>
            <w:r>
              <w:rPr>
                <w:noProof/>
                <w:lang w:val="uk-UA" w:eastAsia="uk-UA"/>
              </w:rPr>
              <w:pict>
                <v:line id="_x0000_s4132" style="position:absolute;z-index:685" from="119.2pt,376.3pt" to="232.6pt,376.3pt"/>
              </w:pict>
            </w:r>
            <w:r>
              <w:rPr>
                <w:noProof/>
                <w:lang w:val="uk-UA" w:eastAsia="uk-UA"/>
              </w:rPr>
              <w:pict>
                <v:line id="_x0000_s4133" style="position:absolute;z-index:683" from="118.8pt,367.4pt" to="118.8pt,376.4pt"/>
              </w:pict>
            </w:r>
            <w:r>
              <w:rPr>
                <w:noProof/>
                <w:lang w:val="uk-UA" w:eastAsia="uk-UA"/>
              </w:rPr>
              <w:pict>
                <v:line id="_x0000_s4134" style="position:absolute;flip:x;z-index:702" from="157pt,368.55pt" to="166pt,368.55pt"/>
              </w:pict>
            </w:r>
            <w:r>
              <w:rPr>
                <w:noProof/>
                <w:lang w:val="uk-UA" w:eastAsia="uk-UA"/>
              </w:rPr>
              <w:pict>
                <v:line id="_x0000_s4135" style="position:absolute;flip:y;z-index:684" from="166.6pt,127.55pt" to="346.6pt,368.5pt">
                  <v:stroke endarrow="block"/>
                </v:line>
              </w:pict>
            </w:r>
            <w:r>
              <w:rPr>
                <w:noProof/>
                <w:lang w:val="uk-UA" w:eastAsia="uk-UA"/>
              </w:rPr>
              <w:pict>
                <v:line id="_x0000_s4136" style="position:absolute;flip:y;z-index:682" from="252pt,38.55pt" to="341.6pt,317.8pt">
                  <v:stroke endarrow="block"/>
                </v:line>
              </w:pict>
            </w:r>
            <w:r>
              <w:rPr>
                <w:noProof/>
                <w:lang w:val="uk-UA" w:eastAsia="uk-UA"/>
              </w:rPr>
              <w:pict>
                <v:line id="_x0000_s4137" style="position:absolute;z-index:681" from="206.6pt,317.55pt" to="251.6pt,317.55pt"/>
              </w:pict>
            </w:r>
            <w:r>
              <w:rPr>
                <w:noProof/>
                <w:lang w:val="uk-UA" w:eastAsia="uk-UA"/>
              </w:rPr>
              <w:pict>
                <v:shape id="_x0000_s4138" type="#_x0000_t88" style="position:absolute;margin-left:197.6pt;margin-top:290.55pt;width:9pt;height:54pt;z-index:680"/>
              </w:pict>
            </w:r>
            <w:r>
              <w:rPr>
                <w:noProof/>
                <w:lang w:val="uk-UA" w:eastAsia="uk-UA"/>
              </w:rPr>
              <w:pict>
                <v:line id="_x0000_s4139" style="position:absolute;flip:y;z-index:679" from="233.2pt,38.55pt" to="350.6pt,263.3pt">
                  <v:stroke endarrow="block"/>
                </v:line>
              </w:pict>
            </w:r>
            <w:r>
              <w:rPr>
                <w:noProof/>
                <w:lang w:val="uk-UA" w:eastAsia="uk-UA"/>
              </w:rPr>
              <w:pict>
                <v:shape id="_x0000_s4140" type="#_x0000_t88" style="position:absolute;margin-left:224.6pt;margin-top:236.55pt;width:9pt;height:45pt;z-index:678"/>
              </w:pict>
            </w:r>
            <w:r>
              <w:rPr>
                <w:noProof/>
                <w:lang w:val="uk-UA" w:eastAsia="uk-UA"/>
              </w:rPr>
              <w:pict>
                <v:line id="_x0000_s4141" style="position:absolute;flip:y;z-index:677" from="242.6pt,25.25pt" to="341.6pt,200.55pt">
                  <v:stroke endarrow="block"/>
                </v:line>
              </w:pict>
            </w:r>
            <w:r>
              <w:rPr>
                <w:noProof/>
                <w:lang w:val="uk-UA" w:eastAsia="uk-UA"/>
              </w:rPr>
              <w:pict>
                <v:shape id="_x0000_s4142" type="#_x0000_t88" style="position:absolute;margin-left:233.6pt;margin-top:176.55pt;width:9.15pt;height:45.35pt;z-index:676"/>
              </w:pict>
            </w:r>
            <w:r>
              <w:rPr>
                <w:noProof/>
                <w:lang w:val="uk-UA" w:eastAsia="uk-UA"/>
              </w:rPr>
              <w:pict>
                <v:line id="_x0000_s4143" style="position:absolute;flip:y;z-index:675" from="179.6pt,15.9pt" to="341.45pt,101.55pt">
                  <v:stroke endarrow="block"/>
                </v:line>
              </w:pict>
            </w:r>
            <w:r>
              <w:rPr>
                <w:noProof/>
                <w:lang w:val="uk-UA" w:eastAsia="uk-UA"/>
              </w:rPr>
              <w:pict>
                <v:line id="_x0000_s4144" style="position:absolute;z-index:674" from="251.6pt,38.55pt" to="342pt,56.8pt">
                  <v:stroke endarrow="block"/>
                </v:line>
              </w:pict>
            </w:r>
            <w:r>
              <w:rPr>
                <w:noProof/>
                <w:lang w:val="uk-UA" w:eastAsia="uk-UA"/>
              </w:rPr>
              <w:pict>
                <v:shape id="_x0000_s4145" type="#_x0000_t88" style="position:absolute;margin-left:242.6pt;margin-top:11.55pt;width:9pt;height:45pt;z-index:673"/>
              </w:pict>
            </w:r>
            <w:r w:rsidR="0060478E">
              <w:object w:dxaOrig="5955" w:dyaOrig="8190">
                <v:shape id="_x0000_i1046" type="#_x0000_t75" style="width:298pt;height:410pt" o:ole="">
                  <v:imagedata r:id="rId886" o:title=""/>
                </v:shape>
                <o:OLEObject Type="Embed" ProgID="PBrush" ShapeID="_x0000_i1046" DrawAspect="Content" ObjectID="_1509439410" r:id="rId887"/>
              </w:object>
            </w:r>
          </w:p>
        </w:tc>
        <w:tc>
          <w:tcPr>
            <w:tcW w:w="7838" w:type="dxa"/>
          </w:tcPr>
          <w:p w:rsidR="0060478E" w:rsidRPr="00DE3570" w:rsidRDefault="0060478E" w:rsidP="00FA228C">
            <w:pPr>
              <w:pStyle w:val="Default"/>
              <w:rPr>
                <w:color w:val="auto"/>
                <w:sz w:val="28"/>
                <w:szCs w:val="28"/>
                <w:lang w:val="uk-UA"/>
              </w:rPr>
            </w:pPr>
            <w:r w:rsidRPr="00DE3570">
              <w:rPr>
                <w:i/>
                <w:iCs/>
                <w:color w:val="auto"/>
                <w:sz w:val="28"/>
                <w:szCs w:val="28"/>
                <w:lang w:val="uk-UA"/>
              </w:rPr>
              <w:t>Заголовок бібліографічного запису</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Основна назва :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Підназва </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Відомості про відповідальність</w:t>
            </w:r>
            <w:r w:rsidRPr="00DE3570">
              <w:rPr>
                <w:color w:val="auto"/>
                <w:sz w:val="28"/>
                <w:szCs w:val="28"/>
                <w:lang w:val="uk-UA"/>
              </w:rPr>
              <w:t xml:space="preserve">. –  </w:t>
            </w:r>
          </w:p>
          <w:p w:rsidR="0060478E" w:rsidRPr="00DE3570" w:rsidRDefault="0060478E" w:rsidP="00FA228C">
            <w:pPr>
              <w:pStyle w:val="Default"/>
              <w:rPr>
                <w:color w:val="auto"/>
                <w:sz w:val="28"/>
                <w:szCs w:val="28"/>
                <w:lang w:val="uk-UA"/>
              </w:rPr>
            </w:pPr>
            <w:r w:rsidRPr="00DE3570">
              <w:rPr>
                <w:i/>
                <w:iCs/>
                <w:color w:val="auto"/>
                <w:sz w:val="28"/>
                <w:szCs w:val="28"/>
                <w:lang w:val="uk-UA"/>
              </w:rPr>
              <w:t>Відомості про видання</w:t>
            </w:r>
            <w:r w:rsidRPr="00DE3570">
              <w:rPr>
                <w:color w:val="auto"/>
                <w:sz w:val="28"/>
                <w:szCs w:val="28"/>
                <w:lang w:val="uk-UA"/>
              </w:rPr>
              <w:t xml:space="preserve">. –  </w:t>
            </w:r>
          </w:p>
          <w:p w:rsidR="0060478E" w:rsidRPr="00DE3570" w:rsidRDefault="0060478E" w:rsidP="00FA228C">
            <w:pPr>
              <w:pStyle w:val="Default"/>
              <w:rPr>
                <w:color w:val="auto"/>
                <w:sz w:val="28"/>
                <w:szCs w:val="28"/>
                <w:lang w:val="uk-UA"/>
              </w:rPr>
            </w:pPr>
            <w:r w:rsidRPr="00DE3570">
              <w:rPr>
                <w:i/>
                <w:iCs/>
                <w:color w:val="auto"/>
                <w:sz w:val="28"/>
                <w:szCs w:val="28"/>
                <w:lang w:val="uk-UA"/>
              </w:rPr>
              <w:t xml:space="preserve">Місце видання </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Видавництво</w:t>
            </w:r>
            <w:r w:rsidRPr="00DE3570">
              <w:rPr>
                <w:color w:val="auto"/>
                <w:sz w:val="28"/>
                <w:szCs w:val="28"/>
                <w:lang w:val="uk-UA"/>
              </w:rPr>
              <w:t xml:space="preserve">, </w:t>
            </w:r>
          </w:p>
          <w:p w:rsidR="0060478E" w:rsidRPr="00DE3570" w:rsidRDefault="0060478E" w:rsidP="00FA228C">
            <w:pPr>
              <w:pStyle w:val="Default"/>
              <w:rPr>
                <w:color w:val="auto"/>
                <w:sz w:val="28"/>
                <w:szCs w:val="28"/>
                <w:lang w:val="uk-UA"/>
              </w:rPr>
            </w:pPr>
            <w:r w:rsidRPr="00DE3570">
              <w:rPr>
                <w:i/>
                <w:iCs/>
                <w:color w:val="auto"/>
                <w:sz w:val="28"/>
                <w:szCs w:val="28"/>
                <w:lang w:val="uk-UA"/>
              </w:rPr>
              <w:t>Дата видання</w:t>
            </w:r>
            <w:r w:rsidRPr="00DE3570">
              <w:rPr>
                <w:color w:val="auto"/>
                <w:sz w:val="28"/>
                <w:szCs w:val="28"/>
                <w:lang w:val="uk-UA"/>
              </w:rPr>
              <w:t xml:space="preserve">. – </w:t>
            </w:r>
          </w:p>
          <w:p w:rsidR="0060478E" w:rsidRPr="00DE3570" w:rsidRDefault="0060478E" w:rsidP="00FA228C">
            <w:pPr>
              <w:pStyle w:val="Default"/>
              <w:rPr>
                <w:color w:val="auto"/>
                <w:spacing w:val="-6"/>
                <w:sz w:val="28"/>
                <w:szCs w:val="28"/>
                <w:lang w:val="uk-UA"/>
              </w:rPr>
            </w:pPr>
            <w:r w:rsidRPr="00DE3570">
              <w:rPr>
                <w:i/>
                <w:iCs/>
                <w:color w:val="auto"/>
                <w:spacing w:val="-6"/>
                <w:sz w:val="28"/>
                <w:szCs w:val="28"/>
                <w:lang w:val="uk-UA"/>
              </w:rPr>
              <w:t>Кількість сторінок (остання сторінка книжки)</w:t>
            </w:r>
            <w:r w:rsidRPr="00DE3570">
              <w:rPr>
                <w:color w:val="auto"/>
                <w:spacing w:val="-6"/>
                <w:sz w:val="28"/>
                <w:szCs w:val="28"/>
                <w:lang w:val="uk-UA"/>
              </w:rPr>
              <w:t xml:space="preserve">. – </w:t>
            </w:r>
          </w:p>
          <w:p w:rsidR="0060478E" w:rsidRPr="00DE3570" w:rsidRDefault="0060478E" w:rsidP="00FA228C">
            <w:pPr>
              <w:spacing w:line="240" w:lineRule="auto"/>
              <w:rPr>
                <w:rFonts w:ascii="Times New Roman" w:hAnsi="Times New Roman"/>
                <w:sz w:val="28"/>
                <w:szCs w:val="28"/>
                <w:lang w:val="uk-UA"/>
              </w:rPr>
            </w:pPr>
            <w:r w:rsidRPr="00DE3570">
              <w:rPr>
                <w:rFonts w:ascii="Times New Roman" w:hAnsi="Times New Roman"/>
                <w:sz w:val="28"/>
                <w:szCs w:val="28"/>
                <w:lang w:val="uk-UA"/>
              </w:rPr>
              <w:t>(</w:t>
            </w:r>
            <w:r w:rsidRPr="00DE3570">
              <w:rPr>
                <w:rFonts w:ascii="Times New Roman" w:hAnsi="Times New Roman"/>
                <w:i/>
                <w:iCs/>
                <w:sz w:val="28"/>
                <w:szCs w:val="28"/>
                <w:lang w:val="uk-UA"/>
              </w:rPr>
              <w:t xml:space="preserve">Основна назва серії </w:t>
            </w:r>
            <w:r w:rsidRPr="00DE3570">
              <w:rPr>
                <w:rFonts w:ascii="Times New Roman" w:hAnsi="Times New Roman"/>
                <w:sz w:val="28"/>
                <w:szCs w:val="28"/>
                <w:lang w:val="uk-UA"/>
              </w:rPr>
              <w:t xml:space="preserve">; </w:t>
            </w:r>
            <w:r w:rsidRPr="00DE3570">
              <w:rPr>
                <w:rFonts w:ascii="Times New Roman" w:hAnsi="Times New Roman"/>
                <w:i/>
                <w:iCs/>
                <w:sz w:val="28"/>
                <w:szCs w:val="28"/>
                <w:lang w:val="uk-UA"/>
              </w:rPr>
              <w:t>Номер випуску серії</w:t>
            </w:r>
            <w:r w:rsidRPr="00DE3570">
              <w:rPr>
                <w:rFonts w:ascii="Times New Roman" w:hAnsi="Times New Roman"/>
                <w:sz w:val="28"/>
                <w:szCs w:val="28"/>
                <w:lang w:val="uk-UA"/>
              </w:rPr>
              <w:t>).</w:t>
            </w: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sz w:val="28"/>
                <w:szCs w:val="28"/>
                <w:lang w:val="uk-UA"/>
              </w:rPr>
            </w:pPr>
            <w:r w:rsidRPr="00DE3570">
              <w:rPr>
                <w:rFonts w:ascii="Times New Roman" w:hAnsi="Times New Roman"/>
                <w:sz w:val="28"/>
                <w:szCs w:val="28"/>
                <w:lang w:val="uk-UA"/>
              </w:rPr>
              <w:t>Бібліографічний запис автореферату дисертації</w:t>
            </w:r>
          </w:p>
          <w:p w:rsidR="0060478E" w:rsidRPr="00DE3570" w:rsidRDefault="0060478E" w:rsidP="002F60D3">
            <w:pPr>
              <w:spacing w:line="240" w:lineRule="auto"/>
              <w:rPr>
                <w:sz w:val="32"/>
                <w:szCs w:val="32"/>
                <w:lang w:val="uk-UA"/>
              </w:rPr>
            </w:pPr>
            <w:r w:rsidRPr="00DE3570">
              <w:rPr>
                <w:rFonts w:ascii="Times New Roman" w:hAnsi="Times New Roman"/>
                <w:sz w:val="28"/>
                <w:szCs w:val="28"/>
                <w:lang w:val="uk-UA" w:eastAsia="uk-UA"/>
              </w:rPr>
              <w:t>Муравський В. В. Облік і аналіз товарів з використанням інформаційних технологій</w:t>
            </w:r>
            <w:r w:rsidRPr="00DE3570">
              <w:rPr>
                <w:rFonts w:ascii="Times New Roman" w:hAnsi="Times New Roman"/>
                <w:spacing w:val="-2"/>
                <w:sz w:val="28"/>
                <w:szCs w:val="28"/>
                <w:lang w:val="uk-UA"/>
              </w:rPr>
              <w:t xml:space="preserve"> </w:t>
            </w:r>
            <w:r w:rsidRPr="00DE3570">
              <w:rPr>
                <w:rFonts w:ascii="Times New Roman" w:hAnsi="Times New Roman"/>
                <w:sz w:val="28"/>
                <w:szCs w:val="28"/>
                <w:lang w:val="uk-UA" w:eastAsia="uk-UA"/>
              </w:rPr>
              <w:t>: автореф. дис. на здобуття наук. ступеня канд. екон. наук : спец. 08.06.04 “Бухгалтерський облік, аналіз та аудит” / В. В. Муравський ; Львів. комерц. акад.. – Л., 2012. – 21 с.</w:t>
            </w:r>
          </w:p>
        </w:tc>
      </w:tr>
    </w:tbl>
    <w:p w:rsidR="0060478E" w:rsidRPr="00DE3570" w:rsidRDefault="0060478E" w:rsidP="00FA228C">
      <w:pPr>
        <w:spacing w:after="0" w:line="240" w:lineRule="auto"/>
        <w:rPr>
          <w:vanish/>
          <w:lang w:val="uk-UA"/>
        </w:rPr>
      </w:pPr>
    </w:p>
    <w:p w:rsidR="0060478E" w:rsidRPr="00DE3570" w:rsidRDefault="0060478E" w:rsidP="00672523">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t>Продовження додатку 6</w:t>
      </w:r>
    </w:p>
    <w:p w:rsidR="0060478E" w:rsidRPr="00DE3570" w:rsidRDefault="0060478E" w:rsidP="00FA228C">
      <w:pPr>
        <w:spacing w:line="240" w:lineRule="auto"/>
        <w:jc w:val="center"/>
        <w:rPr>
          <w:b/>
          <w:bCs/>
          <w:sz w:val="28"/>
          <w:szCs w:val="28"/>
          <w:lang w:val="uk-UA"/>
        </w:rPr>
      </w:pPr>
      <w:r w:rsidRPr="00DE3570">
        <w:rPr>
          <w:rFonts w:ascii="Times New Roman" w:hAnsi="Times New Roman"/>
          <w:b/>
          <w:bCs/>
          <w:sz w:val="28"/>
          <w:szCs w:val="28"/>
          <w:lang w:val="uk-UA"/>
        </w:rPr>
        <w:t>Частина книги, періодичного, продовжуваного видання</w:t>
      </w:r>
    </w:p>
    <w:tbl>
      <w:tblPr>
        <w:tblpPr w:leftFromText="180" w:rightFromText="180" w:vertAnchor="text" w:horzAnchor="margin" w:tblpY="58"/>
        <w:tblW w:w="0" w:type="auto"/>
        <w:tblLayout w:type="fixed"/>
        <w:tblLook w:val="01E0" w:firstRow="1" w:lastRow="1" w:firstColumn="1" w:lastColumn="1" w:noHBand="0" w:noVBand="0"/>
      </w:tblPr>
      <w:tblGrid>
        <w:gridCol w:w="6820"/>
        <w:gridCol w:w="7693"/>
      </w:tblGrid>
      <w:tr w:rsidR="0060478E" w:rsidRPr="00DE3570" w:rsidTr="005632F6">
        <w:trPr>
          <w:trHeight w:val="7523"/>
        </w:trPr>
        <w:tc>
          <w:tcPr>
            <w:tcW w:w="6820" w:type="dxa"/>
          </w:tcPr>
          <w:p w:rsidR="0060478E" w:rsidRPr="00DE3570" w:rsidRDefault="000F0210" w:rsidP="005632F6">
            <w:pPr>
              <w:spacing w:line="240" w:lineRule="auto"/>
              <w:rPr>
                <w:lang w:val="uk-UA"/>
              </w:rPr>
            </w:pPr>
            <w:r>
              <w:rPr>
                <w:noProof/>
                <w:lang w:val="uk-UA" w:eastAsia="uk-UA"/>
              </w:rPr>
              <w:lastRenderedPageBreak/>
              <w:pict>
                <v:line id="_x0000_s4146" style="position:absolute;flip:y;z-index:764" from="326.15pt,125.45pt" to="341.6pt,387.55pt">
                  <v:stroke endarrow="block"/>
                </v:line>
              </w:pict>
            </w:r>
            <w:r>
              <w:rPr>
                <w:noProof/>
                <w:lang w:val="uk-UA" w:eastAsia="uk-UA"/>
              </w:rPr>
              <w:pict>
                <v:line id="_x0000_s4147" style="position:absolute;flip:x;z-index:762" from="322.8pt,39.9pt" to="332pt,391.4pt" strokeweight=".25pt">
                  <v:stroke startarrowwidth="narrow" startarrowlength="short"/>
                </v:line>
              </w:pict>
            </w:r>
            <w:r>
              <w:rPr>
                <w:noProof/>
                <w:lang w:val="uk-UA" w:eastAsia="uk-UA"/>
              </w:rPr>
              <w:pict>
                <v:line id="_x0000_s4148" style="position:absolute;flip:x;z-index:770" from="323.6pt,26.45pt" to="341.6pt,386.45pt" strokeweight=".25pt">
                  <v:stroke startarrow="block" startarrowwidth="narrow" startarrowlength="short"/>
                </v:line>
              </w:pict>
            </w:r>
            <w:r>
              <w:rPr>
                <w:noProof/>
                <w:lang w:val="uk-UA" w:eastAsia="uk-UA"/>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4149" type="#_x0000_t87" style="position:absolute;margin-left:85pt;margin-top:374.9pt;width:8.95pt;height:31.2pt;z-index:754"/>
              </w:pict>
            </w:r>
            <w:r>
              <w:rPr>
                <w:noProof/>
                <w:lang w:val="uk-UA" w:eastAsia="uk-UA"/>
              </w:rPr>
              <w:pict>
                <v:line id="_x0000_s4150" style="position:absolute;z-index:769" from="315pt,391.4pt" to="324pt,391.4pt"/>
              </w:pict>
            </w:r>
            <w:r>
              <w:rPr>
                <w:noProof/>
                <w:lang w:val="uk-UA" w:eastAsia="uk-UA"/>
              </w:rPr>
              <w:pict>
                <v:line id="_x0000_s4151" style="position:absolute;z-index:763" from="306.2pt,388.45pt" to="326.05pt,388.45pt"/>
              </w:pict>
            </w:r>
            <w:r>
              <w:rPr>
                <w:noProof/>
                <w:lang w:val="uk-UA" w:eastAsia="uk-UA"/>
              </w:rPr>
              <w:pict>
                <v:line id="_x0000_s4152" style="position:absolute;z-index:757" from="85.1pt,406.9pt" to="335.95pt,406.9pt"/>
              </w:pict>
            </w:r>
            <w:r>
              <w:rPr>
                <w:noProof/>
                <w:lang w:val="uk-UA" w:eastAsia="uk-UA"/>
              </w:rPr>
              <w:pict>
                <v:line id="_x0000_s4153" style="position:absolute;z-index:756" from="85.15pt,391.65pt" to="85.15pt,405.8pt"/>
              </w:pict>
            </w:r>
            <w:r>
              <w:rPr>
                <w:noProof/>
                <w:lang w:val="uk-UA" w:eastAsia="uk-UA"/>
              </w:rPr>
              <w:pict>
                <v:line id="_x0000_s4154" style="position:absolute;flip:x;z-index:755" from="85.35pt,391.45pt" to="91pt,391.45pt"/>
              </w:pict>
            </w:r>
            <w:r>
              <w:rPr>
                <w:noProof/>
                <w:lang w:val="uk-UA" w:eastAsia="uk-UA"/>
              </w:rPr>
              <w:pict>
                <v:shape id="_x0000_s4155" type="#_x0000_t88" style="position:absolute;margin-left:305.85pt;margin-top:375.4pt;width:14.4pt;height:31.2pt;z-index:760"/>
              </w:pict>
            </w:r>
            <w:r>
              <w:rPr>
                <w:noProof/>
                <w:lang w:val="uk-UA" w:eastAsia="uk-UA"/>
              </w:rPr>
              <w:pict>
                <v:line id="_x0000_s4156" style="position:absolute;z-index:761" from="319.5pt,889.2pt" to="337.5pt,889.2pt"/>
              </w:pict>
            </w:r>
            <w:r w:rsidR="00BD7F19">
              <w:rPr>
                <w:noProof/>
                <w:lang w:val="uk-UA" w:eastAsia="uk-UA"/>
              </w:rPr>
              <w:pict>
                <v:shape id="Рисунок 24" o:spid="_x0000_i1047" type="#_x0000_t75" style="width:323pt;height:405pt;visibility:visible">
                  <v:imagedata r:id="rId888" o:title="" croptop="1173f" cropbottom="9770f"/>
                </v:shape>
              </w:pict>
            </w:r>
          </w:p>
        </w:tc>
        <w:tc>
          <w:tcPr>
            <w:tcW w:w="7693" w:type="dxa"/>
          </w:tcPr>
          <w:p w:rsidR="0060478E" w:rsidRPr="00DE3570" w:rsidRDefault="000F0210" w:rsidP="005632F6">
            <w:pPr>
              <w:pStyle w:val="Default"/>
              <w:rPr>
                <w:i/>
                <w:iCs/>
                <w:color w:val="auto"/>
                <w:sz w:val="28"/>
                <w:szCs w:val="28"/>
                <w:lang w:val="uk-UA"/>
              </w:rPr>
            </w:pPr>
            <w:r>
              <w:rPr>
                <w:noProof/>
                <w:lang w:val="uk-UA" w:eastAsia="uk-UA"/>
              </w:rPr>
              <w:pict>
                <v:line id="_x0000_s4157" style="position:absolute;z-index:810;mso-position-horizontal-relative:text;mso-position-vertical-relative:text" from="-9pt,39.4pt" to="0,39.4pt">
                  <v:stroke endarrow="block"/>
                </v:line>
              </w:pict>
            </w:r>
            <w:r>
              <w:rPr>
                <w:noProof/>
                <w:lang w:val="uk-UA" w:eastAsia="uk-UA"/>
              </w:rPr>
              <w:pict>
                <v:line id="_x0000_s4158" style="position:absolute;z-index:759;mso-position-horizontal-relative:text;mso-position-vertical-relative:text" from="-4.6pt,5.25pt" to="4.4pt,5.25pt">
                  <v:stroke endarrow="block" endarrowwidth="narrow" endarrowlength="short"/>
                </v:line>
              </w:pict>
            </w:r>
            <w:r>
              <w:rPr>
                <w:noProof/>
                <w:lang w:val="uk-UA" w:eastAsia="uk-UA"/>
              </w:rPr>
              <w:pict>
                <v:line id="_x0000_s4159" style="position:absolute;flip:x y;z-index:758;mso-position-horizontal-relative:text;mso-position-vertical-relative:text" from="-5.15pt,5.65pt" to="-4.85pt,407.05pt"/>
              </w:pict>
            </w:r>
            <w:r w:rsidR="0060478E" w:rsidRPr="00DE3570">
              <w:rPr>
                <w:i/>
                <w:iCs/>
                <w:color w:val="auto"/>
                <w:sz w:val="28"/>
                <w:szCs w:val="28"/>
                <w:lang w:val="uk-UA"/>
              </w:rPr>
              <w:t>Відомості про автора</w:t>
            </w:r>
          </w:p>
          <w:p w:rsidR="0060478E" w:rsidRPr="00DE3570" w:rsidRDefault="0060478E" w:rsidP="005632F6">
            <w:pPr>
              <w:pStyle w:val="Default"/>
              <w:rPr>
                <w:i/>
                <w:iCs/>
                <w:color w:val="auto"/>
                <w:sz w:val="28"/>
                <w:szCs w:val="28"/>
                <w:lang w:val="uk-UA"/>
              </w:rPr>
            </w:pPr>
            <w:r w:rsidRPr="00DE3570">
              <w:rPr>
                <w:i/>
                <w:iCs/>
                <w:color w:val="auto"/>
                <w:sz w:val="28"/>
                <w:szCs w:val="28"/>
                <w:lang w:val="uk-UA"/>
              </w:rPr>
              <w:t xml:space="preserve">Назва матеріалу автора, що міститься у збірнику / </w:t>
            </w:r>
          </w:p>
          <w:p w:rsidR="0060478E" w:rsidRPr="00DE3570" w:rsidRDefault="0060478E" w:rsidP="005632F6">
            <w:pPr>
              <w:pStyle w:val="Default"/>
              <w:rPr>
                <w:i/>
                <w:iCs/>
                <w:color w:val="auto"/>
                <w:sz w:val="28"/>
                <w:szCs w:val="28"/>
                <w:lang w:val="uk-UA"/>
              </w:rPr>
            </w:pPr>
            <w:r w:rsidRPr="00DE3570">
              <w:rPr>
                <w:i/>
                <w:iCs/>
                <w:color w:val="auto"/>
                <w:sz w:val="28"/>
                <w:szCs w:val="28"/>
                <w:lang w:val="uk-UA"/>
              </w:rPr>
              <w:t>Основна назва :</w:t>
            </w:r>
          </w:p>
          <w:p w:rsidR="0060478E" w:rsidRPr="00DE3570" w:rsidRDefault="0060478E" w:rsidP="005632F6">
            <w:pPr>
              <w:pStyle w:val="Default"/>
              <w:rPr>
                <w:i/>
                <w:iCs/>
                <w:color w:val="auto"/>
                <w:sz w:val="28"/>
                <w:szCs w:val="28"/>
                <w:lang w:val="uk-UA"/>
              </w:rPr>
            </w:pPr>
            <w:r w:rsidRPr="00DE3570">
              <w:rPr>
                <w:i/>
                <w:iCs/>
                <w:color w:val="auto"/>
                <w:sz w:val="28"/>
                <w:szCs w:val="28"/>
                <w:lang w:val="uk-UA"/>
              </w:rPr>
              <w:t xml:space="preserve">Підназва </w:t>
            </w:r>
          </w:p>
          <w:p w:rsidR="0060478E" w:rsidRPr="00DE3570" w:rsidRDefault="0060478E" w:rsidP="005632F6">
            <w:pPr>
              <w:pStyle w:val="Default"/>
              <w:rPr>
                <w:i/>
                <w:iCs/>
                <w:color w:val="auto"/>
                <w:sz w:val="28"/>
                <w:szCs w:val="28"/>
                <w:lang w:val="uk-UA"/>
              </w:rPr>
            </w:pPr>
            <w:r w:rsidRPr="00DE3570">
              <w:rPr>
                <w:i/>
                <w:iCs/>
                <w:color w:val="auto"/>
                <w:sz w:val="28"/>
                <w:szCs w:val="28"/>
                <w:lang w:val="uk-UA"/>
              </w:rPr>
              <w:t xml:space="preserve">Дата видання </w:t>
            </w:r>
            <w:r w:rsidRPr="00DE3570">
              <w:rPr>
                <w:color w:val="auto"/>
                <w:sz w:val="28"/>
                <w:szCs w:val="28"/>
                <w:lang w:val="uk-UA"/>
              </w:rPr>
              <w:t>. –</w:t>
            </w:r>
          </w:p>
          <w:p w:rsidR="0060478E" w:rsidRPr="00DE3570" w:rsidRDefault="0060478E" w:rsidP="005632F6">
            <w:pPr>
              <w:pStyle w:val="Default"/>
              <w:rPr>
                <w:i/>
                <w:iCs/>
                <w:color w:val="auto"/>
                <w:sz w:val="28"/>
                <w:szCs w:val="28"/>
                <w:lang w:val="uk-UA"/>
              </w:rPr>
            </w:pPr>
            <w:r w:rsidRPr="00DE3570">
              <w:rPr>
                <w:i/>
                <w:iCs/>
                <w:color w:val="auto"/>
                <w:sz w:val="28"/>
                <w:szCs w:val="28"/>
                <w:lang w:val="uk-UA"/>
              </w:rPr>
              <w:t xml:space="preserve">Місце видання : </w:t>
            </w:r>
          </w:p>
          <w:p w:rsidR="0060478E" w:rsidRPr="00DE3570" w:rsidRDefault="0060478E" w:rsidP="005632F6">
            <w:pPr>
              <w:pStyle w:val="Default"/>
              <w:rPr>
                <w:i/>
                <w:iCs/>
                <w:color w:val="auto"/>
                <w:sz w:val="28"/>
                <w:szCs w:val="28"/>
                <w:lang w:val="uk-UA"/>
              </w:rPr>
            </w:pPr>
            <w:r w:rsidRPr="00DE3570">
              <w:rPr>
                <w:i/>
                <w:iCs/>
                <w:color w:val="auto"/>
                <w:sz w:val="28"/>
                <w:szCs w:val="28"/>
                <w:lang w:val="uk-UA"/>
              </w:rPr>
              <w:t xml:space="preserve">Видавництво, </w:t>
            </w:r>
          </w:p>
          <w:p w:rsidR="0060478E" w:rsidRPr="00DE3570" w:rsidRDefault="0060478E" w:rsidP="005632F6">
            <w:pPr>
              <w:pStyle w:val="Default"/>
              <w:rPr>
                <w:color w:val="auto"/>
                <w:sz w:val="28"/>
                <w:szCs w:val="28"/>
                <w:lang w:val="uk-UA"/>
              </w:rPr>
            </w:pPr>
            <w:r w:rsidRPr="00DE3570">
              <w:rPr>
                <w:i/>
                <w:iCs/>
                <w:color w:val="auto"/>
                <w:sz w:val="28"/>
                <w:szCs w:val="28"/>
                <w:lang w:val="uk-UA"/>
              </w:rPr>
              <w:t>Кількість сторінок (обсяг сторінок матеріалів автора, що розміщені у збірнику)</w:t>
            </w:r>
            <w:r w:rsidRPr="00DE3570">
              <w:rPr>
                <w:color w:val="auto"/>
                <w:sz w:val="28"/>
                <w:szCs w:val="28"/>
                <w:lang w:val="uk-UA"/>
              </w:rPr>
              <w:t xml:space="preserve">. – </w:t>
            </w:r>
          </w:p>
          <w:p w:rsidR="0060478E" w:rsidRPr="00DE3570" w:rsidRDefault="0060478E" w:rsidP="005632F6">
            <w:pPr>
              <w:pStyle w:val="Default"/>
              <w:rPr>
                <w:i/>
                <w:iCs/>
                <w:color w:val="auto"/>
                <w:sz w:val="40"/>
                <w:szCs w:val="40"/>
                <w:lang w:val="uk-UA"/>
              </w:rPr>
            </w:pPr>
          </w:p>
          <w:p w:rsidR="0060478E" w:rsidRPr="00DE3570" w:rsidRDefault="0060478E" w:rsidP="005632F6">
            <w:pPr>
              <w:spacing w:line="240" w:lineRule="auto"/>
              <w:jc w:val="center"/>
              <w:rPr>
                <w:rFonts w:ascii="Times New Roman" w:hAnsi="Times New Roman"/>
                <w:sz w:val="32"/>
                <w:szCs w:val="32"/>
                <w:lang w:val="uk-UA"/>
              </w:rPr>
            </w:pPr>
            <w:r w:rsidRPr="00DE3570">
              <w:rPr>
                <w:rFonts w:ascii="Times New Roman" w:hAnsi="Times New Roman"/>
                <w:sz w:val="32"/>
                <w:szCs w:val="32"/>
                <w:lang w:val="uk-UA"/>
              </w:rPr>
              <w:t>Бібліографічний запис частини книги, періодичного, продовжуваного видання</w:t>
            </w:r>
          </w:p>
          <w:p w:rsidR="0060478E" w:rsidRPr="00DE3570" w:rsidRDefault="000F0210" w:rsidP="005632F6">
            <w:pPr>
              <w:spacing w:line="240" w:lineRule="auto"/>
              <w:rPr>
                <w:sz w:val="32"/>
                <w:szCs w:val="32"/>
                <w:lang w:val="uk-UA"/>
              </w:rPr>
            </w:pPr>
            <w:r>
              <w:rPr>
                <w:noProof/>
                <w:lang w:val="uk-UA" w:eastAsia="uk-UA"/>
              </w:rPr>
              <w:pict>
                <v:shape id="_x0000_s4160" type="#_x0000_t87" style="position:absolute;margin-left:54pt;margin-top:438.3pt;width:9pt;height:36pt;z-index:753"/>
              </w:pict>
            </w:r>
            <w:r w:rsidR="0060478E" w:rsidRPr="00DE3570">
              <w:rPr>
                <w:rFonts w:ascii="Times New Roman" w:hAnsi="Times New Roman"/>
                <w:sz w:val="32"/>
                <w:szCs w:val="32"/>
                <w:lang w:val="uk-UA" w:eastAsia="uk-UA"/>
              </w:rPr>
              <w:t>Озеран В. О. Методика та організація обліку витрат на підприємствах лісового господарства</w:t>
            </w:r>
            <w:r w:rsidR="0060478E" w:rsidRPr="00DE3570">
              <w:rPr>
                <w:rFonts w:ascii="Times New Roman" w:hAnsi="Times New Roman"/>
                <w:spacing w:val="-2"/>
                <w:sz w:val="32"/>
                <w:szCs w:val="32"/>
                <w:lang w:val="uk-UA"/>
              </w:rPr>
              <w:t xml:space="preserve"> / В. О. Озеран, М. Ю. Чік // Бухгалтерський облік і аудит. –   2012. – № 4. – С. 31–42.</w:t>
            </w:r>
          </w:p>
        </w:tc>
      </w:tr>
    </w:tbl>
    <w:p w:rsidR="0060478E" w:rsidRPr="00DE3570" w:rsidRDefault="0060478E" w:rsidP="00467DB1">
      <w:pPr>
        <w:spacing w:after="0" w:line="240" w:lineRule="auto"/>
        <w:jc w:val="right"/>
        <w:rPr>
          <w:rFonts w:ascii="Times New Roman" w:hAnsi="Times New Roman"/>
          <w:bCs/>
          <w:i/>
          <w:sz w:val="28"/>
          <w:szCs w:val="28"/>
          <w:lang w:val="uk-UA"/>
        </w:rPr>
      </w:pPr>
      <w:r w:rsidRPr="00DE3570">
        <w:rPr>
          <w:rFonts w:ascii="Times New Roman" w:hAnsi="Times New Roman"/>
          <w:bCs/>
          <w:i/>
          <w:sz w:val="28"/>
          <w:szCs w:val="28"/>
          <w:lang w:val="uk-UA"/>
        </w:rPr>
        <w:t>Продовження додатку 6</w:t>
      </w:r>
    </w:p>
    <w:p w:rsidR="0060478E" w:rsidRPr="00DE3570" w:rsidRDefault="0060478E" w:rsidP="00FA228C">
      <w:pPr>
        <w:tabs>
          <w:tab w:val="left" w:pos="5280"/>
        </w:tabs>
        <w:spacing w:line="240" w:lineRule="auto"/>
        <w:jc w:val="center"/>
        <w:rPr>
          <w:rFonts w:ascii="Times New Roman" w:hAnsi="Times New Roman"/>
          <w:b/>
          <w:bCs/>
          <w:sz w:val="28"/>
          <w:szCs w:val="28"/>
          <w:lang w:val="uk-UA"/>
        </w:rPr>
      </w:pPr>
      <w:r w:rsidRPr="00DE3570">
        <w:rPr>
          <w:rFonts w:ascii="Times New Roman" w:hAnsi="Times New Roman"/>
          <w:b/>
          <w:bCs/>
          <w:sz w:val="28"/>
          <w:szCs w:val="28"/>
          <w:lang w:val="uk-UA"/>
        </w:rPr>
        <w:t>Електронний ресурс</w:t>
      </w:r>
    </w:p>
    <w:tbl>
      <w:tblPr>
        <w:tblpPr w:leftFromText="180" w:rightFromText="180" w:vertAnchor="page" w:horzAnchor="margin" w:tblpY="20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2"/>
        <w:gridCol w:w="7696"/>
      </w:tblGrid>
      <w:tr w:rsidR="0060478E" w:rsidRPr="0099483A" w:rsidTr="007E1253">
        <w:trPr>
          <w:trHeight w:val="7787"/>
        </w:trPr>
        <w:tc>
          <w:tcPr>
            <w:tcW w:w="6822" w:type="dxa"/>
          </w:tcPr>
          <w:p w:rsidR="0060478E" w:rsidRPr="00DE3570" w:rsidRDefault="000F0210" w:rsidP="007E1253">
            <w:pPr>
              <w:spacing w:line="240" w:lineRule="auto"/>
              <w:rPr>
                <w:lang w:val="uk-UA"/>
              </w:rPr>
            </w:pPr>
            <w:r>
              <w:rPr>
                <w:noProof/>
                <w:lang w:val="uk-UA" w:eastAsia="uk-UA"/>
              </w:rPr>
              <w:lastRenderedPageBreak/>
              <w:pict>
                <v:line id="_x0000_s4161" style="position:absolute;z-index:706" from="270pt,79.1pt" to="342pt,106.1pt">
                  <v:stroke endarrow="block"/>
                </v:line>
              </w:pict>
            </w:r>
            <w:r>
              <w:rPr>
                <w:noProof/>
                <w:lang w:val="uk-UA" w:eastAsia="uk-UA"/>
              </w:rPr>
              <w:pict>
                <v:line id="_x0000_s4162" style="position:absolute;flip:y;z-index:746" from="282pt,12.8pt" to="342pt,65.5pt">
                  <v:stroke endarrow="block"/>
                </v:line>
              </w:pict>
            </w:r>
            <w:r>
              <w:rPr>
                <w:noProof/>
                <w:lang w:val="uk-UA" w:eastAsia="uk-UA"/>
              </w:rPr>
              <w:pict>
                <v:line id="_x0000_s4163" style="position:absolute;flip:y;z-index:705" from="270pt,46.95pt" to="342pt,79.1pt">
                  <v:stroke endarrow="block"/>
                </v:line>
              </w:pict>
            </w:r>
            <w:r>
              <w:rPr>
                <w:noProof/>
                <w:lang w:val="uk-UA" w:eastAsia="uk-UA"/>
              </w:rPr>
              <w:pict>
                <v:line id="_x0000_s4164" style="position:absolute;z-index:708" from="125.85pt,12.8pt" to="253.4pt,12.8pt"/>
              </w:pict>
            </w:r>
            <w:r>
              <w:rPr>
                <w:noProof/>
                <w:lang w:val="uk-UA" w:eastAsia="uk-UA"/>
              </w:rPr>
              <w:pict>
                <v:line id="_x0000_s4165" style="position:absolute;z-index:707" from="254.2pt,12.8pt" to="342pt,2in">
                  <v:stroke endarrow="block"/>
                </v:line>
              </w:pict>
            </w:r>
            <w:r w:rsidR="00BD7F19">
              <w:rPr>
                <w:noProof/>
                <w:lang w:val="uk-UA" w:eastAsia="uk-UA"/>
              </w:rPr>
              <w:pict>
                <v:shape id="Рисунок 25" o:spid="_x0000_i1048" type="#_x0000_t75" style="width:319pt;height:356pt;visibility:visible">
                  <v:imagedata r:id="rId889" o:title="" croptop="4681f" cropbottom="6643f" cropleft="2570f" cropright="31409f"/>
                </v:shape>
              </w:pict>
            </w:r>
            <w:r>
              <w:rPr>
                <w:noProof/>
                <w:lang w:val="uk-UA" w:eastAsia="uk-UA"/>
              </w:rPr>
              <w:pict>
                <v:line id="_x0000_s4166" style="position:absolute;z-index:704;mso-position-horizontal-relative:text;mso-position-vertical-relative:text" from="319.5pt,889.2pt" to="337.5pt,889.2pt"/>
              </w:pict>
            </w:r>
          </w:p>
        </w:tc>
        <w:tc>
          <w:tcPr>
            <w:tcW w:w="7696" w:type="dxa"/>
          </w:tcPr>
          <w:p w:rsidR="0060478E" w:rsidRPr="00DE3570" w:rsidRDefault="0060478E" w:rsidP="007E1253">
            <w:pPr>
              <w:pStyle w:val="Default"/>
              <w:rPr>
                <w:color w:val="auto"/>
                <w:sz w:val="40"/>
                <w:szCs w:val="40"/>
                <w:lang w:val="uk-UA"/>
              </w:rPr>
            </w:pPr>
            <w:r w:rsidRPr="00DE3570">
              <w:rPr>
                <w:color w:val="auto"/>
                <w:sz w:val="40"/>
                <w:szCs w:val="40"/>
                <w:lang w:val="uk-UA"/>
              </w:rPr>
              <w:t>Відомості про автора</w:t>
            </w:r>
          </w:p>
          <w:p w:rsidR="0060478E" w:rsidRPr="00DE3570" w:rsidRDefault="0060478E" w:rsidP="007E1253">
            <w:pPr>
              <w:pStyle w:val="Default"/>
              <w:rPr>
                <w:color w:val="auto"/>
                <w:sz w:val="40"/>
                <w:szCs w:val="40"/>
                <w:lang w:val="uk-UA"/>
              </w:rPr>
            </w:pPr>
            <w:r w:rsidRPr="00DE3570">
              <w:rPr>
                <w:color w:val="auto"/>
                <w:sz w:val="40"/>
                <w:szCs w:val="40"/>
                <w:lang w:val="uk-UA"/>
              </w:rPr>
              <w:t xml:space="preserve">Назва матеріалу автора, що міститься у збірнику  </w:t>
            </w:r>
          </w:p>
          <w:p w:rsidR="0060478E" w:rsidRPr="00DE3570" w:rsidRDefault="0060478E" w:rsidP="007E1253">
            <w:pPr>
              <w:pStyle w:val="Default"/>
              <w:rPr>
                <w:color w:val="auto"/>
                <w:sz w:val="40"/>
                <w:szCs w:val="40"/>
                <w:lang w:val="uk-UA"/>
              </w:rPr>
            </w:pPr>
            <w:r w:rsidRPr="00DE3570">
              <w:rPr>
                <w:color w:val="auto"/>
                <w:sz w:val="40"/>
                <w:szCs w:val="40"/>
                <w:lang w:val="uk-UA"/>
              </w:rPr>
              <w:t>Основна назва :</w:t>
            </w:r>
          </w:p>
          <w:p w:rsidR="0060478E" w:rsidRPr="00DE3570" w:rsidRDefault="0060478E" w:rsidP="007E1253">
            <w:pPr>
              <w:pStyle w:val="Default"/>
              <w:rPr>
                <w:color w:val="auto"/>
                <w:sz w:val="40"/>
                <w:szCs w:val="40"/>
                <w:lang w:val="uk-UA"/>
              </w:rPr>
            </w:pPr>
            <w:r w:rsidRPr="00DE3570">
              <w:rPr>
                <w:color w:val="auto"/>
                <w:sz w:val="40"/>
                <w:szCs w:val="40"/>
                <w:lang w:val="uk-UA"/>
              </w:rPr>
              <w:t xml:space="preserve">Підназва </w:t>
            </w:r>
          </w:p>
          <w:p w:rsidR="0060478E" w:rsidRPr="00DE3570" w:rsidRDefault="0060478E" w:rsidP="007E1253">
            <w:pPr>
              <w:spacing w:after="0" w:line="240" w:lineRule="auto"/>
              <w:rPr>
                <w:rFonts w:ascii="Times New Roman" w:hAnsi="Times New Roman"/>
                <w:sz w:val="40"/>
                <w:szCs w:val="40"/>
                <w:lang w:val="uk-UA"/>
              </w:rPr>
            </w:pPr>
            <w:r w:rsidRPr="00DE3570">
              <w:rPr>
                <w:rFonts w:ascii="Times New Roman" w:hAnsi="Times New Roman"/>
                <w:sz w:val="40"/>
                <w:szCs w:val="40"/>
                <w:lang w:val="uk-UA"/>
              </w:rPr>
              <w:t xml:space="preserve">[Електронний ресурс]. – </w:t>
            </w:r>
          </w:p>
          <w:p w:rsidR="0060478E" w:rsidRPr="00DE3570" w:rsidRDefault="0060478E" w:rsidP="007E1253">
            <w:pPr>
              <w:spacing w:after="0" w:line="240" w:lineRule="auto"/>
              <w:rPr>
                <w:rFonts w:ascii="Times New Roman" w:hAnsi="Times New Roman"/>
                <w:sz w:val="40"/>
                <w:szCs w:val="40"/>
                <w:lang w:val="uk-UA"/>
              </w:rPr>
            </w:pPr>
            <w:r w:rsidRPr="00DE3570">
              <w:rPr>
                <w:rFonts w:ascii="Times New Roman" w:hAnsi="Times New Roman"/>
                <w:sz w:val="40"/>
                <w:szCs w:val="40"/>
                <w:lang w:val="uk-UA"/>
              </w:rPr>
              <w:t xml:space="preserve"> Режим доступу:</w:t>
            </w:r>
          </w:p>
          <w:p w:rsidR="0060478E" w:rsidRPr="00DE3570" w:rsidRDefault="0060478E" w:rsidP="007E1253">
            <w:pPr>
              <w:spacing w:after="0" w:line="240" w:lineRule="auto"/>
              <w:rPr>
                <w:rFonts w:ascii="Times New Roman" w:hAnsi="Times New Roman"/>
                <w:sz w:val="40"/>
                <w:szCs w:val="40"/>
                <w:lang w:val="uk-UA"/>
              </w:rPr>
            </w:pPr>
          </w:p>
          <w:p w:rsidR="0060478E" w:rsidRPr="00DE3570" w:rsidRDefault="0060478E" w:rsidP="007E1253">
            <w:pPr>
              <w:spacing w:line="240" w:lineRule="auto"/>
              <w:jc w:val="center"/>
              <w:rPr>
                <w:rFonts w:ascii="Times New Roman" w:hAnsi="Times New Roman"/>
                <w:iCs/>
                <w:sz w:val="32"/>
                <w:szCs w:val="32"/>
                <w:lang w:val="uk-UA"/>
              </w:rPr>
            </w:pPr>
            <w:r w:rsidRPr="00DE3570">
              <w:rPr>
                <w:rFonts w:ascii="Times New Roman" w:hAnsi="Times New Roman"/>
                <w:iCs/>
                <w:sz w:val="32"/>
                <w:szCs w:val="32"/>
                <w:lang w:val="uk-UA"/>
              </w:rPr>
              <w:t>Бібліографічний запис електронного ресурсу</w:t>
            </w:r>
          </w:p>
          <w:p w:rsidR="0060478E" w:rsidRPr="00DE3570" w:rsidRDefault="000F0210" w:rsidP="007E1253">
            <w:pPr>
              <w:spacing w:line="240" w:lineRule="auto"/>
              <w:rPr>
                <w:iCs/>
                <w:sz w:val="40"/>
                <w:szCs w:val="40"/>
                <w:lang w:val="uk-UA"/>
              </w:rPr>
            </w:pPr>
            <w:r>
              <w:rPr>
                <w:noProof/>
                <w:lang w:val="uk-UA" w:eastAsia="uk-UA"/>
              </w:rPr>
              <w:pict>
                <v:shape id="_x0000_s4167" type="#_x0000_t87" style="position:absolute;margin-left:54pt;margin-top:438.3pt;width:9pt;height:36pt;z-index:703"/>
              </w:pict>
            </w:r>
            <w:r w:rsidR="0060478E" w:rsidRPr="00DE3570">
              <w:rPr>
                <w:rFonts w:ascii="Times New Roman" w:hAnsi="Times New Roman"/>
                <w:iCs/>
                <w:sz w:val="32"/>
                <w:szCs w:val="32"/>
                <w:lang w:val="uk-UA"/>
              </w:rPr>
              <w:t xml:space="preserve">Корягін М.В. Етапи розвитку місцевих бюджетів в Україні / М. В. Корягін </w:t>
            </w:r>
            <w:r w:rsidR="0060478E" w:rsidRPr="00DE3570">
              <w:rPr>
                <w:rFonts w:ascii="Times New Roman" w:hAnsi="Times New Roman"/>
                <w:spacing w:val="-2"/>
                <w:sz w:val="32"/>
                <w:szCs w:val="32"/>
                <w:lang w:val="uk-UA"/>
              </w:rPr>
              <w:t>[</w:t>
            </w:r>
            <w:r w:rsidR="0060478E" w:rsidRPr="00DE3570">
              <w:rPr>
                <w:rFonts w:ascii="Times New Roman" w:hAnsi="Times New Roman"/>
                <w:iCs/>
                <w:sz w:val="32"/>
                <w:szCs w:val="32"/>
                <w:lang w:val="uk-UA"/>
              </w:rPr>
              <w:t>Електронний ресурс</w:t>
            </w:r>
            <w:r w:rsidR="0060478E" w:rsidRPr="00DE3570">
              <w:rPr>
                <w:rFonts w:ascii="Times New Roman" w:hAnsi="Times New Roman"/>
                <w:spacing w:val="-2"/>
                <w:sz w:val="32"/>
                <w:szCs w:val="32"/>
                <w:lang w:val="uk-UA"/>
              </w:rPr>
              <w:t xml:space="preserve">]. </w:t>
            </w:r>
            <w:r w:rsidR="0060478E" w:rsidRPr="00DE3570">
              <w:rPr>
                <w:rFonts w:ascii="Times New Roman" w:hAnsi="Times New Roman"/>
                <w:iCs/>
                <w:sz w:val="32"/>
                <w:szCs w:val="32"/>
                <w:lang w:val="uk-UA"/>
              </w:rPr>
              <w:t xml:space="preserve">– Режим доступу : </w:t>
            </w:r>
            <w:hyperlink r:id="rId890" w:history="1">
              <w:r w:rsidR="0060478E" w:rsidRPr="00DE3570">
                <w:rPr>
                  <w:rStyle w:val="af1"/>
                  <w:rFonts w:ascii="Times New Roman" w:hAnsi="Times New Roman"/>
                  <w:iCs/>
                  <w:color w:val="auto"/>
                  <w:sz w:val="32"/>
                  <w:szCs w:val="32"/>
                  <w:u w:val="none"/>
                  <w:lang w:val="uk-UA"/>
                </w:rPr>
                <w:t>http://www.nbuv.gov.ua/portal/chem_ biol/ nvnltu/21_14/238_Kor.pdf</w:t>
              </w:r>
            </w:hyperlink>
            <w:r w:rsidR="0060478E" w:rsidRPr="00DE3570">
              <w:rPr>
                <w:rFonts w:ascii="Times New Roman" w:hAnsi="Times New Roman"/>
                <w:iCs/>
                <w:sz w:val="32"/>
                <w:szCs w:val="32"/>
                <w:lang w:val="uk-UA"/>
              </w:rPr>
              <w:t>.</w:t>
            </w:r>
            <w:r w:rsidR="0060478E" w:rsidRPr="00DE3570">
              <w:rPr>
                <w:iCs/>
                <w:sz w:val="40"/>
                <w:szCs w:val="40"/>
                <w:lang w:val="uk-UA"/>
              </w:rPr>
              <w:t xml:space="preserve"> </w:t>
            </w:r>
          </w:p>
        </w:tc>
      </w:tr>
    </w:tbl>
    <w:p w:rsidR="0060478E" w:rsidRPr="00DE3570" w:rsidRDefault="0060478E" w:rsidP="00FA228C">
      <w:pPr>
        <w:autoSpaceDE w:val="0"/>
        <w:autoSpaceDN w:val="0"/>
        <w:adjustRightInd w:val="0"/>
        <w:spacing w:line="240" w:lineRule="auto"/>
        <w:ind w:firstLine="709"/>
        <w:jc w:val="center"/>
        <w:rPr>
          <w:rFonts w:ascii="Times New Roman" w:hAnsi="Times New Roman"/>
          <w:b/>
          <w:bCs/>
          <w:sz w:val="28"/>
          <w:szCs w:val="28"/>
          <w:lang w:val="uk-UA"/>
        </w:rPr>
        <w:sectPr w:rsidR="0060478E" w:rsidRPr="00DE3570" w:rsidSect="00370A87">
          <w:pgSz w:w="16838" w:h="11906" w:orient="landscape"/>
          <w:pgMar w:top="1134" w:right="1134" w:bottom="1134" w:left="1134" w:header="709" w:footer="709" w:gutter="0"/>
          <w:pgNumType w:start="239"/>
          <w:cols w:space="708"/>
          <w:docGrid w:linePitch="360"/>
        </w:sectPr>
      </w:pPr>
    </w:p>
    <w:p w:rsidR="0060478E" w:rsidRPr="00DE3570" w:rsidRDefault="0060478E" w:rsidP="00672523">
      <w:pPr>
        <w:autoSpaceDE w:val="0"/>
        <w:autoSpaceDN w:val="0"/>
        <w:adjustRightInd w:val="0"/>
        <w:spacing w:after="0" w:line="240" w:lineRule="auto"/>
        <w:jc w:val="right"/>
        <w:rPr>
          <w:rFonts w:ascii="Times New Roman" w:hAnsi="Times New Roman"/>
          <w:b/>
          <w:bCs/>
          <w:sz w:val="28"/>
          <w:szCs w:val="28"/>
          <w:lang w:val="uk-UA"/>
        </w:rPr>
      </w:pPr>
      <w:r w:rsidRPr="00DE3570">
        <w:rPr>
          <w:rFonts w:ascii="Times New Roman" w:hAnsi="Times New Roman"/>
          <w:b/>
          <w:bCs/>
          <w:sz w:val="28"/>
          <w:szCs w:val="28"/>
          <w:lang w:val="uk-UA"/>
        </w:rPr>
        <w:lastRenderedPageBreak/>
        <w:t>ДОДАТОК 7</w:t>
      </w:r>
    </w:p>
    <w:p w:rsidR="0060478E" w:rsidRPr="00DE3570" w:rsidRDefault="0060478E" w:rsidP="00FA228C">
      <w:pPr>
        <w:autoSpaceDE w:val="0"/>
        <w:autoSpaceDN w:val="0"/>
        <w:adjustRightInd w:val="0"/>
        <w:spacing w:after="0" w:line="240" w:lineRule="auto"/>
        <w:jc w:val="center"/>
        <w:rPr>
          <w:rFonts w:ascii="Times New Roman" w:hAnsi="Times New Roman"/>
          <w:b/>
          <w:sz w:val="28"/>
          <w:szCs w:val="28"/>
          <w:lang w:val="uk-UA"/>
        </w:rPr>
      </w:pPr>
      <w:r w:rsidRPr="00DE3570">
        <w:rPr>
          <w:rFonts w:ascii="Times New Roman" w:hAnsi="Times New Roman"/>
          <w:b/>
          <w:sz w:val="28"/>
          <w:szCs w:val="28"/>
          <w:lang w:val="uk-UA"/>
        </w:rPr>
        <w:t>ЕТИЧНИЙ КОДЕКС УЧЕНОГО УКРАЇНИ</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Передмова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Метою Етичного кодексу вченого України (надалі Кодекс) є формулювання загальних етичних принципів, яких кожен з науковців і викладачів має дотримуватися у своїй роботі. Кодекс регулює відносини науковців між собою та із суспільством. Він установлює основні засади для оцінки вченими своєї власної роботи та діяльності колег під моральним кутом. Закріплені тут принципи мають слугувати основою для етичної підготовки молодих науковців. Основним завданням Кодексу є надання пріоритету моральним вимірам науки та соціальній відповідальності спільноти вчених і кожного вченого зокрема. Проблема особистої відповідальності вченого набула важливого значення тому, що суспільні інститути часом не встигають за стрімкими темпами розвитку науки і технологій.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В усьому світі етичні кодекси базуються на розумінні того, що належна практика у сфері науки сприяє довірі в середовищі наукового співтовариства та між ним і суспільством, що є необхідним для розвитку науки. Вчені повинні бути впевненими в надійності результатів роботи своїх колег. У свою чергу, суспільство має бути впевненим у чесності науковців та достовірності результатів їхніх досліджень. На жаль, останнім часом така довіра похитнулася у зв’язку з тим, що в багатьох країнах спостерігалися серйозні порушення етики, які підірвали авторитет науки та довіру суспільства до вчених.</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Щоб запобігти такому розвиткові подій в Україні, всі науковці мають усвідомлювати важливість високоетичної поведінки та свою відповідальність за формування громадської думки щодо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1. Загальні принципи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 Етика науки базується на основоположних цінностях, нормах та принципах і визначає моральну поведінку вченого, його відповідальність перед суспільством.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1.2. У своїй роботі вчений має керуватися визнаними стандартами практики, загальні положення яких сформульовано у цьому Кодексі.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1.3. Учений повинен усвідомлювати, що ефективність науки оцінює суспільство.</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1.4. Учений несе моральну відповідальність за наслідки своєї діяльності, що можуть впливати на розвиток людства або природи. Вчений повинен протидіяти отриманню результатів, що суперечать принципам гуманізму, шляхом: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відмови у співпраці;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попередження суспільства про можливі негативні наслідки використання досягнень науки в антигуманному напрямку;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інформування громадськості, зокрема наукового співтовариства, щодо можливих негативних наслідків застосування наукових досягнень і необхідності їх попередження.</w:t>
      </w:r>
    </w:p>
    <w:p w:rsidR="0060478E" w:rsidRPr="00DE3570" w:rsidRDefault="0060478E" w:rsidP="0067252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1.5. Учений зобов’язаний протидіяти конформізму в науковому співтоваристві, брати активну участь у процесах атестації наукових кадрів, протидіяти присудженню наукових ступенів і звань за роботи, які не відповідають сучасним досягненням світової науки або виконані з порушенням норм етики, зокрема рішуче викривати факти плагіату й інших форм порушень авторського права.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1.6. Учений має активно протидіяти псевдонауці, виступати проти розповсюдження в суспільстві її поглядів і рекомендацій.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1.7. Вчений має спрямовувати свої зусилля на подальше застосування отриманих знань задля блага людства, збереження навколишнього середовища та найекономічнішого використання природних ресурсів. Визнаючи суспільні потреби та обмеженість природних ресурсів, учений повинен активно протидіяти проведенню необґрунтованих досліджень.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1.8. Свобода в науці – це в першу чергу свобода вибору наукових напрямів дослідження, концепцій, гіпотез, парадигм, проблем і методів їхнього вирішення й, понад усе, свобода думки та слова. Свобода в науковій творчості в своїй основі повинна мати високий професіоналізм. Учений має захищати свободу наукової думки, засуджувати цензуру щодо наукової творчості та будь-які намагання монополізувати ті чи інші напрями науки.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1.9. Учений несе відповідальність за виникнення небезпеки для окремої людини, суспільства, економіки або шкоди для природи, які може заподіяти застосування неперевірених нових наукових знань.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1.10. Учений не чинить дій, які можуть завдати шкоди професійній репутації іншого вченого. Проте, за наявності неспростовних доказів неетичної поведінки чи непрофесійних дій ученого, наукове співтовариство має у відкритій неупередженій дискусії дати їм відповідну оцінку.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1.11. Учений має докладати зусиль до підготовки та розвитку наукової молоді – інтелігентів, чесних і самовідданих патріотів. Тому виховання наукової зміни не повинно обмежуватися тільки наданням технічних навичок, необхідних для проведення дослідження. Підготовка має включати основні етичні стандарти та норми науки. Наукові співробітники та викладачі мають слугувати взірцем моральності для молодих вчених щодо ставлення до науки та до авторських прав.</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2. Наукові дослідження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2.1. Учений має дотримуватися найвищих професійних стандартів планування та проведення наукових досліджень на основі глибоких знань про доробок світової науки у певній галузі.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2.2. Учений зобов’язаний вишукувати найприйнятніші з огляду на адекватність та економічну виправданість шляхи вирішення досліджуваної проблеми. Висновки завершеного дослідження вчений зобов’язаний викладати об’єктивно, незважаючи на очікування замовника.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2.3. Учений має забезпечувати бездоганну чесність і прозорість на всіх стадіях наукового дослідження та вважати неприпустимим прояви шахрайства, зокрема фабрикування та фальшування даних, піратства і плагіату. Неприпустимим є намагання керівних осіб упереджено впливати на характер отримуваних в дослідженні даних і висновків. Учений служить лише об’єктивній істині.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2.4. Учений має пам’ятати, що наукове дослідження – це процес отримання нового знання. Він має прагнути до належної ерудиції і компетентності, за яких можливий критичний аналіз найсучасніших наукових знань.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2.5. Учений має забезпечувати необхідний захист інтелектуальної власності.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2.6. Вчений має сприяти якнайповнішому використанню результатів своєї праці в інтересах суспільства та з метою охорони довкілля.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2.7. Наукові дослідження жодним чином не повинні ображати гідність або йти всупереч правам людини. У медико-біологічних дослідженнях слід керуватися принципами біоетики.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2.8. Наукове дослідження має проводитися таким чином, щоб не спричиняти шкоди навколишньому середовищу. Якщо такого пошкодження неможливо уникнути, вплив людини повинен бути зведений до мінімуму, а середовище після завершення дослідження відновлене до його первинного стану.</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3. Учений як автор</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3.1. Основною мотивацією діяльності вченого має бути прагнення до пізнання та бажання збагатити науку новими знаннями. При цьому найвищою нагородою вченого є досягнення істини та визнання наукового співтовариства. Вчений має право та обов’язок захищати свій науковий пріоритет. Разом з тим, публікація неточних і непереконливих наукових результатів, а також публікація в ненаукових виданнях з метою досягнення пріоритету, неприпустимі.</w:t>
      </w:r>
    </w:p>
    <w:p w:rsidR="0060478E" w:rsidRPr="00DE3570" w:rsidRDefault="0060478E" w:rsidP="0067252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3.2. Учений визнає міжнародні та національні правові норми щодо авторських прав. Він може використовувати інформацію з будь-яких публікацій за умови, що вказує джерело та проводить чітку межу між власними даними та здобутками інших. Запозичення для власних публікацій будь-яких фотографій, рисунків, таблиць, схем тощо потребує, згідно з видавничими правилами, дозволу автора або видавництва.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3.3. При публікації результатів дослідження, що проводилося групою вчених, всі, хто брав творчу участь у роботі, мають бути зазначеними як автори; у разі необхідності може бути зазначено їхній особистий внесок. Тільки реальний творчий внесок у наукову роботу може слугувати критерієм авторства. Поступатися авторством на наукову роботу іншій особі, приймати авторство або співавторство та, особливо, вимагати його є неприпустимим.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3.4. Учений не повинен повторювати свої наукові публікації з метою збільшення їх кількості. Якщо для пропаганди наукових досягнень доцільна публікація однієї і тієї ж роботи в різних журналах, редактори останніх повинні бути поінформовані про факт публікації в інших виданнях.</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3.5. Учений повинен бути об’єктивним в оцінці власних досягнень. Преса, радіо та телебачення можуть бути використані для пропаганди наукових досягнень, але не власної особи. При публікації роботи вчений підпорядковується вимогам видавця, але бажано, щоб наукові ступені та звання автора не були вказані. Така інформація може бути подана у примітці.</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4. Учений як керівник</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4.1. Для наукової праці вчений оточує себе співробітниками тільки на основі неупередженої оцінки їхніх інтелектуальних, етичних і персональних рис. Учений повинен протидіяти всім проявам протекціонізму, корупції і дискримінації.</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4.2. Учений будує взаємини зі співробітниками на принципах справедливості, виявляє доброзичливість і підтримку своїм учням та оцінює кожного з них об’єктивно. Як керівник він має сприяти службовому зростанню підпорядкованих йому співробітників відповідно до їхньої кваліфікації і ставлення до праці.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4.3. Учений не перекладає на своїх співробітників виконання завдань, які він повинен виконувати сам.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4.4. Учений-керівник зобов’язаний обґрунтовувати, але не нав’язувати членам свого колективу своє наукове бачення проблеми.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4.5. Учений повинен докладати всіх зусиль до створення належної творчої атмосфери в колективі.</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5. Учений як викладач</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5.1. Учений має з повагою ставитися до своїх учнів і до їхнього вільного й критичного мислення.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5.2. Учений у своїй викладацькій роботі повинен не лише доносити до аудиторії достовірну наукову інформацію, але й сприяти становленню громадянської позиції молодого покоління.</w:t>
      </w:r>
    </w:p>
    <w:p w:rsidR="0060478E" w:rsidRPr="00DE3570" w:rsidRDefault="0060478E" w:rsidP="0067252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5.3. Учений не повинен перешкоджати спілкуванню своїх учнів з іншими вченими та науковими інституціями. Він поважає їх право на вільне об’єднання, самоврядування та членство в колегіальних академічних організаціях, прислухається до думки студентського співтовариства щодо форми та методів навчання.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5.4. Учений повинен проводити заняття в цікавій формі, прийнятній для широкого кола учнів. Він має переконатися в належному забезпеченні лабораторій та бібліотек, заняття проводити суворо відповідно до розкладу. Зміст лекцій повинен відображати сучасні досягнення світової науки і не супроводжуватися тиском упередженої думки.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lastRenderedPageBreak/>
        <w:t>5.5. Учений має об’єктивно ставитися до учнів, утримуючись від неетичних форм оцінок.</w:t>
      </w:r>
    </w:p>
    <w:p w:rsidR="0060478E" w:rsidRPr="00DE3570" w:rsidRDefault="0060478E" w:rsidP="0067252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5.6. Учений має усвідомлювати, що він повинен бути взірцем найвищої інтелігентності, в якій відображаються традиції визнаних українських і світових наукових шкіл.</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5.7. Учений приділяє особливу увагу обдарованим студентам і залучає їх до наукової праці. Він має виховувати у своїх учнів почуття відповідальності за наукову діяльність.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5.8. Учений не розголошує інформацію особистого характеру щодо своїх учнів.</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5.9. Учений не приймає жодної оплати чи іншого доходу від своїх студентів. Не дозволяється проведення індивідуальних чи групових занять або консультацій, безпосередньо оплачуваних студентами.</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6. Учений як консультант чи експерт</w:t>
      </w:r>
    </w:p>
    <w:p w:rsidR="0060478E" w:rsidRPr="00DE3570" w:rsidRDefault="0060478E" w:rsidP="00FA228C">
      <w:pPr>
        <w:autoSpaceDE w:val="0"/>
        <w:autoSpaceDN w:val="0"/>
        <w:adjustRightInd w:val="0"/>
        <w:spacing w:after="0" w:line="240" w:lineRule="auto"/>
        <w:ind w:firstLine="708"/>
        <w:jc w:val="both"/>
        <w:rPr>
          <w:rFonts w:ascii="Times New Roman" w:hAnsi="Times New Roman"/>
          <w:sz w:val="28"/>
          <w:szCs w:val="28"/>
          <w:lang w:val="uk-UA"/>
        </w:rPr>
      </w:pPr>
      <w:r w:rsidRPr="00DE3570">
        <w:rPr>
          <w:rFonts w:ascii="Times New Roman" w:hAnsi="Times New Roman"/>
          <w:sz w:val="28"/>
          <w:szCs w:val="28"/>
          <w:lang w:val="uk-UA"/>
        </w:rPr>
        <w:t>6.1. Учений має виступати експертом тільки у сфері своєї компетенції відповідно до своїх знань і досвіду.</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6.2. Учений має дотримуватися принципу рівності при проведенні експертного розгляду. Будь-яка дискримінація на підставі статі, раси, політичних поглядів чи культурної та соціальної належності є несумісною з цим принципом.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6.3. Учений висловлює свою думку про роботу та наукові досягнення колег чесно, чітко та неупереджено. Як вишукано ввічливі та прихильні, так і упереджено негативні висловлювання неприпустимі. Підготовка об’єктивного критичного висновку повинна розглядатися як обов’язок, від виконання якого вчений не має права ухилятися.</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6.4. Учений несе персональну відповідальність за чесну й об’єктивну оцінку кандидатських і докторських дисертацій. Виступаючи в ролі опонента при захисті дисертаційних робіт, учений має бути неупередженим.</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6.5. Під час обговорення, полеміки та висловлювання критичних зауважень учений повинен дотримуватися принципів рівноправності, фактичної обґрунтованості та достовірності. Принцип рівноправності гарантує рівні права всім учасникам дискусії або полеміки незалежно від наукових ступенів і звань. Принцип фактичної обґрунтованості виключає необ’єктивну критику. Принцип достовірності забороняє будь-які перекручування з метою приниження або дискредитації.</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6.6. При проведенні експертного розгляду вчений має дотримуватися принципу конфіденційності.</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6.7. У ході експертного розгляду вчений має зберігати незалежність і не піддаватися тиску при підготовці та виголошенні висновків.</w:t>
      </w:r>
    </w:p>
    <w:p w:rsidR="0060478E" w:rsidRPr="00DE3570" w:rsidRDefault="0060478E" w:rsidP="00672523">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 xml:space="preserve">6.8. Обираючи кандидатів для проведення дослідження або на інші наукові посади, вчений як експерт має об’єктивно оцінювати претендентів. Він не повинен віддавати перевагу своїм учням, представникам своєї наукової </w:t>
      </w:r>
      <w:r w:rsidRPr="00DE3570">
        <w:rPr>
          <w:rFonts w:ascii="Times New Roman" w:hAnsi="Times New Roman"/>
          <w:sz w:val="28"/>
          <w:szCs w:val="28"/>
          <w:lang w:val="uk-UA"/>
        </w:rPr>
        <w:lastRenderedPageBreak/>
        <w:t>школи тощо. У разі конфлікту інтересів учений повинен ставити загальні інтереси вище за інтереси замовників дослідження.</w:t>
      </w: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p>
    <w:p w:rsidR="0060478E" w:rsidRPr="00DE3570" w:rsidRDefault="0060478E" w:rsidP="00FA228C">
      <w:pPr>
        <w:autoSpaceDE w:val="0"/>
        <w:autoSpaceDN w:val="0"/>
        <w:adjustRightInd w:val="0"/>
        <w:spacing w:after="0" w:line="240" w:lineRule="auto"/>
        <w:ind w:firstLine="709"/>
        <w:jc w:val="both"/>
        <w:rPr>
          <w:rFonts w:ascii="Times New Roman" w:hAnsi="Times New Roman"/>
          <w:b/>
          <w:bCs/>
          <w:sz w:val="28"/>
          <w:szCs w:val="28"/>
          <w:lang w:val="uk-UA"/>
        </w:rPr>
      </w:pPr>
      <w:r w:rsidRPr="00DE3570">
        <w:rPr>
          <w:rFonts w:ascii="Times New Roman" w:hAnsi="Times New Roman"/>
          <w:b/>
          <w:bCs/>
          <w:sz w:val="28"/>
          <w:szCs w:val="28"/>
          <w:lang w:val="uk-UA"/>
        </w:rPr>
        <w:t>7. Учений як громадянин</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7.1. Учений має присвятити себе пошукові нових знань та їх застосуванню на благо суспільства та для збереження природи. Інформація, яка надається суспільству, має бути достовірною. Вчений протидіє поширенню неперевірених даних і необґрунтованих рекомендацій.</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7.2. Учений сприяє розповсюдженню наукових знань і протидіє поширенню псевдонаукових теорій, хибних концепцій та уявлень.</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7.3. Учений повинен оприлюднювати результати своїх досліджень не лише у спеціальних наукових виданнях, але й у науково-популярній формі, щоб зробити їх максимально доступними для широких верств суспільства.</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7.4. Учений повинен брати активну участь у житті наукового співтовариства та у роботі колегіальних органів. При цьому він має діяти насамперед виходячи із загальних інтересів науки й тільки потім з інтересів особистих та своєї установи.</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7.5. Учений не дозволяє використовувати авторитет науки чи свій власний авторитет у рекламних або пропагандистських цілях з корисливою метою.</w:t>
      </w:r>
    </w:p>
    <w:p w:rsidR="0060478E" w:rsidRPr="00DE3570" w:rsidRDefault="0060478E" w:rsidP="00FA228C">
      <w:pPr>
        <w:autoSpaceDE w:val="0"/>
        <w:autoSpaceDN w:val="0"/>
        <w:adjustRightInd w:val="0"/>
        <w:spacing w:after="0" w:line="240" w:lineRule="auto"/>
        <w:ind w:firstLine="709"/>
        <w:jc w:val="both"/>
        <w:rPr>
          <w:rFonts w:ascii="Times New Roman" w:hAnsi="Times New Roman"/>
          <w:sz w:val="28"/>
          <w:szCs w:val="28"/>
          <w:lang w:val="uk-UA"/>
        </w:rPr>
      </w:pPr>
      <w:r w:rsidRPr="00DE3570">
        <w:rPr>
          <w:rFonts w:ascii="Times New Roman" w:hAnsi="Times New Roman"/>
          <w:sz w:val="28"/>
          <w:szCs w:val="28"/>
          <w:lang w:val="uk-UA"/>
        </w:rPr>
        <w:t>7.6. Учений, що посідає урядову чи адміністративну посаду, повинен дотримуватися етичних норм, прийнятих у науковому співтоваристві.</w:t>
      </w:r>
    </w:p>
    <w:p w:rsidR="0060478E" w:rsidRPr="00DE3570" w:rsidRDefault="0060478E" w:rsidP="00672523">
      <w:pPr>
        <w:autoSpaceDE w:val="0"/>
        <w:autoSpaceDN w:val="0"/>
        <w:adjustRightInd w:val="0"/>
        <w:spacing w:after="0" w:line="240" w:lineRule="auto"/>
        <w:jc w:val="right"/>
        <w:rPr>
          <w:rFonts w:ascii="Times New Roman" w:hAnsi="Times New Roman"/>
          <w:b/>
          <w:bCs/>
          <w:sz w:val="28"/>
          <w:szCs w:val="28"/>
          <w:lang w:val="uk-UA"/>
        </w:rPr>
      </w:pPr>
      <w:r w:rsidRPr="00DE3570">
        <w:rPr>
          <w:rFonts w:ascii="Times New Roman" w:hAnsi="Times New Roman"/>
          <w:b/>
          <w:bCs/>
          <w:sz w:val="28"/>
          <w:szCs w:val="28"/>
          <w:lang w:val="uk-UA"/>
        </w:rPr>
        <w:br w:type="page"/>
      </w:r>
      <w:r w:rsidRPr="00DE3570">
        <w:rPr>
          <w:rFonts w:ascii="Times New Roman" w:hAnsi="Times New Roman"/>
          <w:b/>
          <w:bCs/>
          <w:sz w:val="28"/>
          <w:szCs w:val="28"/>
          <w:lang w:val="uk-UA"/>
        </w:rPr>
        <w:lastRenderedPageBreak/>
        <w:t>ДОДАТОК 8</w:t>
      </w:r>
    </w:p>
    <w:p w:rsidR="0060478E" w:rsidRPr="00DE3570" w:rsidRDefault="0060478E" w:rsidP="00672523">
      <w:pPr>
        <w:pStyle w:val="Style2"/>
        <w:widowControl/>
        <w:spacing w:line="360" w:lineRule="auto"/>
        <w:jc w:val="center"/>
        <w:rPr>
          <w:rStyle w:val="FontStyle11"/>
          <w:bCs/>
          <w:i w:val="0"/>
          <w:sz w:val="28"/>
          <w:szCs w:val="28"/>
          <w:lang w:val="uk-UA"/>
        </w:rPr>
      </w:pPr>
      <w:r w:rsidRPr="00DE3570">
        <w:rPr>
          <w:rStyle w:val="FontStyle11"/>
          <w:bCs/>
          <w:i w:val="0"/>
          <w:sz w:val="28"/>
          <w:szCs w:val="28"/>
          <w:lang w:val="uk-UA"/>
        </w:rPr>
        <w:t xml:space="preserve">Перелік докторських дисертацій у галузі бухгалтерського обліку, захищених в Україні починаючи з 1999 р.  </w:t>
      </w:r>
    </w:p>
    <w:tbl>
      <w:tblPr>
        <w:tblW w:w="98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714"/>
        <w:gridCol w:w="5641"/>
      </w:tblGrid>
      <w:tr w:rsidR="0060478E" w:rsidRPr="00DE3570" w:rsidTr="00672523">
        <w:tc>
          <w:tcPr>
            <w:tcW w:w="540" w:type="dxa"/>
          </w:tcPr>
          <w:p w:rsidR="0060478E" w:rsidRPr="00DE3570" w:rsidRDefault="0060478E" w:rsidP="00FA228C">
            <w:pPr>
              <w:pStyle w:val="Style5"/>
              <w:widowControl/>
              <w:spacing w:line="240" w:lineRule="auto"/>
              <w:ind w:firstLine="0"/>
              <w:jc w:val="center"/>
              <w:rPr>
                <w:rStyle w:val="FontStyle12"/>
                <w:bCs/>
                <w:iCs/>
                <w:sz w:val="24"/>
                <w:lang w:val="uk-UA" w:eastAsia="uk-UA"/>
              </w:rPr>
            </w:pPr>
            <w:r w:rsidRPr="00DE3570">
              <w:rPr>
                <w:rStyle w:val="FontStyle14"/>
                <w:b w:val="0"/>
                <w:bCs/>
                <w:i w:val="0"/>
                <w:iCs/>
                <w:sz w:val="24"/>
                <w:lang w:val="uk-UA" w:eastAsia="uk-UA"/>
              </w:rPr>
              <w:t>№</w:t>
            </w:r>
          </w:p>
        </w:tc>
        <w:tc>
          <w:tcPr>
            <w:tcW w:w="3714" w:type="dxa"/>
          </w:tcPr>
          <w:p w:rsidR="0060478E" w:rsidRPr="00DE3570" w:rsidRDefault="0060478E" w:rsidP="00FA228C">
            <w:pPr>
              <w:pStyle w:val="Style5"/>
              <w:widowControl/>
              <w:spacing w:line="240" w:lineRule="auto"/>
              <w:ind w:firstLine="0"/>
              <w:jc w:val="center"/>
              <w:rPr>
                <w:rStyle w:val="FontStyle15"/>
                <w:b w:val="0"/>
                <w:bCs/>
                <w:iCs/>
                <w:sz w:val="24"/>
                <w:lang w:val="uk-UA" w:eastAsia="uk-UA"/>
              </w:rPr>
            </w:pPr>
            <w:r w:rsidRPr="00DE3570">
              <w:rPr>
                <w:rStyle w:val="FontStyle12"/>
                <w:bCs/>
                <w:iCs/>
                <w:sz w:val="24"/>
                <w:lang w:val="uk-UA" w:eastAsia="uk-UA"/>
              </w:rPr>
              <w:t xml:space="preserve">Прізвище, ім'я, </w:t>
            </w:r>
            <w:r w:rsidRPr="00DE3570">
              <w:rPr>
                <w:rStyle w:val="FontStyle14"/>
                <w:b w:val="0"/>
                <w:bCs/>
                <w:i w:val="0"/>
                <w:iCs/>
                <w:sz w:val="24"/>
                <w:lang w:val="uk-UA" w:eastAsia="uk-UA"/>
              </w:rPr>
              <w:t>по батькові</w:t>
            </w:r>
          </w:p>
        </w:tc>
        <w:tc>
          <w:tcPr>
            <w:tcW w:w="5641" w:type="dxa"/>
          </w:tcPr>
          <w:p w:rsidR="0060478E" w:rsidRPr="00DE3570" w:rsidRDefault="0060478E" w:rsidP="00FA228C">
            <w:pPr>
              <w:pStyle w:val="Style7"/>
              <w:widowControl/>
              <w:spacing w:line="240" w:lineRule="auto"/>
              <w:ind w:firstLine="0"/>
              <w:jc w:val="center"/>
              <w:rPr>
                <w:rStyle w:val="FontStyle12"/>
                <w:bCs/>
                <w:iCs/>
                <w:sz w:val="24"/>
                <w:lang w:val="uk-UA"/>
              </w:rPr>
            </w:pPr>
            <w:r w:rsidRPr="00DE3570">
              <w:rPr>
                <w:rStyle w:val="FontStyle12"/>
                <w:bCs/>
                <w:iCs/>
                <w:sz w:val="24"/>
                <w:lang w:val="uk-UA"/>
              </w:rPr>
              <w:t>Тема (рік захисту)</w:t>
            </w:r>
          </w:p>
        </w:tc>
      </w:tr>
      <w:tr w:rsidR="0060478E" w:rsidRPr="0099483A" w:rsidTr="00672523">
        <w:tc>
          <w:tcPr>
            <w:tcW w:w="540" w:type="dxa"/>
          </w:tcPr>
          <w:p w:rsidR="0060478E" w:rsidRPr="00DE3570" w:rsidRDefault="0060478E" w:rsidP="00672523">
            <w:pPr>
              <w:pStyle w:val="Style6"/>
              <w:widowControl/>
              <w:jc w:val="center"/>
              <w:rPr>
                <w:rStyle w:val="FontStyle11"/>
                <w:b w:val="0"/>
                <w:bCs/>
                <w:i w:val="0"/>
                <w:iCs/>
                <w:sz w:val="24"/>
                <w:lang w:val="uk-UA"/>
              </w:rPr>
            </w:pPr>
            <w:r w:rsidRPr="00DE3570">
              <w:rPr>
                <w:rStyle w:val="FontStyle11"/>
                <w:b w:val="0"/>
                <w:bCs/>
                <w:i w:val="0"/>
                <w:iCs/>
                <w:sz w:val="24"/>
                <w:lang w:val="uk-UA"/>
              </w:rPr>
              <w:t>1</w:t>
            </w:r>
          </w:p>
        </w:tc>
        <w:tc>
          <w:tcPr>
            <w:tcW w:w="3714" w:type="dxa"/>
          </w:tcPr>
          <w:p w:rsidR="0060478E" w:rsidRPr="00DE3570" w:rsidRDefault="0060478E" w:rsidP="00FA228C">
            <w:pPr>
              <w:pStyle w:val="Style5"/>
              <w:widowControl/>
              <w:spacing w:line="240" w:lineRule="auto"/>
              <w:ind w:firstLine="0"/>
              <w:rPr>
                <w:rStyle w:val="FontStyle12"/>
                <w:bCs/>
                <w:iCs/>
                <w:sz w:val="24"/>
                <w:lang w:val="uk-UA" w:eastAsia="uk-UA"/>
              </w:rPr>
            </w:pPr>
            <w:r w:rsidRPr="00DE3570">
              <w:rPr>
                <w:rStyle w:val="FontStyle12"/>
                <w:bCs/>
                <w:iCs/>
                <w:sz w:val="24"/>
                <w:lang w:val="uk-UA" w:eastAsia="uk-UA"/>
              </w:rPr>
              <w:t>Рудницький Василь Степанович (м. Львів)</w:t>
            </w:r>
          </w:p>
        </w:tc>
        <w:tc>
          <w:tcPr>
            <w:tcW w:w="5641" w:type="dxa"/>
          </w:tcPr>
          <w:p w:rsidR="0060478E" w:rsidRPr="00DE3570" w:rsidRDefault="0060478E" w:rsidP="00FA228C">
            <w:pPr>
              <w:pStyle w:val="Style4"/>
              <w:widowControl/>
              <w:spacing w:line="240" w:lineRule="auto"/>
              <w:ind w:firstLine="0"/>
              <w:rPr>
                <w:rStyle w:val="FontStyle11"/>
                <w:b w:val="0"/>
                <w:bCs/>
                <w:i w:val="0"/>
                <w:iCs/>
                <w:sz w:val="24"/>
                <w:lang w:val="uk-UA" w:eastAsia="uk-UA"/>
              </w:rPr>
            </w:pPr>
            <w:r w:rsidRPr="00DE3570">
              <w:rPr>
                <w:lang w:val="uk-UA"/>
              </w:rPr>
              <w:t>Аудит у системі контролю: методологічні та організаційні аспекти (на прикладі підприємств споживчої кооперації України) (1999 р.)</w:t>
            </w:r>
          </w:p>
        </w:tc>
      </w:tr>
      <w:tr w:rsidR="0060478E" w:rsidRPr="00DE3570" w:rsidTr="00672523">
        <w:tc>
          <w:tcPr>
            <w:tcW w:w="540" w:type="dxa"/>
          </w:tcPr>
          <w:p w:rsidR="0060478E" w:rsidRPr="00DE3570" w:rsidRDefault="0060478E" w:rsidP="00672523">
            <w:pPr>
              <w:pStyle w:val="Style6"/>
              <w:widowControl/>
              <w:jc w:val="center"/>
              <w:rPr>
                <w:rStyle w:val="FontStyle11"/>
                <w:b w:val="0"/>
                <w:bCs/>
                <w:i w:val="0"/>
                <w:iCs/>
                <w:sz w:val="24"/>
                <w:lang w:val="uk-UA"/>
              </w:rPr>
            </w:pPr>
            <w:r w:rsidRPr="00DE3570">
              <w:rPr>
                <w:rStyle w:val="FontStyle11"/>
                <w:b w:val="0"/>
                <w:bCs/>
                <w:i w:val="0"/>
                <w:iCs/>
                <w:sz w:val="24"/>
                <w:lang w:val="uk-UA"/>
              </w:rPr>
              <w:t>2</w:t>
            </w:r>
          </w:p>
        </w:tc>
        <w:tc>
          <w:tcPr>
            <w:tcW w:w="3714" w:type="dxa"/>
          </w:tcPr>
          <w:p w:rsidR="0060478E" w:rsidRPr="00DE3570" w:rsidRDefault="0060478E" w:rsidP="00FA228C">
            <w:pPr>
              <w:pStyle w:val="Style5"/>
              <w:widowControl/>
              <w:spacing w:line="240" w:lineRule="auto"/>
              <w:ind w:firstLine="0"/>
              <w:rPr>
                <w:rStyle w:val="FontStyle12"/>
                <w:bCs/>
                <w:iCs/>
                <w:sz w:val="24"/>
                <w:lang w:val="uk-UA" w:eastAsia="uk-UA"/>
              </w:rPr>
            </w:pPr>
            <w:r w:rsidRPr="00DE3570">
              <w:rPr>
                <w:rStyle w:val="FontStyle12"/>
                <w:bCs/>
                <w:iCs/>
                <w:sz w:val="24"/>
                <w:lang w:val="uk-UA" w:eastAsia="uk-UA"/>
              </w:rPr>
              <w:t>Калюга Євгенія Василівна</w:t>
            </w:r>
          </w:p>
          <w:p w:rsidR="0060478E" w:rsidRPr="00DE3570" w:rsidRDefault="0060478E" w:rsidP="00FA228C">
            <w:pPr>
              <w:pStyle w:val="Style5"/>
              <w:widowControl/>
              <w:spacing w:line="240" w:lineRule="auto"/>
              <w:ind w:firstLine="0"/>
              <w:rPr>
                <w:rStyle w:val="FontStyle14"/>
                <w:b w:val="0"/>
                <w:bCs/>
                <w:i w:val="0"/>
                <w:iCs/>
                <w:sz w:val="24"/>
                <w:lang w:val="uk-UA" w:eastAsia="uk-UA"/>
              </w:rPr>
            </w:pPr>
            <w:r w:rsidRPr="00DE3570">
              <w:rPr>
                <w:rStyle w:val="FontStyle12"/>
                <w:bCs/>
                <w:iCs/>
                <w:sz w:val="24"/>
                <w:lang w:val="uk-UA" w:eastAsia="uk-UA"/>
              </w:rPr>
              <w:t xml:space="preserve">(м. </w:t>
            </w:r>
            <w:r w:rsidRPr="00DE3570">
              <w:rPr>
                <w:rStyle w:val="FontStyle14"/>
                <w:b w:val="0"/>
                <w:bCs/>
                <w:i w:val="0"/>
                <w:iCs/>
                <w:sz w:val="24"/>
                <w:lang w:val="uk-UA" w:eastAsia="uk-UA"/>
              </w:rPr>
              <w:t>Київ)</w:t>
            </w:r>
          </w:p>
        </w:tc>
        <w:tc>
          <w:tcPr>
            <w:tcW w:w="5641" w:type="dxa"/>
          </w:tcPr>
          <w:p w:rsidR="0060478E" w:rsidRPr="00DE3570" w:rsidRDefault="0060478E" w:rsidP="00FA228C">
            <w:pPr>
              <w:pStyle w:val="Style4"/>
              <w:widowControl/>
              <w:spacing w:line="240" w:lineRule="auto"/>
              <w:ind w:firstLine="0"/>
              <w:rPr>
                <w:rStyle w:val="FontStyle11"/>
                <w:b w:val="0"/>
                <w:bCs/>
                <w:i w:val="0"/>
                <w:iCs/>
                <w:sz w:val="24"/>
                <w:lang w:val="uk-UA" w:eastAsia="uk-UA"/>
              </w:rPr>
            </w:pPr>
            <w:r w:rsidRPr="00DE3570">
              <w:rPr>
                <w:rStyle w:val="FontStyle11"/>
                <w:b w:val="0"/>
                <w:bCs/>
                <w:i w:val="0"/>
                <w:iCs/>
                <w:sz w:val="24"/>
                <w:lang w:val="uk-UA" w:eastAsia="uk-UA"/>
              </w:rPr>
              <w:t>Реформування   економічного   контролю   в Україні (теорія і практика) (2002 р.)</w:t>
            </w:r>
          </w:p>
        </w:tc>
      </w:tr>
      <w:tr w:rsidR="0060478E" w:rsidRPr="00DE3570" w:rsidTr="00672523">
        <w:tc>
          <w:tcPr>
            <w:tcW w:w="540" w:type="dxa"/>
          </w:tcPr>
          <w:p w:rsidR="0060478E" w:rsidRPr="00DE3570" w:rsidRDefault="0060478E" w:rsidP="00672523">
            <w:pPr>
              <w:pStyle w:val="Style6"/>
              <w:widowControl/>
              <w:jc w:val="center"/>
              <w:rPr>
                <w:rStyle w:val="FontStyle11"/>
                <w:b w:val="0"/>
                <w:bCs/>
                <w:i w:val="0"/>
                <w:iCs/>
                <w:sz w:val="24"/>
                <w:lang w:val="uk-UA"/>
              </w:rPr>
            </w:pPr>
            <w:r w:rsidRPr="00DE3570">
              <w:rPr>
                <w:rStyle w:val="FontStyle11"/>
                <w:b w:val="0"/>
                <w:bCs/>
                <w:i w:val="0"/>
                <w:iCs/>
                <w:sz w:val="24"/>
                <w:lang w:val="uk-UA"/>
              </w:rPr>
              <w:t>3</w:t>
            </w:r>
          </w:p>
        </w:tc>
        <w:tc>
          <w:tcPr>
            <w:tcW w:w="3714" w:type="dxa"/>
          </w:tcPr>
          <w:p w:rsidR="0060478E" w:rsidRPr="00DE3570" w:rsidRDefault="0060478E" w:rsidP="00FA228C">
            <w:pPr>
              <w:pStyle w:val="Style5"/>
              <w:widowControl/>
              <w:spacing w:line="240" w:lineRule="auto"/>
              <w:ind w:firstLine="0"/>
              <w:rPr>
                <w:rStyle w:val="FontStyle12"/>
                <w:bCs/>
                <w:iCs/>
                <w:sz w:val="24"/>
                <w:lang w:val="uk-UA" w:eastAsia="uk-UA"/>
              </w:rPr>
            </w:pPr>
            <w:r w:rsidRPr="00DE3570">
              <w:rPr>
                <w:rStyle w:val="FontStyle12"/>
                <w:bCs/>
                <w:iCs/>
                <w:sz w:val="24"/>
                <w:lang w:val="uk-UA" w:eastAsia="uk-UA"/>
              </w:rPr>
              <w:t>Кіндрацька Любомира Максимівна (м. Київ)</w:t>
            </w:r>
          </w:p>
        </w:tc>
        <w:tc>
          <w:tcPr>
            <w:tcW w:w="5641" w:type="dxa"/>
          </w:tcPr>
          <w:p w:rsidR="0060478E" w:rsidRPr="00DE3570" w:rsidRDefault="0060478E" w:rsidP="00FA228C">
            <w:pPr>
              <w:pStyle w:val="Style4"/>
              <w:widowControl/>
              <w:spacing w:line="240" w:lineRule="auto"/>
              <w:ind w:firstLine="0"/>
              <w:rPr>
                <w:rStyle w:val="FontStyle11"/>
                <w:b w:val="0"/>
                <w:bCs/>
                <w:i w:val="0"/>
                <w:iCs/>
                <w:sz w:val="24"/>
                <w:lang w:val="uk-UA" w:eastAsia="uk-UA"/>
              </w:rPr>
            </w:pPr>
            <w:r w:rsidRPr="00DE3570">
              <w:rPr>
                <w:rStyle w:val="FontStyle11"/>
                <w:b w:val="0"/>
                <w:bCs/>
                <w:i w:val="0"/>
                <w:iCs/>
                <w:sz w:val="24"/>
                <w:lang w:val="uk-UA" w:eastAsia="uk-UA"/>
              </w:rPr>
              <w:t>Система бухгалтерського обліку в комерційних банках: методологія та практика (2002 р.)</w:t>
            </w:r>
          </w:p>
        </w:tc>
      </w:tr>
      <w:tr w:rsidR="0060478E" w:rsidRPr="0099483A" w:rsidTr="00672523">
        <w:tc>
          <w:tcPr>
            <w:tcW w:w="540" w:type="dxa"/>
          </w:tcPr>
          <w:p w:rsidR="0060478E" w:rsidRPr="00DE3570" w:rsidRDefault="0060478E" w:rsidP="00672523">
            <w:pPr>
              <w:pStyle w:val="Style6"/>
              <w:widowControl/>
              <w:jc w:val="center"/>
              <w:rPr>
                <w:rStyle w:val="FontStyle11"/>
                <w:b w:val="0"/>
                <w:bCs/>
                <w:i w:val="0"/>
                <w:iCs/>
                <w:sz w:val="24"/>
                <w:lang w:val="uk-UA"/>
              </w:rPr>
            </w:pPr>
            <w:r w:rsidRPr="00DE3570">
              <w:rPr>
                <w:rStyle w:val="FontStyle11"/>
                <w:b w:val="0"/>
                <w:bCs/>
                <w:i w:val="0"/>
                <w:iCs/>
                <w:sz w:val="24"/>
                <w:lang w:val="uk-UA"/>
              </w:rPr>
              <w:t>4</w:t>
            </w:r>
          </w:p>
        </w:tc>
        <w:tc>
          <w:tcPr>
            <w:tcW w:w="3714" w:type="dxa"/>
          </w:tcPr>
          <w:p w:rsidR="0060478E" w:rsidRPr="00DE3570" w:rsidRDefault="0060478E" w:rsidP="00FA228C">
            <w:pPr>
              <w:pStyle w:val="Style5"/>
              <w:widowControl/>
              <w:spacing w:line="240" w:lineRule="auto"/>
              <w:ind w:firstLine="0"/>
              <w:rPr>
                <w:rStyle w:val="FontStyle12"/>
                <w:bCs/>
                <w:iCs/>
                <w:sz w:val="24"/>
                <w:lang w:val="uk-UA" w:eastAsia="uk-UA"/>
              </w:rPr>
            </w:pPr>
            <w:r w:rsidRPr="00DE3570">
              <w:rPr>
                <w:rStyle w:val="FontStyle12"/>
                <w:bCs/>
                <w:iCs/>
                <w:sz w:val="24"/>
                <w:lang w:val="uk-UA" w:eastAsia="uk-UA"/>
              </w:rPr>
              <w:t xml:space="preserve">Крупка Ярослав Дмитрович </w:t>
            </w:r>
          </w:p>
          <w:p w:rsidR="0060478E" w:rsidRPr="00DE3570" w:rsidRDefault="0060478E" w:rsidP="00FA228C">
            <w:pPr>
              <w:pStyle w:val="Style5"/>
              <w:widowControl/>
              <w:spacing w:line="240" w:lineRule="auto"/>
              <w:ind w:firstLine="0"/>
              <w:rPr>
                <w:rStyle w:val="FontStyle12"/>
                <w:bCs/>
                <w:iCs/>
                <w:sz w:val="24"/>
                <w:lang w:val="uk-UA" w:eastAsia="uk-UA"/>
              </w:rPr>
            </w:pPr>
            <w:r w:rsidRPr="00DE3570">
              <w:rPr>
                <w:rStyle w:val="FontStyle12"/>
                <w:bCs/>
                <w:iCs/>
                <w:sz w:val="24"/>
                <w:lang w:val="uk-UA" w:eastAsia="uk-UA"/>
              </w:rPr>
              <w:t>(м. Тернопіль)</w:t>
            </w:r>
          </w:p>
        </w:tc>
        <w:tc>
          <w:tcPr>
            <w:tcW w:w="5641" w:type="dxa"/>
          </w:tcPr>
          <w:p w:rsidR="0060478E" w:rsidRPr="00DE3570" w:rsidRDefault="0060478E" w:rsidP="00FA228C">
            <w:pPr>
              <w:pStyle w:val="Style4"/>
              <w:widowControl/>
              <w:spacing w:line="240" w:lineRule="auto"/>
              <w:ind w:firstLine="0"/>
              <w:rPr>
                <w:rStyle w:val="FontStyle11"/>
                <w:b w:val="0"/>
                <w:bCs/>
                <w:i w:val="0"/>
                <w:iCs/>
                <w:sz w:val="24"/>
                <w:lang w:val="uk-UA" w:eastAsia="uk-UA"/>
              </w:rPr>
            </w:pPr>
            <w:r w:rsidRPr="00DE3570">
              <w:rPr>
                <w:rStyle w:val="FontStyle11"/>
                <w:b w:val="0"/>
                <w:bCs/>
                <w:i w:val="0"/>
                <w:iCs/>
                <w:sz w:val="24"/>
                <w:lang w:val="uk-UA" w:eastAsia="uk-UA"/>
              </w:rPr>
              <w:t>Облік і аналіз інвестиційної діяльності підприємств: методологія та організація (2002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5</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Кузьмінський Юрій Анатолійович (м. Київ)</w:t>
            </w:r>
          </w:p>
        </w:tc>
        <w:tc>
          <w:tcPr>
            <w:tcW w:w="5641" w:type="dxa"/>
          </w:tcPr>
          <w:p w:rsidR="0060478E" w:rsidRPr="00DE3570" w:rsidRDefault="0060478E" w:rsidP="00FA228C">
            <w:pPr>
              <w:pStyle w:val="Style6"/>
              <w:widowControl/>
              <w:rPr>
                <w:rStyle w:val="FontStyle17"/>
                <w:b w:val="0"/>
                <w:bCs/>
                <w:iCs/>
                <w:sz w:val="24"/>
                <w:lang w:val="uk-UA" w:eastAsia="uk-UA"/>
              </w:rPr>
            </w:pPr>
            <w:r w:rsidRPr="00DE3570">
              <w:rPr>
                <w:rStyle w:val="FontStyle17"/>
                <w:b w:val="0"/>
                <w:bCs/>
                <w:iCs/>
                <w:sz w:val="24"/>
                <w:lang w:val="uk-UA" w:eastAsia="uk-UA"/>
              </w:rPr>
              <w:t>Оперативний облік і контроль міжнародних фінансово-господарських операцій (2002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6</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Нападовська Любов Василівна</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rStyle w:val="FontStyle17"/>
                <w:b w:val="0"/>
                <w:bCs/>
                <w:iCs/>
                <w:sz w:val="24"/>
                <w:lang w:val="uk-UA" w:eastAsia="uk-UA"/>
              </w:rPr>
            </w:pPr>
            <w:r w:rsidRPr="00DE3570">
              <w:rPr>
                <w:rStyle w:val="FontStyle17"/>
                <w:b w:val="0"/>
                <w:bCs/>
                <w:iCs/>
                <w:sz w:val="24"/>
                <w:lang w:val="uk-UA" w:eastAsia="uk-UA"/>
              </w:rPr>
              <w:t>Управлінський    облік    в    системі гірничорудних підприємств (2002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7</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Примостка Людмила Олександрівна (м. Київ)</w:t>
            </w:r>
          </w:p>
        </w:tc>
        <w:tc>
          <w:tcPr>
            <w:tcW w:w="5641" w:type="dxa"/>
          </w:tcPr>
          <w:p w:rsidR="0060478E" w:rsidRPr="00DE3570" w:rsidRDefault="0060478E" w:rsidP="00FA228C">
            <w:pPr>
              <w:pStyle w:val="Style6"/>
              <w:widowControl/>
              <w:rPr>
                <w:bCs/>
                <w:lang w:val="uk-UA"/>
              </w:rPr>
            </w:pPr>
            <w:r w:rsidRPr="00DE3570">
              <w:rPr>
                <w:lang w:val="uk-UA"/>
              </w:rPr>
              <w:t>Аналіз банківської діяльності: теорія і практика      (2002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8</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Ткаченко Надія Марківна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rStyle w:val="FontStyle17"/>
                <w:b w:val="0"/>
                <w:bCs/>
                <w:iCs/>
                <w:sz w:val="24"/>
                <w:lang w:val="uk-UA" w:eastAsia="uk-UA"/>
              </w:rPr>
            </w:pPr>
            <w:r w:rsidRPr="00DE3570">
              <w:rPr>
                <w:rStyle w:val="FontStyle17"/>
                <w:b w:val="0"/>
                <w:bCs/>
                <w:iCs/>
                <w:sz w:val="24"/>
                <w:lang w:val="uk-UA" w:eastAsia="uk-UA"/>
              </w:rPr>
              <w:t>Методологія бухгалтерського фінансового обліку на підприємствах України (2003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9</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Хомин Петро Якимович (м. Київ)</w:t>
            </w:r>
          </w:p>
        </w:tc>
        <w:tc>
          <w:tcPr>
            <w:tcW w:w="5641" w:type="dxa"/>
          </w:tcPr>
          <w:p w:rsidR="0060478E" w:rsidRPr="00DE3570" w:rsidRDefault="0060478E" w:rsidP="00FA228C">
            <w:pPr>
              <w:pStyle w:val="Style6"/>
              <w:widowControl/>
              <w:rPr>
                <w:lang w:val="uk-UA"/>
              </w:rPr>
            </w:pPr>
            <w:r w:rsidRPr="00DE3570">
              <w:rPr>
                <w:lang w:val="uk-UA"/>
              </w:rPr>
              <w:t>Формування системи звітності сільськогосподарських підприємств та її облікового забезпечення (2004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10</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Дорош Ніна Іванівна (м. Київ)</w:t>
            </w:r>
          </w:p>
        </w:tc>
        <w:tc>
          <w:tcPr>
            <w:tcW w:w="5641" w:type="dxa"/>
          </w:tcPr>
          <w:p w:rsidR="0060478E" w:rsidRPr="00DE3570" w:rsidRDefault="0060478E" w:rsidP="00FA228C">
            <w:pPr>
              <w:pStyle w:val="Style6"/>
              <w:widowControl/>
              <w:rPr>
                <w:lang w:val="uk-UA"/>
              </w:rPr>
            </w:pPr>
            <w:r w:rsidRPr="00DE3570">
              <w:rPr>
                <w:lang w:val="uk-UA"/>
              </w:rPr>
              <w:t>Методологічні та організаційні аспекти аудиту (2004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11</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Петрик Олена Анатоліївна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Стан та перспективи розвитку аудиту в Україні: методологічні та організаційні аспекти (2004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12</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Левицька Світлана Олексіївна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Облік, контроль та аналіз діяльності непідприємницьких організацій (2005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13</w:t>
            </w:r>
          </w:p>
        </w:tc>
        <w:tc>
          <w:tcPr>
            <w:tcW w:w="3714" w:type="dxa"/>
          </w:tcPr>
          <w:p w:rsidR="0060478E" w:rsidRPr="00DE3570" w:rsidRDefault="0060478E" w:rsidP="00FA228C">
            <w:pPr>
              <w:pStyle w:val="Style5"/>
              <w:widowControl/>
              <w:spacing w:line="240" w:lineRule="auto"/>
              <w:ind w:firstLine="0"/>
              <w:rPr>
                <w:lang w:val="uk-UA"/>
              </w:rPr>
            </w:pPr>
            <w:r w:rsidRPr="00DE3570">
              <w:rPr>
                <w:lang w:val="uk-UA"/>
              </w:rPr>
              <w:t xml:space="preserve">Ткаченко Алла Михайлівна </w:t>
            </w:r>
          </w:p>
          <w:p w:rsidR="0060478E" w:rsidRPr="00DE3570" w:rsidRDefault="0060478E" w:rsidP="00FA228C">
            <w:pPr>
              <w:pStyle w:val="Style5"/>
              <w:widowControl/>
              <w:spacing w:line="240" w:lineRule="auto"/>
              <w:ind w:firstLine="0"/>
              <w:rPr>
                <w:lang w:val="uk-UA"/>
              </w:rPr>
            </w:pPr>
            <w:r w:rsidRPr="00DE3570">
              <w:rPr>
                <w:lang w:val="uk-UA"/>
              </w:rPr>
              <w:t>(м. Київ)</w:t>
            </w:r>
          </w:p>
        </w:tc>
        <w:tc>
          <w:tcPr>
            <w:tcW w:w="5641" w:type="dxa"/>
          </w:tcPr>
          <w:p w:rsidR="0060478E" w:rsidRPr="00DE3570" w:rsidRDefault="0060478E" w:rsidP="00FA228C">
            <w:pPr>
              <w:pStyle w:val="Style6"/>
              <w:widowControl/>
              <w:rPr>
                <w:lang w:val="uk-UA"/>
              </w:rPr>
            </w:pPr>
            <w:r w:rsidRPr="00DE3570">
              <w:rPr>
                <w:lang w:val="uk-UA"/>
              </w:rPr>
              <w:t>Організація контролінгу та внутрішнього аудиту в системі управління промисловим підприємством (2005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14</w:t>
            </w:r>
          </w:p>
        </w:tc>
        <w:tc>
          <w:tcPr>
            <w:tcW w:w="3714" w:type="dxa"/>
          </w:tcPr>
          <w:p w:rsidR="0060478E" w:rsidRPr="00DE3570" w:rsidRDefault="0060478E" w:rsidP="00FA228C">
            <w:pPr>
              <w:pStyle w:val="Style5"/>
              <w:widowControl/>
              <w:spacing w:line="240" w:lineRule="auto"/>
              <w:ind w:firstLine="0"/>
              <w:rPr>
                <w:lang w:val="uk-UA"/>
              </w:rPr>
            </w:pPr>
            <w:r w:rsidRPr="00DE3570">
              <w:rPr>
                <w:lang w:val="uk-UA"/>
              </w:rPr>
              <w:t xml:space="preserve">Малюга Наталія Михайлівна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Концепція розвитку бухгалтерського обліку в Україні: теоретико- методологічні основи (2006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15</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lang w:val="uk-UA"/>
              </w:rPr>
              <w:t xml:space="preserve">Петрук Олександр Михайлович </w:t>
            </w: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b/>
                <w:bCs/>
                <w:lang w:val="uk-UA"/>
              </w:rPr>
            </w:pPr>
            <w:r w:rsidRPr="00DE3570">
              <w:rPr>
                <w:lang w:val="uk-UA"/>
              </w:rPr>
              <w:t>Розвиток національної системи бухгалтерського обліку в Україні: стратегія, гармонізація, регламентація (2006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16</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Правдюк Наталія Леонідівна</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 (м. Київ)</w:t>
            </w:r>
          </w:p>
        </w:tc>
        <w:tc>
          <w:tcPr>
            <w:tcW w:w="5641" w:type="dxa"/>
          </w:tcPr>
          <w:p w:rsidR="0060478E" w:rsidRPr="00DE3570" w:rsidRDefault="0060478E" w:rsidP="00FA228C">
            <w:pPr>
              <w:pStyle w:val="Style6"/>
              <w:widowControl/>
              <w:rPr>
                <w:lang w:val="uk-UA"/>
              </w:rPr>
            </w:pPr>
            <w:r w:rsidRPr="00DE3570">
              <w:rPr>
                <w:lang w:val="uk-UA"/>
              </w:rPr>
              <w:t>Фінансовий облік в агропромисловому виробництві: теорія, методологія, практика (2006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17</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Свірко Світлана Володимирівна (м. Київ)</w:t>
            </w:r>
          </w:p>
        </w:tc>
        <w:tc>
          <w:tcPr>
            <w:tcW w:w="5641" w:type="dxa"/>
          </w:tcPr>
          <w:p w:rsidR="0060478E" w:rsidRPr="00DE3570" w:rsidRDefault="0060478E" w:rsidP="00FA228C">
            <w:pPr>
              <w:pStyle w:val="Style6"/>
              <w:widowControl/>
              <w:rPr>
                <w:lang w:val="uk-UA"/>
              </w:rPr>
            </w:pPr>
            <w:r w:rsidRPr="00DE3570">
              <w:rPr>
                <w:lang w:val="uk-UA"/>
              </w:rPr>
              <w:t>Бухгалтерський облік в бюджетних установах України: методологія і організація (2006 р.)</w:t>
            </w:r>
          </w:p>
        </w:tc>
      </w:tr>
      <w:tr w:rsidR="0060478E" w:rsidRPr="00DE3570" w:rsidTr="00672523">
        <w:trPr>
          <w:trHeight w:val="563"/>
        </w:trPr>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18</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Давидов Григорій Миколайович (м. Київ)</w:t>
            </w:r>
          </w:p>
        </w:tc>
        <w:tc>
          <w:tcPr>
            <w:tcW w:w="5641" w:type="dxa"/>
          </w:tcPr>
          <w:p w:rsidR="0060478E" w:rsidRPr="00DE3570" w:rsidRDefault="0060478E" w:rsidP="00FA228C">
            <w:pPr>
              <w:pStyle w:val="Style6"/>
              <w:widowControl/>
              <w:rPr>
                <w:lang w:val="uk-UA"/>
              </w:rPr>
            </w:pPr>
            <w:r w:rsidRPr="00DE3570">
              <w:rPr>
                <w:lang w:val="uk-UA"/>
              </w:rPr>
              <w:t>Формування теоретичних основ аудиту (2006 р.)</w:t>
            </w:r>
          </w:p>
        </w:tc>
      </w:tr>
      <w:tr w:rsidR="0060478E" w:rsidRPr="00DE3570" w:rsidTr="00672523">
        <w:trPr>
          <w:trHeight w:val="483"/>
        </w:trPr>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19</w:t>
            </w:r>
          </w:p>
        </w:tc>
        <w:tc>
          <w:tcPr>
            <w:tcW w:w="3714"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Лазаришина Інна Дмитрівна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Тернопіль)</w:t>
            </w:r>
          </w:p>
        </w:tc>
        <w:tc>
          <w:tcPr>
            <w:tcW w:w="5641" w:type="dxa"/>
          </w:tcPr>
          <w:p w:rsidR="0060478E" w:rsidRPr="00DE3570" w:rsidRDefault="0060478E" w:rsidP="00FA228C">
            <w:pPr>
              <w:pStyle w:val="Style6"/>
              <w:widowControl/>
              <w:rPr>
                <w:lang w:val="uk-UA"/>
              </w:rPr>
            </w:pPr>
            <w:r w:rsidRPr="00DE3570">
              <w:rPr>
                <w:lang w:val="uk-UA"/>
              </w:rPr>
              <w:t>Економічний аналіз: теорія, методологія, практика (2006 р.)</w:t>
            </w:r>
          </w:p>
        </w:tc>
      </w:tr>
      <w:tr w:rsidR="0060478E" w:rsidRPr="00DE3570" w:rsidTr="00672523">
        <w:trPr>
          <w:trHeight w:val="349"/>
        </w:trPr>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20</w:t>
            </w:r>
          </w:p>
        </w:tc>
        <w:tc>
          <w:tcPr>
            <w:tcW w:w="3714" w:type="dxa"/>
          </w:tcPr>
          <w:p w:rsidR="0060478E" w:rsidRPr="00DE3570" w:rsidRDefault="0060478E" w:rsidP="00C91968">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Ловінська Людмила Геннадіївна (м. Київ)</w:t>
            </w:r>
          </w:p>
        </w:tc>
        <w:tc>
          <w:tcPr>
            <w:tcW w:w="5641" w:type="dxa"/>
          </w:tcPr>
          <w:p w:rsidR="0060478E" w:rsidRPr="00DE3570" w:rsidRDefault="0060478E" w:rsidP="00C91968">
            <w:pPr>
              <w:pStyle w:val="Style6"/>
              <w:widowControl/>
              <w:rPr>
                <w:rStyle w:val="FontStyle17"/>
                <w:b w:val="0"/>
                <w:sz w:val="24"/>
                <w:lang w:val="uk-UA"/>
              </w:rPr>
            </w:pPr>
            <w:r w:rsidRPr="00DE3570">
              <w:rPr>
                <w:lang w:val="uk-UA"/>
              </w:rPr>
              <w:t>Оцінка в сучасній системі бухгалтерського обліку підприємств України (2007 р.)</w:t>
            </w:r>
          </w:p>
        </w:tc>
      </w:tr>
    </w:tbl>
    <w:p w:rsidR="0060478E" w:rsidRPr="00DE3570" w:rsidRDefault="0060478E" w:rsidP="005C2484">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додатку 8</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600"/>
        <w:gridCol w:w="5641"/>
      </w:tblGrid>
      <w:tr w:rsidR="0060478E" w:rsidRPr="00DE3570" w:rsidTr="00672523">
        <w:tc>
          <w:tcPr>
            <w:tcW w:w="540" w:type="dxa"/>
          </w:tcPr>
          <w:p w:rsidR="0060478E" w:rsidRPr="00DE3570" w:rsidRDefault="0060478E" w:rsidP="008F3A86">
            <w:pPr>
              <w:pStyle w:val="Style5"/>
              <w:widowControl/>
              <w:spacing w:line="240" w:lineRule="auto"/>
              <w:ind w:firstLine="0"/>
              <w:jc w:val="center"/>
              <w:rPr>
                <w:rStyle w:val="FontStyle12"/>
                <w:bCs/>
                <w:iCs/>
                <w:sz w:val="24"/>
                <w:lang w:val="uk-UA" w:eastAsia="uk-UA"/>
              </w:rPr>
            </w:pPr>
            <w:r w:rsidRPr="00DE3570">
              <w:rPr>
                <w:rStyle w:val="FontStyle14"/>
                <w:b w:val="0"/>
                <w:bCs/>
                <w:i w:val="0"/>
                <w:iCs/>
                <w:sz w:val="24"/>
                <w:lang w:val="uk-UA" w:eastAsia="uk-UA"/>
              </w:rPr>
              <w:t>№</w:t>
            </w:r>
          </w:p>
        </w:tc>
        <w:tc>
          <w:tcPr>
            <w:tcW w:w="3600" w:type="dxa"/>
          </w:tcPr>
          <w:p w:rsidR="0060478E" w:rsidRPr="00DE3570" w:rsidRDefault="0060478E" w:rsidP="008F3A86">
            <w:pPr>
              <w:pStyle w:val="Style5"/>
              <w:widowControl/>
              <w:spacing w:line="240" w:lineRule="auto"/>
              <w:ind w:firstLine="0"/>
              <w:jc w:val="center"/>
              <w:rPr>
                <w:rStyle w:val="FontStyle15"/>
                <w:b w:val="0"/>
                <w:bCs/>
                <w:iCs/>
                <w:sz w:val="24"/>
                <w:lang w:val="uk-UA" w:eastAsia="uk-UA"/>
              </w:rPr>
            </w:pPr>
            <w:r w:rsidRPr="00DE3570">
              <w:rPr>
                <w:rStyle w:val="FontStyle12"/>
                <w:bCs/>
                <w:iCs/>
                <w:sz w:val="24"/>
                <w:lang w:val="uk-UA" w:eastAsia="uk-UA"/>
              </w:rPr>
              <w:t xml:space="preserve">Прізвище, ім'я, </w:t>
            </w:r>
            <w:r w:rsidRPr="00DE3570">
              <w:rPr>
                <w:rStyle w:val="FontStyle14"/>
                <w:b w:val="0"/>
                <w:bCs/>
                <w:i w:val="0"/>
                <w:iCs/>
                <w:sz w:val="24"/>
                <w:lang w:val="uk-UA" w:eastAsia="uk-UA"/>
              </w:rPr>
              <w:t>по батькові</w:t>
            </w:r>
          </w:p>
        </w:tc>
        <w:tc>
          <w:tcPr>
            <w:tcW w:w="5641" w:type="dxa"/>
          </w:tcPr>
          <w:p w:rsidR="0060478E" w:rsidRPr="00DE3570" w:rsidRDefault="0060478E" w:rsidP="008F3A86">
            <w:pPr>
              <w:pStyle w:val="Style7"/>
              <w:widowControl/>
              <w:spacing w:line="240" w:lineRule="auto"/>
              <w:ind w:firstLine="0"/>
              <w:jc w:val="center"/>
              <w:rPr>
                <w:rStyle w:val="FontStyle12"/>
                <w:bCs/>
                <w:iCs/>
                <w:sz w:val="24"/>
                <w:lang w:val="uk-UA"/>
              </w:rPr>
            </w:pPr>
            <w:r w:rsidRPr="00DE3570">
              <w:rPr>
                <w:rStyle w:val="FontStyle12"/>
                <w:bCs/>
                <w:iCs/>
                <w:sz w:val="24"/>
                <w:lang w:val="uk-UA"/>
              </w:rPr>
              <w:t>Тема (рік захисту)</w:t>
            </w:r>
          </w:p>
        </w:tc>
      </w:tr>
      <w:tr w:rsidR="0060478E" w:rsidRPr="0099483A"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21</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Чижевська Людмила Віталіївна (м. Київ)</w:t>
            </w:r>
          </w:p>
        </w:tc>
        <w:tc>
          <w:tcPr>
            <w:tcW w:w="5641" w:type="dxa"/>
          </w:tcPr>
          <w:p w:rsidR="0060478E" w:rsidRPr="00DE3570" w:rsidRDefault="0060478E" w:rsidP="00FA228C">
            <w:pPr>
              <w:pStyle w:val="Style6"/>
              <w:widowControl/>
              <w:rPr>
                <w:rStyle w:val="FontStyle17"/>
                <w:bCs/>
                <w:sz w:val="24"/>
                <w:lang w:val="uk-UA" w:eastAsia="uk-UA"/>
              </w:rPr>
            </w:pPr>
            <w:r w:rsidRPr="00DE3570">
              <w:rPr>
                <w:lang w:val="uk-UA"/>
              </w:rPr>
              <w:t>Бухгалтерський облік як професійна діяльність: теорія, організація, прогноз розвитку (2007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22</w:t>
            </w:r>
          </w:p>
        </w:tc>
        <w:tc>
          <w:tcPr>
            <w:tcW w:w="3600" w:type="dxa"/>
          </w:tcPr>
          <w:p w:rsidR="0060478E" w:rsidRPr="00DE3570" w:rsidRDefault="0060478E" w:rsidP="00FA228C">
            <w:pPr>
              <w:pStyle w:val="Style5"/>
              <w:widowControl/>
              <w:spacing w:line="240" w:lineRule="auto"/>
              <w:ind w:firstLine="0"/>
              <w:rPr>
                <w:lang w:val="uk-UA"/>
              </w:rPr>
            </w:pPr>
            <w:r w:rsidRPr="00DE3570">
              <w:rPr>
                <w:lang w:val="uk-UA"/>
              </w:rPr>
              <w:t>Задорожний Зеновій-Михайло Васильович (м. Тернопіль)</w:t>
            </w:r>
          </w:p>
        </w:tc>
        <w:tc>
          <w:tcPr>
            <w:tcW w:w="5641" w:type="dxa"/>
          </w:tcPr>
          <w:p w:rsidR="0060478E" w:rsidRPr="00DE3570" w:rsidRDefault="0060478E" w:rsidP="00FA228C">
            <w:pPr>
              <w:pStyle w:val="Style6"/>
              <w:widowControl/>
              <w:rPr>
                <w:lang w:val="uk-UA"/>
              </w:rPr>
            </w:pPr>
            <w:r w:rsidRPr="00DE3570">
              <w:rPr>
                <w:lang w:val="uk-UA"/>
              </w:rPr>
              <w:t>Внутрішньогосподарський облік в будівництві: методологія та організація (2007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23</w:t>
            </w:r>
          </w:p>
        </w:tc>
        <w:tc>
          <w:tcPr>
            <w:tcW w:w="3600" w:type="dxa"/>
          </w:tcPr>
          <w:p w:rsidR="0060478E" w:rsidRPr="00DE3570" w:rsidRDefault="0060478E" w:rsidP="00FA228C">
            <w:pPr>
              <w:pStyle w:val="Style5"/>
              <w:widowControl/>
              <w:spacing w:line="240" w:lineRule="auto"/>
              <w:ind w:firstLine="0"/>
              <w:rPr>
                <w:bCs/>
                <w:iCs/>
                <w:lang w:val="uk-UA"/>
              </w:rPr>
            </w:pPr>
            <w:r w:rsidRPr="00DE3570">
              <w:rPr>
                <w:bCs/>
                <w:iCs/>
                <w:lang w:val="uk-UA"/>
              </w:rPr>
              <w:t xml:space="preserve">Сопко Василь Васильович </w:t>
            </w:r>
          </w:p>
          <w:p w:rsidR="0060478E" w:rsidRPr="00DE3570" w:rsidRDefault="0060478E" w:rsidP="00FA228C">
            <w:pPr>
              <w:pStyle w:val="Style5"/>
              <w:widowControl/>
              <w:spacing w:line="240" w:lineRule="auto"/>
              <w:ind w:firstLine="0"/>
              <w:rPr>
                <w:bCs/>
                <w:iCs/>
                <w:lang w:val="uk-UA"/>
              </w:rPr>
            </w:pPr>
            <w:r w:rsidRPr="00DE3570">
              <w:rPr>
                <w:bCs/>
                <w:iCs/>
                <w:lang w:val="uk-UA"/>
              </w:rPr>
              <w:t>(м. Київ)</w:t>
            </w:r>
          </w:p>
        </w:tc>
        <w:tc>
          <w:tcPr>
            <w:tcW w:w="5641" w:type="dxa"/>
          </w:tcPr>
          <w:p w:rsidR="0060478E" w:rsidRPr="00DE3570" w:rsidRDefault="0060478E" w:rsidP="00FA228C">
            <w:pPr>
              <w:pStyle w:val="Style6"/>
              <w:widowControl/>
              <w:rPr>
                <w:lang w:val="uk-UA"/>
              </w:rPr>
            </w:pPr>
            <w:r w:rsidRPr="00DE3570">
              <w:rPr>
                <w:lang w:val="uk-UA"/>
              </w:rPr>
              <w:t>Концепція бухгалтерського обліку пасивів (капіталу, власності) в управлінні підприємницькою діяльністю (2008 р.)</w:t>
            </w:r>
          </w:p>
        </w:tc>
      </w:tr>
      <w:tr w:rsidR="0060478E" w:rsidRPr="0099483A"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24</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Бондар Микола Іванович (м. Київ)</w:t>
            </w:r>
          </w:p>
        </w:tc>
        <w:tc>
          <w:tcPr>
            <w:tcW w:w="5641" w:type="dxa"/>
          </w:tcPr>
          <w:p w:rsidR="0060478E" w:rsidRPr="00DE3570" w:rsidRDefault="0060478E" w:rsidP="00FA228C">
            <w:pPr>
              <w:pStyle w:val="Style6"/>
              <w:widowControl/>
              <w:rPr>
                <w:lang w:val="uk-UA"/>
              </w:rPr>
            </w:pPr>
            <w:r w:rsidRPr="00DE3570">
              <w:rPr>
                <w:lang w:val="uk-UA"/>
              </w:rPr>
              <w:t>Методологія та організація обліку і контролю інвестиційної діяльності (2008 р.)</w:t>
            </w:r>
          </w:p>
        </w:tc>
      </w:tr>
      <w:tr w:rsidR="0060478E" w:rsidRPr="0099483A"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25</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Костюченко Валентина Миколаївна (м. Київ)</w:t>
            </w:r>
          </w:p>
        </w:tc>
        <w:tc>
          <w:tcPr>
            <w:tcW w:w="5641" w:type="dxa"/>
          </w:tcPr>
          <w:p w:rsidR="0060478E" w:rsidRPr="00DE3570" w:rsidRDefault="0060478E" w:rsidP="00FA228C">
            <w:pPr>
              <w:pStyle w:val="Style6"/>
              <w:widowControl/>
              <w:rPr>
                <w:lang w:val="uk-UA"/>
              </w:rPr>
            </w:pPr>
            <w:r w:rsidRPr="00DE3570">
              <w:rPr>
                <w:lang w:val="uk-UA"/>
              </w:rPr>
              <w:t>Методологія й організація обліку і аналізу діяльності юридичної особи та її дочірніх підприємств як єдиної економічної одиниці (2008 р.)</w:t>
            </w:r>
          </w:p>
        </w:tc>
      </w:tr>
      <w:tr w:rsidR="0060478E" w:rsidRPr="00DE3570"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26</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Лучко Михайло Романович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Консолідована фінансова звітність: системний підхід до побудови та розвитку (2008 р.)</w:t>
            </w:r>
          </w:p>
        </w:tc>
      </w:tr>
      <w:tr w:rsidR="0060478E" w:rsidRPr="0099483A"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27</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Корінько Микола Данилович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Контроль та аналіз діяльності суб'єктів господарювання в умовах її диверсифікації: теорія, методологія, організація (2008 р.)</w:t>
            </w:r>
          </w:p>
        </w:tc>
      </w:tr>
      <w:tr w:rsidR="0060478E" w:rsidRPr="0099483A" w:rsidTr="00672523">
        <w:tc>
          <w:tcPr>
            <w:tcW w:w="540" w:type="dxa"/>
          </w:tcPr>
          <w:p w:rsidR="0060478E" w:rsidRPr="00DE3570" w:rsidRDefault="0060478E" w:rsidP="00672523">
            <w:pPr>
              <w:pStyle w:val="Style6"/>
              <w:widowControl/>
              <w:jc w:val="center"/>
              <w:rPr>
                <w:rStyle w:val="FontStyle17"/>
                <w:b w:val="0"/>
                <w:bCs/>
                <w:iCs/>
                <w:sz w:val="24"/>
                <w:lang w:val="uk-UA"/>
              </w:rPr>
            </w:pPr>
            <w:r w:rsidRPr="00DE3570">
              <w:rPr>
                <w:rStyle w:val="FontStyle17"/>
                <w:b w:val="0"/>
                <w:bCs/>
                <w:iCs/>
                <w:sz w:val="24"/>
                <w:lang w:val="uk-UA"/>
              </w:rPr>
              <w:t>28</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Кузнецова Світлана Анатоліївна (м. Київ)</w:t>
            </w:r>
          </w:p>
        </w:tc>
        <w:tc>
          <w:tcPr>
            <w:tcW w:w="5641" w:type="dxa"/>
          </w:tcPr>
          <w:p w:rsidR="0060478E" w:rsidRPr="00DE3570" w:rsidRDefault="0060478E" w:rsidP="00FA228C">
            <w:pPr>
              <w:pStyle w:val="Style6"/>
              <w:widowControl/>
              <w:rPr>
                <w:lang w:val="uk-UA"/>
              </w:rPr>
            </w:pPr>
            <w:r w:rsidRPr="00DE3570">
              <w:rPr>
                <w:lang w:val="uk-UA"/>
              </w:rPr>
              <w:t>Синергія облікової інформації в управлінні діяльністю суб'єктів господарювання (2009 р.)</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29</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Голов Сергій Федорович (м. Київ)</w:t>
            </w:r>
          </w:p>
        </w:tc>
        <w:tc>
          <w:tcPr>
            <w:tcW w:w="5641" w:type="dxa"/>
          </w:tcPr>
          <w:p w:rsidR="0060478E" w:rsidRPr="00DE3570" w:rsidRDefault="0060478E" w:rsidP="00FA228C">
            <w:pPr>
              <w:pStyle w:val="Style6"/>
              <w:widowControl/>
              <w:rPr>
                <w:lang w:val="uk-UA"/>
              </w:rPr>
            </w:pPr>
            <w:r w:rsidRPr="00DE3570">
              <w:rPr>
                <w:lang w:val="uk-UA"/>
              </w:rPr>
              <w:t>Сучасний стан та перспективи розвитку бухгалтерського обліку в Україні (2009 р.)</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30</w:t>
            </w:r>
          </w:p>
        </w:tc>
        <w:tc>
          <w:tcPr>
            <w:tcW w:w="3600" w:type="dxa"/>
          </w:tcPr>
          <w:p w:rsidR="0060478E" w:rsidRPr="00DE3570" w:rsidRDefault="0060478E" w:rsidP="00FA228C">
            <w:pPr>
              <w:pStyle w:val="Style5"/>
              <w:widowControl/>
              <w:spacing w:line="240" w:lineRule="auto"/>
              <w:ind w:firstLine="0"/>
              <w:rPr>
                <w:lang w:val="uk-UA"/>
              </w:rPr>
            </w:pPr>
            <w:r w:rsidRPr="00DE3570">
              <w:rPr>
                <w:lang w:val="uk-UA"/>
              </w:rPr>
              <w:t xml:space="preserve">Житний Павло Євгенович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lang w:val="uk-UA"/>
              </w:rPr>
              <w:t>(м. Київ)</w:t>
            </w:r>
          </w:p>
        </w:tc>
        <w:tc>
          <w:tcPr>
            <w:tcW w:w="5641" w:type="dxa"/>
          </w:tcPr>
          <w:p w:rsidR="0060478E" w:rsidRPr="00DE3570" w:rsidRDefault="0060478E" w:rsidP="00FA228C">
            <w:pPr>
              <w:pStyle w:val="Style6"/>
              <w:widowControl/>
              <w:rPr>
                <w:lang w:val="uk-UA"/>
              </w:rPr>
            </w:pPr>
            <w:r w:rsidRPr="00DE3570">
              <w:rPr>
                <w:lang w:val="uk-UA"/>
              </w:rPr>
              <w:t>Організаційно-методологічні аспекти облікової політики фінансово- промислових систем (2009 р.)</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31</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Шайкан Андрій Валерійович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(м. Київ) </w:t>
            </w:r>
          </w:p>
        </w:tc>
        <w:tc>
          <w:tcPr>
            <w:tcW w:w="5641" w:type="dxa"/>
          </w:tcPr>
          <w:p w:rsidR="0060478E" w:rsidRPr="00DE3570" w:rsidRDefault="0060478E" w:rsidP="00FA228C">
            <w:pPr>
              <w:pStyle w:val="Style6"/>
              <w:widowControl/>
              <w:rPr>
                <w:lang w:val="uk-UA"/>
              </w:rPr>
            </w:pPr>
            <w:r w:rsidRPr="00DE3570">
              <w:rPr>
                <w:lang w:val="uk-UA"/>
              </w:rPr>
              <w:t>Бухгалтерський облік в аспекті стратегічного управління промисловим підприємством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32</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Пилипів Надія Іванівна (м. Київ)</w:t>
            </w:r>
          </w:p>
        </w:tc>
        <w:tc>
          <w:tcPr>
            <w:tcW w:w="5641" w:type="dxa"/>
          </w:tcPr>
          <w:p w:rsidR="0060478E" w:rsidRPr="00DE3570" w:rsidRDefault="0060478E" w:rsidP="00FA228C">
            <w:pPr>
              <w:pStyle w:val="Style6"/>
              <w:widowControl/>
              <w:rPr>
                <w:lang w:val="uk-UA"/>
              </w:rPr>
            </w:pPr>
            <w:r w:rsidRPr="00DE3570">
              <w:rPr>
                <w:lang w:val="uk-UA"/>
              </w:rPr>
              <w:t>Методологія та організація обліку затрат виробничо-комерційної діяльності підприємств нафтової і газової промисловості (2009 р.)</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33</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Гура Надія Олександрівна</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(м. Київ) </w:t>
            </w:r>
          </w:p>
        </w:tc>
        <w:tc>
          <w:tcPr>
            <w:tcW w:w="5641" w:type="dxa"/>
          </w:tcPr>
          <w:p w:rsidR="0060478E" w:rsidRPr="00DE3570" w:rsidRDefault="0060478E" w:rsidP="00FA228C">
            <w:pPr>
              <w:pStyle w:val="Style6"/>
              <w:widowControl/>
              <w:rPr>
                <w:lang w:val="uk-UA"/>
              </w:rPr>
            </w:pPr>
            <w:r w:rsidRPr="00DE3570">
              <w:rPr>
                <w:lang w:val="uk-UA"/>
              </w:rPr>
              <w:t>Розвиток системи обліку в житлово-комунальному господарстві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34</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Брадул Олександр Михайлович (м. Київ)</w:t>
            </w:r>
          </w:p>
        </w:tc>
        <w:tc>
          <w:tcPr>
            <w:tcW w:w="5641" w:type="dxa"/>
          </w:tcPr>
          <w:p w:rsidR="0060478E" w:rsidRPr="00DE3570" w:rsidRDefault="0060478E" w:rsidP="00FA228C">
            <w:pPr>
              <w:pStyle w:val="Style6"/>
              <w:widowControl/>
              <w:rPr>
                <w:lang w:val="uk-UA"/>
              </w:rPr>
            </w:pPr>
            <w:r w:rsidRPr="00DE3570">
              <w:rPr>
                <w:lang w:val="uk-UA"/>
              </w:rPr>
              <w:t>Теорія та методологія бухгалтерського обліку і аналізу діяльності корпорацій (2009 р.)</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35</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Редько Олександр Юрійович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Методологія та організація професійного аудиту в Україні. Стан та перспективи розвитку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36</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Бондар Валерій Петрович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Організація і технологія аудиторської діяльності: стратегія якості та відповідальності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37</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Пантелеєв Володимир Павлович (м. Київ)</w:t>
            </w:r>
          </w:p>
        </w:tc>
        <w:tc>
          <w:tcPr>
            <w:tcW w:w="5641" w:type="dxa"/>
          </w:tcPr>
          <w:p w:rsidR="0060478E" w:rsidRPr="00DE3570" w:rsidRDefault="0060478E" w:rsidP="00FA228C">
            <w:pPr>
              <w:pStyle w:val="Style6"/>
              <w:widowControl/>
              <w:rPr>
                <w:lang w:val="uk-UA"/>
              </w:rPr>
            </w:pPr>
            <w:r w:rsidRPr="00DE3570">
              <w:rPr>
                <w:lang w:val="uk-UA"/>
              </w:rPr>
              <w:t>Концепція внутрішньогосподарського контролю діяльності підприємств: методологія, організація, розвиток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38</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Олійник Оксана Вікторівна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bCs/>
                <w:lang w:val="uk-UA"/>
              </w:rPr>
            </w:pPr>
            <w:r w:rsidRPr="00DE3570">
              <w:rPr>
                <w:bCs/>
                <w:lang w:val="uk-UA"/>
              </w:rPr>
              <w:t>Розвиток економічного аналізу в умовах інституційних змін: теорія, методологія, організація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39</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Сук Петро Леонідович (м. Київ)</w:t>
            </w:r>
          </w:p>
        </w:tc>
        <w:tc>
          <w:tcPr>
            <w:tcW w:w="5641" w:type="dxa"/>
          </w:tcPr>
          <w:p w:rsidR="0060478E" w:rsidRPr="00DE3570" w:rsidRDefault="0060478E" w:rsidP="00FA228C">
            <w:pPr>
              <w:pStyle w:val="Style6"/>
              <w:widowControl/>
              <w:rPr>
                <w:lang w:val="uk-UA"/>
              </w:rPr>
            </w:pPr>
            <w:r w:rsidRPr="00DE3570">
              <w:rPr>
                <w:lang w:val="uk-UA"/>
              </w:rPr>
              <w:t>Облік виробництва і реалізації продукції в сільськогосподарських підприємствах: методологія і практика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40</w:t>
            </w:r>
          </w:p>
        </w:tc>
        <w:tc>
          <w:tcPr>
            <w:tcW w:w="3600" w:type="dxa"/>
          </w:tcPr>
          <w:p w:rsidR="0060478E" w:rsidRPr="00DE3570" w:rsidRDefault="0060478E" w:rsidP="00C91968">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Кузнецова Світлана Анатоліївна (м. Київ)</w:t>
            </w:r>
          </w:p>
        </w:tc>
        <w:tc>
          <w:tcPr>
            <w:tcW w:w="5641" w:type="dxa"/>
          </w:tcPr>
          <w:p w:rsidR="0060478E" w:rsidRPr="00DE3570" w:rsidRDefault="0060478E" w:rsidP="00C91968">
            <w:pPr>
              <w:pStyle w:val="Style6"/>
              <w:widowControl/>
              <w:rPr>
                <w:lang w:val="uk-UA"/>
              </w:rPr>
            </w:pPr>
            <w:r w:rsidRPr="00DE3570">
              <w:rPr>
                <w:lang w:val="uk-UA"/>
              </w:rPr>
              <w:t>Синергія облікової інформації в управлінні діяльністю суб’єктів господарювання (2009 р.)</w:t>
            </w:r>
          </w:p>
        </w:tc>
      </w:tr>
    </w:tbl>
    <w:p w:rsidR="0060478E" w:rsidRPr="00DE3570" w:rsidRDefault="0060478E" w:rsidP="005C2484">
      <w:pPr>
        <w:spacing w:after="0" w:line="240" w:lineRule="auto"/>
        <w:jc w:val="right"/>
        <w:rPr>
          <w:rFonts w:ascii="Times New Roman" w:hAnsi="Times New Roman"/>
          <w:i/>
          <w:sz w:val="28"/>
          <w:szCs w:val="28"/>
          <w:lang w:val="uk-UA"/>
        </w:rPr>
      </w:pPr>
      <w:r w:rsidRPr="00DE3570">
        <w:rPr>
          <w:rFonts w:ascii="Times New Roman" w:hAnsi="Times New Roman"/>
          <w:i/>
          <w:sz w:val="28"/>
          <w:szCs w:val="28"/>
          <w:lang w:val="uk-UA"/>
        </w:rPr>
        <w:lastRenderedPageBreak/>
        <w:t>Продовження додатку 8</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600"/>
        <w:gridCol w:w="5641"/>
      </w:tblGrid>
      <w:tr w:rsidR="0060478E" w:rsidRPr="00DE3570" w:rsidTr="00672523">
        <w:tc>
          <w:tcPr>
            <w:tcW w:w="540" w:type="dxa"/>
          </w:tcPr>
          <w:p w:rsidR="0060478E" w:rsidRPr="00DE3570" w:rsidRDefault="0060478E" w:rsidP="008F3A86">
            <w:pPr>
              <w:pStyle w:val="Style5"/>
              <w:widowControl/>
              <w:spacing w:line="240" w:lineRule="auto"/>
              <w:ind w:firstLine="0"/>
              <w:jc w:val="center"/>
              <w:rPr>
                <w:rStyle w:val="FontStyle12"/>
                <w:bCs/>
                <w:iCs/>
                <w:sz w:val="24"/>
                <w:lang w:val="uk-UA" w:eastAsia="uk-UA"/>
              </w:rPr>
            </w:pPr>
            <w:r w:rsidRPr="00DE3570">
              <w:rPr>
                <w:rStyle w:val="FontStyle14"/>
                <w:b w:val="0"/>
                <w:bCs/>
                <w:i w:val="0"/>
                <w:iCs/>
                <w:sz w:val="24"/>
                <w:lang w:val="uk-UA" w:eastAsia="uk-UA"/>
              </w:rPr>
              <w:t>№</w:t>
            </w:r>
          </w:p>
        </w:tc>
        <w:tc>
          <w:tcPr>
            <w:tcW w:w="3600" w:type="dxa"/>
          </w:tcPr>
          <w:p w:rsidR="0060478E" w:rsidRPr="00DE3570" w:rsidRDefault="0060478E" w:rsidP="008F3A86">
            <w:pPr>
              <w:pStyle w:val="Style5"/>
              <w:widowControl/>
              <w:spacing w:line="240" w:lineRule="auto"/>
              <w:ind w:firstLine="0"/>
              <w:jc w:val="center"/>
              <w:rPr>
                <w:rStyle w:val="FontStyle15"/>
                <w:b w:val="0"/>
                <w:bCs/>
                <w:iCs/>
                <w:sz w:val="24"/>
                <w:lang w:val="uk-UA" w:eastAsia="uk-UA"/>
              </w:rPr>
            </w:pPr>
            <w:r w:rsidRPr="00DE3570">
              <w:rPr>
                <w:rStyle w:val="FontStyle12"/>
                <w:bCs/>
                <w:iCs/>
                <w:sz w:val="24"/>
                <w:lang w:val="uk-UA" w:eastAsia="uk-UA"/>
              </w:rPr>
              <w:t xml:space="preserve">Прізвище, ім'я, </w:t>
            </w:r>
            <w:r w:rsidRPr="00DE3570">
              <w:rPr>
                <w:rStyle w:val="FontStyle14"/>
                <w:b w:val="0"/>
                <w:bCs/>
                <w:i w:val="0"/>
                <w:iCs/>
                <w:sz w:val="24"/>
                <w:lang w:val="uk-UA" w:eastAsia="uk-UA"/>
              </w:rPr>
              <w:t>по батькові</w:t>
            </w:r>
          </w:p>
        </w:tc>
        <w:tc>
          <w:tcPr>
            <w:tcW w:w="5641" w:type="dxa"/>
          </w:tcPr>
          <w:p w:rsidR="0060478E" w:rsidRPr="00DE3570" w:rsidRDefault="0060478E" w:rsidP="008F3A86">
            <w:pPr>
              <w:pStyle w:val="Style7"/>
              <w:widowControl/>
              <w:spacing w:line="240" w:lineRule="auto"/>
              <w:ind w:firstLine="0"/>
              <w:jc w:val="center"/>
              <w:rPr>
                <w:rStyle w:val="FontStyle12"/>
                <w:bCs/>
                <w:iCs/>
                <w:sz w:val="24"/>
                <w:lang w:val="uk-UA"/>
              </w:rPr>
            </w:pPr>
            <w:r w:rsidRPr="00DE3570">
              <w:rPr>
                <w:rStyle w:val="FontStyle12"/>
                <w:bCs/>
                <w:iCs/>
                <w:sz w:val="24"/>
                <w:lang w:val="uk-UA"/>
              </w:rPr>
              <w:t>Тема (рік захисту)</w:t>
            </w:r>
          </w:p>
        </w:tc>
      </w:tr>
      <w:tr w:rsidR="0060478E" w:rsidRPr="00DE3570" w:rsidTr="00672523">
        <w:tc>
          <w:tcPr>
            <w:tcW w:w="540" w:type="dxa"/>
          </w:tcPr>
          <w:p w:rsidR="0060478E" w:rsidRPr="00DE3570" w:rsidRDefault="0060478E" w:rsidP="00672523">
            <w:pPr>
              <w:pStyle w:val="Style6"/>
              <w:widowControl/>
              <w:jc w:val="center"/>
              <w:rPr>
                <w:bCs/>
                <w:lang w:val="uk-UA"/>
              </w:rPr>
            </w:pPr>
            <w:r w:rsidRPr="00DE3570">
              <w:rPr>
                <w:bCs/>
                <w:lang w:val="uk-UA"/>
              </w:rPr>
              <w:t>41</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Парасій-Варгуненко Ірина Михайлівна (м. Київ)</w:t>
            </w:r>
          </w:p>
        </w:tc>
        <w:tc>
          <w:tcPr>
            <w:tcW w:w="5641" w:type="dxa"/>
          </w:tcPr>
          <w:p w:rsidR="0060478E" w:rsidRPr="00DE3570" w:rsidRDefault="0060478E" w:rsidP="00FA228C">
            <w:pPr>
              <w:pStyle w:val="Style6"/>
              <w:widowControl/>
              <w:rPr>
                <w:lang w:val="uk-UA"/>
              </w:rPr>
            </w:pPr>
            <w:r w:rsidRPr="00DE3570">
              <w:rPr>
                <w:lang w:val="uk-UA"/>
              </w:rPr>
              <w:t>Стратегічний аналіз в банках: методологія та практика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42</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Галенко Оксана Миколаївна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Київ)</w:t>
            </w:r>
          </w:p>
        </w:tc>
        <w:tc>
          <w:tcPr>
            <w:tcW w:w="5641" w:type="dxa"/>
          </w:tcPr>
          <w:p w:rsidR="0060478E" w:rsidRPr="00DE3570" w:rsidRDefault="0060478E" w:rsidP="00FA228C">
            <w:pPr>
              <w:pStyle w:val="Style6"/>
              <w:widowControl/>
              <w:rPr>
                <w:lang w:val="uk-UA"/>
              </w:rPr>
            </w:pPr>
            <w:r w:rsidRPr="00DE3570">
              <w:rPr>
                <w:lang w:val="uk-UA"/>
              </w:rPr>
              <w:t>Фінансовий аналіз діяльності підприємств з метою упередження банкрутства: теорія і методологія (2009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43</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Петренко Світлана Миколаївна (м. Київ)</w:t>
            </w:r>
          </w:p>
        </w:tc>
        <w:tc>
          <w:tcPr>
            <w:tcW w:w="5641" w:type="dxa"/>
          </w:tcPr>
          <w:p w:rsidR="0060478E" w:rsidRPr="00DE3570" w:rsidRDefault="0060478E" w:rsidP="00FA228C">
            <w:pPr>
              <w:pStyle w:val="Style6"/>
              <w:widowControl/>
              <w:rPr>
                <w:lang w:val="uk-UA"/>
              </w:rPr>
            </w:pPr>
            <w:r w:rsidRPr="00DE3570">
              <w:rPr>
                <w:lang w:val="uk-UA"/>
              </w:rPr>
              <w:t>Внутрішній контроль діяльності підприємств і його інформаційне забезпечення: теорія, методологія, організація (2010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44</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 xml:space="preserve">Легенчук Сергій Федорович </w:t>
            </w:r>
          </w:p>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 Житомир)</w:t>
            </w:r>
          </w:p>
        </w:tc>
        <w:tc>
          <w:tcPr>
            <w:tcW w:w="5641" w:type="dxa"/>
          </w:tcPr>
          <w:p w:rsidR="0060478E" w:rsidRPr="00DE3570" w:rsidRDefault="0060478E" w:rsidP="00FA228C">
            <w:pPr>
              <w:pStyle w:val="Style6"/>
              <w:widowControl/>
              <w:rPr>
                <w:b/>
                <w:bCs/>
                <w:lang w:val="uk-UA"/>
              </w:rPr>
            </w:pPr>
            <w:r w:rsidRPr="00DE3570">
              <w:rPr>
                <w:rStyle w:val="af7"/>
                <w:b w:val="0"/>
                <w:lang w:val="uk-UA"/>
              </w:rPr>
              <w:t>Розвиток теорії і методології бухгалтерського обліку в умовах постіндустріальної економіки  (2011 р.)</w:t>
            </w:r>
          </w:p>
        </w:tc>
      </w:tr>
      <w:tr w:rsidR="0060478E" w:rsidRPr="0099483A" w:rsidTr="00672523">
        <w:tc>
          <w:tcPr>
            <w:tcW w:w="540" w:type="dxa"/>
          </w:tcPr>
          <w:p w:rsidR="0060478E" w:rsidRPr="00DE3570" w:rsidRDefault="0060478E" w:rsidP="00672523">
            <w:pPr>
              <w:pStyle w:val="Style6"/>
              <w:widowControl/>
              <w:jc w:val="center"/>
              <w:rPr>
                <w:bCs/>
                <w:lang w:val="uk-UA"/>
              </w:rPr>
            </w:pPr>
            <w:r w:rsidRPr="00DE3570">
              <w:rPr>
                <w:bCs/>
                <w:lang w:val="uk-UA"/>
              </w:rPr>
              <w:t>45</w:t>
            </w:r>
          </w:p>
        </w:tc>
        <w:tc>
          <w:tcPr>
            <w:tcW w:w="3600" w:type="dxa"/>
          </w:tcPr>
          <w:p w:rsidR="0060478E" w:rsidRPr="00DE3570" w:rsidRDefault="0060478E" w:rsidP="00FA228C">
            <w:pPr>
              <w:pStyle w:val="Style5"/>
              <w:widowControl/>
              <w:spacing w:line="240" w:lineRule="auto"/>
              <w:ind w:firstLine="0"/>
              <w:rPr>
                <w:rStyle w:val="FontStyle16"/>
                <w:b w:val="0"/>
                <w:bCs/>
                <w:i w:val="0"/>
                <w:iCs/>
                <w:sz w:val="24"/>
                <w:lang w:val="uk-UA" w:eastAsia="uk-UA"/>
              </w:rPr>
            </w:pPr>
            <w:r w:rsidRPr="00DE3570">
              <w:rPr>
                <w:rStyle w:val="FontStyle16"/>
                <w:b w:val="0"/>
                <w:bCs/>
                <w:i w:val="0"/>
                <w:iCs/>
                <w:sz w:val="24"/>
                <w:lang w:val="uk-UA" w:eastAsia="uk-UA"/>
              </w:rPr>
              <w:t>Микитюк Петро Петрович             (м. Тернопіль)</w:t>
            </w:r>
          </w:p>
        </w:tc>
        <w:tc>
          <w:tcPr>
            <w:tcW w:w="5641" w:type="dxa"/>
          </w:tcPr>
          <w:p w:rsidR="0060478E" w:rsidRPr="00DE3570" w:rsidRDefault="0060478E" w:rsidP="00D96A7E">
            <w:pPr>
              <w:spacing w:after="0" w:line="240" w:lineRule="auto"/>
              <w:rPr>
                <w:rStyle w:val="af7"/>
                <w:rFonts w:ascii="Times New Roman" w:hAnsi="Times New Roman"/>
                <w:b w:val="0"/>
                <w:sz w:val="24"/>
                <w:szCs w:val="24"/>
                <w:lang w:val="uk-UA" w:eastAsia="ru-RU"/>
              </w:rPr>
            </w:pPr>
            <w:r w:rsidRPr="00DE3570">
              <w:rPr>
                <w:rStyle w:val="af7"/>
                <w:rFonts w:ascii="Times New Roman" w:hAnsi="Times New Roman"/>
                <w:b w:val="0"/>
                <w:sz w:val="24"/>
                <w:szCs w:val="24"/>
                <w:lang w:val="uk-UA" w:eastAsia="ru-RU"/>
              </w:rPr>
              <w:t>Аналіз ефективності інвестиційно-інноваційної діяльності підприємств: теорія і практика (2011 р.)</w:t>
            </w:r>
          </w:p>
        </w:tc>
      </w:tr>
    </w:tbl>
    <w:p w:rsidR="0060478E" w:rsidRPr="00DE3570" w:rsidRDefault="0060478E" w:rsidP="00FA228C">
      <w:pPr>
        <w:autoSpaceDE w:val="0"/>
        <w:autoSpaceDN w:val="0"/>
        <w:adjustRightInd w:val="0"/>
        <w:spacing w:after="0" w:line="240" w:lineRule="auto"/>
        <w:jc w:val="both"/>
        <w:rPr>
          <w:rFonts w:ascii="Times New Roman" w:hAnsi="Times New Roman"/>
          <w:b/>
          <w:bCs/>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rPr>
          <w:rFonts w:ascii="Times New Roman" w:hAnsi="Times New Roman"/>
          <w:sz w:val="28"/>
          <w:szCs w:val="28"/>
          <w:lang w:val="uk-UA"/>
        </w:rPr>
      </w:pPr>
    </w:p>
    <w:p w:rsidR="0060478E" w:rsidRPr="00DE3570" w:rsidRDefault="0060478E" w:rsidP="00FA228C">
      <w:pPr>
        <w:spacing w:line="240" w:lineRule="auto"/>
        <w:jc w:val="center"/>
        <w:rPr>
          <w:rFonts w:ascii="Times New Roman" w:hAnsi="Times New Roman"/>
          <w:b/>
          <w:sz w:val="28"/>
          <w:szCs w:val="28"/>
          <w:lang w:val="uk-UA"/>
        </w:rPr>
      </w:pPr>
      <w:r w:rsidRPr="00DE3570">
        <w:rPr>
          <w:rFonts w:ascii="Times New Roman" w:hAnsi="Times New Roman"/>
          <w:sz w:val="28"/>
          <w:szCs w:val="28"/>
          <w:lang w:val="uk-UA"/>
        </w:rPr>
        <w:br w:type="page"/>
      </w:r>
      <w:r w:rsidRPr="00DE3570">
        <w:rPr>
          <w:rFonts w:ascii="Times New Roman" w:hAnsi="Times New Roman"/>
          <w:b/>
          <w:sz w:val="28"/>
          <w:szCs w:val="28"/>
          <w:lang w:val="uk-UA"/>
        </w:rPr>
        <w:lastRenderedPageBreak/>
        <w:t>ОСНОВНА ВИКОРИСТАНА ЛІТЕРАТУРА</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FontStyle13"/>
          <w:b w:val="0"/>
          <w:sz w:val="28"/>
          <w:szCs w:val="28"/>
          <w:lang w:val="uk-UA"/>
        </w:rPr>
        <w:t xml:space="preserve">Про авторське право та суміжні права : закон України від 23 грудня 1993 року № 3792-ХІІ </w:t>
      </w:r>
      <w:r w:rsidRPr="00DE3570">
        <w:rPr>
          <w:sz w:val="28"/>
          <w:szCs w:val="28"/>
          <w:lang w:val="uk-UA"/>
        </w:rPr>
        <w:t xml:space="preserve">[Електронний ресурс]. – Режим доступу : </w:t>
      </w:r>
      <w:hyperlink w:history="1">
        <w:r w:rsidRPr="00DE3570">
          <w:rPr>
            <w:rStyle w:val="af1"/>
            <w:color w:val="auto"/>
            <w:sz w:val="28"/>
            <w:szCs w:val="28"/>
            <w:u w:val="none"/>
            <w:lang w:val="uk-UA"/>
          </w:rPr>
          <w:t>http://zakon2.ra da.gov.ua/laws/show/3792-12?test=XX7MfyrCSgky0.UIZiylTumk</w:t>
        </w:r>
      </w:hyperlink>
      <w:r w:rsidRPr="00DE3570">
        <w:rPr>
          <w:rStyle w:val="af1"/>
          <w:color w:val="auto"/>
          <w:sz w:val="28"/>
          <w:szCs w:val="28"/>
          <w:u w:val="none"/>
          <w:lang w:val="uk-UA"/>
        </w:rPr>
        <w:t>HI4f6s80msh8Ie6</w:t>
      </w:r>
    </w:p>
    <w:p w:rsidR="0060478E" w:rsidRPr="00DE3570" w:rsidRDefault="0060478E" w:rsidP="002D3EA2">
      <w:pPr>
        <w:pStyle w:val="Style6"/>
        <w:numPr>
          <w:ilvl w:val="0"/>
          <w:numId w:val="174"/>
        </w:numPr>
        <w:tabs>
          <w:tab w:val="clear" w:pos="1327"/>
          <w:tab w:val="left" w:pos="1080"/>
        </w:tabs>
        <w:ind w:left="0" w:firstLine="709"/>
        <w:jc w:val="both"/>
        <w:rPr>
          <w:rStyle w:val="FontStyle13"/>
          <w:b w:val="0"/>
          <w:sz w:val="28"/>
          <w:szCs w:val="28"/>
          <w:lang w:val="uk-UA"/>
        </w:rPr>
      </w:pPr>
      <w:r w:rsidRPr="00DE3570">
        <w:rPr>
          <w:sz w:val="28"/>
          <w:szCs w:val="28"/>
          <w:lang w:val="uk-UA"/>
        </w:rPr>
        <w:t xml:space="preserve">Про вищу освіту : закон України від 17 січня 2002 року № 2984-ІІІ [Електронний ресурс]. – Режим доступу : </w:t>
      </w:r>
      <w:hyperlink r:id="rId891" w:history="1">
        <w:r w:rsidRPr="00DE3570">
          <w:rPr>
            <w:rStyle w:val="af1"/>
            <w:color w:val="auto"/>
            <w:sz w:val="28"/>
            <w:szCs w:val="28"/>
            <w:u w:val="none"/>
            <w:lang w:val="uk-UA"/>
          </w:rPr>
          <w:t>http://zakon2.rada.gov.ua/laws/show/29 84-14</w:t>
        </w:r>
      </w:hyperlink>
      <w:r w:rsidRPr="00DE3570">
        <w:rPr>
          <w:rStyle w:val="af1"/>
          <w:color w:val="auto"/>
          <w:sz w:val="28"/>
          <w:szCs w:val="28"/>
          <w:u w:val="none"/>
          <w:lang w:val="uk-UA"/>
        </w:rPr>
        <w:t>.</w:t>
      </w:r>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FontStyle13"/>
          <w:b w:val="0"/>
          <w:sz w:val="28"/>
          <w:szCs w:val="28"/>
          <w:lang w:val="uk-UA" w:eastAsia="uk-UA"/>
        </w:rPr>
        <w:t xml:space="preserve">Про наукову та науково-технічну діяльність : закон України </w:t>
      </w:r>
      <w:r w:rsidRPr="00DE3570">
        <w:rPr>
          <w:sz w:val="28"/>
          <w:szCs w:val="28"/>
          <w:lang w:val="uk-UA"/>
        </w:rPr>
        <w:t xml:space="preserve">від            13 грудня 1991 року № 1977-XII [Електронний ресурс]. – Режим доступу : </w:t>
      </w:r>
      <w:hyperlink r:id="rId892" w:history="1">
        <w:r w:rsidRPr="00DE3570">
          <w:rPr>
            <w:rStyle w:val="af1"/>
            <w:color w:val="auto"/>
            <w:sz w:val="28"/>
            <w:szCs w:val="28"/>
            <w:u w:val="none"/>
            <w:lang w:val="uk-UA"/>
          </w:rPr>
          <w:t>http://zakon3.rada.gov.ua/laws/show/1977-12</w:t>
        </w:r>
      </w:hyperlink>
      <w:r w:rsidRPr="00DE3570">
        <w:rPr>
          <w:rStyle w:val="af1"/>
          <w:color w:val="auto"/>
          <w:u w:val="none"/>
          <w:lang w:val="uk-UA"/>
        </w:rPr>
        <w:t>.</w:t>
      </w:r>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Про затвердження Переліку наукових спеціальностей : наказ Міністерства освіти і науки, молоді та спорту від 14 вересня 2011 року № 1057 [Електронний ресурс]. – Режим доступу : http://zakon2.rada. gov.ua/laws/show/z1 133-11.</w:t>
      </w:r>
    </w:p>
    <w:p w:rsidR="0060478E" w:rsidRPr="00DE3570" w:rsidRDefault="0060478E" w:rsidP="002D3EA2">
      <w:pPr>
        <w:pStyle w:val="Style6"/>
        <w:numPr>
          <w:ilvl w:val="0"/>
          <w:numId w:val="174"/>
        </w:numPr>
        <w:tabs>
          <w:tab w:val="clear" w:pos="1327"/>
          <w:tab w:val="left" w:pos="1080"/>
        </w:tabs>
        <w:ind w:left="0" w:firstLine="709"/>
        <w:jc w:val="both"/>
        <w:rPr>
          <w:sz w:val="28"/>
          <w:szCs w:val="28"/>
          <w:u w:val="single"/>
          <w:lang w:val="uk-UA"/>
        </w:rPr>
      </w:pPr>
      <w:r w:rsidRPr="00DE3570">
        <w:rPr>
          <w:sz w:val="28"/>
          <w:szCs w:val="28"/>
          <w:lang w:val="uk-UA"/>
        </w:rPr>
        <w:t xml:space="preserve">Про затвердження Переліку спеціальностей, за якими здійснюється підготовка фахівців у вищих навчальних закладах за освітньо-кваліфікаційними рівнями спеціаліста і магістра : Постанова Кабінету Міністрів України від                        27 серпня 2010 року № 787 [Електронний ресурс]. – Режим доступу : </w:t>
      </w:r>
      <w:hyperlink r:id="rId893" w:history="1">
        <w:r w:rsidRPr="00DE3570">
          <w:rPr>
            <w:rStyle w:val="af1"/>
            <w:color w:val="auto"/>
            <w:sz w:val="28"/>
            <w:szCs w:val="28"/>
            <w:u w:val="none"/>
            <w:lang w:val="uk-UA"/>
          </w:rPr>
          <w:t>http://zakon2.rada.gov.ua/laws/show/787-2010-%D0%BF</w:t>
        </w:r>
      </w:hyperlink>
      <w:r w:rsidRPr="00DE3570">
        <w:rPr>
          <w:sz w:val="28"/>
          <w:szCs w:val="28"/>
          <w:lang w:val="uk-UA"/>
        </w:rPr>
        <w:t>.</w:t>
      </w:r>
      <w:r w:rsidRPr="00DE3570">
        <w:rPr>
          <w:sz w:val="28"/>
          <w:szCs w:val="28"/>
          <w:u w:val="single"/>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Антоненко І.</w:t>
      </w:r>
      <w:r w:rsidRPr="00DE3570">
        <w:rPr>
          <w:sz w:val="28"/>
          <w:szCs w:val="28"/>
          <w:lang w:val="uk-UA"/>
        </w:rPr>
        <w:t xml:space="preserve"> Бібліографічний опис електронних ресурсів : методичні матеріали для пристатейної бібліографії / І. Антоненко, О. Баркова // Бібліотечний вісник. – 2006. – № 1. – С. 25–27.</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Баскаков А. Я.</w:t>
      </w:r>
      <w:r w:rsidRPr="00DE3570">
        <w:rPr>
          <w:sz w:val="28"/>
          <w:szCs w:val="28"/>
          <w:lang w:val="uk-UA"/>
        </w:rPr>
        <w:t xml:space="preserve"> Методология научного исследования : учеб. пособ. / А. Я. Баскаков, Н. В.  Туленков. – К.: МАУП, 2004. – 216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Білуха М. Г.</w:t>
      </w:r>
      <w:r w:rsidRPr="00DE3570">
        <w:rPr>
          <w:sz w:val="28"/>
          <w:szCs w:val="28"/>
          <w:lang w:val="uk-UA"/>
        </w:rPr>
        <w:t xml:space="preserve"> Основи наукових досліджень : підручник для студ. екон. спец. вузів / М. Г. Білуха. – К. : Вища школа., 1997. – 271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Боднар О. С.</w:t>
      </w:r>
      <w:r w:rsidRPr="00DE3570">
        <w:rPr>
          <w:sz w:val="28"/>
          <w:szCs w:val="28"/>
          <w:lang w:val="uk-UA"/>
        </w:rPr>
        <w:t xml:space="preserve"> Процедури та алгоритми експертного оцінювання  / О. С. Боднар [Електронний ресурс]. – Режим доступу : http://www.narodnaosv ita.kiev.ua/vupysku/3/statti/2bodnar/bodnar.htm.</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Бор Н.</w:t>
      </w:r>
      <w:r w:rsidRPr="00DE3570">
        <w:rPr>
          <w:sz w:val="28"/>
          <w:szCs w:val="28"/>
          <w:lang w:val="uk-UA"/>
        </w:rPr>
        <w:t xml:space="preserve"> Основы экономических исследований : Логика. Методология. Организация. Методика / Н. Бор. – М. : Знание, 1998. – 345 с.</w:t>
      </w:r>
    </w:p>
    <w:p w:rsidR="0060478E" w:rsidRPr="00DE3570" w:rsidRDefault="0060478E" w:rsidP="002D3EA2">
      <w:pPr>
        <w:pStyle w:val="Style6"/>
        <w:numPr>
          <w:ilvl w:val="0"/>
          <w:numId w:val="174"/>
        </w:numPr>
        <w:tabs>
          <w:tab w:val="clear" w:pos="1327"/>
          <w:tab w:val="left" w:pos="1080"/>
        </w:tabs>
        <w:ind w:left="0" w:firstLine="709"/>
        <w:jc w:val="both"/>
        <w:rPr>
          <w:rStyle w:val="af1"/>
          <w:color w:val="auto"/>
          <w:sz w:val="28"/>
          <w:szCs w:val="28"/>
          <w:u w:val="none"/>
          <w:lang w:val="uk-UA"/>
        </w:rPr>
      </w:pPr>
      <w:r w:rsidRPr="00DE3570">
        <w:rPr>
          <w:i/>
          <w:sz w:val="28"/>
          <w:szCs w:val="28"/>
          <w:lang w:val="uk-UA"/>
        </w:rPr>
        <w:t>Винославська О. В.</w:t>
      </w:r>
      <w:r w:rsidRPr="00DE3570">
        <w:rPr>
          <w:sz w:val="28"/>
          <w:szCs w:val="28"/>
          <w:lang w:val="uk-UA"/>
        </w:rPr>
        <w:t xml:space="preserve"> Психологія : навч. посіб. / О. В. Винославська. – Київ : ІНКОС, 2005 [Електронний ресурс]. – Режим доступу :  </w:t>
      </w:r>
      <w:hyperlink r:id="rId894" w:history="1">
        <w:r w:rsidRPr="00DE3570">
          <w:rPr>
            <w:rStyle w:val="af1"/>
            <w:color w:val="auto"/>
            <w:sz w:val="28"/>
            <w:szCs w:val="28"/>
            <w:u w:val="none"/>
            <w:lang w:val="uk-UA"/>
          </w:rPr>
          <w:t>http://www.ebk.net.ua/Book/psychology/vinoslavska_psihologiya/part2/2201.htm</w:t>
        </w:r>
      </w:hyperlink>
      <w:r w:rsidRPr="00DE3570">
        <w:rPr>
          <w:rStyle w:val="af1"/>
          <w:color w:val="auto"/>
          <w:sz w:val="28"/>
          <w:szCs w:val="28"/>
          <w:u w:val="none"/>
          <w:lang w:val="uk-UA"/>
        </w:rPr>
        <w:t>.</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af1"/>
          <w:i/>
          <w:color w:val="auto"/>
          <w:sz w:val="28"/>
          <w:szCs w:val="28"/>
          <w:u w:val="none"/>
          <w:lang w:val="uk-UA"/>
        </w:rPr>
        <w:t>Вихрущ В. О</w:t>
      </w:r>
      <w:r w:rsidRPr="00DE3570">
        <w:rPr>
          <w:rStyle w:val="af1"/>
          <w:color w:val="auto"/>
          <w:sz w:val="28"/>
          <w:szCs w:val="28"/>
          <w:u w:val="none"/>
          <w:lang w:val="uk-UA"/>
        </w:rPr>
        <w:t>. Методологія та методика наукового дослідження / В. О. Вихрщ. –</w:t>
      </w:r>
      <w:r w:rsidRPr="00DE3570">
        <w:rPr>
          <w:rStyle w:val="af1"/>
          <w:color w:val="auto"/>
          <w:sz w:val="28"/>
          <w:szCs w:val="28"/>
          <w:lang w:val="uk-UA"/>
        </w:rPr>
        <w:t xml:space="preserve"> </w:t>
      </w:r>
      <w:r w:rsidRPr="00DE3570">
        <w:rPr>
          <w:sz w:val="28"/>
          <w:szCs w:val="28"/>
          <w:lang w:val="uk-UA"/>
        </w:rPr>
        <w:t>Тернопіль, 2004. – 224с.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Вікіпедія.</w:t>
      </w:r>
      <w:r w:rsidRPr="00DE3570">
        <w:rPr>
          <w:sz w:val="28"/>
          <w:szCs w:val="28"/>
          <w:lang w:val="uk-UA"/>
        </w:rPr>
        <w:t xml:space="preserve"> Вільна енциклопедія [Електронний ресурс]. – Режим доступу : </w:t>
      </w:r>
      <w:hyperlink r:id="rId895" w:history="1">
        <w:r w:rsidRPr="00DE3570">
          <w:rPr>
            <w:rStyle w:val="af1"/>
            <w:color w:val="auto"/>
            <w:sz w:val="28"/>
            <w:szCs w:val="28"/>
            <w:u w:val="none"/>
            <w:lang w:val="uk-UA"/>
          </w:rPr>
          <w:t>http://uk.wikipedia.org/wiki</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Кандидатська дисертація: методика написання і захисту : посіб. для аспірантів і здобувачів наук. ступ. / Л. І. Воротіна, В. Є. Воротін, С. О. Гуткевич. – 2-ге вид. [перероб. і доп.] – К. : Вид-во Європейського ун-ту, 2006. – 137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lastRenderedPageBreak/>
        <w:t>Ганін В. І.</w:t>
      </w:r>
      <w:r w:rsidRPr="00DE3570">
        <w:rPr>
          <w:sz w:val="28"/>
          <w:szCs w:val="28"/>
          <w:lang w:val="uk-UA"/>
        </w:rPr>
        <w:t xml:space="preserve"> Теоретичні основи бухгалтерського обліку : навч. посіб. / В. І. Ганін, Т. В. Синиця. – К. : Центр учбової літ-ри, 2008. –  336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Ганіткевич Я.</w:t>
      </w:r>
      <w:r w:rsidRPr="00DE3570">
        <w:rPr>
          <w:sz w:val="28"/>
          <w:szCs w:val="28"/>
          <w:lang w:val="uk-UA"/>
        </w:rPr>
        <w:t xml:space="preserve"> Які наукові ступені потрібні українським вченим? / Я. Ганіткевич [Електронний ресурс]. – Режим доступу : http://ntsh.org/science_ degrees.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Грачова Р.</w:t>
      </w:r>
      <w:r w:rsidRPr="00DE3570">
        <w:rPr>
          <w:sz w:val="28"/>
          <w:szCs w:val="28"/>
          <w:lang w:val="uk-UA"/>
        </w:rPr>
        <w:t xml:space="preserve"> Бухгалтерський облік : від ремісництва до теорії / Р. Грачова // Дебет-Кредит. – № 8. – 2004 [Електронний ресурс] – Режим доступу : </w:t>
      </w:r>
      <w:hyperlink r:id="rId896" w:history="1">
        <w:r w:rsidRPr="00DE3570">
          <w:rPr>
            <w:rStyle w:val="af1"/>
            <w:color w:val="auto"/>
            <w:sz w:val="28"/>
            <w:szCs w:val="28"/>
            <w:u w:val="none"/>
            <w:lang w:val="uk-UA"/>
          </w:rPr>
          <w:t>http://www.dtkt.com.ua/show/1cid0458.html</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Гриньов А. М.</w:t>
      </w:r>
      <w:r w:rsidRPr="00DE3570">
        <w:rPr>
          <w:sz w:val="28"/>
          <w:szCs w:val="28"/>
          <w:lang w:val="uk-UA"/>
        </w:rPr>
        <w:t xml:space="preserve"> Визначення “знання” як соціально-економічної компетенції / А. М. Гриньов // Вісник Хмельниц. нац. ун-ту. – 2010. – № 5. – Т. 2. – С. 111–114.</w:t>
      </w:r>
    </w:p>
    <w:p w:rsidR="0060478E" w:rsidRPr="00DE3570" w:rsidRDefault="0060478E" w:rsidP="002D3EA2">
      <w:pPr>
        <w:pStyle w:val="Style6"/>
        <w:numPr>
          <w:ilvl w:val="0"/>
          <w:numId w:val="174"/>
        </w:numPr>
        <w:tabs>
          <w:tab w:val="clear" w:pos="1327"/>
          <w:tab w:val="left" w:pos="1080"/>
        </w:tabs>
        <w:ind w:left="0" w:firstLine="709"/>
        <w:jc w:val="both"/>
        <w:rPr>
          <w:rStyle w:val="af1"/>
          <w:color w:val="auto"/>
          <w:sz w:val="28"/>
          <w:szCs w:val="28"/>
          <w:lang w:val="uk-UA"/>
        </w:rPr>
      </w:pPr>
      <w:r w:rsidRPr="00DE3570">
        <w:rPr>
          <w:i/>
          <w:sz w:val="28"/>
          <w:szCs w:val="28"/>
          <w:lang w:val="uk-UA"/>
        </w:rPr>
        <w:t>Губерський Л. В.</w:t>
      </w:r>
      <w:r w:rsidRPr="00DE3570">
        <w:rPr>
          <w:sz w:val="28"/>
          <w:szCs w:val="28"/>
          <w:lang w:val="uk-UA"/>
        </w:rPr>
        <w:t xml:space="preserve"> Філософія / Л. В. Губерський [Електронний ресурс] – Режим доступу : </w:t>
      </w:r>
      <w:hyperlink r:id="rId897" w:history="1">
        <w:r w:rsidRPr="00DE3570">
          <w:rPr>
            <w:rStyle w:val="af1"/>
            <w:color w:val="auto"/>
            <w:sz w:val="28"/>
            <w:szCs w:val="28"/>
            <w:u w:val="none"/>
            <w:lang w:val="uk-UA"/>
          </w:rPr>
          <w:t>http://pidruchniki.ws/1584072037663/filosofiya/filosofiya_-_</w:t>
        </w:r>
      </w:hyperlink>
      <w:r w:rsidRPr="00DE3570">
        <w:rPr>
          <w:rStyle w:val="af1"/>
          <w:color w:val="auto"/>
          <w:sz w:val="28"/>
          <w:szCs w:val="28"/>
          <w:u w:val="none"/>
          <w:lang w:val="uk-UA"/>
        </w:rPr>
        <w:t>gube rskiy_lv.</w:t>
      </w:r>
      <w:r w:rsidRPr="00DE3570">
        <w:rPr>
          <w:rStyle w:val="af1"/>
          <w:color w:val="auto"/>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Дворецька Г. В.</w:t>
      </w:r>
      <w:r w:rsidRPr="00DE3570">
        <w:rPr>
          <w:sz w:val="28"/>
          <w:szCs w:val="28"/>
          <w:lang w:val="uk-UA"/>
        </w:rPr>
        <w:t xml:space="preserve"> Соціологія : навч. посіб. / Г. В. Дворецька. – 2-ге вид. [перероб. і доп.] – К. : КНЕУ, 2002. – 472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af1"/>
          <w:color w:val="auto"/>
          <w:sz w:val="28"/>
          <w:szCs w:val="28"/>
          <w:u w:val="none"/>
          <w:lang w:val="uk-UA"/>
        </w:rPr>
        <w:t xml:space="preserve">Доступ до електронних наукових публікацій. Ресурси відкритого типу </w:t>
      </w:r>
      <w:r w:rsidRPr="00DE3570">
        <w:rPr>
          <w:sz w:val="28"/>
          <w:szCs w:val="28"/>
          <w:lang w:val="uk-UA"/>
        </w:rPr>
        <w:t xml:space="preserve">[Електронний ресурс]. – Режим доступу : </w:t>
      </w:r>
      <w:hyperlink r:id="rId898" w:history="1">
        <w:r w:rsidRPr="00DE3570">
          <w:rPr>
            <w:rStyle w:val="af1"/>
            <w:color w:val="auto"/>
            <w:sz w:val="28"/>
            <w:szCs w:val="28"/>
            <w:u w:val="none"/>
            <w:lang w:val="uk-UA"/>
          </w:rPr>
          <w:t>http://www.uran.net.ua/biblio/freesrc.ht m</w:t>
        </w:r>
      </w:hyperlink>
      <w:r w:rsidRPr="00DE3570">
        <w:rPr>
          <w:sz w:val="28"/>
          <w:szCs w:val="28"/>
          <w:lang w:val="uk-UA"/>
        </w:rPr>
        <w:t xml:space="preserve">l.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ДСТУ 3008-95. Державний стандарт України. Документація. Звіти у сфері науки і техніки. Структура і правила оформлення. – Київ : Держстандарт України. [Електронний ресурс]. – Режим доступу :  </w:t>
      </w:r>
      <w:hyperlink r:id="rId899" w:history="1">
        <w:r w:rsidRPr="00DE3570">
          <w:rPr>
            <w:sz w:val="28"/>
            <w:szCs w:val="28"/>
            <w:lang w:val="uk-UA"/>
          </w:rPr>
          <w:t>http://science.crimea.edu/nor m.doc/dokument.pdf</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Дуткевич Т. В.</w:t>
      </w:r>
      <w:r w:rsidRPr="00DE3570">
        <w:rPr>
          <w:sz w:val="28"/>
          <w:szCs w:val="28"/>
          <w:lang w:val="uk-UA"/>
        </w:rPr>
        <w:t xml:space="preserve"> Дитяча психологія : навч. посіб. / Т. В. Дуткевич. – К. : Центр учб. Літ-ри, 2012. – 424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Економічна енциклопедія : у 3 т. / редкол. : С. В. Мочерний та ін. – Т. 3. – К.: Видавничий центр “Академія”, 2002. – 952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Електронна бібліотека України. Наука і освіта. Національна академія наук України [Електронний ресурс]. – Режим доступу : </w:t>
      </w:r>
      <w:hyperlink r:id="rId900" w:history="1">
        <w:r w:rsidRPr="00DE3570">
          <w:rPr>
            <w:rStyle w:val="af1"/>
            <w:color w:val="auto"/>
            <w:sz w:val="28"/>
            <w:szCs w:val="28"/>
            <w:u w:val="none"/>
            <w:lang w:val="uk-UA"/>
          </w:rPr>
          <w:t>http://uateka.com/uk/ article/science/1141</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Енциклопедія. Наука [Електронний ресурс]. – Режим доступу : </w:t>
      </w:r>
      <w:hyperlink r:id="rId901" w:history="1">
        <w:r w:rsidRPr="00DE3570">
          <w:rPr>
            <w:rStyle w:val="af1"/>
            <w:color w:val="auto"/>
            <w:sz w:val="28"/>
            <w:szCs w:val="28"/>
            <w:u w:val="none"/>
            <w:lang w:val="uk-UA"/>
          </w:rPr>
          <w:t>http://www.macsanomat.com/index.php/term/,9da4ab975b5460a0ae536e6256a6a55e9b5c5e5c66b06b6956afada592a3b068a460.xhtml</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Методологія наукових досліджень : навч. посіб. / А. М. Єріна, В. Б. Захожай, Д. Л. Єрін. – К. : ЦНЛ, 2004. – 212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Жеребкін В. Є.</w:t>
      </w:r>
      <w:r w:rsidRPr="00DE3570">
        <w:rPr>
          <w:sz w:val="28"/>
          <w:szCs w:val="28"/>
          <w:lang w:val="uk-UA"/>
        </w:rPr>
        <w:t xml:space="preserve"> Логіка : підручник для юрид. вузів і фак. / В. Є. Жеребкін. – 2-е вид. [стереотип.] – К. : Знання, 1998. – 256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Житомирська бухгалтерська наукова школа Франца Бутинця. Вчителі [Електронний ресурс]. – Режим доступу :  </w:t>
      </w:r>
      <w:hyperlink r:id="rId902" w:history="1">
        <w:r w:rsidRPr="00DE3570">
          <w:rPr>
            <w:rStyle w:val="af1"/>
            <w:color w:val="auto"/>
            <w:sz w:val="28"/>
            <w:szCs w:val="28"/>
            <w:u w:val="none"/>
            <w:lang w:val="uk-UA"/>
          </w:rPr>
          <w:t>http://zsas.zhitomir.org/ua</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Зеленська Л. Д.</w:t>
      </w:r>
      <w:r w:rsidRPr="00DE3570">
        <w:rPr>
          <w:sz w:val="28"/>
          <w:szCs w:val="28"/>
          <w:lang w:val="uk-UA"/>
        </w:rPr>
        <w:t xml:space="preserve"> Наукова школа: сутність та етапи становлення / Л. Д. Зеленська [Електронний ресурс]. – Режим доступу : http://www.rusnauka. com/11_EISN_2008/Pedagogica/30323.doc.htm.</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Кислий В. М.</w:t>
      </w:r>
      <w:r w:rsidRPr="00DE3570">
        <w:rPr>
          <w:sz w:val="28"/>
          <w:szCs w:val="28"/>
          <w:lang w:val="uk-UA"/>
        </w:rPr>
        <w:t xml:space="preserve"> Методологія та організація наукових досліджень : </w:t>
      </w:r>
      <w:r w:rsidRPr="00DE3570">
        <w:rPr>
          <w:sz w:val="28"/>
          <w:szCs w:val="28"/>
          <w:lang w:val="uk-UA"/>
        </w:rPr>
        <w:lastRenderedPageBreak/>
        <w:t>конспект лекцій / В. М. Кислий. – Суми : Вид-во СумДУ, 2009. – 113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Клепко С.Ф.</w:t>
      </w:r>
      <w:r w:rsidRPr="00DE3570">
        <w:rPr>
          <w:sz w:val="28"/>
          <w:szCs w:val="28"/>
          <w:lang w:val="uk-UA"/>
        </w:rPr>
        <w:t xml:space="preserve"> Наукова робота і управління знаннями : навч. посіб. – Полтава : ПОІППО, 2005. – 201с.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Ковальчук В. В.</w:t>
      </w:r>
      <w:r w:rsidRPr="00DE3570">
        <w:rPr>
          <w:sz w:val="28"/>
          <w:szCs w:val="28"/>
          <w:lang w:val="uk-UA"/>
        </w:rPr>
        <w:t xml:space="preserve"> Основи наукових досліджень : навч. посіб. / В. В. Ковальчук / [за наук. ред. В. О. Дроздова]. – 3-є вид. [перероб. і доп.] ; М-во науки і освіти України, Акад. пед. наук України, Південний наук. центр АПН України. – К. : ВД “Професіонал”, 2005. – 238 с.</w:t>
      </w:r>
    </w:p>
    <w:p w:rsidR="0060478E" w:rsidRPr="00DE3570" w:rsidRDefault="0060478E" w:rsidP="00C91968">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Когаловский М. Р.</w:t>
      </w:r>
      <w:r w:rsidRPr="00DE3570">
        <w:rPr>
          <w:sz w:val="28"/>
          <w:szCs w:val="28"/>
          <w:lang w:val="uk-UA"/>
        </w:rPr>
        <w:t xml:space="preserve"> Информационные ресурсы, наукометрические показатели и показатели качества метаданных системы Соционет. / М. Р. Когаловский, С. И. Паринов [Електронний ресурс] – Режим доступу :  http://www.cemi.rssi.ru/mei/articles/koga-pari07-1.pdf</w:t>
      </w:r>
      <w:r w:rsidRPr="00DE3570">
        <w:rPr>
          <w:rFonts w:ascii="Lucida Sans Unicode" w:hAnsi="Lucida Sans Unicode" w:cs="Lucida Sans Unicode"/>
          <w:sz w:val="28"/>
          <w:szCs w:val="28"/>
          <w:lang w:val="uk-UA"/>
        </w:rPr>
        <w:t>.</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Кодекс наукової етики (проект). Всеукраїнська громадська організація “Українська федерація вчених” [Електронний ресурс]. – Режим доступу :   </w:t>
      </w:r>
      <w:hyperlink r:id="rId903" w:history="1">
        <w:r w:rsidRPr="00DE3570">
          <w:rPr>
            <w:sz w:val="28"/>
            <w:szCs w:val="28"/>
            <w:lang w:val="uk-UA"/>
          </w:rPr>
          <w:t>http://www.semynozhenko.net/ufv/files/kod_nayk_etiki.doc</w:t>
        </w:r>
      </w:hyperlink>
      <w:r w:rsidRPr="00DE3570">
        <w:rPr>
          <w:sz w:val="28"/>
          <w:szCs w:val="28"/>
          <w:lang w:val="uk-UA"/>
        </w:rPr>
        <w:t>.</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Колесников О. В.</w:t>
      </w:r>
      <w:r w:rsidRPr="00DE3570">
        <w:rPr>
          <w:sz w:val="28"/>
          <w:szCs w:val="28"/>
          <w:lang w:val="uk-UA"/>
        </w:rPr>
        <w:t xml:space="preserve"> Основи наукових досліджень / О. В. Колесников. – К. : Центр учбової літ-ри, 2011. – 144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Конверський А. Є.</w:t>
      </w:r>
      <w:r w:rsidRPr="00DE3570">
        <w:rPr>
          <w:sz w:val="28"/>
          <w:szCs w:val="28"/>
          <w:lang w:val="uk-UA"/>
        </w:rPr>
        <w:t xml:space="preserve"> Основи методології та організації наукових досліджень  : навч. посіб. для студ., курс., аспірантів і ад’юнтів / А. Є. Конверський. – К. : Центр навч. літ-ри, 2010. – 352 с.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 </w:t>
      </w:r>
      <w:r w:rsidRPr="00DE3570">
        <w:rPr>
          <w:rStyle w:val="af6"/>
          <w:sz w:val="28"/>
          <w:szCs w:val="28"/>
          <w:lang w:val="uk-UA"/>
        </w:rPr>
        <w:t>Конвісер І.</w:t>
      </w:r>
      <w:r w:rsidRPr="00DE3570">
        <w:rPr>
          <w:rStyle w:val="af6"/>
          <w:i w:val="0"/>
          <w:sz w:val="28"/>
          <w:szCs w:val="28"/>
          <w:lang w:val="uk-UA"/>
        </w:rPr>
        <w:t xml:space="preserve"> Наукові школи: стан і перспективи. Наукова школа або шлях до храму </w:t>
      </w:r>
      <w:r w:rsidRPr="00DE3570">
        <w:rPr>
          <w:sz w:val="28"/>
          <w:szCs w:val="28"/>
          <w:lang w:val="uk-UA"/>
        </w:rPr>
        <w:t xml:space="preserve">/ І. Конвісер. [Електронний ресурс]. – Режим доступу : </w:t>
      </w:r>
      <w:hyperlink r:id="rId904" w:history="1">
        <w:r w:rsidRPr="00DE3570">
          <w:rPr>
            <w:rStyle w:val="af1"/>
            <w:color w:val="auto"/>
            <w:sz w:val="28"/>
            <w:szCs w:val="28"/>
            <w:u w:val="none"/>
            <w:lang w:val="uk-UA"/>
          </w:rPr>
          <w:t>http://www.vmurol.com.ua/index.php</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Кордон М. В.</w:t>
      </w:r>
      <w:r w:rsidRPr="00DE3570">
        <w:rPr>
          <w:sz w:val="28"/>
          <w:szCs w:val="28"/>
          <w:lang w:val="uk-UA"/>
        </w:rPr>
        <w:t xml:space="preserve"> Українська та зарубіжна культура : курс лекцій / М. В. Кордон. – К. : Центр навч. літ-ри, 2005. – 58с.</w:t>
      </w:r>
      <w:r w:rsidRPr="00DE3570">
        <w:rPr>
          <w:spacing w:val="-2"/>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Котовська М. В.</w:t>
      </w:r>
      <w:r w:rsidRPr="00DE3570">
        <w:rPr>
          <w:sz w:val="28"/>
          <w:szCs w:val="28"/>
          <w:lang w:val="uk-UA"/>
        </w:rPr>
        <w:t xml:space="preserve"> Збереження етичних цінностей і норм в контексті проведення наукових досліджень  / М. В. Котовська, Н. О. Гудзь</w:t>
      </w:r>
      <w:r w:rsidRPr="00DE3570">
        <w:rPr>
          <w:rStyle w:val="af6"/>
          <w:i w:val="0"/>
          <w:sz w:val="28"/>
          <w:szCs w:val="28"/>
          <w:lang w:val="uk-UA"/>
        </w:rPr>
        <w:t xml:space="preserve"> </w:t>
      </w:r>
      <w:r w:rsidRPr="00DE3570">
        <w:rPr>
          <w:sz w:val="28"/>
          <w:szCs w:val="28"/>
          <w:lang w:val="uk-UA"/>
        </w:rPr>
        <w:t xml:space="preserve">[Електронний ресурс]– Режим доступу : </w:t>
      </w:r>
      <w:hyperlink r:id="rId905" w:history="1">
        <w:r w:rsidRPr="00DE3570">
          <w:rPr>
            <w:rStyle w:val="af1"/>
            <w:color w:val="auto"/>
            <w:sz w:val="28"/>
            <w:szCs w:val="28"/>
            <w:u w:val="none"/>
            <w:lang w:val="uk-UA"/>
          </w:rPr>
          <w:t>http://intkonf.org/kand-istor-nauk-dots ent-slobodiska-oa-kotovska-mv-gudz-no-zberezhennya-etichnih-tsinnostey-i-norm-v-konteksti-provede nnya-naukovih-doslidzhen/</w:t>
        </w:r>
      </w:hyperlink>
      <w:r w:rsidRPr="00DE3570">
        <w:rPr>
          <w:sz w:val="28"/>
          <w:szCs w:val="28"/>
          <w:lang w:val="uk-UA"/>
        </w:rPr>
        <w:t xml:space="preserve">. </w:t>
      </w:r>
    </w:p>
    <w:p w:rsidR="0060478E" w:rsidRPr="00DE3570" w:rsidRDefault="000F0210" w:rsidP="002D3EA2">
      <w:pPr>
        <w:pStyle w:val="Style6"/>
        <w:numPr>
          <w:ilvl w:val="0"/>
          <w:numId w:val="174"/>
        </w:numPr>
        <w:tabs>
          <w:tab w:val="clear" w:pos="1327"/>
          <w:tab w:val="left" w:pos="1080"/>
        </w:tabs>
        <w:ind w:left="0" w:firstLine="709"/>
        <w:jc w:val="both"/>
        <w:rPr>
          <w:spacing w:val="-2"/>
          <w:sz w:val="28"/>
          <w:szCs w:val="28"/>
          <w:lang w:val="uk-UA"/>
        </w:rPr>
      </w:pPr>
      <w:hyperlink r:id="rId906" w:history="1">
        <w:r w:rsidR="0060478E" w:rsidRPr="00DE3570">
          <w:rPr>
            <w:rStyle w:val="af1"/>
            <w:i/>
            <w:color w:val="auto"/>
            <w:spacing w:val="-2"/>
            <w:sz w:val="28"/>
            <w:szCs w:val="28"/>
            <w:u w:val="none"/>
            <w:lang w:val="uk-UA"/>
          </w:rPr>
          <w:t xml:space="preserve">Кримський С. </w:t>
        </w:r>
        <w:r w:rsidR="0060478E" w:rsidRPr="00DE3570">
          <w:rPr>
            <w:rStyle w:val="af1"/>
            <w:color w:val="auto"/>
            <w:spacing w:val="-2"/>
            <w:sz w:val="28"/>
            <w:szCs w:val="28"/>
            <w:u w:val="none"/>
            <w:lang w:val="uk-UA"/>
          </w:rPr>
          <w:t>Наука як феномен цивілізації</w:t>
        </w:r>
      </w:hyperlink>
      <w:r w:rsidR="0060478E" w:rsidRPr="00DE3570">
        <w:rPr>
          <w:spacing w:val="-2"/>
          <w:sz w:val="28"/>
          <w:szCs w:val="28"/>
          <w:lang w:val="uk-UA"/>
        </w:rPr>
        <w:t xml:space="preserve">  / С. Кримський // Вісник Національної академії наук України. – № 3. – 2003 [Електронний ресурс]. – Режим доступу : </w:t>
      </w:r>
      <w:hyperlink r:id="rId907" w:history="1">
        <w:r w:rsidR="0060478E" w:rsidRPr="00DE3570">
          <w:rPr>
            <w:rStyle w:val="af1"/>
            <w:color w:val="auto"/>
            <w:spacing w:val="-2"/>
            <w:sz w:val="28"/>
            <w:szCs w:val="28"/>
            <w:u w:val="none"/>
            <w:lang w:val="uk-UA"/>
          </w:rPr>
          <w:t>http://www.nbuv.gov.ua/portal/all/herald/2003-03/3.htm</w:t>
        </w:r>
      </w:hyperlink>
      <w:r w:rsidR="0060478E" w:rsidRPr="00DE3570">
        <w:rPr>
          <w:spacing w:val="-2"/>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b/>
          <w:bCs/>
          <w:spacing w:val="-2"/>
          <w:sz w:val="28"/>
          <w:szCs w:val="28"/>
          <w:lang w:val="uk-UA"/>
        </w:rPr>
      </w:pPr>
      <w:r w:rsidRPr="00DE3570">
        <w:rPr>
          <w:rStyle w:val="af7"/>
          <w:b w:val="0"/>
          <w:i/>
          <w:sz w:val="28"/>
          <w:szCs w:val="28"/>
          <w:lang w:val="uk-UA"/>
        </w:rPr>
        <w:t>Крушельницька О. В.</w:t>
      </w:r>
      <w:r w:rsidRPr="00DE3570">
        <w:rPr>
          <w:rStyle w:val="af7"/>
          <w:b w:val="0"/>
          <w:sz w:val="28"/>
          <w:szCs w:val="28"/>
          <w:lang w:val="uk-UA"/>
        </w:rPr>
        <w:t xml:space="preserve"> Методологія і організація наукових досліджень</w:t>
      </w:r>
      <w:r w:rsidRPr="00DE3570">
        <w:rPr>
          <w:sz w:val="28"/>
          <w:szCs w:val="28"/>
          <w:lang w:val="uk-UA"/>
        </w:rPr>
        <w:t xml:space="preserve"> </w:t>
      </w:r>
      <w:r w:rsidRPr="00DE3570">
        <w:rPr>
          <w:rStyle w:val="af7"/>
          <w:b w:val="0"/>
          <w:sz w:val="28"/>
          <w:szCs w:val="28"/>
          <w:lang w:val="uk-UA"/>
        </w:rPr>
        <w:t>: н</w:t>
      </w:r>
      <w:r w:rsidRPr="00DE3570">
        <w:rPr>
          <w:sz w:val="28"/>
          <w:szCs w:val="28"/>
          <w:lang w:val="uk-UA"/>
        </w:rPr>
        <w:t>ауковий посібник / О. В. Крушельницька. – К. : Кондор, 2003. – 192 с.</w:t>
      </w:r>
    </w:p>
    <w:p w:rsidR="0060478E" w:rsidRPr="00DE3570" w:rsidRDefault="0060478E" w:rsidP="002D3EA2">
      <w:pPr>
        <w:pStyle w:val="Style6"/>
        <w:numPr>
          <w:ilvl w:val="0"/>
          <w:numId w:val="174"/>
        </w:numPr>
        <w:tabs>
          <w:tab w:val="clear" w:pos="1327"/>
          <w:tab w:val="left" w:pos="1080"/>
        </w:tabs>
        <w:ind w:left="0" w:firstLine="709"/>
        <w:jc w:val="both"/>
        <w:rPr>
          <w:b/>
          <w:bCs/>
          <w:spacing w:val="-2"/>
          <w:sz w:val="28"/>
          <w:szCs w:val="28"/>
          <w:lang w:val="uk-UA"/>
        </w:rPr>
      </w:pPr>
      <w:r w:rsidRPr="00DE3570">
        <w:rPr>
          <w:i/>
          <w:sz w:val="28"/>
          <w:szCs w:val="28"/>
          <w:lang w:val="uk-UA"/>
        </w:rPr>
        <w:t>Курашов В. І.</w:t>
      </w:r>
      <w:r w:rsidRPr="00DE3570">
        <w:rPr>
          <w:sz w:val="28"/>
          <w:szCs w:val="28"/>
          <w:lang w:val="uk-UA"/>
        </w:rPr>
        <w:t xml:space="preserve"> Пізнання природи в інтелектуальних колізіях наукових знань / В. І. Курашов. – М. : Наука, 1996. – 146 с.</w:t>
      </w:r>
    </w:p>
    <w:p w:rsidR="0060478E" w:rsidRPr="00DE3570" w:rsidRDefault="0060478E" w:rsidP="002D3EA2">
      <w:pPr>
        <w:pStyle w:val="Style6"/>
        <w:numPr>
          <w:ilvl w:val="0"/>
          <w:numId w:val="174"/>
        </w:numPr>
        <w:tabs>
          <w:tab w:val="clear" w:pos="1327"/>
          <w:tab w:val="left" w:pos="1080"/>
        </w:tabs>
        <w:ind w:left="0" w:firstLine="709"/>
        <w:jc w:val="both"/>
        <w:rPr>
          <w:b/>
          <w:bCs/>
          <w:spacing w:val="-2"/>
          <w:sz w:val="28"/>
          <w:szCs w:val="28"/>
          <w:lang w:val="uk-UA"/>
        </w:rPr>
      </w:pPr>
      <w:r w:rsidRPr="00DE3570">
        <w:rPr>
          <w:i/>
          <w:sz w:val="28"/>
          <w:szCs w:val="28"/>
          <w:lang w:val="uk-UA"/>
        </w:rPr>
        <w:t>Кустовська О. В.</w:t>
      </w:r>
      <w:r w:rsidRPr="00DE3570">
        <w:rPr>
          <w:sz w:val="28"/>
          <w:szCs w:val="28"/>
          <w:lang w:val="uk-UA"/>
        </w:rPr>
        <w:t xml:space="preserve"> Методологія системного підходу та наукових досліджень : курс лекцій / О. В. Кустовська. – Тернопіль : Економічна думка, 2005. – 124 с.</w:t>
      </w:r>
    </w:p>
    <w:p w:rsidR="0060478E" w:rsidRPr="00DE3570" w:rsidRDefault="0060478E" w:rsidP="002D3EA2">
      <w:pPr>
        <w:pStyle w:val="Style6"/>
        <w:numPr>
          <w:ilvl w:val="0"/>
          <w:numId w:val="174"/>
        </w:numPr>
        <w:tabs>
          <w:tab w:val="clear" w:pos="1327"/>
          <w:tab w:val="left" w:pos="1080"/>
        </w:tabs>
        <w:ind w:left="0" w:firstLine="709"/>
        <w:jc w:val="both"/>
        <w:rPr>
          <w:b/>
          <w:bCs/>
          <w:spacing w:val="-2"/>
          <w:sz w:val="28"/>
          <w:szCs w:val="28"/>
          <w:lang w:val="uk-UA"/>
        </w:rPr>
      </w:pPr>
      <w:r w:rsidRPr="00DE3570">
        <w:rPr>
          <w:i/>
          <w:sz w:val="28"/>
          <w:szCs w:val="28"/>
          <w:lang w:val="uk-UA"/>
        </w:rPr>
        <w:t>Кушерець В. І.</w:t>
      </w:r>
      <w:r w:rsidRPr="00DE3570">
        <w:rPr>
          <w:sz w:val="28"/>
          <w:szCs w:val="28"/>
          <w:lang w:val="uk-UA"/>
        </w:rPr>
        <w:t xml:space="preserve"> Знання як стратегічний ресурс соціальних трансформацій / В. І. Кушерець. – К. : Знання України, 2002. – 248 с.</w:t>
      </w:r>
    </w:p>
    <w:p w:rsidR="0060478E" w:rsidRPr="00DE3570" w:rsidRDefault="0060478E" w:rsidP="002D3EA2">
      <w:pPr>
        <w:pStyle w:val="Style6"/>
        <w:numPr>
          <w:ilvl w:val="0"/>
          <w:numId w:val="174"/>
        </w:numPr>
        <w:tabs>
          <w:tab w:val="clear" w:pos="1327"/>
          <w:tab w:val="left" w:pos="1080"/>
        </w:tabs>
        <w:ind w:left="0" w:firstLine="709"/>
        <w:jc w:val="both"/>
        <w:rPr>
          <w:rStyle w:val="af1"/>
          <w:color w:val="auto"/>
          <w:spacing w:val="2"/>
          <w:sz w:val="28"/>
          <w:szCs w:val="28"/>
          <w:lang w:val="uk-UA"/>
        </w:rPr>
      </w:pPr>
      <w:r w:rsidRPr="00DE3570">
        <w:rPr>
          <w:i/>
          <w:spacing w:val="2"/>
          <w:sz w:val="28"/>
          <w:szCs w:val="28"/>
          <w:lang w:val="uk-UA"/>
        </w:rPr>
        <w:t>Лазарєва К. С.</w:t>
      </w:r>
      <w:r w:rsidRPr="00DE3570">
        <w:rPr>
          <w:spacing w:val="2"/>
          <w:sz w:val="28"/>
          <w:szCs w:val="28"/>
          <w:lang w:val="uk-UA"/>
        </w:rPr>
        <w:t xml:space="preserve"> Поняття про види знань  / К. С. Лазарєва // Педагогіка та психологія : зб. наук. праць. – Вип. 36. – 2010 [Електронний ресурс]. – </w:t>
      </w:r>
      <w:r w:rsidRPr="00DE3570">
        <w:rPr>
          <w:spacing w:val="2"/>
          <w:sz w:val="28"/>
          <w:szCs w:val="28"/>
          <w:lang w:val="uk-UA"/>
        </w:rPr>
        <w:lastRenderedPageBreak/>
        <w:t xml:space="preserve">Режим доступу :  </w:t>
      </w:r>
      <w:hyperlink r:id="rId908" w:history="1">
        <w:r w:rsidRPr="00DA7551">
          <w:rPr>
            <w:rStyle w:val="af1"/>
            <w:color w:val="auto"/>
            <w:spacing w:val="2"/>
            <w:sz w:val="28"/>
            <w:szCs w:val="28"/>
            <w:u w:val="none"/>
            <w:lang w:val="uk-UA"/>
          </w:rPr>
          <w:t>http://www.nbuv.gov.ua/portal/soc_gum/znpkh npu_ped/2010_3 6/6.html</w:t>
        </w:r>
      </w:hyperlink>
      <w:r w:rsidRPr="00DA7551">
        <w:rPr>
          <w:rStyle w:val="af1"/>
          <w:color w:val="auto"/>
          <w:spacing w:val="2"/>
          <w:sz w:val="28"/>
          <w:szCs w:val="28"/>
          <w:u w:val="none"/>
          <w:lang w:val="uk-UA"/>
        </w:rPr>
        <w:t>.</w:t>
      </w:r>
      <w:r w:rsidRPr="00DE3570">
        <w:rPr>
          <w:rStyle w:val="af1"/>
          <w:color w:val="auto"/>
          <w:spacing w:val="2"/>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af1"/>
          <w:i/>
          <w:color w:val="auto"/>
          <w:sz w:val="28"/>
          <w:szCs w:val="28"/>
          <w:u w:val="none"/>
          <w:lang w:val="uk-UA"/>
        </w:rPr>
        <w:t>Левківський М. В.</w:t>
      </w:r>
      <w:r w:rsidRPr="00DE3570">
        <w:rPr>
          <w:rStyle w:val="af1"/>
          <w:color w:val="auto"/>
          <w:sz w:val="28"/>
          <w:szCs w:val="28"/>
          <w:u w:val="none"/>
          <w:lang w:val="uk-UA"/>
        </w:rPr>
        <w:t xml:space="preserve"> Історія педагогіки : </w:t>
      </w:r>
      <w:r w:rsidRPr="00DE3570">
        <w:rPr>
          <w:sz w:val="28"/>
          <w:szCs w:val="28"/>
          <w:lang w:val="uk-UA"/>
        </w:rPr>
        <w:t>навч. посіб.</w:t>
      </w:r>
      <w:r w:rsidRPr="00DE3570">
        <w:rPr>
          <w:rStyle w:val="af1"/>
          <w:color w:val="auto"/>
          <w:sz w:val="28"/>
          <w:szCs w:val="28"/>
          <w:u w:val="none"/>
          <w:lang w:val="uk-UA"/>
        </w:rPr>
        <w:t xml:space="preserve"> / М. В. Левківський</w:t>
      </w:r>
      <w:r w:rsidRPr="00DE3570">
        <w:rPr>
          <w:sz w:val="28"/>
          <w:szCs w:val="28"/>
          <w:lang w:val="uk-UA"/>
        </w:rPr>
        <w:t xml:space="preserve">. </w:t>
      </w:r>
      <w:r w:rsidRPr="00DE3570">
        <w:rPr>
          <w:rStyle w:val="af1"/>
          <w:color w:val="auto"/>
          <w:sz w:val="28"/>
          <w:szCs w:val="28"/>
          <w:u w:val="none"/>
          <w:lang w:val="uk-UA"/>
        </w:rPr>
        <w:t xml:space="preserve">– </w:t>
      </w:r>
      <w:r w:rsidRPr="00DE3570">
        <w:rPr>
          <w:sz w:val="28"/>
          <w:szCs w:val="28"/>
          <w:lang w:val="uk-UA"/>
        </w:rPr>
        <w:t>4-те вид. – К. : Центр навч. літ-ри, 2011. – 190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Малюга Н. М.</w:t>
      </w:r>
      <w:r w:rsidRPr="00DE3570">
        <w:rPr>
          <w:sz w:val="28"/>
          <w:szCs w:val="28"/>
          <w:lang w:val="uk-UA"/>
        </w:rPr>
        <w:t xml:space="preserve"> Наукові дослідження в бухгалтерському обліку : навч. посіб. / Н. М. Малюга ; за ред. Ф.Ф. Бутинця. – Житомир : ПП “Рута”, 2003. – 476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Мараховський Л. Ф.</w:t>
      </w:r>
      <w:r w:rsidRPr="00DE3570">
        <w:rPr>
          <w:sz w:val="28"/>
          <w:szCs w:val="28"/>
          <w:lang w:val="uk-UA"/>
        </w:rPr>
        <w:t xml:space="preserve"> Наукова школа – основа сучасної мідисциплінарної аспірантури  / Л. Ф. Мараховський, І. М. Козубців. [Електронний ресурс]. – Режим доступу : </w:t>
      </w:r>
      <w:hyperlink r:id="rId909" w:history="1">
        <w:r w:rsidRPr="00DE3570">
          <w:rPr>
            <w:rStyle w:val="af1"/>
            <w:color w:val="auto"/>
            <w:sz w:val="28"/>
            <w:szCs w:val="28"/>
            <w:u w:val="none"/>
            <w:lang w:val="uk-UA"/>
          </w:rPr>
          <w:t>http://schools-ua.at.ua/index/naukova _shkola_osn ova_suchasnoji_mizhdisciplinarnoji_aspiranturi/0-36</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Маркс Карл.</w:t>
      </w:r>
      <w:r w:rsidRPr="00DE3570">
        <w:rPr>
          <w:sz w:val="28"/>
          <w:szCs w:val="28"/>
          <w:lang w:val="uk-UA"/>
        </w:rPr>
        <w:t xml:space="preserve"> Сочинения. (“Анти-Дюринг”, “Диалектика природы”) / Карл Маркс, Фридрих Энгельс. Том 20 – 2-е изд. – М. : Изд-во полит. лит-ры, 1961. – 858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Методологія соціально-економічного дослідження : навч. посіб. / В. І. Ганін, Н. В. Ганіна, К. Д. Гурова. – К. : Центр учбової літератури, 2008. – 224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bCs/>
          <w:iCs/>
          <w:sz w:val="28"/>
          <w:szCs w:val="28"/>
          <w:lang w:val="uk-UA"/>
        </w:rPr>
        <w:t>Методологія соціально-економічного пізнання : навч. посіб. / В. Х. Арутюнов, В. М. Мішин, В. М.  Свінціцький. – К. : КНЕУ, 2005. – 353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Методологические вопросы науковедения / В. И.Оноприенко, Б. А. Малицкий, Л. В. Рыжко и др. – К. : </w:t>
      </w:r>
      <w:r w:rsidRPr="00DE3570">
        <w:rPr>
          <w:bCs/>
          <w:iCs/>
          <w:sz w:val="28"/>
          <w:szCs w:val="28"/>
          <w:lang w:val="uk-UA"/>
        </w:rPr>
        <w:t>УкрИНТЭИ, 2001. – 327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noProof/>
          <w:sz w:val="28"/>
          <w:lang w:val="uk-UA"/>
        </w:rPr>
        <w:t>Ойзерман Т. И.</w:t>
      </w:r>
      <w:r w:rsidRPr="00DE3570">
        <w:rPr>
          <w:noProof/>
          <w:sz w:val="28"/>
          <w:lang w:val="uk-UA"/>
        </w:rPr>
        <w:t xml:space="preserve"> Принцип познаваемости мира</w:t>
      </w:r>
      <w:r w:rsidRPr="00DE3570">
        <w:rPr>
          <w:sz w:val="28"/>
          <w:szCs w:val="28"/>
          <w:lang w:val="uk-UA"/>
        </w:rPr>
        <w:t xml:space="preserve"> / Т. И. Ойзерман</w:t>
      </w:r>
      <w:r w:rsidRPr="00DE3570">
        <w:rPr>
          <w:noProof/>
          <w:sz w:val="28"/>
          <w:lang w:val="uk-UA"/>
        </w:rPr>
        <w:t xml:space="preserve"> // Филос. науки. – 1990. – № 10. – С. 3–12.</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Основи наукових досліджень : навч. посіб. / В. С. Марцин, Н. Г. Міценко, О. А. Даниленко та ін. – Л.: Ромус-Поліграф, 2002. – 128 c.</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Основи наукових досліджень. Організація самостійної та наукової роботи студента : навч. посіб. / Я. Я.Чорненький, Н. В. Чорненька, С. Б. Рибак та ін. – К. : ВД “Професіонал”, 2006. – 208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Основы научных исследований : учеб. пособ. / </w:t>
      </w:r>
      <w:r w:rsidRPr="00DE3570">
        <w:rPr>
          <w:bCs/>
          <w:sz w:val="28"/>
          <w:szCs w:val="28"/>
          <w:lang w:val="uk-UA"/>
        </w:rPr>
        <w:t>A. A. Лудченко, Я. А.Лудченко, Т. А</w:t>
      </w:r>
      <w:r w:rsidRPr="00DE3570">
        <w:rPr>
          <w:sz w:val="28"/>
          <w:szCs w:val="28"/>
          <w:lang w:val="uk-UA"/>
        </w:rPr>
        <w:t xml:space="preserve">. </w:t>
      </w:r>
      <w:r w:rsidRPr="00DE3570">
        <w:rPr>
          <w:bCs/>
          <w:sz w:val="28"/>
          <w:szCs w:val="28"/>
          <w:lang w:val="uk-UA"/>
        </w:rPr>
        <w:t xml:space="preserve">Примак. – К. : </w:t>
      </w:r>
      <w:r w:rsidRPr="00DE3570">
        <w:rPr>
          <w:sz w:val="28"/>
          <w:szCs w:val="28"/>
          <w:lang w:val="uk-UA"/>
        </w:rPr>
        <w:t xml:space="preserve">О-во “Знання”, </w:t>
      </w:r>
      <w:r w:rsidRPr="00DE3570">
        <w:rPr>
          <w:bCs/>
          <w:sz w:val="28"/>
          <w:szCs w:val="28"/>
          <w:lang w:val="uk-UA"/>
        </w:rPr>
        <w:t>КОО, 2000. –  114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Основні вимоги до дисертацій та авторефератів дисертацій // Бюлетень ВАК України. – № 9–10. – 2011 [Електронний ресурс] – Режим доступу : </w:t>
      </w:r>
      <w:hyperlink r:id="rId910" w:history="1">
        <w:r w:rsidRPr="00DE3570">
          <w:rPr>
            <w:rStyle w:val="af1"/>
            <w:color w:val="auto"/>
            <w:sz w:val="28"/>
            <w:szCs w:val="28"/>
            <w:u w:val="none"/>
            <w:lang w:val="uk-UA"/>
          </w:rPr>
          <w:t>http://library.kpi.ua/system/files/byuleten_vak_ukr_9_10_2011.pdf</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rStyle w:val="af1"/>
          <w:color w:val="auto"/>
          <w:sz w:val="28"/>
          <w:szCs w:val="28"/>
          <w:lang w:val="uk-UA"/>
        </w:rPr>
      </w:pPr>
      <w:r w:rsidRPr="00DE3570">
        <w:rPr>
          <w:i/>
          <w:sz w:val="28"/>
          <w:szCs w:val="28"/>
          <w:lang w:val="uk-UA"/>
        </w:rPr>
        <w:t>Охріменко О. Г.</w:t>
      </w:r>
      <w:r w:rsidRPr="00DE3570">
        <w:rPr>
          <w:sz w:val="28"/>
          <w:szCs w:val="28"/>
          <w:lang w:val="uk-UA"/>
        </w:rPr>
        <w:t xml:space="preserve"> Фундаментальні філософські проблеми. Конспективний виклад курсу лекцій для студентів природничих факультетів / О. Г. Охріменко [Електронний ресурс]. – Режим доступу : </w:t>
      </w:r>
      <w:hyperlink r:id="rId911" w:history="1">
        <w:r w:rsidRPr="00DE3570">
          <w:rPr>
            <w:rStyle w:val="af1"/>
            <w:color w:val="auto"/>
            <w:sz w:val="28"/>
            <w:szCs w:val="28"/>
            <w:u w:val="none"/>
            <w:lang w:val="uk-UA"/>
          </w:rPr>
          <w:t>http://www.philsci.univ.kiev.ua/biblio/</w:t>
        </w:r>
      </w:hyperlink>
      <w:r w:rsidRPr="00DE3570">
        <w:rPr>
          <w:rStyle w:val="af1"/>
          <w:color w:val="auto"/>
          <w:sz w:val="28"/>
          <w:szCs w:val="28"/>
          <w:u w:val="none"/>
          <w:lang w:val="uk-UA"/>
        </w:rPr>
        <w:t xml:space="preserve"> Ohrimenko.</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Пасько Т. О.</w:t>
      </w:r>
      <w:r w:rsidRPr="00DE3570">
        <w:rPr>
          <w:sz w:val="28"/>
          <w:szCs w:val="28"/>
          <w:lang w:val="uk-UA"/>
        </w:rPr>
        <w:t xml:space="preserve"> Історія бухгалтерського обліку : навч.-метод. посіб. для самост. вивч. дисц. / Т. О. Пасько. – Суми : ВТД Університетська книга, 2009. – 141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Петрушенко В. Л.</w:t>
      </w:r>
      <w:r w:rsidRPr="00DE3570">
        <w:rPr>
          <w:sz w:val="28"/>
          <w:szCs w:val="28"/>
          <w:lang w:val="uk-UA"/>
        </w:rPr>
        <w:t xml:space="preserve"> Історія світової філософії. Фундаментальні проблеми філософії : навч. посіб. / В. Л. Петрушенко. – Л. : НУ “ЛП”, 2002 [Електронний ресурс] – Режим доступу : </w:t>
      </w:r>
      <w:hyperlink r:id="rId912" w:history="1">
        <w:r w:rsidRPr="00DE3570">
          <w:rPr>
            <w:rStyle w:val="af1"/>
            <w:color w:val="auto"/>
            <w:sz w:val="28"/>
            <w:szCs w:val="28"/>
            <w:u w:val="none"/>
            <w:lang w:val="uk-UA"/>
          </w:rPr>
          <w:t>http://pidruchniki.ws/1584072039277/ filosofiya/filosofiya_-_petrushenko_vl</w:t>
        </w:r>
      </w:hyperlink>
      <w:r w:rsidRPr="00DE3570">
        <w:rPr>
          <w:rStyle w:val="af1"/>
          <w:color w:val="auto"/>
          <w:u w:val="none"/>
          <w:lang w:val="uk-UA"/>
        </w:rPr>
        <w:t>.</w:t>
      </w:r>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lastRenderedPageBreak/>
        <w:t>Пістунов І. М.</w:t>
      </w:r>
      <w:r w:rsidRPr="00DE3570">
        <w:rPr>
          <w:sz w:val="28"/>
          <w:szCs w:val="28"/>
          <w:lang w:val="uk-UA"/>
        </w:rPr>
        <w:t xml:space="preserve"> Основи наукових досліджень : конспект / І. М. Пістунов. – Дніпропетровськ, 2007. – 79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Полтавський університет економіки і торгівлі. Історія університету [Електронний ресурс]. – Режим доступу : </w:t>
      </w:r>
      <w:hyperlink r:id="rId913" w:history="1">
        <w:r w:rsidRPr="00DE3570">
          <w:rPr>
            <w:rStyle w:val="af1"/>
            <w:color w:val="auto"/>
            <w:sz w:val="28"/>
            <w:szCs w:val="28"/>
            <w:u w:val="none"/>
            <w:lang w:val="uk-UA"/>
          </w:rPr>
          <w:t>http://www.pusku.edu.ua/university_v iew.php?id=4</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pacing w:val="-2"/>
          <w:sz w:val="28"/>
          <w:szCs w:val="28"/>
          <w:lang w:val="uk-UA"/>
        </w:rPr>
      </w:pPr>
      <w:r w:rsidRPr="00DE3570">
        <w:rPr>
          <w:i/>
          <w:spacing w:val="-2"/>
          <w:sz w:val="28"/>
          <w:szCs w:val="28"/>
          <w:lang w:val="uk-UA"/>
        </w:rPr>
        <w:t>Помиткін Е. О.</w:t>
      </w:r>
      <w:r w:rsidRPr="00DE3570">
        <w:rPr>
          <w:spacing w:val="-2"/>
          <w:sz w:val="28"/>
          <w:szCs w:val="28"/>
          <w:lang w:val="uk-UA"/>
        </w:rPr>
        <w:t xml:space="preserve"> Міжособистісна взаємодія з науковим керівником як чинник успішного захисту дисертанта / Е. О. Помиткін // Психологічні проблеми і здобутки. Збірник. – Вип. 1. – 2010 [Електронний ресурс]. – Режим доступу : </w:t>
      </w:r>
      <w:hyperlink r:id="rId914" w:history="1">
        <w:r w:rsidRPr="00DE3570">
          <w:rPr>
            <w:rStyle w:val="af1"/>
            <w:color w:val="auto"/>
            <w:spacing w:val="-2"/>
            <w:sz w:val="28"/>
            <w:szCs w:val="28"/>
            <w:u w:val="none"/>
            <w:lang w:val="uk-UA"/>
          </w:rPr>
          <w:t>http://www.nbuv.gov.ua/portal/soc_gum/Pnpz/2010_1/Pomitkin</w:t>
        </w:r>
      </w:hyperlink>
      <w:r w:rsidRPr="00DE3570">
        <w:rPr>
          <w:spacing w:val="-2"/>
          <w:sz w:val="28"/>
          <w:szCs w:val="28"/>
          <w:lang w:val="uk-UA"/>
        </w:rPr>
        <w:t>.html.</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П'ятницька-Позднякова І. С.</w:t>
      </w:r>
      <w:r w:rsidRPr="00DE3570">
        <w:rPr>
          <w:sz w:val="28"/>
          <w:szCs w:val="28"/>
          <w:lang w:val="uk-UA"/>
        </w:rPr>
        <w:t xml:space="preserve"> Основи наукових дослі</w:t>
      </w:r>
      <w:r w:rsidRPr="00DE3570">
        <w:rPr>
          <w:sz w:val="28"/>
          <w:szCs w:val="28"/>
          <w:lang w:val="uk-UA"/>
        </w:rPr>
        <w:softHyphen/>
        <w:t>джень у вищій школі : навч. посіб. / І. С. П'ятницька</w:t>
      </w:r>
      <w:r w:rsidRPr="00DE3570">
        <w:rPr>
          <w:sz w:val="28"/>
          <w:szCs w:val="28"/>
          <w:lang w:val="uk-UA"/>
        </w:rPr>
        <w:softHyphen/>
        <w:t>-Позднякова. – К., 2003. – 116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Романчиков В. І.</w:t>
      </w:r>
      <w:r w:rsidRPr="00DE3570">
        <w:rPr>
          <w:sz w:val="28"/>
          <w:szCs w:val="28"/>
          <w:lang w:val="uk-UA"/>
        </w:rPr>
        <w:t xml:space="preserve"> Основи наукових досліджень : навч. посіб. / В. І. Романчиков. – К. : Центр навч. літ-ри, 2007. – 254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Руденко О. В.</w:t>
      </w:r>
      <w:r w:rsidRPr="00DE3570">
        <w:rPr>
          <w:sz w:val="28"/>
          <w:szCs w:val="28"/>
          <w:lang w:val="uk-UA"/>
        </w:rPr>
        <w:t xml:space="preserve"> Погляд на науку як соціокультурний феномен / О. В. Руденко // Вісник Київ. нац. ун-ту імені Тараса Шевченка. – Вип. 49. – К. : 2003. – С. 21–24. – Серія : Філософія. Політологія.</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Рузавин Г. И.</w:t>
      </w:r>
      <w:r w:rsidRPr="00DE3570">
        <w:rPr>
          <w:sz w:val="28"/>
          <w:szCs w:val="28"/>
          <w:lang w:val="uk-UA"/>
        </w:rPr>
        <w:t xml:space="preserve"> Логика и методология научного поиска / Г. И. Рузавин. – М. : Наука, 1996. – 278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Cмольков О. А.</w:t>
      </w:r>
      <w:r w:rsidRPr="00DE3570">
        <w:rPr>
          <w:sz w:val="28"/>
          <w:szCs w:val="28"/>
          <w:lang w:val="uk-UA"/>
        </w:rPr>
        <w:t xml:space="preserve"> Філософія : навчальний посібник / О. А. Смольков. – Л. : Магнолія Плюс, 2007 . – 560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Сопко В. В. </w:t>
      </w:r>
      <w:r w:rsidRPr="00DE3570">
        <w:rPr>
          <w:rStyle w:val="af7"/>
          <w:b w:val="0"/>
          <w:sz w:val="28"/>
          <w:szCs w:val="28"/>
          <w:lang w:val="uk-UA"/>
        </w:rPr>
        <w:t xml:space="preserve">Бухгалтерський облік </w:t>
      </w:r>
      <w:r w:rsidRPr="00DE3570">
        <w:rPr>
          <w:sz w:val="28"/>
          <w:szCs w:val="28"/>
          <w:lang w:val="uk-UA"/>
        </w:rPr>
        <w:t>: навч. посіб. / В. В. Сопко. – 3-тє вид.  [перероб. і доп.] – К. : КНЕУ, 2000. – 578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Устінов О. В.</w:t>
      </w:r>
      <w:r w:rsidRPr="00DE3570">
        <w:rPr>
          <w:sz w:val="28"/>
          <w:szCs w:val="28"/>
          <w:lang w:val="uk-UA"/>
        </w:rPr>
        <w:t xml:space="preserve"> В Україні збільшується кількість докторів наук / О. В. Устінов [Електронний ресурс]. – Режим доступу : http://www.umj.com.ua/article/ 8403/v-ukraini-zbilshuyetsya-kilkist-doktoriv-nauk.</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Філософія : навч. посіб. / О. П. Сидоренко, С. С. Корлюк, М. С. Філянін ; за ред. О. П. Сидоренко] – К. : Знання, 2010. – 414 с.</w:t>
      </w:r>
    </w:p>
    <w:p w:rsidR="0060478E" w:rsidRPr="00DE3570" w:rsidRDefault="0060478E" w:rsidP="002D3EA2">
      <w:pPr>
        <w:pStyle w:val="Style6"/>
        <w:numPr>
          <w:ilvl w:val="0"/>
          <w:numId w:val="174"/>
        </w:numPr>
        <w:tabs>
          <w:tab w:val="clear" w:pos="1327"/>
          <w:tab w:val="left" w:pos="1080"/>
        </w:tabs>
        <w:ind w:left="0" w:firstLine="709"/>
        <w:jc w:val="both"/>
        <w:rPr>
          <w:rStyle w:val="af1"/>
          <w:color w:val="auto"/>
          <w:sz w:val="28"/>
          <w:szCs w:val="28"/>
          <w:u w:val="none"/>
          <w:lang w:val="uk-UA"/>
        </w:rPr>
      </w:pPr>
      <w:r w:rsidRPr="00DE3570">
        <w:rPr>
          <w:rStyle w:val="af1"/>
          <w:color w:val="auto"/>
          <w:sz w:val="28"/>
          <w:szCs w:val="28"/>
          <w:u w:val="none"/>
          <w:lang w:val="uk-UA"/>
        </w:rPr>
        <w:t>Філософія : підручник / М. І. Горлач, В. Г. Кремень, В. К. Рибалка.  – Х.  : Консум, 2001. – 671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Цехмістрова Г. С.</w:t>
      </w:r>
      <w:r w:rsidRPr="00DE3570">
        <w:rPr>
          <w:sz w:val="28"/>
          <w:szCs w:val="28"/>
          <w:lang w:val="uk-UA"/>
        </w:rPr>
        <w:t xml:space="preserve"> Основи наукових досліджень : навч. посіб. / Г. С. Цехмістрова. – К. : Вид. Дім “Слово”, 2003. – 240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Цурін О. П.</w:t>
      </w:r>
      <w:r w:rsidRPr="00DE3570">
        <w:rPr>
          <w:sz w:val="28"/>
          <w:szCs w:val="28"/>
          <w:lang w:val="uk-UA"/>
        </w:rPr>
        <w:t xml:space="preserve"> Цитованість / О. П. Цурін, Ю. Бодрова, О. Галковський [Електронний ресурс] – Режим доступу : </w:t>
      </w:r>
      <w:hyperlink r:id="rId915" w:history="1">
        <w:r w:rsidRPr="00DE3570">
          <w:rPr>
            <w:rStyle w:val="af1"/>
            <w:color w:val="auto"/>
            <w:sz w:val="28"/>
            <w:szCs w:val="28"/>
            <w:u w:val="none"/>
            <w:lang w:val="uk-UA"/>
          </w:rPr>
          <w:t>http://webometr.kpi.ua/ node/53</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Чому студенти займаються плагіатом? [Електронний ресурс]. – Режим доступу :  </w:t>
      </w:r>
      <w:hyperlink r:id="rId916" w:history="1">
        <w:r w:rsidRPr="00DE3570">
          <w:rPr>
            <w:rStyle w:val="af1"/>
            <w:color w:val="auto"/>
            <w:sz w:val="28"/>
            <w:szCs w:val="28"/>
            <w:u w:val="none"/>
            <w:lang w:val="uk-UA"/>
          </w:rPr>
          <w:t>http://www.eedi.org.ua/eem/6-5.html</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Чуйко В. Л.</w:t>
      </w:r>
      <w:r w:rsidRPr="00DE3570">
        <w:rPr>
          <w:sz w:val="28"/>
          <w:szCs w:val="28"/>
          <w:lang w:val="uk-UA"/>
        </w:rPr>
        <w:t xml:space="preserve"> Когнітивізм як об'єкт когітології : монографія / В. Л. Чуйко. – Ніжин : Міланік, 2007. – 148 с.</w:t>
      </w:r>
    </w:p>
    <w:p w:rsidR="0060478E" w:rsidRPr="00DE3570" w:rsidRDefault="0060478E" w:rsidP="002D3EA2">
      <w:pPr>
        <w:pStyle w:val="Style6"/>
        <w:numPr>
          <w:ilvl w:val="0"/>
          <w:numId w:val="174"/>
        </w:numPr>
        <w:tabs>
          <w:tab w:val="clear" w:pos="1327"/>
          <w:tab w:val="left" w:pos="1080"/>
        </w:tabs>
        <w:ind w:left="0" w:firstLine="709"/>
        <w:jc w:val="both"/>
        <w:rPr>
          <w:i/>
          <w:sz w:val="28"/>
          <w:szCs w:val="28"/>
          <w:lang w:val="uk-UA"/>
        </w:rPr>
      </w:pPr>
      <w:r w:rsidRPr="00DE3570">
        <w:rPr>
          <w:i/>
          <w:sz w:val="28"/>
          <w:szCs w:val="28"/>
          <w:lang w:val="uk-UA"/>
        </w:rPr>
        <w:t>Шевченко О. О.</w:t>
      </w:r>
      <w:r w:rsidRPr="00DE3570">
        <w:rPr>
          <w:sz w:val="28"/>
          <w:szCs w:val="28"/>
          <w:lang w:val="uk-UA"/>
        </w:rPr>
        <w:t xml:space="preserve"> Історія економіки та економічної думки : сучасні економічні теорії : навч. посіб. / О. О. Шевченко. – К. : Центр навч. літ-ри, 2012. – 280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Шейко В. М.</w:t>
      </w:r>
      <w:r w:rsidRPr="00DE3570">
        <w:rPr>
          <w:sz w:val="28"/>
          <w:szCs w:val="28"/>
          <w:lang w:val="uk-UA"/>
        </w:rPr>
        <w:t xml:space="preserve"> Організація та методика науково-дослідницької діяльності : підручник/ В. М. Шейко, Н. М. Кушнаренко. – 2-ге вид. [перероб. і доп.] – К. : Знання-Прес, 2002. – 295 с.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lastRenderedPageBreak/>
        <w:t>Швець В. Г.</w:t>
      </w:r>
      <w:r w:rsidRPr="00DE3570">
        <w:rPr>
          <w:sz w:val="28"/>
          <w:szCs w:val="28"/>
          <w:lang w:val="uk-UA"/>
        </w:rPr>
        <w:t xml:space="preserve"> Теорія бухгалтерського обліку : підручник / В. Г. Швець. – К. : Знання, 2004. – 447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Шостак А. В.</w:t>
      </w:r>
      <w:r w:rsidRPr="00DE3570">
        <w:rPr>
          <w:sz w:val="28"/>
          <w:szCs w:val="28"/>
          <w:lang w:val="uk-UA"/>
        </w:rPr>
        <w:t xml:space="preserve"> Індекс Хірша і авторитет вченого / А. В. Шостак [Електронний ресурс]. – Режим доступу : </w:t>
      </w:r>
      <w:hyperlink r:id="rId917" w:history="1">
        <w:r w:rsidRPr="00DE3570">
          <w:rPr>
            <w:rStyle w:val="af1"/>
            <w:color w:val="auto"/>
            <w:sz w:val="28"/>
            <w:szCs w:val="28"/>
            <w:u w:val="none"/>
            <w:lang w:val="uk-UA"/>
          </w:rPr>
          <w:t>http://oa.elibukr.org/bitstream/1984/ 1363/1/</w:t>
        </w:r>
      </w:hyperlink>
      <w:r w:rsidRPr="00DE3570">
        <w:rPr>
          <w:lang w:val="uk-UA"/>
        </w:rPr>
        <w:t>.</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Юрій М. Ф.</w:t>
      </w:r>
      <w:r w:rsidRPr="00DE3570">
        <w:rPr>
          <w:sz w:val="28"/>
          <w:szCs w:val="28"/>
          <w:lang w:val="uk-UA"/>
        </w:rPr>
        <w:t xml:space="preserve"> Людина і світ / М. Ф. Юрій. – К. : Дакор, 2006. – 460 с.</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 </w:t>
      </w:r>
      <w:r w:rsidRPr="00DE3570">
        <w:rPr>
          <w:i/>
          <w:sz w:val="28"/>
          <w:szCs w:val="28"/>
          <w:lang w:val="uk-UA"/>
        </w:rPr>
        <w:t>Яблонський В.</w:t>
      </w:r>
      <w:r w:rsidRPr="00DE3570">
        <w:rPr>
          <w:sz w:val="28"/>
          <w:szCs w:val="28"/>
          <w:lang w:val="uk-UA"/>
        </w:rPr>
        <w:t xml:space="preserve"> Наукова організація педагогічного процесу до історії наукових ступенів та вчених звань / В. Яблонський [Електронний ресурс]  – Режим доступу : </w:t>
      </w:r>
      <w:hyperlink r:id="rId918" w:history="1">
        <w:r w:rsidRPr="00DE3570">
          <w:rPr>
            <w:rStyle w:val="af1"/>
            <w:color w:val="auto"/>
            <w:sz w:val="28"/>
            <w:szCs w:val="28"/>
            <w:u w:val="none"/>
            <w:lang w:val="uk-UA"/>
          </w:rPr>
          <w:t>http://library.uipa.kharkov.ua/library/Documents/</w:t>
        </w:r>
      </w:hyperlink>
      <w:r w:rsidRPr="00DE3570">
        <w:rPr>
          <w:sz w:val="28"/>
          <w:szCs w:val="28"/>
          <w:lang w:val="uk-UA"/>
        </w:rPr>
        <w:t xml:space="preserve"> BolonProz/3/osv _i_upr_do_ist_nauk.htmhttp://library.uipa.kharkov.ua/library/Documents/BolonProz/3/osv_i_upr_do_ist_nauk.htm.</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 xml:space="preserve">Як писати тези на конференцію [Електронний ресурс]. – Режим доступу :  </w:t>
      </w:r>
      <w:hyperlink r:id="rId919" w:history="1">
        <w:r w:rsidRPr="00DE3570">
          <w:rPr>
            <w:rStyle w:val="af1"/>
            <w:color w:val="auto"/>
            <w:sz w:val="28"/>
            <w:szCs w:val="28"/>
            <w:u w:val="none"/>
            <w:lang w:val="uk-UA"/>
          </w:rPr>
          <w:t>http://toplutsk.com/articles-article_456.html</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 xml:space="preserve">Ashton </w:t>
      </w:r>
      <w:hyperlink r:id="rId920" w:history="1">
        <w:r w:rsidRPr="00DE3570">
          <w:rPr>
            <w:rStyle w:val="af1"/>
            <w:i/>
            <w:color w:val="auto"/>
            <w:sz w:val="28"/>
            <w:szCs w:val="28"/>
            <w:u w:val="none"/>
            <w:lang w:val="uk-UA"/>
          </w:rPr>
          <w:t xml:space="preserve">Robert H. </w:t>
        </w:r>
      </w:hyperlink>
      <w:r w:rsidRPr="00DE3570">
        <w:rPr>
          <w:sz w:val="28"/>
          <w:szCs w:val="28"/>
          <w:lang w:val="uk-UA"/>
        </w:rPr>
        <w:t xml:space="preserve"> Judgment and Decision-Making Research in Accounting and Auditing / Robert H. Ashton, </w:t>
      </w:r>
      <w:hyperlink r:id="rId921" w:history="1">
        <w:r w:rsidRPr="00DE3570">
          <w:rPr>
            <w:rStyle w:val="af1"/>
            <w:color w:val="auto"/>
            <w:sz w:val="28"/>
            <w:szCs w:val="28"/>
            <w:u w:val="none"/>
            <w:lang w:val="uk-UA"/>
          </w:rPr>
          <w:t>Alison Hubbard Ashton</w:t>
        </w:r>
      </w:hyperlink>
      <w:r w:rsidRPr="00DE3570">
        <w:rPr>
          <w:sz w:val="28"/>
          <w:szCs w:val="28"/>
          <w:lang w:val="uk-UA"/>
        </w:rPr>
        <w:t>. – Cambridge University Press : Cambridge Series on Judgment and Decision Making,  September 29, 1995. – 312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lang w:val="uk-UA"/>
        </w:rPr>
        <w:t xml:space="preserve"> </w:t>
      </w:r>
      <w:r w:rsidRPr="00DE3570">
        <w:rPr>
          <w:i/>
          <w:sz w:val="28"/>
          <w:szCs w:val="28"/>
          <w:lang w:val="uk-UA"/>
        </w:rPr>
        <w:t>Baker C.</w:t>
      </w:r>
      <w:r w:rsidRPr="00DE3570">
        <w:rPr>
          <w:sz w:val="28"/>
          <w:szCs w:val="28"/>
          <w:lang w:val="uk-UA"/>
        </w:rPr>
        <w:t xml:space="preserve"> Interpretive and Critical Research in Accounting : a Commentary on its absence from Mainstream Accounting Research / C. Baker, M. S. Bettner // Critical Perspectives on Accounting. – Vol. 8. – No. 4. – 1997. – pp. 293–310.</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Beaud M</w:t>
      </w:r>
      <w:r w:rsidRPr="00DE3570">
        <w:rPr>
          <w:sz w:val="28"/>
          <w:szCs w:val="28"/>
          <w:lang w:val="uk-UA"/>
        </w:rPr>
        <w:t xml:space="preserve">. L'art de la thèse, Repères, La découverte  / M. Beaud. – 1999. – 201 p.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Carmona Salvador/Gutiérrez.</w:t>
      </w:r>
      <w:r w:rsidRPr="00DE3570">
        <w:rPr>
          <w:sz w:val="28"/>
          <w:szCs w:val="28"/>
          <w:lang w:val="uk-UA"/>
        </w:rPr>
        <w:t xml:space="preserve"> A profile of European accounting research: Evidence from leading accounting journals / Salvador/Gutiérrez Carmona, Isabel/Cámara Macario // European Accounting Review. – Vol. 8(3). – 1999. –             Р. 463–480.</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Cognition, information processing, and psychophysics / basic issues by Hans-Georg Geissler, Stephen W. Link, James T. Townsend. – 1 edition. –  Psychology Press, February 1, 1992. – 334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 xml:space="preserve">Cooper </w:t>
      </w:r>
      <w:hyperlink r:id="rId922" w:history="1">
        <w:r w:rsidRPr="00DE3570">
          <w:rPr>
            <w:rStyle w:val="af1"/>
            <w:i/>
            <w:color w:val="auto"/>
            <w:sz w:val="28"/>
            <w:szCs w:val="28"/>
            <w:u w:val="none"/>
            <w:lang w:val="uk-UA"/>
          </w:rPr>
          <w:t>Donald R.</w:t>
        </w:r>
        <w:r w:rsidRPr="00DE3570">
          <w:rPr>
            <w:rStyle w:val="af1"/>
            <w:color w:val="auto"/>
            <w:sz w:val="28"/>
            <w:szCs w:val="28"/>
            <w:u w:val="none"/>
            <w:lang w:val="uk-UA"/>
          </w:rPr>
          <w:t xml:space="preserve"> </w:t>
        </w:r>
      </w:hyperlink>
      <w:r w:rsidRPr="00DE3570">
        <w:rPr>
          <w:sz w:val="28"/>
          <w:szCs w:val="28"/>
          <w:lang w:val="uk-UA"/>
        </w:rPr>
        <w:t xml:space="preserve">Business Research Methods / </w:t>
      </w:r>
      <w:hyperlink r:id="rId923" w:history="1">
        <w:r w:rsidRPr="00DE3570">
          <w:rPr>
            <w:rStyle w:val="af1"/>
            <w:color w:val="auto"/>
            <w:sz w:val="28"/>
            <w:szCs w:val="28"/>
            <w:u w:val="none"/>
            <w:lang w:val="uk-UA"/>
          </w:rPr>
          <w:t>Donald R.</w:t>
        </w:r>
        <w:r w:rsidRPr="00DE3570">
          <w:rPr>
            <w:sz w:val="28"/>
            <w:szCs w:val="28"/>
            <w:lang w:val="uk-UA"/>
          </w:rPr>
          <w:t xml:space="preserve"> Cooper</w:t>
        </w:r>
        <w:r w:rsidRPr="00DE3570">
          <w:rPr>
            <w:rStyle w:val="af1"/>
            <w:color w:val="auto"/>
            <w:sz w:val="28"/>
            <w:szCs w:val="28"/>
            <w:u w:val="none"/>
            <w:lang w:val="uk-UA"/>
          </w:rPr>
          <w:t xml:space="preserve">, </w:t>
        </w:r>
      </w:hyperlink>
      <w:r w:rsidRPr="00DE3570">
        <w:rPr>
          <w:sz w:val="28"/>
          <w:szCs w:val="28"/>
          <w:lang w:val="uk-UA"/>
        </w:rPr>
        <w:t xml:space="preserve"> Pamela S. Schindler. – Eighth Edition. – Mcgraw Hill Higher Education, November 1 2002. –  640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Ermak P.</w:t>
      </w:r>
      <w:r w:rsidRPr="00DE3570">
        <w:rPr>
          <w:sz w:val="28"/>
          <w:szCs w:val="28"/>
          <w:lang w:val="uk-UA"/>
        </w:rPr>
        <w:t xml:space="preserve"> La recherche d’information sur l’Internet / P. Ermark // Revue Française de Comptabilité. – RFC 300. – Mai 1998. – Р. 7-9.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Fülbier Rolf Uwe.</w:t>
      </w:r>
      <w:r w:rsidRPr="00DE3570">
        <w:rPr>
          <w:sz w:val="28"/>
          <w:szCs w:val="28"/>
          <w:lang w:val="uk-UA"/>
        </w:rPr>
        <w:t xml:space="preserve"> Approaches to accounting research – Evidence from EAA Annual Congresses / Rolf Uwe Fülbier, Sellhorn Thorsten</w:t>
      </w:r>
      <w:r w:rsidRPr="00DE3570">
        <w:rPr>
          <w:spacing w:val="-2"/>
          <w:sz w:val="28"/>
          <w:szCs w:val="28"/>
          <w:lang w:val="uk-UA"/>
        </w:rPr>
        <w:t xml:space="preserve"> [Електронний ресурс]. – Режим доступу  :   </w:t>
      </w:r>
      <w:r w:rsidRPr="00DE3570">
        <w:rPr>
          <w:sz w:val="28"/>
          <w:szCs w:val="28"/>
          <w:lang w:val="uk-UA"/>
        </w:rPr>
        <w:t xml:space="preserve"> </w:t>
      </w:r>
      <w:hyperlink r:id="rId924" w:history="1">
        <w:r w:rsidRPr="00DE3570">
          <w:rPr>
            <w:rStyle w:val="af1"/>
            <w:color w:val="auto"/>
            <w:sz w:val="28"/>
            <w:szCs w:val="28"/>
            <w:u w:val="none"/>
            <w:lang w:val="uk-UA"/>
          </w:rPr>
          <w:t>http://papers.ssrn.com/sol3/papers.cfm?abstract_ id= 985119&amp;http://www.google.com.ua/url?sa=t&amp;rct=j&amp;q=approaches%20to%20accounting%20research%20%E2%80%93%20evidence%20from%20eaa%20annual%20congress&amp;source=web&amp;cd=1&amp;ved=0CEkQFjAA&amp;url=http%3A%2F%2Fpapers.ssrn.com%2Fsol3%2FDelivery.cfm%3Fabstractid%3D985119&amp;ei=1tcLUOPEEIO1hAeYqemECg&amp;usg=AFQjCNEVwoHcdpf7oPlXZJZJRtkPm7aPBA</w:t>
        </w:r>
      </w:hyperlink>
      <w:r w:rsidRPr="00DE3570">
        <w:rPr>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pacing w:val="-8"/>
          <w:sz w:val="28"/>
          <w:szCs w:val="28"/>
          <w:lang w:val="uk-UA"/>
        </w:rPr>
      </w:pPr>
      <w:r w:rsidRPr="00DE3570">
        <w:rPr>
          <w:spacing w:val="-8"/>
          <w:sz w:val="28"/>
          <w:szCs w:val="28"/>
          <w:lang w:val="uk-UA"/>
        </w:rPr>
        <w:t xml:space="preserve">Gordon Teresa P. Reading and Understanding Academic Research in Accounting </w:t>
      </w:r>
      <w:r w:rsidRPr="00DE3570">
        <w:rPr>
          <w:spacing w:val="-8"/>
          <w:sz w:val="28"/>
          <w:szCs w:val="28"/>
          <w:lang w:val="uk-UA"/>
        </w:rPr>
        <w:lastRenderedPageBreak/>
        <w:t xml:space="preserve">: A Guide For Students / Teresa P Gordon, and Jason C. Porter // Global Perspectives on Accounting Education. – Vol. 6. – Iss. 1. – Article 1. – 2009 [Електронний реурс]  – Режим доступу : </w:t>
      </w:r>
      <w:hyperlink r:id="rId925" w:history="1">
        <w:r w:rsidRPr="00DE3570">
          <w:rPr>
            <w:rStyle w:val="af1"/>
            <w:color w:val="auto"/>
            <w:spacing w:val="-8"/>
            <w:sz w:val="28"/>
            <w:szCs w:val="28"/>
            <w:u w:val="none"/>
            <w:lang w:val="uk-UA"/>
          </w:rPr>
          <w:t>http://digitalcommons.bryant.edu/gpae/ vol6/iss1/1</w:t>
        </w:r>
      </w:hyperlink>
      <w:r w:rsidRPr="00DE3570">
        <w:rPr>
          <w:spacing w:val="-8"/>
          <w:sz w:val="28"/>
          <w:szCs w:val="28"/>
          <w:lang w:val="uk-UA"/>
        </w:rPr>
        <w:t xml:space="preserve">.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Jacob Margaret.</w:t>
      </w:r>
      <w:r w:rsidRPr="00DE3570">
        <w:rPr>
          <w:sz w:val="28"/>
          <w:szCs w:val="28"/>
          <w:lang w:val="uk-UA"/>
        </w:rPr>
        <w:t xml:space="preserve"> What Makes Science Successful? / Margaret Jacob. [</w:t>
      </w:r>
      <w:r w:rsidRPr="00DE3570">
        <w:rPr>
          <w:spacing w:val="-2"/>
          <w:sz w:val="28"/>
          <w:szCs w:val="28"/>
          <w:lang w:val="uk-UA"/>
        </w:rPr>
        <w:t>Електронний ресурс</w:t>
      </w:r>
      <w:r w:rsidRPr="00DE3570">
        <w:rPr>
          <w:sz w:val="28"/>
          <w:szCs w:val="28"/>
          <w:lang w:val="uk-UA"/>
        </w:rPr>
        <w:t xml:space="preserve">]. </w:t>
      </w:r>
      <w:r w:rsidRPr="00DE3570">
        <w:rPr>
          <w:spacing w:val="-2"/>
          <w:sz w:val="28"/>
          <w:szCs w:val="28"/>
          <w:lang w:val="uk-UA"/>
        </w:rPr>
        <w:t xml:space="preserve">– Режим доступу  :   </w:t>
      </w:r>
      <w:r w:rsidRPr="00DE3570">
        <w:rPr>
          <w:sz w:val="28"/>
          <w:szCs w:val="28"/>
          <w:lang w:val="uk-UA"/>
        </w:rPr>
        <w:t xml:space="preserve"> </w:t>
      </w:r>
      <w:hyperlink r:id="rId926" w:history="1">
        <w:r w:rsidRPr="00DE3570">
          <w:rPr>
            <w:rStyle w:val="af1"/>
            <w:color w:val="auto"/>
            <w:sz w:val="28"/>
            <w:szCs w:val="28"/>
            <w:u w:val="none"/>
            <w:lang w:val="uk-UA"/>
          </w:rPr>
          <w:t>http://www.americanscientist.org/ bookshelf/id</w:t>
        </w:r>
      </w:hyperlink>
      <w:r w:rsidRPr="00DE3570">
        <w:rPr>
          <w:sz w:val="28"/>
          <w:szCs w:val="28"/>
          <w:lang w:val="uk-UA"/>
        </w:rPr>
        <w:t xml:space="preserve"> .3176,content.true,css.print/bookshelf.aspx.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Lakatos I.</w:t>
      </w:r>
      <w:r w:rsidRPr="00DE3570">
        <w:rPr>
          <w:sz w:val="28"/>
          <w:szCs w:val="28"/>
          <w:lang w:val="uk-UA"/>
        </w:rPr>
        <w:t xml:space="preserve"> Criticism and the Methodology of Scientific Research Programmes, in: Proceedings of the Aristotelian Society / I. Lakatos. – Vol. 69. – 1968. –  Р. 149–186.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Laughlin R.</w:t>
      </w:r>
      <w:r w:rsidRPr="00DE3570">
        <w:rPr>
          <w:sz w:val="28"/>
          <w:szCs w:val="28"/>
          <w:lang w:val="uk-UA"/>
        </w:rPr>
        <w:t xml:space="preserve"> Empirical Research in Accounting: Alternative Approaches and a Case for ‘Middle Range’ Thinking  / R.  Laughlin // Accounting, Auditing and Accountability Journal. – Vol. 8. – N 1. – 1995. –  Р. 63–87. </w:t>
      </w:r>
    </w:p>
    <w:p w:rsidR="0060478E" w:rsidRPr="00DE3570" w:rsidRDefault="0060478E" w:rsidP="002D3EA2">
      <w:pPr>
        <w:pStyle w:val="Style6"/>
        <w:numPr>
          <w:ilvl w:val="0"/>
          <w:numId w:val="174"/>
        </w:numPr>
        <w:tabs>
          <w:tab w:val="clear" w:pos="1327"/>
          <w:tab w:val="left" w:pos="1080"/>
        </w:tabs>
        <w:ind w:left="0" w:firstLine="709"/>
        <w:jc w:val="both"/>
        <w:rPr>
          <w:spacing w:val="-2"/>
          <w:sz w:val="28"/>
          <w:szCs w:val="28"/>
          <w:lang w:val="uk-UA"/>
        </w:rPr>
      </w:pPr>
      <w:r w:rsidRPr="00DE3570">
        <w:rPr>
          <w:spacing w:val="-2"/>
          <w:sz w:val="28"/>
          <w:szCs w:val="28"/>
          <w:lang w:val="uk-UA"/>
        </w:rPr>
        <w:t xml:space="preserve">La recherche en Comptabilité [Електронний ресурс]. – Режим доступу :   </w:t>
      </w:r>
      <w:hyperlink r:id="rId927" w:history="1">
        <w:r w:rsidRPr="00DE3570">
          <w:rPr>
            <w:rStyle w:val="af1"/>
            <w:color w:val="auto"/>
            <w:spacing w:val="-2"/>
            <w:sz w:val="28"/>
            <w:szCs w:val="28"/>
            <w:u w:val="none"/>
            <w:lang w:val="uk-UA"/>
          </w:rPr>
          <w:t>http://www.univ-orleans.fr/log/RessourcesBiblio/RechercheCompta.ht</w:t>
        </w:r>
      </w:hyperlink>
      <w:r w:rsidRPr="00DE3570">
        <w:rPr>
          <w:spacing w:val="-2"/>
          <w:sz w:val="28"/>
          <w:szCs w:val="28"/>
          <w:lang w:val="uk-UA"/>
        </w:rPr>
        <w:t>ml.</w:t>
      </w:r>
    </w:p>
    <w:p w:rsidR="0060478E" w:rsidRPr="00DE3570" w:rsidRDefault="0060478E" w:rsidP="002D3EA2">
      <w:pPr>
        <w:pStyle w:val="Style6"/>
        <w:numPr>
          <w:ilvl w:val="0"/>
          <w:numId w:val="174"/>
        </w:numPr>
        <w:tabs>
          <w:tab w:val="clear" w:pos="1327"/>
          <w:tab w:val="left" w:pos="1080"/>
        </w:tabs>
        <w:ind w:left="0" w:firstLine="709"/>
        <w:jc w:val="both"/>
        <w:rPr>
          <w:spacing w:val="-2"/>
          <w:sz w:val="28"/>
          <w:szCs w:val="28"/>
          <w:lang w:val="uk-UA"/>
        </w:rPr>
      </w:pPr>
      <w:r w:rsidRPr="00DE3570">
        <w:rPr>
          <w:i/>
          <w:sz w:val="28"/>
          <w:szCs w:val="28"/>
          <w:lang w:val="uk-UA"/>
        </w:rPr>
        <w:t>Manicas P.</w:t>
      </w:r>
      <w:r w:rsidRPr="00DE3570">
        <w:rPr>
          <w:sz w:val="28"/>
          <w:szCs w:val="28"/>
          <w:lang w:val="uk-UA"/>
        </w:rPr>
        <w:t xml:space="preserve"> Accounting as A Human Science [Text] / P. Manicas //  Accounting, Organizations and Society. – Vol. 18. – N 2/3. – 1993. –  Р. 147-161.</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Harnad Stevan.</w:t>
      </w:r>
      <w:r w:rsidRPr="00DE3570">
        <w:rPr>
          <w:sz w:val="28"/>
          <w:szCs w:val="28"/>
          <w:lang w:val="uk-UA"/>
        </w:rPr>
        <w:t xml:space="preserve"> Open Access Scientometrics and the UK Research Assessment Exercise. Preprint of In-vited Keynote Address to 11th Annual Meeting of the International Society for Scientometrics and Infor-metrics / Stevan Harnad. – Madrid, Spain. – 25-27 June, 2007 [Електронний ресурс] – Режим доступу : http://eprints.ecs.soto n.ac.uk/13804/03/oa-scientometrics.pdf.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 xml:space="preserve">Power </w:t>
      </w:r>
      <w:hyperlink r:id="rId928" w:history="1">
        <w:r w:rsidRPr="00DE3570">
          <w:rPr>
            <w:rStyle w:val="af1"/>
            <w:i/>
            <w:color w:val="auto"/>
            <w:sz w:val="28"/>
            <w:szCs w:val="28"/>
            <w:u w:val="none"/>
            <w:lang w:val="uk-UA"/>
          </w:rPr>
          <w:t>Michael.</w:t>
        </w:r>
      </w:hyperlink>
      <w:r w:rsidRPr="00DE3570">
        <w:rPr>
          <w:sz w:val="28"/>
          <w:szCs w:val="28"/>
          <w:lang w:val="uk-UA"/>
        </w:rPr>
        <w:t xml:space="preserve"> Accounting and Science: Natural Inquiry and Commercial Reason / Michael Power. – Cambridge Studies in Management: Cambridge University Press, June 28, 1996. – 312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Research in accounting in emerging economies. Vol. 3 : edited by R.S. Olusegun Wallace, John M. Samuels, Richard J. Briston and Shahrokh M. Saudagaran. – JAI Press Inc.: Greenwich CT, 1995. – 321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 xml:space="preserve">Riahi-Belkaoui </w:t>
      </w:r>
      <w:hyperlink r:id="rId929" w:history="1">
        <w:r w:rsidRPr="00DE3570">
          <w:rPr>
            <w:rStyle w:val="af1"/>
            <w:i/>
            <w:color w:val="auto"/>
            <w:sz w:val="28"/>
            <w:szCs w:val="28"/>
            <w:u w:val="none"/>
            <w:lang w:val="uk-UA"/>
          </w:rPr>
          <w:t>Ahmed</w:t>
        </w:r>
      </w:hyperlink>
      <w:r w:rsidRPr="00DE3570">
        <w:rPr>
          <w:rStyle w:val="contributornametrigger"/>
          <w:i/>
          <w:sz w:val="28"/>
          <w:szCs w:val="28"/>
          <w:lang w:val="uk-UA"/>
        </w:rPr>
        <w:t xml:space="preserve">. </w:t>
      </w:r>
      <w:hyperlink r:id="rId930" w:history="1"/>
      <w:r w:rsidRPr="00DE3570">
        <w:rPr>
          <w:rStyle w:val="contributornametrigger"/>
          <w:sz w:val="28"/>
          <w:szCs w:val="28"/>
          <w:lang w:val="uk-UA"/>
        </w:rPr>
        <w:t xml:space="preserve"> </w:t>
      </w:r>
      <w:r w:rsidRPr="00DE3570">
        <w:rPr>
          <w:sz w:val="28"/>
          <w:szCs w:val="28"/>
          <w:lang w:val="uk-UA"/>
        </w:rPr>
        <w:t xml:space="preserve">Accounting, a Multiparadigmatic Science Praeger  / </w:t>
      </w:r>
      <w:hyperlink r:id="rId931" w:history="1">
        <w:r w:rsidRPr="00DE3570">
          <w:rPr>
            <w:rStyle w:val="af1"/>
            <w:color w:val="auto"/>
            <w:sz w:val="28"/>
            <w:szCs w:val="28"/>
            <w:u w:val="none"/>
            <w:lang w:val="uk-UA"/>
          </w:rPr>
          <w:t>Ahmed</w:t>
        </w:r>
      </w:hyperlink>
      <w:r w:rsidRPr="00DE3570">
        <w:rPr>
          <w:sz w:val="28"/>
          <w:szCs w:val="28"/>
          <w:lang w:val="uk-UA"/>
        </w:rPr>
        <w:t>Riahi-Belkaou. – July 30, 1996. – 208 p.</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sz w:val="28"/>
          <w:szCs w:val="28"/>
          <w:lang w:val="uk-UA"/>
        </w:rPr>
        <w:t>The Open Research Web : A Preview of the Optimal and the Inevitable  / N. Shadbolt, T. Brody, L. Carr and S. Harnad. – 2006.\ [Електронний ресурс]. – Режим доступу : http://eprints.ecs.soton. ac.uk/1245.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rStyle w:val="af7"/>
          <w:b w:val="0"/>
          <w:i/>
          <w:sz w:val="28"/>
          <w:szCs w:val="28"/>
          <w:lang w:val="uk-UA"/>
        </w:rPr>
        <w:t xml:space="preserve">Smith </w:t>
      </w:r>
      <w:hyperlink r:id="rId932" w:history="1">
        <w:r w:rsidRPr="00DE3570">
          <w:rPr>
            <w:rStyle w:val="af1"/>
            <w:i/>
            <w:color w:val="auto"/>
            <w:sz w:val="28"/>
            <w:szCs w:val="28"/>
            <w:u w:val="none"/>
            <w:lang w:val="uk-UA"/>
          </w:rPr>
          <w:t>Malcolm.</w:t>
        </w:r>
        <w:r w:rsidRPr="00DE3570">
          <w:rPr>
            <w:rStyle w:val="af1"/>
            <w:b/>
            <w:bCs/>
            <w:i/>
            <w:color w:val="auto"/>
            <w:sz w:val="28"/>
            <w:szCs w:val="28"/>
            <w:u w:val="none"/>
            <w:lang w:val="uk-UA"/>
          </w:rPr>
          <w:t xml:space="preserve"> </w:t>
        </w:r>
      </w:hyperlink>
      <w:r w:rsidRPr="00DE3570">
        <w:rPr>
          <w:rStyle w:val="af7"/>
          <w:b w:val="0"/>
          <w:sz w:val="28"/>
          <w:szCs w:val="28"/>
          <w:lang w:val="uk-UA"/>
        </w:rPr>
        <w:t xml:space="preserve">Research Methods in Accounting  / Malcolm Smith, </w:t>
      </w:r>
      <w:r w:rsidRPr="00DE3570">
        <w:rPr>
          <w:sz w:val="28"/>
          <w:szCs w:val="28"/>
          <w:lang w:val="uk-UA"/>
        </w:rPr>
        <w:t xml:space="preserve"> Edith Cowan. – University : </w:t>
      </w:r>
      <w:r w:rsidRPr="00DE3570">
        <w:rPr>
          <w:rStyle w:val="af6"/>
          <w:i w:val="0"/>
          <w:sz w:val="28"/>
          <w:szCs w:val="28"/>
          <w:lang w:val="uk-UA"/>
        </w:rPr>
        <w:t>SAGE Publications Ltd,</w:t>
      </w:r>
      <w:r w:rsidRPr="00DE3570">
        <w:rPr>
          <w:sz w:val="28"/>
          <w:szCs w:val="28"/>
          <w:lang w:val="uk-UA"/>
        </w:rPr>
        <w:t xml:space="preserve"> 2003. – 256 p .</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Tomkins C.</w:t>
      </w:r>
      <w:r w:rsidRPr="00DE3570">
        <w:rPr>
          <w:sz w:val="28"/>
          <w:szCs w:val="28"/>
          <w:lang w:val="uk-UA"/>
        </w:rPr>
        <w:t xml:space="preserve"> The Everyday Accountant Researching his Reality / C. Tomkins,  R. Grove // Accounting, Organizations and Society. – Vol. 8. – N 4. – 1983. – Р. 361-374.</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Zaccardelli Marjo</w:t>
      </w:r>
      <w:r w:rsidRPr="00DE3570">
        <w:rPr>
          <w:sz w:val="28"/>
          <w:szCs w:val="28"/>
          <w:lang w:val="uk-UA"/>
        </w:rPr>
        <w:t xml:space="preserve">. La recherche en comptabilité financière, l'analyse fondamentale et les marchés des capitaux / Marjo Zaccardelli. – Avril 2009 [Електронний ресурс]. – Режим доступу :  </w:t>
      </w:r>
      <w:hyperlink r:id="rId933" w:history="1">
        <w:r w:rsidRPr="00DE3570">
          <w:rPr>
            <w:rStyle w:val="af1"/>
            <w:color w:val="auto"/>
            <w:sz w:val="28"/>
            <w:szCs w:val="28"/>
            <w:u w:val="none"/>
            <w:lang w:val="uk-UA"/>
          </w:rPr>
          <w:t>http://www.archipel.uqam.ca/2172/1/ M10944.pdf</w:t>
        </w:r>
      </w:hyperlink>
      <w:r w:rsidRPr="00DE3570">
        <w:rPr>
          <w:sz w:val="28"/>
          <w:szCs w:val="28"/>
          <w:lang w:val="uk-UA"/>
        </w:rPr>
        <w:t>.</w:t>
      </w:r>
    </w:p>
    <w:p w:rsidR="0060478E" w:rsidRPr="00DE3570" w:rsidRDefault="0060478E" w:rsidP="002D3EA2">
      <w:pPr>
        <w:pStyle w:val="Style6"/>
        <w:numPr>
          <w:ilvl w:val="0"/>
          <w:numId w:val="174"/>
        </w:numPr>
        <w:tabs>
          <w:tab w:val="clear" w:pos="1327"/>
          <w:tab w:val="left" w:pos="1080"/>
        </w:tabs>
        <w:ind w:left="0" w:firstLine="709"/>
        <w:jc w:val="both"/>
        <w:rPr>
          <w:sz w:val="28"/>
          <w:szCs w:val="28"/>
          <w:lang w:val="uk-UA"/>
        </w:rPr>
      </w:pPr>
      <w:r w:rsidRPr="00DE3570">
        <w:rPr>
          <w:i/>
          <w:sz w:val="28"/>
          <w:szCs w:val="28"/>
          <w:lang w:val="uk-UA"/>
        </w:rPr>
        <w:t>Zeff S. A.</w:t>
      </w:r>
      <w:r w:rsidRPr="00DE3570">
        <w:rPr>
          <w:sz w:val="28"/>
          <w:szCs w:val="28"/>
          <w:lang w:val="uk-UA"/>
        </w:rPr>
        <w:t xml:space="preserve"> A study of academic research journals in accounting  / S. A. Zeff // Accounting Horizons. – 1986. – № 10 (3). – Р. 158–177. </w:t>
      </w:r>
    </w:p>
    <w:p w:rsidR="0060478E" w:rsidRPr="00DE3570" w:rsidRDefault="0060478E" w:rsidP="00FA228C">
      <w:pPr>
        <w:spacing w:after="0" w:line="240" w:lineRule="auto"/>
        <w:jc w:val="center"/>
        <w:outlineLvl w:val="0"/>
        <w:rPr>
          <w:rFonts w:ascii="Times New Roman" w:hAnsi="Times New Roman"/>
          <w:b/>
          <w:shadow/>
          <w:kern w:val="28"/>
          <w:sz w:val="40"/>
          <w:lang w:val="uk-UA"/>
        </w:rPr>
      </w:pPr>
      <w:r w:rsidRPr="00DE3570">
        <w:rPr>
          <w:sz w:val="28"/>
          <w:szCs w:val="28"/>
          <w:lang w:val="uk-UA"/>
        </w:rPr>
        <w:br w:type="page"/>
      </w:r>
      <w:r w:rsidRPr="00DE3570">
        <w:rPr>
          <w:rFonts w:ascii="Times New Roman" w:hAnsi="Times New Roman"/>
          <w:b/>
          <w:shadow/>
          <w:kern w:val="28"/>
          <w:sz w:val="40"/>
          <w:lang w:val="uk-UA"/>
        </w:rPr>
        <w:lastRenderedPageBreak/>
        <w:t>Навчальне видання</w:t>
      </w:r>
    </w:p>
    <w:p w:rsidR="0060478E" w:rsidRPr="00DE3570" w:rsidRDefault="0060478E" w:rsidP="00FA228C">
      <w:pPr>
        <w:spacing w:after="0" w:line="240" w:lineRule="auto"/>
        <w:rPr>
          <w:rFonts w:ascii="Times New Roman" w:hAnsi="Times New Roman"/>
          <w:sz w:val="24"/>
          <w:szCs w:val="24"/>
          <w:highlight w:val="yellow"/>
          <w:lang w:val="uk-UA"/>
        </w:rPr>
      </w:pPr>
    </w:p>
    <w:p w:rsidR="0060478E" w:rsidRPr="00DE3570" w:rsidRDefault="0060478E" w:rsidP="00FA228C">
      <w:pPr>
        <w:spacing w:after="0" w:line="240" w:lineRule="auto"/>
        <w:rPr>
          <w:rFonts w:ascii="Times New Roman" w:hAnsi="Times New Roman"/>
          <w:sz w:val="24"/>
          <w:szCs w:val="24"/>
          <w:highlight w:val="yellow"/>
          <w:lang w:val="uk-UA"/>
        </w:rPr>
      </w:pPr>
    </w:p>
    <w:p w:rsidR="0060478E" w:rsidRPr="00DE3570" w:rsidRDefault="0060478E" w:rsidP="00FA228C">
      <w:pPr>
        <w:spacing w:after="0" w:line="240" w:lineRule="auto"/>
        <w:rPr>
          <w:rFonts w:ascii="Times New Roman" w:hAnsi="Times New Roman"/>
          <w:sz w:val="24"/>
          <w:szCs w:val="24"/>
          <w:highlight w:val="yellow"/>
          <w:lang w:val="uk-UA"/>
        </w:rPr>
      </w:pPr>
    </w:p>
    <w:p w:rsidR="0060478E" w:rsidRPr="00DE3570" w:rsidRDefault="0060478E" w:rsidP="00FA228C">
      <w:pPr>
        <w:spacing w:after="0" w:line="240" w:lineRule="auto"/>
        <w:rPr>
          <w:rFonts w:ascii="Times New Roman" w:hAnsi="Times New Roman"/>
          <w:sz w:val="24"/>
          <w:szCs w:val="24"/>
          <w:highlight w:val="yellow"/>
          <w:lang w:val="uk-UA"/>
        </w:rPr>
      </w:pPr>
    </w:p>
    <w:p w:rsidR="0060478E" w:rsidRPr="00DE3570" w:rsidRDefault="00BD7F19" w:rsidP="00FA228C">
      <w:pPr>
        <w:spacing w:after="0" w:line="240" w:lineRule="auto"/>
        <w:jc w:val="center"/>
        <w:rPr>
          <w:rFonts w:ascii="Times New Roman" w:hAnsi="Times New Roman"/>
          <w:sz w:val="40"/>
          <w:szCs w:val="40"/>
          <w:lang w:val="uk-UA"/>
        </w:rPr>
      </w:pPr>
      <w:bookmarkStart w:id="36" w:name="_GoBack"/>
      <w:r>
        <w:rPr>
          <w:rFonts w:ascii="Times New Roman" w:hAnsi="Times New Roman"/>
          <w:sz w:val="40"/>
          <w:szCs w:val="40"/>
          <w:lang w:val="uk-UA"/>
        </w:rPr>
        <w:t>КОРЯГІН МАКСИМ ВІКТОРОВИЧ</w:t>
      </w:r>
    </w:p>
    <w:bookmarkEnd w:id="36"/>
    <w:p w:rsidR="0060478E" w:rsidRPr="00DE3570" w:rsidRDefault="0060478E" w:rsidP="00FA228C">
      <w:pPr>
        <w:spacing w:after="0" w:line="240" w:lineRule="auto"/>
        <w:jc w:val="center"/>
        <w:rPr>
          <w:rFonts w:ascii="Times New Roman" w:hAnsi="Times New Roman"/>
          <w:sz w:val="40"/>
          <w:szCs w:val="40"/>
          <w:lang w:val="uk-UA"/>
        </w:rPr>
      </w:pPr>
      <w:r w:rsidRPr="00DE3570">
        <w:rPr>
          <w:rFonts w:ascii="Times New Roman" w:hAnsi="Times New Roman"/>
          <w:sz w:val="40"/>
          <w:szCs w:val="40"/>
          <w:lang w:val="uk-UA"/>
        </w:rPr>
        <w:t>ЧІК МАРІЯ ЮРІЇВНА</w:t>
      </w:r>
    </w:p>
    <w:p w:rsidR="0060478E" w:rsidRPr="00DE3570" w:rsidRDefault="0060478E" w:rsidP="00FA228C">
      <w:pPr>
        <w:spacing w:after="0" w:line="240" w:lineRule="auto"/>
        <w:rPr>
          <w:rFonts w:ascii="Times New Roman" w:hAnsi="Times New Roman"/>
          <w:sz w:val="36"/>
          <w:szCs w:val="36"/>
          <w:highlight w:val="yellow"/>
          <w:lang w:val="uk-UA"/>
        </w:rPr>
      </w:pPr>
    </w:p>
    <w:p w:rsidR="0060478E" w:rsidRPr="00DE3570" w:rsidRDefault="0060478E" w:rsidP="00FA228C">
      <w:pPr>
        <w:spacing w:after="0" w:line="240" w:lineRule="auto"/>
        <w:rPr>
          <w:rFonts w:ascii="Times New Roman" w:hAnsi="Times New Roman"/>
          <w:sz w:val="36"/>
          <w:szCs w:val="36"/>
          <w:highlight w:val="yellow"/>
          <w:lang w:val="uk-UA"/>
        </w:rPr>
      </w:pPr>
    </w:p>
    <w:p w:rsidR="0060478E" w:rsidRPr="00DE3570" w:rsidRDefault="0060478E" w:rsidP="00FA228C">
      <w:pPr>
        <w:spacing w:after="0" w:line="240" w:lineRule="auto"/>
        <w:rPr>
          <w:rFonts w:ascii="Times New Roman" w:hAnsi="Times New Roman"/>
          <w:sz w:val="36"/>
          <w:szCs w:val="36"/>
          <w:highlight w:val="yellow"/>
          <w:lang w:val="uk-UA"/>
        </w:rPr>
      </w:pPr>
    </w:p>
    <w:p w:rsidR="0060478E" w:rsidRPr="00DE3570" w:rsidRDefault="0060478E" w:rsidP="00FA228C">
      <w:pPr>
        <w:spacing w:line="240" w:lineRule="auto"/>
        <w:jc w:val="center"/>
        <w:rPr>
          <w:rFonts w:ascii="Times New Roman" w:hAnsi="Times New Roman"/>
          <w:b/>
          <w:iCs/>
          <w:sz w:val="56"/>
          <w:szCs w:val="52"/>
          <w:lang w:val="uk-UA"/>
        </w:rPr>
      </w:pPr>
      <w:r w:rsidRPr="00DE3570">
        <w:rPr>
          <w:rFonts w:ascii="Times New Roman" w:hAnsi="Times New Roman"/>
          <w:b/>
          <w:iCs/>
          <w:sz w:val="56"/>
          <w:szCs w:val="52"/>
          <w:lang w:val="uk-UA"/>
        </w:rPr>
        <w:t>Основи наукових досліджень</w:t>
      </w:r>
    </w:p>
    <w:p w:rsidR="0060478E" w:rsidRPr="00DE3570" w:rsidRDefault="0060478E" w:rsidP="00FA228C">
      <w:pPr>
        <w:spacing w:after="0" w:line="240" w:lineRule="auto"/>
        <w:jc w:val="center"/>
        <w:rPr>
          <w:rFonts w:ascii="Times New Roman" w:hAnsi="Times New Roman"/>
          <w:b/>
          <w:iCs/>
          <w:sz w:val="56"/>
          <w:szCs w:val="52"/>
          <w:lang w:val="uk-UA"/>
        </w:rPr>
      </w:pPr>
    </w:p>
    <w:p w:rsidR="0060478E" w:rsidRPr="00DE3570" w:rsidRDefault="0060478E" w:rsidP="00FA228C">
      <w:pPr>
        <w:spacing w:after="0" w:line="240" w:lineRule="auto"/>
        <w:rPr>
          <w:rFonts w:ascii="Times New Roman" w:hAnsi="Times New Roman"/>
          <w:sz w:val="24"/>
          <w:szCs w:val="24"/>
          <w:highlight w:val="yellow"/>
          <w:lang w:val="uk-UA"/>
        </w:rPr>
      </w:pPr>
    </w:p>
    <w:p w:rsidR="0060478E" w:rsidRPr="00DE3570" w:rsidRDefault="0060478E">
      <w:pPr>
        <w:pStyle w:val="Style6"/>
        <w:tabs>
          <w:tab w:val="left" w:pos="1080"/>
        </w:tabs>
        <w:jc w:val="both"/>
        <w:rPr>
          <w:b/>
          <w:sz w:val="28"/>
          <w:szCs w:val="28"/>
          <w:lang w:val="uk-UA"/>
        </w:rPr>
      </w:pPr>
    </w:p>
    <w:sectPr w:rsidR="0060478E" w:rsidRPr="00DE3570" w:rsidSect="0031056E">
      <w:pgSz w:w="11906" w:h="16838"/>
      <w:pgMar w:top="1134" w:right="1134" w:bottom="1134" w:left="1134" w:header="709" w:footer="709" w:gutter="0"/>
      <w:pgNumType w:start="52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0210" w:rsidRDefault="000F0210" w:rsidP="004F5A70">
      <w:pPr>
        <w:spacing w:after="0" w:line="240" w:lineRule="auto"/>
      </w:pPr>
      <w:r>
        <w:separator/>
      </w:r>
    </w:p>
  </w:endnote>
  <w:endnote w:type="continuationSeparator" w:id="0">
    <w:p w:rsidR="000F0210" w:rsidRDefault="000F0210" w:rsidP="004F5A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LPHA-Demo">
    <w:panose1 w:val="00000000000000000000"/>
    <w:charset w:val="00"/>
    <w:family w:val="roman"/>
    <w:notTrueType/>
    <w:pitch w:val="default"/>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Gaelic">
    <w:panose1 w:val="00000000000000000000"/>
    <w:charset w:val="00"/>
    <w:family w:val="roman"/>
    <w:notTrueType/>
    <w:pitch w:val="default"/>
    <w:sig w:usb0="00000003" w:usb1="00000000" w:usb2="00000000" w:usb3="00000000" w:csb0="00000001" w:csb1="00000000"/>
  </w:font>
  <w:font w:name="Free Sans">
    <w:panose1 w:val="00000000000000000000"/>
    <w:charset w:val="00"/>
    <w:family w:val="roman"/>
    <w:notTrueType/>
    <w:pitch w:val="default"/>
    <w:sig w:usb0="00000003" w:usb1="00000000" w:usb2="00000000" w:usb3="00000000" w:csb0="00000001" w:csb1="00000000"/>
  </w:font>
  <w:font w:name="Hnias">
    <w:panose1 w:val="00000000000000000000"/>
    <w:charset w:val="00"/>
    <w:family w:val="roman"/>
    <w:notTrueType/>
    <w:pitch w:val="default"/>
    <w:sig w:usb0="00000003" w:usb1="00000000" w:usb2="00000000" w:usb3="00000000" w:csb0="00000001" w:csb1="00000000"/>
  </w:font>
  <w:font w:name="Analecta">
    <w:panose1 w:val="00000000000000000000"/>
    <w:charset w:val="00"/>
    <w:family w:val="roman"/>
    <w:notTrueType/>
    <w:pitch w:val="default"/>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Peterburg">
    <w:altName w:val="Arial"/>
    <w:panose1 w:val="00000000000000000000"/>
    <w:charset w:val="00"/>
    <w:family w:val="auto"/>
    <w:pitch w:val="variable"/>
    <w:sig w:usb0="00000287" w:usb1="00000000" w:usb2="00000000" w:usb3="00000000" w:csb0="0000001F" w:csb1="00000000"/>
  </w:font>
  <w:font w:name="Bookman Old Style">
    <w:panose1 w:val="02050604050505020204"/>
    <w:charset w:val="CC"/>
    <w:family w:val="roman"/>
    <w:pitch w:val="variable"/>
    <w:sig w:usb0="00000287" w:usb1="00000000" w:usb2="00000000" w:usb3="00000000" w:csb0="0000009F" w:csb1="00000000"/>
  </w:font>
  <w:font w:name="Arial Unicode MS Cyr">
    <w:panose1 w:val="00000000000000000000"/>
    <w:charset w:val="CC"/>
    <w:family w:val="swiss"/>
    <w:notTrueType/>
    <w:pitch w:val="variable"/>
    <w:sig w:usb0="00000201" w:usb1="00000000" w:usb2="00000000" w:usb3="00000000" w:csb0="00000004" w:csb1="00000000"/>
  </w:font>
  <w:font w:name="BookAntiqua">
    <w:altName w:val="Times New Roman"/>
    <w:panose1 w:val="00000000000000000000"/>
    <w:charset w:val="00"/>
    <w:family w:val="roman"/>
    <w:notTrueType/>
    <w:pitch w:val="default"/>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BookAntiqua-Bold">
    <w:altName w:val="Times New Roman"/>
    <w:panose1 w:val="00000000000000000000"/>
    <w:charset w:val="00"/>
    <w:family w:val="roman"/>
    <w:notTrueType/>
    <w:pitch w:val="default"/>
    <w:sig w:usb0="00000003" w:usb1="00000000" w:usb2="00000000" w:usb3="00000000" w:csb0="00000001" w:csb1="00000000"/>
  </w:font>
  <w:font w:name="Arial-ItalicMT">
    <w:altName w:val="Arial Unicode MS"/>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78E" w:rsidRDefault="0060478E" w:rsidP="00704794">
    <w:pPr>
      <w:pStyle w:val="a6"/>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60478E" w:rsidRDefault="0060478E" w:rsidP="00704794">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78E" w:rsidRPr="00704794" w:rsidRDefault="0060478E" w:rsidP="001E53C4">
    <w:pPr>
      <w:pStyle w:val="a6"/>
      <w:framePr w:w="331" w:wrap="around" w:vAnchor="text" w:hAnchor="margin" w:xAlign="center" w:y="7"/>
      <w:rPr>
        <w:rStyle w:val="afa"/>
        <w:rFonts w:ascii="Times New Roman" w:hAnsi="Times New Roman"/>
      </w:rPr>
    </w:pPr>
    <w:r w:rsidRPr="00704794">
      <w:rPr>
        <w:rStyle w:val="afa"/>
        <w:rFonts w:ascii="Times New Roman" w:hAnsi="Times New Roman"/>
      </w:rPr>
      <w:fldChar w:fldCharType="begin"/>
    </w:r>
    <w:r w:rsidRPr="00704794">
      <w:rPr>
        <w:rStyle w:val="afa"/>
        <w:rFonts w:ascii="Times New Roman" w:hAnsi="Times New Roman"/>
      </w:rPr>
      <w:instrText xml:space="preserve">PAGE  </w:instrText>
    </w:r>
    <w:r w:rsidRPr="00704794">
      <w:rPr>
        <w:rStyle w:val="afa"/>
        <w:rFonts w:ascii="Times New Roman" w:hAnsi="Times New Roman"/>
      </w:rPr>
      <w:fldChar w:fldCharType="separate"/>
    </w:r>
    <w:r w:rsidR="00BD7F19">
      <w:rPr>
        <w:rStyle w:val="afa"/>
        <w:rFonts w:ascii="Times New Roman" w:hAnsi="Times New Roman"/>
        <w:noProof/>
      </w:rPr>
      <w:t>543</w:t>
    </w:r>
    <w:r w:rsidRPr="00704794">
      <w:rPr>
        <w:rStyle w:val="afa"/>
        <w:rFonts w:ascii="Times New Roman" w:hAnsi="Times New Roman"/>
      </w:rPr>
      <w:fldChar w:fldCharType="end"/>
    </w:r>
  </w:p>
  <w:p w:rsidR="0060478E" w:rsidRPr="002C5C1E" w:rsidRDefault="0060478E" w:rsidP="00704794">
    <w:pPr>
      <w:pStyle w:val="a6"/>
      <w:ind w:right="360"/>
      <w:jc w:val="center"/>
      <w:rPr>
        <w:rFonts w:ascii="Times New Roman" w:hAnsi="Times New Roman"/>
      </w:rPr>
    </w:pPr>
  </w:p>
  <w:p w:rsidR="0060478E" w:rsidRDefault="0060478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0210" w:rsidRDefault="000F0210" w:rsidP="004F5A70">
      <w:pPr>
        <w:spacing w:after="0" w:line="240" w:lineRule="auto"/>
      </w:pPr>
      <w:r>
        <w:separator/>
      </w:r>
    </w:p>
  </w:footnote>
  <w:footnote w:type="continuationSeparator" w:id="0">
    <w:p w:rsidR="000F0210" w:rsidRDefault="000F0210" w:rsidP="004F5A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pt;height:11pt" o:bullet="t">
        <v:imagedata r:id="rId1" o:title=""/>
      </v:shape>
    </w:pict>
  </w:numPicBullet>
  <w:abstractNum w:abstractNumId="0">
    <w:nsid w:val="00000008"/>
    <w:multiLevelType w:val="multilevel"/>
    <w:tmpl w:val="00000008"/>
    <w:name w:val="WW8Num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610"/>
        </w:tabs>
        <w:ind w:left="1610" w:hanging="90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nsid w:val="02080E47"/>
    <w:multiLevelType w:val="multilevel"/>
    <w:tmpl w:val="C15A4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E06D6B"/>
    <w:multiLevelType w:val="multilevel"/>
    <w:tmpl w:val="E40E9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463F1B"/>
    <w:multiLevelType w:val="hybridMultilevel"/>
    <w:tmpl w:val="ED22EE86"/>
    <w:lvl w:ilvl="0" w:tplc="A09043C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
    <w:nsid w:val="04235C57"/>
    <w:multiLevelType w:val="multilevel"/>
    <w:tmpl w:val="9EF810CE"/>
    <w:lvl w:ilvl="0">
      <w:start w:val="2"/>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6120"/>
        </w:tabs>
        <w:ind w:left="6120" w:hanging="1800"/>
      </w:pPr>
      <w:rPr>
        <w:rFonts w:cs="Times New Roman" w:hint="default"/>
      </w:rPr>
    </w:lvl>
    <w:lvl w:ilvl="7">
      <w:start w:val="1"/>
      <w:numFmt w:val="decimal"/>
      <w:lvlText w:val="%1.%2.%3.%4.%5.%6.%7.%8."/>
      <w:lvlJc w:val="left"/>
      <w:pPr>
        <w:tabs>
          <w:tab w:val="num" w:pos="6840"/>
        </w:tabs>
        <w:ind w:left="6840" w:hanging="1800"/>
      </w:pPr>
      <w:rPr>
        <w:rFonts w:cs="Times New Roman" w:hint="default"/>
      </w:rPr>
    </w:lvl>
    <w:lvl w:ilvl="8">
      <w:start w:val="1"/>
      <w:numFmt w:val="decimal"/>
      <w:lvlText w:val="%1.%2.%3.%4.%5.%6.%7.%8.%9."/>
      <w:lvlJc w:val="left"/>
      <w:pPr>
        <w:tabs>
          <w:tab w:val="num" w:pos="7920"/>
        </w:tabs>
        <w:ind w:left="7920" w:hanging="2160"/>
      </w:pPr>
      <w:rPr>
        <w:rFonts w:cs="Times New Roman" w:hint="default"/>
      </w:rPr>
    </w:lvl>
  </w:abstractNum>
  <w:abstractNum w:abstractNumId="5">
    <w:nsid w:val="05972E47"/>
    <w:multiLevelType w:val="hybridMultilevel"/>
    <w:tmpl w:val="53322C1C"/>
    <w:lvl w:ilvl="0" w:tplc="761810C8">
      <w:start w:val="1"/>
      <w:numFmt w:val="decimal"/>
      <w:lvlText w:val="%1."/>
      <w:lvlJc w:val="left"/>
      <w:pPr>
        <w:tabs>
          <w:tab w:val="num" w:pos="1069"/>
        </w:tabs>
        <w:ind w:left="1069" w:hanging="360"/>
      </w:pPr>
      <w:rPr>
        <w:rFonts w:cs="Times New Roman" w:hint="default"/>
      </w:rPr>
    </w:lvl>
    <w:lvl w:ilvl="1" w:tplc="F5C2D564">
      <w:start w:val="3"/>
      <w:numFmt w:val="decimal"/>
      <w:lvlText w:val="%2"/>
      <w:lvlJc w:val="left"/>
      <w:pPr>
        <w:tabs>
          <w:tab w:val="num" w:pos="1789"/>
        </w:tabs>
        <w:ind w:left="1789" w:hanging="360"/>
      </w:pPr>
      <w:rPr>
        <w:rFonts w:cs="Times New Roman" w:hint="default"/>
      </w:rPr>
    </w:lvl>
    <w:lvl w:ilvl="2" w:tplc="C22A4FBE">
      <w:start w:val="5"/>
      <w:numFmt w:val="bullet"/>
      <w:lvlText w:val="-"/>
      <w:lvlJc w:val="left"/>
      <w:pPr>
        <w:tabs>
          <w:tab w:val="num" w:pos="2689"/>
        </w:tabs>
        <w:ind w:left="2689" w:hanging="360"/>
      </w:pPr>
      <w:rPr>
        <w:rFonts w:ascii="Times New Roman" w:eastAsia="Times New Roman" w:hAnsi="Times New Roman" w:hint="default"/>
      </w:rPr>
    </w:lvl>
    <w:lvl w:ilvl="3" w:tplc="91EEBC72">
      <w:start w:val="1"/>
      <w:numFmt w:val="decimal"/>
      <w:lvlText w:val="%4)"/>
      <w:lvlJc w:val="left"/>
      <w:pPr>
        <w:tabs>
          <w:tab w:val="num" w:pos="3889"/>
        </w:tabs>
        <w:ind w:left="3889" w:hanging="1020"/>
      </w:pPr>
      <w:rPr>
        <w:rFonts w:cs="Times New Roman" w:hint="default"/>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6">
    <w:nsid w:val="059A0F55"/>
    <w:multiLevelType w:val="hybridMultilevel"/>
    <w:tmpl w:val="8E4EE2FE"/>
    <w:lvl w:ilvl="0" w:tplc="E6F28076">
      <w:start w:val="3"/>
      <w:numFmt w:val="decimal"/>
      <w:lvlText w:val="%1."/>
      <w:lvlJc w:val="left"/>
      <w:pPr>
        <w:tabs>
          <w:tab w:val="num" w:pos="1080"/>
        </w:tabs>
        <w:ind w:left="1080" w:hanging="360"/>
      </w:pPr>
      <w:rPr>
        <w:rFonts w:cs="Times New Roman" w:hint="default"/>
      </w:rPr>
    </w:lvl>
    <w:lvl w:ilvl="1" w:tplc="A8CE767C">
      <w:numFmt w:val="none"/>
      <w:lvlText w:val=""/>
      <w:lvlJc w:val="left"/>
      <w:pPr>
        <w:tabs>
          <w:tab w:val="num" w:pos="360"/>
        </w:tabs>
      </w:pPr>
      <w:rPr>
        <w:rFonts w:cs="Times New Roman"/>
      </w:rPr>
    </w:lvl>
    <w:lvl w:ilvl="2" w:tplc="F83E0036">
      <w:numFmt w:val="none"/>
      <w:lvlText w:val=""/>
      <w:lvlJc w:val="left"/>
      <w:pPr>
        <w:tabs>
          <w:tab w:val="num" w:pos="360"/>
        </w:tabs>
      </w:pPr>
      <w:rPr>
        <w:rFonts w:cs="Times New Roman"/>
      </w:rPr>
    </w:lvl>
    <w:lvl w:ilvl="3" w:tplc="65329DE8">
      <w:numFmt w:val="none"/>
      <w:lvlText w:val=""/>
      <w:lvlJc w:val="left"/>
      <w:pPr>
        <w:tabs>
          <w:tab w:val="num" w:pos="360"/>
        </w:tabs>
      </w:pPr>
      <w:rPr>
        <w:rFonts w:cs="Times New Roman"/>
      </w:rPr>
    </w:lvl>
    <w:lvl w:ilvl="4" w:tplc="612EB53E">
      <w:numFmt w:val="none"/>
      <w:lvlText w:val=""/>
      <w:lvlJc w:val="left"/>
      <w:pPr>
        <w:tabs>
          <w:tab w:val="num" w:pos="360"/>
        </w:tabs>
      </w:pPr>
      <w:rPr>
        <w:rFonts w:cs="Times New Roman"/>
      </w:rPr>
    </w:lvl>
    <w:lvl w:ilvl="5" w:tplc="B1BA9F20">
      <w:numFmt w:val="none"/>
      <w:lvlText w:val=""/>
      <w:lvlJc w:val="left"/>
      <w:pPr>
        <w:tabs>
          <w:tab w:val="num" w:pos="360"/>
        </w:tabs>
      </w:pPr>
      <w:rPr>
        <w:rFonts w:cs="Times New Roman"/>
      </w:rPr>
    </w:lvl>
    <w:lvl w:ilvl="6" w:tplc="0D4EE0E6">
      <w:numFmt w:val="none"/>
      <w:lvlText w:val=""/>
      <w:lvlJc w:val="left"/>
      <w:pPr>
        <w:tabs>
          <w:tab w:val="num" w:pos="360"/>
        </w:tabs>
      </w:pPr>
      <w:rPr>
        <w:rFonts w:cs="Times New Roman"/>
      </w:rPr>
    </w:lvl>
    <w:lvl w:ilvl="7" w:tplc="78921FC2">
      <w:numFmt w:val="none"/>
      <w:lvlText w:val=""/>
      <w:lvlJc w:val="left"/>
      <w:pPr>
        <w:tabs>
          <w:tab w:val="num" w:pos="360"/>
        </w:tabs>
      </w:pPr>
      <w:rPr>
        <w:rFonts w:cs="Times New Roman"/>
      </w:rPr>
    </w:lvl>
    <w:lvl w:ilvl="8" w:tplc="A5309700">
      <w:numFmt w:val="none"/>
      <w:lvlText w:val=""/>
      <w:lvlJc w:val="left"/>
      <w:pPr>
        <w:tabs>
          <w:tab w:val="num" w:pos="360"/>
        </w:tabs>
      </w:pPr>
      <w:rPr>
        <w:rFonts w:cs="Times New Roman"/>
      </w:rPr>
    </w:lvl>
  </w:abstractNum>
  <w:abstractNum w:abstractNumId="7">
    <w:nsid w:val="06412703"/>
    <w:multiLevelType w:val="hybridMultilevel"/>
    <w:tmpl w:val="4E600B66"/>
    <w:lvl w:ilvl="0" w:tplc="A8CC1058">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8">
    <w:nsid w:val="06452EF4"/>
    <w:multiLevelType w:val="hybridMultilevel"/>
    <w:tmpl w:val="14427CF6"/>
    <w:lvl w:ilvl="0" w:tplc="DBB408A6">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07957DCA"/>
    <w:multiLevelType w:val="multilevel"/>
    <w:tmpl w:val="05588152"/>
    <w:lvl w:ilvl="0">
      <w:start w:val="7"/>
      <w:numFmt w:val="decimal"/>
      <w:lvlText w:val="%1."/>
      <w:lvlJc w:val="left"/>
      <w:pPr>
        <w:ind w:left="450" w:hanging="450"/>
      </w:pPr>
      <w:rPr>
        <w:rFonts w:cs="Times New Roman" w:hint="default"/>
      </w:rPr>
    </w:lvl>
    <w:lvl w:ilvl="1">
      <w:start w:val="4"/>
      <w:numFmt w:val="decimal"/>
      <w:lvlText w:val="%1.%2."/>
      <w:lvlJc w:val="left"/>
      <w:pPr>
        <w:ind w:left="1713" w:hanging="720"/>
      </w:pPr>
      <w:rPr>
        <w:rFonts w:cs="Times New Roman" w:hint="default"/>
      </w:rPr>
    </w:lvl>
    <w:lvl w:ilvl="2">
      <w:start w:val="1"/>
      <w:numFmt w:val="decimal"/>
      <w:lvlText w:val="%1.%2.%3."/>
      <w:lvlJc w:val="left"/>
      <w:pPr>
        <w:ind w:left="2706" w:hanging="720"/>
      </w:pPr>
      <w:rPr>
        <w:rFonts w:cs="Times New Roman" w:hint="default"/>
      </w:rPr>
    </w:lvl>
    <w:lvl w:ilvl="3">
      <w:start w:val="1"/>
      <w:numFmt w:val="decimal"/>
      <w:lvlText w:val="%1.%2.%3.%4."/>
      <w:lvlJc w:val="left"/>
      <w:pPr>
        <w:ind w:left="4059" w:hanging="1080"/>
      </w:pPr>
      <w:rPr>
        <w:rFonts w:cs="Times New Roman" w:hint="default"/>
      </w:rPr>
    </w:lvl>
    <w:lvl w:ilvl="4">
      <w:start w:val="1"/>
      <w:numFmt w:val="decimal"/>
      <w:lvlText w:val="%1.%2.%3.%4.%5."/>
      <w:lvlJc w:val="left"/>
      <w:pPr>
        <w:ind w:left="5052" w:hanging="1080"/>
      </w:pPr>
      <w:rPr>
        <w:rFonts w:cs="Times New Roman" w:hint="default"/>
      </w:rPr>
    </w:lvl>
    <w:lvl w:ilvl="5">
      <w:start w:val="1"/>
      <w:numFmt w:val="decimal"/>
      <w:lvlText w:val="%1.%2.%3.%4.%5.%6."/>
      <w:lvlJc w:val="left"/>
      <w:pPr>
        <w:ind w:left="6405" w:hanging="1440"/>
      </w:pPr>
      <w:rPr>
        <w:rFonts w:cs="Times New Roman" w:hint="default"/>
      </w:rPr>
    </w:lvl>
    <w:lvl w:ilvl="6">
      <w:start w:val="1"/>
      <w:numFmt w:val="decimal"/>
      <w:lvlText w:val="%1.%2.%3.%4.%5.%6.%7."/>
      <w:lvlJc w:val="left"/>
      <w:pPr>
        <w:ind w:left="7758" w:hanging="1800"/>
      </w:pPr>
      <w:rPr>
        <w:rFonts w:cs="Times New Roman" w:hint="default"/>
      </w:rPr>
    </w:lvl>
    <w:lvl w:ilvl="7">
      <w:start w:val="1"/>
      <w:numFmt w:val="decimal"/>
      <w:lvlText w:val="%1.%2.%3.%4.%5.%6.%7.%8."/>
      <w:lvlJc w:val="left"/>
      <w:pPr>
        <w:ind w:left="8751" w:hanging="1800"/>
      </w:pPr>
      <w:rPr>
        <w:rFonts w:cs="Times New Roman" w:hint="default"/>
      </w:rPr>
    </w:lvl>
    <w:lvl w:ilvl="8">
      <w:start w:val="1"/>
      <w:numFmt w:val="decimal"/>
      <w:lvlText w:val="%1.%2.%3.%4.%5.%6.%7.%8.%9."/>
      <w:lvlJc w:val="left"/>
      <w:pPr>
        <w:ind w:left="10104" w:hanging="2160"/>
      </w:pPr>
      <w:rPr>
        <w:rFonts w:cs="Times New Roman" w:hint="default"/>
      </w:rPr>
    </w:lvl>
  </w:abstractNum>
  <w:abstractNum w:abstractNumId="10">
    <w:nsid w:val="09A109BF"/>
    <w:multiLevelType w:val="multilevel"/>
    <w:tmpl w:val="16763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9C74091"/>
    <w:multiLevelType w:val="hybridMultilevel"/>
    <w:tmpl w:val="3D9E3708"/>
    <w:lvl w:ilvl="0" w:tplc="01BE3358">
      <w:start w:val="20"/>
      <w:numFmt w:val="decimal"/>
      <w:lvlText w:val="%1."/>
      <w:lvlJc w:val="left"/>
      <w:pPr>
        <w:ind w:left="1084" w:hanging="37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09EE30A9"/>
    <w:multiLevelType w:val="multilevel"/>
    <w:tmpl w:val="702263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2145"/>
        </w:tabs>
        <w:ind w:left="2145" w:hanging="1065"/>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A0B0447"/>
    <w:multiLevelType w:val="singleLevel"/>
    <w:tmpl w:val="85662EB0"/>
    <w:lvl w:ilvl="0">
      <w:start w:val="1"/>
      <w:numFmt w:val="decimal"/>
      <w:lvlText w:val="1.%1."/>
      <w:legacy w:legacy="1" w:legacySpace="0" w:legacyIndent="317"/>
      <w:lvlJc w:val="left"/>
      <w:rPr>
        <w:rFonts w:ascii="Times New Roman" w:hAnsi="Times New Roman" w:cs="Times New Roman" w:hint="default"/>
      </w:rPr>
    </w:lvl>
  </w:abstractNum>
  <w:abstractNum w:abstractNumId="14">
    <w:nsid w:val="0B05660A"/>
    <w:multiLevelType w:val="hybridMultilevel"/>
    <w:tmpl w:val="2820C778"/>
    <w:lvl w:ilvl="0" w:tplc="774CFE2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5">
    <w:nsid w:val="0C26489E"/>
    <w:multiLevelType w:val="hybridMultilevel"/>
    <w:tmpl w:val="B0983EE0"/>
    <w:lvl w:ilvl="0" w:tplc="8BE42FFE">
      <w:start w:val="1"/>
      <w:numFmt w:val="decimal"/>
      <w:lvlText w:val="%1."/>
      <w:lvlJc w:val="left"/>
      <w:pPr>
        <w:ind w:left="1080" w:hanging="360"/>
      </w:pPr>
      <w:rPr>
        <w:rFonts w:cs="Times New Roman" w:hint="default"/>
        <w:b w:val="0"/>
        <w:sz w:val="28"/>
        <w:szCs w:val="28"/>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6">
    <w:nsid w:val="0CB5351C"/>
    <w:multiLevelType w:val="hybridMultilevel"/>
    <w:tmpl w:val="1338B7BC"/>
    <w:lvl w:ilvl="0" w:tplc="00A0596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7">
    <w:nsid w:val="0CD90798"/>
    <w:multiLevelType w:val="hybridMultilevel"/>
    <w:tmpl w:val="07848E3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0D9C5089"/>
    <w:multiLevelType w:val="multilevel"/>
    <w:tmpl w:val="851ABFE4"/>
    <w:lvl w:ilvl="0">
      <w:start w:val="1"/>
      <w:numFmt w:val="decimal"/>
      <w:lvlText w:val="%1."/>
      <w:lvlJc w:val="left"/>
      <w:pPr>
        <w:ind w:left="450" w:hanging="450"/>
      </w:pPr>
      <w:rPr>
        <w:rFonts w:cs="Times New Roman" w:hint="default"/>
      </w:rPr>
    </w:lvl>
    <w:lvl w:ilvl="1">
      <w:start w:val="1"/>
      <w:numFmt w:val="decimal"/>
      <w:lvlText w:val="%1.%2."/>
      <w:lvlJc w:val="left"/>
      <w:pPr>
        <w:ind w:left="1428" w:hanging="72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6048" w:hanging="180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19">
    <w:nsid w:val="0FA14DC2"/>
    <w:multiLevelType w:val="multilevel"/>
    <w:tmpl w:val="990E43F8"/>
    <w:lvl w:ilvl="0">
      <w:start w:val="9"/>
      <w:numFmt w:val="decimal"/>
      <w:lvlText w:val="%1."/>
      <w:lvlJc w:val="left"/>
      <w:pPr>
        <w:ind w:left="450" w:hanging="450"/>
      </w:pPr>
      <w:rPr>
        <w:rFonts w:cs="Times New Roman" w:hint="default"/>
      </w:rPr>
    </w:lvl>
    <w:lvl w:ilvl="1">
      <w:start w:val="1"/>
      <w:numFmt w:val="decimal"/>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20">
    <w:nsid w:val="0FB676BE"/>
    <w:multiLevelType w:val="hybridMultilevel"/>
    <w:tmpl w:val="17D474F6"/>
    <w:lvl w:ilvl="0" w:tplc="DF5EB610">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1">
    <w:nsid w:val="0FF855D5"/>
    <w:multiLevelType w:val="hybridMultilevel"/>
    <w:tmpl w:val="FAAE7D4A"/>
    <w:lvl w:ilvl="0" w:tplc="E17E1C00">
      <w:start w:val="1"/>
      <w:numFmt w:val="decimal"/>
      <w:lvlText w:val="%1."/>
      <w:lvlJc w:val="left"/>
      <w:pPr>
        <w:tabs>
          <w:tab w:val="num" w:pos="1699"/>
        </w:tabs>
        <w:ind w:left="1699" w:hanging="990"/>
      </w:pPr>
      <w:rPr>
        <w:rFonts w:ascii="Times New Roman" w:hAnsi="Times New Roman" w:cs="Times New Roman" w:hint="default"/>
        <w:b w:val="0"/>
        <w:sz w:val="28"/>
        <w:szCs w:val="28"/>
      </w:rPr>
    </w:lvl>
    <w:lvl w:ilvl="1" w:tplc="04220019" w:tentative="1">
      <w:start w:val="1"/>
      <w:numFmt w:val="lowerLetter"/>
      <w:lvlText w:val="%2."/>
      <w:lvlJc w:val="left"/>
      <w:pPr>
        <w:tabs>
          <w:tab w:val="num" w:pos="1789"/>
        </w:tabs>
        <w:ind w:left="1789" w:hanging="360"/>
      </w:pPr>
      <w:rPr>
        <w:rFonts w:cs="Times New Roman"/>
      </w:rPr>
    </w:lvl>
    <w:lvl w:ilvl="2" w:tplc="0422001B" w:tentative="1">
      <w:start w:val="1"/>
      <w:numFmt w:val="lowerRoman"/>
      <w:lvlText w:val="%3."/>
      <w:lvlJc w:val="right"/>
      <w:pPr>
        <w:tabs>
          <w:tab w:val="num" w:pos="2509"/>
        </w:tabs>
        <w:ind w:left="2509" w:hanging="180"/>
      </w:pPr>
      <w:rPr>
        <w:rFonts w:cs="Times New Roman"/>
      </w:rPr>
    </w:lvl>
    <w:lvl w:ilvl="3" w:tplc="0422000F" w:tentative="1">
      <w:start w:val="1"/>
      <w:numFmt w:val="decimal"/>
      <w:lvlText w:val="%4."/>
      <w:lvlJc w:val="left"/>
      <w:pPr>
        <w:tabs>
          <w:tab w:val="num" w:pos="3229"/>
        </w:tabs>
        <w:ind w:left="3229" w:hanging="360"/>
      </w:pPr>
      <w:rPr>
        <w:rFonts w:cs="Times New Roman"/>
      </w:rPr>
    </w:lvl>
    <w:lvl w:ilvl="4" w:tplc="04220019" w:tentative="1">
      <w:start w:val="1"/>
      <w:numFmt w:val="lowerLetter"/>
      <w:lvlText w:val="%5."/>
      <w:lvlJc w:val="left"/>
      <w:pPr>
        <w:tabs>
          <w:tab w:val="num" w:pos="3949"/>
        </w:tabs>
        <w:ind w:left="3949" w:hanging="360"/>
      </w:pPr>
      <w:rPr>
        <w:rFonts w:cs="Times New Roman"/>
      </w:rPr>
    </w:lvl>
    <w:lvl w:ilvl="5" w:tplc="0422001B" w:tentative="1">
      <w:start w:val="1"/>
      <w:numFmt w:val="lowerRoman"/>
      <w:lvlText w:val="%6."/>
      <w:lvlJc w:val="right"/>
      <w:pPr>
        <w:tabs>
          <w:tab w:val="num" w:pos="4669"/>
        </w:tabs>
        <w:ind w:left="4669" w:hanging="180"/>
      </w:pPr>
      <w:rPr>
        <w:rFonts w:cs="Times New Roman"/>
      </w:rPr>
    </w:lvl>
    <w:lvl w:ilvl="6" w:tplc="0422000F" w:tentative="1">
      <w:start w:val="1"/>
      <w:numFmt w:val="decimal"/>
      <w:lvlText w:val="%7."/>
      <w:lvlJc w:val="left"/>
      <w:pPr>
        <w:tabs>
          <w:tab w:val="num" w:pos="5389"/>
        </w:tabs>
        <w:ind w:left="5389" w:hanging="360"/>
      </w:pPr>
      <w:rPr>
        <w:rFonts w:cs="Times New Roman"/>
      </w:rPr>
    </w:lvl>
    <w:lvl w:ilvl="7" w:tplc="04220019" w:tentative="1">
      <w:start w:val="1"/>
      <w:numFmt w:val="lowerLetter"/>
      <w:lvlText w:val="%8."/>
      <w:lvlJc w:val="left"/>
      <w:pPr>
        <w:tabs>
          <w:tab w:val="num" w:pos="6109"/>
        </w:tabs>
        <w:ind w:left="6109" w:hanging="360"/>
      </w:pPr>
      <w:rPr>
        <w:rFonts w:cs="Times New Roman"/>
      </w:rPr>
    </w:lvl>
    <w:lvl w:ilvl="8" w:tplc="0422001B" w:tentative="1">
      <w:start w:val="1"/>
      <w:numFmt w:val="lowerRoman"/>
      <w:lvlText w:val="%9."/>
      <w:lvlJc w:val="right"/>
      <w:pPr>
        <w:tabs>
          <w:tab w:val="num" w:pos="6829"/>
        </w:tabs>
        <w:ind w:left="6829" w:hanging="180"/>
      </w:pPr>
      <w:rPr>
        <w:rFonts w:cs="Times New Roman"/>
      </w:rPr>
    </w:lvl>
  </w:abstractNum>
  <w:abstractNum w:abstractNumId="22">
    <w:nsid w:val="10AC456F"/>
    <w:multiLevelType w:val="multilevel"/>
    <w:tmpl w:val="E2A22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0C3492F"/>
    <w:multiLevelType w:val="hybridMultilevel"/>
    <w:tmpl w:val="A97ED616"/>
    <w:lvl w:ilvl="0" w:tplc="24007CFE">
      <w:start w:val="1"/>
      <w:numFmt w:val="bullet"/>
      <w:lvlText w:val=""/>
      <w:lvlJc w:val="left"/>
      <w:pPr>
        <w:tabs>
          <w:tab w:val="num" w:pos="1578"/>
        </w:tabs>
        <w:ind w:left="157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24007CFE">
      <w:start w:val="1"/>
      <w:numFmt w:val="bullet"/>
      <w:lvlText w:val=""/>
      <w:lvlJc w:val="left"/>
      <w:pPr>
        <w:tabs>
          <w:tab w:val="num" w:pos="2868"/>
        </w:tabs>
        <w:ind w:left="2868" w:hanging="360"/>
      </w:pPr>
      <w:rPr>
        <w:rFonts w:ascii="Symbol" w:hAnsi="Symbol"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4">
    <w:nsid w:val="10FC5359"/>
    <w:multiLevelType w:val="multilevel"/>
    <w:tmpl w:val="941A0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2F91D0D"/>
    <w:multiLevelType w:val="hybridMultilevel"/>
    <w:tmpl w:val="6F581982"/>
    <w:lvl w:ilvl="0" w:tplc="EFBA5832">
      <w:start w:val="4"/>
      <w:numFmt w:val="bullet"/>
      <w:lvlText w:val="-"/>
      <w:lvlJc w:val="left"/>
      <w:pPr>
        <w:ind w:left="1800" w:hanging="360"/>
      </w:pPr>
      <w:rPr>
        <w:rFonts w:ascii="Times New Roman" w:eastAsia="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13F8581C"/>
    <w:multiLevelType w:val="hybridMultilevel"/>
    <w:tmpl w:val="272E86E0"/>
    <w:lvl w:ilvl="0" w:tplc="80A48D4C">
      <w:start w:val="7"/>
      <w:numFmt w:val="decimal"/>
      <w:lvlText w:val="%1."/>
      <w:lvlJc w:val="left"/>
      <w:pPr>
        <w:tabs>
          <w:tab w:val="num" w:pos="1083"/>
        </w:tabs>
        <w:ind w:left="1083" w:hanging="360"/>
      </w:pPr>
      <w:rPr>
        <w:rFonts w:cs="Times New Roman" w:hint="default"/>
      </w:rPr>
    </w:lvl>
    <w:lvl w:ilvl="1" w:tplc="04190019" w:tentative="1">
      <w:start w:val="1"/>
      <w:numFmt w:val="lowerLetter"/>
      <w:lvlText w:val="%2."/>
      <w:lvlJc w:val="left"/>
      <w:pPr>
        <w:tabs>
          <w:tab w:val="num" w:pos="1803"/>
        </w:tabs>
        <w:ind w:left="1803" w:hanging="360"/>
      </w:pPr>
      <w:rPr>
        <w:rFonts w:cs="Times New Roman"/>
      </w:rPr>
    </w:lvl>
    <w:lvl w:ilvl="2" w:tplc="0419001B" w:tentative="1">
      <w:start w:val="1"/>
      <w:numFmt w:val="lowerRoman"/>
      <w:lvlText w:val="%3."/>
      <w:lvlJc w:val="right"/>
      <w:pPr>
        <w:tabs>
          <w:tab w:val="num" w:pos="2523"/>
        </w:tabs>
        <w:ind w:left="2523" w:hanging="180"/>
      </w:pPr>
      <w:rPr>
        <w:rFonts w:cs="Times New Roman"/>
      </w:rPr>
    </w:lvl>
    <w:lvl w:ilvl="3" w:tplc="0419000F" w:tentative="1">
      <w:start w:val="1"/>
      <w:numFmt w:val="decimal"/>
      <w:lvlText w:val="%4."/>
      <w:lvlJc w:val="left"/>
      <w:pPr>
        <w:tabs>
          <w:tab w:val="num" w:pos="3243"/>
        </w:tabs>
        <w:ind w:left="3243" w:hanging="360"/>
      </w:pPr>
      <w:rPr>
        <w:rFonts w:cs="Times New Roman"/>
      </w:rPr>
    </w:lvl>
    <w:lvl w:ilvl="4" w:tplc="04190019" w:tentative="1">
      <w:start w:val="1"/>
      <w:numFmt w:val="lowerLetter"/>
      <w:lvlText w:val="%5."/>
      <w:lvlJc w:val="left"/>
      <w:pPr>
        <w:tabs>
          <w:tab w:val="num" w:pos="3963"/>
        </w:tabs>
        <w:ind w:left="3963" w:hanging="360"/>
      </w:pPr>
      <w:rPr>
        <w:rFonts w:cs="Times New Roman"/>
      </w:rPr>
    </w:lvl>
    <w:lvl w:ilvl="5" w:tplc="0419001B" w:tentative="1">
      <w:start w:val="1"/>
      <w:numFmt w:val="lowerRoman"/>
      <w:lvlText w:val="%6."/>
      <w:lvlJc w:val="right"/>
      <w:pPr>
        <w:tabs>
          <w:tab w:val="num" w:pos="4683"/>
        </w:tabs>
        <w:ind w:left="4683" w:hanging="180"/>
      </w:pPr>
      <w:rPr>
        <w:rFonts w:cs="Times New Roman"/>
      </w:rPr>
    </w:lvl>
    <w:lvl w:ilvl="6" w:tplc="0419000F" w:tentative="1">
      <w:start w:val="1"/>
      <w:numFmt w:val="decimal"/>
      <w:lvlText w:val="%7."/>
      <w:lvlJc w:val="left"/>
      <w:pPr>
        <w:tabs>
          <w:tab w:val="num" w:pos="5403"/>
        </w:tabs>
        <w:ind w:left="5403" w:hanging="360"/>
      </w:pPr>
      <w:rPr>
        <w:rFonts w:cs="Times New Roman"/>
      </w:rPr>
    </w:lvl>
    <w:lvl w:ilvl="7" w:tplc="04190019" w:tentative="1">
      <w:start w:val="1"/>
      <w:numFmt w:val="lowerLetter"/>
      <w:lvlText w:val="%8."/>
      <w:lvlJc w:val="left"/>
      <w:pPr>
        <w:tabs>
          <w:tab w:val="num" w:pos="6123"/>
        </w:tabs>
        <w:ind w:left="6123" w:hanging="360"/>
      </w:pPr>
      <w:rPr>
        <w:rFonts w:cs="Times New Roman"/>
      </w:rPr>
    </w:lvl>
    <w:lvl w:ilvl="8" w:tplc="0419001B" w:tentative="1">
      <w:start w:val="1"/>
      <w:numFmt w:val="lowerRoman"/>
      <w:lvlText w:val="%9."/>
      <w:lvlJc w:val="right"/>
      <w:pPr>
        <w:tabs>
          <w:tab w:val="num" w:pos="6843"/>
        </w:tabs>
        <w:ind w:left="6843" w:hanging="180"/>
      </w:pPr>
      <w:rPr>
        <w:rFonts w:cs="Times New Roman"/>
      </w:rPr>
    </w:lvl>
  </w:abstractNum>
  <w:abstractNum w:abstractNumId="27">
    <w:nsid w:val="144A0719"/>
    <w:multiLevelType w:val="hybridMultilevel"/>
    <w:tmpl w:val="B2CCD8A4"/>
    <w:lvl w:ilvl="0" w:tplc="923C9FCA">
      <w:start w:val="1"/>
      <w:numFmt w:val="bullet"/>
      <w:lvlText w:val=""/>
      <w:lvlJc w:val="left"/>
      <w:pPr>
        <w:ind w:left="1069"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4F8339E"/>
    <w:multiLevelType w:val="hybridMultilevel"/>
    <w:tmpl w:val="EBA6FD98"/>
    <w:lvl w:ilvl="0" w:tplc="F5CE622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9">
    <w:nsid w:val="16142D28"/>
    <w:multiLevelType w:val="hybridMultilevel"/>
    <w:tmpl w:val="39EEC71C"/>
    <w:lvl w:ilvl="0" w:tplc="D11484FA">
      <w:start w:val="1"/>
      <w:numFmt w:val="decimal"/>
      <w:lvlText w:val="%1."/>
      <w:lvlJc w:val="left"/>
      <w:pPr>
        <w:tabs>
          <w:tab w:val="num" w:pos="720"/>
        </w:tabs>
        <w:ind w:left="720" w:hanging="360"/>
      </w:pPr>
      <w:rPr>
        <w:rFonts w:ascii="Times New Roman" w:hAnsi="Times New Roman" w:cs="Times New Roman" w:hint="default"/>
        <w:b w:val="0"/>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17EF67CB"/>
    <w:multiLevelType w:val="hybridMultilevel"/>
    <w:tmpl w:val="A0B0ECF0"/>
    <w:lvl w:ilvl="0" w:tplc="3058062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1">
    <w:nsid w:val="19051064"/>
    <w:multiLevelType w:val="multilevel"/>
    <w:tmpl w:val="091828CE"/>
    <w:lvl w:ilvl="0">
      <w:start w:val="7"/>
      <w:numFmt w:val="decimal"/>
      <w:lvlText w:val="%1"/>
      <w:lvlJc w:val="left"/>
      <w:pPr>
        <w:ind w:left="420" w:hanging="420"/>
      </w:pPr>
      <w:rPr>
        <w:rFonts w:cs="Times New Roman" w:hint="default"/>
      </w:rPr>
    </w:lvl>
    <w:lvl w:ilvl="1">
      <w:start w:val="1"/>
      <w:numFmt w:val="decimal"/>
      <w:lvlText w:val="%1.%2"/>
      <w:lvlJc w:val="left"/>
      <w:pPr>
        <w:ind w:left="2398" w:hanging="720"/>
      </w:pPr>
      <w:rPr>
        <w:rFonts w:cs="Times New Roman" w:hint="default"/>
      </w:rPr>
    </w:lvl>
    <w:lvl w:ilvl="2">
      <w:start w:val="1"/>
      <w:numFmt w:val="decimal"/>
      <w:lvlText w:val="%1.%2.%3"/>
      <w:lvlJc w:val="left"/>
      <w:pPr>
        <w:ind w:left="4076" w:hanging="720"/>
      </w:pPr>
      <w:rPr>
        <w:rFonts w:cs="Times New Roman" w:hint="default"/>
      </w:rPr>
    </w:lvl>
    <w:lvl w:ilvl="3">
      <w:start w:val="1"/>
      <w:numFmt w:val="decimal"/>
      <w:lvlText w:val="%1.%2.%3.%4"/>
      <w:lvlJc w:val="left"/>
      <w:pPr>
        <w:ind w:left="6114" w:hanging="1080"/>
      </w:pPr>
      <w:rPr>
        <w:rFonts w:cs="Times New Roman" w:hint="default"/>
      </w:rPr>
    </w:lvl>
    <w:lvl w:ilvl="4">
      <w:start w:val="1"/>
      <w:numFmt w:val="decimal"/>
      <w:lvlText w:val="%1.%2.%3.%4.%5"/>
      <w:lvlJc w:val="left"/>
      <w:pPr>
        <w:ind w:left="7792" w:hanging="1080"/>
      </w:pPr>
      <w:rPr>
        <w:rFonts w:cs="Times New Roman" w:hint="default"/>
      </w:rPr>
    </w:lvl>
    <w:lvl w:ilvl="5">
      <w:start w:val="1"/>
      <w:numFmt w:val="decimal"/>
      <w:lvlText w:val="%1.%2.%3.%4.%5.%6"/>
      <w:lvlJc w:val="left"/>
      <w:pPr>
        <w:ind w:left="9830" w:hanging="1440"/>
      </w:pPr>
      <w:rPr>
        <w:rFonts w:cs="Times New Roman" w:hint="default"/>
      </w:rPr>
    </w:lvl>
    <w:lvl w:ilvl="6">
      <w:start w:val="1"/>
      <w:numFmt w:val="decimal"/>
      <w:lvlText w:val="%1.%2.%3.%4.%5.%6.%7"/>
      <w:lvlJc w:val="left"/>
      <w:pPr>
        <w:ind w:left="11868" w:hanging="1800"/>
      </w:pPr>
      <w:rPr>
        <w:rFonts w:cs="Times New Roman" w:hint="default"/>
      </w:rPr>
    </w:lvl>
    <w:lvl w:ilvl="7">
      <w:start w:val="1"/>
      <w:numFmt w:val="decimal"/>
      <w:lvlText w:val="%1.%2.%3.%4.%5.%6.%7.%8"/>
      <w:lvlJc w:val="left"/>
      <w:pPr>
        <w:ind w:left="13546" w:hanging="1800"/>
      </w:pPr>
      <w:rPr>
        <w:rFonts w:cs="Times New Roman" w:hint="default"/>
      </w:rPr>
    </w:lvl>
    <w:lvl w:ilvl="8">
      <w:start w:val="1"/>
      <w:numFmt w:val="decimal"/>
      <w:lvlText w:val="%1.%2.%3.%4.%5.%6.%7.%8.%9"/>
      <w:lvlJc w:val="left"/>
      <w:pPr>
        <w:ind w:left="15584" w:hanging="2160"/>
      </w:pPr>
      <w:rPr>
        <w:rFonts w:cs="Times New Roman" w:hint="default"/>
      </w:rPr>
    </w:lvl>
  </w:abstractNum>
  <w:abstractNum w:abstractNumId="32">
    <w:nsid w:val="199F0EEE"/>
    <w:multiLevelType w:val="hybridMultilevel"/>
    <w:tmpl w:val="EDA6BB82"/>
    <w:lvl w:ilvl="0" w:tplc="24007CFE">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A487864"/>
    <w:multiLevelType w:val="multilevel"/>
    <w:tmpl w:val="2F1215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eastAsia="Times New Roman" w:hAnsi="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B0C5930"/>
    <w:multiLevelType w:val="hybridMultilevel"/>
    <w:tmpl w:val="7CDC756E"/>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5">
    <w:nsid w:val="1BB1097E"/>
    <w:multiLevelType w:val="hybridMultilevel"/>
    <w:tmpl w:val="14206DE6"/>
    <w:lvl w:ilvl="0" w:tplc="B31A8CE8">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36">
    <w:nsid w:val="1BCC2701"/>
    <w:multiLevelType w:val="multilevel"/>
    <w:tmpl w:val="661CC220"/>
    <w:lvl w:ilvl="0">
      <w:start w:val="15"/>
      <w:numFmt w:val="decimal"/>
      <w:lvlText w:val="%1."/>
      <w:lvlJc w:val="left"/>
      <w:pPr>
        <w:ind w:left="600" w:hanging="600"/>
      </w:pPr>
      <w:rPr>
        <w:rFonts w:cs="Times New Roman" w:hint="default"/>
      </w:rPr>
    </w:lvl>
    <w:lvl w:ilvl="1">
      <w:start w:val="1"/>
      <w:numFmt w:val="decimal"/>
      <w:lvlText w:val="%1.%2."/>
      <w:lvlJc w:val="left"/>
      <w:pPr>
        <w:ind w:left="1571" w:hanging="720"/>
      </w:pPr>
      <w:rPr>
        <w:rFonts w:cs="Times New Roman" w:hint="default"/>
      </w:rPr>
    </w:lvl>
    <w:lvl w:ilvl="2">
      <w:start w:val="1"/>
      <w:numFmt w:val="decimal"/>
      <w:lvlText w:val="%1.%2.%3."/>
      <w:lvlJc w:val="left"/>
      <w:pPr>
        <w:ind w:left="2422" w:hanging="720"/>
      </w:pPr>
      <w:rPr>
        <w:rFonts w:cs="Times New Roman" w:hint="default"/>
      </w:rPr>
    </w:lvl>
    <w:lvl w:ilvl="3">
      <w:start w:val="1"/>
      <w:numFmt w:val="decimal"/>
      <w:lvlText w:val="%1.%2.%3.%4."/>
      <w:lvlJc w:val="left"/>
      <w:pPr>
        <w:ind w:left="3633" w:hanging="1080"/>
      </w:pPr>
      <w:rPr>
        <w:rFonts w:cs="Times New Roman" w:hint="default"/>
      </w:rPr>
    </w:lvl>
    <w:lvl w:ilvl="4">
      <w:start w:val="1"/>
      <w:numFmt w:val="decimal"/>
      <w:lvlText w:val="%1.%2.%3.%4.%5."/>
      <w:lvlJc w:val="left"/>
      <w:pPr>
        <w:ind w:left="4484" w:hanging="1080"/>
      </w:pPr>
      <w:rPr>
        <w:rFonts w:cs="Times New Roman" w:hint="default"/>
      </w:rPr>
    </w:lvl>
    <w:lvl w:ilvl="5">
      <w:start w:val="1"/>
      <w:numFmt w:val="decimal"/>
      <w:lvlText w:val="%1.%2.%3.%4.%5.%6."/>
      <w:lvlJc w:val="left"/>
      <w:pPr>
        <w:ind w:left="5695" w:hanging="1440"/>
      </w:pPr>
      <w:rPr>
        <w:rFonts w:cs="Times New Roman" w:hint="default"/>
      </w:rPr>
    </w:lvl>
    <w:lvl w:ilvl="6">
      <w:start w:val="1"/>
      <w:numFmt w:val="decimal"/>
      <w:lvlText w:val="%1.%2.%3.%4.%5.%6.%7."/>
      <w:lvlJc w:val="left"/>
      <w:pPr>
        <w:ind w:left="6906" w:hanging="1800"/>
      </w:pPr>
      <w:rPr>
        <w:rFonts w:cs="Times New Roman" w:hint="default"/>
      </w:rPr>
    </w:lvl>
    <w:lvl w:ilvl="7">
      <w:start w:val="1"/>
      <w:numFmt w:val="decimal"/>
      <w:lvlText w:val="%1.%2.%3.%4.%5.%6.%7.%8."/>
      <w:lvlJc w:val="left"/>
      <w:pPr>
        <w:ind w:left="7757" w:hanging="1800"/>
      </w:pPr>
      <w:rPr>
        <w:rFonts w:cs="Times New Roman" w:hint="default"/>
      </w:rPr>
    </w:lvl>
    <w:lvl w:ilvl="8">
      <w:start w:val="1"/>
      <w:numFmt w:val="decimal"/>
      <w:lvlText w:val="%1.%2.%3.%4.%5.%6.%7.%8.%9."/>
      <w:lvlJc w:val="left"/>
      <w:pPr>
        <w:ind w:left="8968" w:hanging="2160"/>
      </w:pPr>
      <w:rPr>
        <w:rFonts w:cs="Times New Roman" w:hint="default"/>
      </w:rPr>
    </w:lvl>
  </w:abstractNum>
  <w:abstractNum w:abstractNumId="37">
    <w:nsid w:val="1C800A10"/>
    <w:multiLevelType w:val="multilevel"/>
    <w:tmpl w:val="541AB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C994CBB"/>
    <w:multiLevelType w:val="hybridMultilevel"/>
    <w:tmpl w:val="074ADAD6"/>
    <w:lvl w:ilvl="0" w:tplc="31BC762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9">
    <w:nsid w:val="1CAC293E"/>
    <w:multiLevelType w:val="hybridMultilevel"/>
    <w:tmpl w:val="EA4868E4"/>
    <w:lvl w:ilvl="0" w:tplc="F1C4B682">
      <w:numFmt w:val="bullet"/>
      <w:lvlText w:val="−"/>
      <w:lvlJc w:val="left"/>
      <w:pPr>
        <w:tabs>
          <w:tab w:val="num" w:pos="1920"/>
        </w:tabs>
        <w:ind w:left="1920" w:hanging="1200"/>
      </w:pPr>
      <w:rPr>
        <w:rFonts w:ascii="Times New Roman" w:eastAsia="Times New Roman" w:hAnsi="Times New Roman"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40">
    <w:nsid w:val="1CEF2205"/>
    <w:multiLevelType w:val="hybridMultilevel"/>
    <w:tmpl w:val="EE50F2BA"/>
    <w:lvl w:ilvl="0" w:tplc="4D504C42">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41">
    <w:nsid w:val="1D5D2406"/>
    <w:multiLevelType w:val="hybridMultilevel"/>
    <w:tmpl w:val="64162A80"/>
    <w:lvl w:ilvl="0" w:tplc="0A7A259E">
      <w:start w:val="2"/>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42">
    <w:nsid w:val="1E487729"/>
    <w:multiLevelType w:val="multilevel"/>
    <w:tmpl w:val="5EAEBA96"/>
    <w:lvl w:ilvl="0">
      <w:start w:val="16"/>
      <w:numFmt w:val="decimal"/>
      <w:lvlText w:val="%1."/>
      <w:lvlJc w:val="left"/>
      <w:pPr>
        <w:ind w:left="600" w:hanging="600"/>
      </w:pPr>
      <w:rPr>
        <w:rFonts w:cs="Times New Roman" w:hint="default"/>
      </w:rPr>
    </w:lvl>
    <w:lvl w:ilvl="1">
      <w:start w:val="1"/>
      <w:numFmt w:val="decimal"/>
      <w:lvlText w:val="%1.%2."/>
      <w:lvlJc w:val="left"/>
      <w:pPr>
        <w:ind w:left="1428" w:hanging="72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6048" w:hanging="180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43">
    <w:nsid w:val="1E5564BF"/>
    <w:multiLevelType w:val="multilevel"/>
    <w:tmpl w:val="8F9E2DB2"/>
    <w:lvl w:ilvl="0">
      <w:start w:val="9"/>
      <w:numFmt w:val="decimal"/>
      <w:lvlText w:val="%1."/>
      <w:lvlJc w:val="left"/>
      <w:pPr>
        <w:ind w:left="450" w:hanging="450"/>
      </w:pPr>
      <w:rPr>
        <w:rFonts w:cs="Times New Roman" w:hint="default"/>
      </w:rPr>
    </w:lvl>
    <w:lvl w:ilvl="1">
      <w:start w:val="1"/>
      <w:numFmt w:val="decimal"/>
      <w:lvlText w:val="%1.%2."/>
      <w:lvlJc w:val="left"/>
      <w:pPr>
        <w:ind w:left="1440" w:hanging="720"/>
      </w:pPr>
      <w:rPr>
        <w:rFonts w:cs="Times New Roman" w:hint="default"/>
        <w:b/>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44">
    <w:nsid w:val="1F1803EB"/>
    <w:multiLevelType w:val="multilevel"/>
    <w:tmpl w:val="0090D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F7161C1"/>
    <w:multiLevelType w:val="multilevel"/>
    <w:tmpl w:val="88D854B8"/>
    <w:lvl w:ilvl="0">
      <w:start w:val="19"/>
      <w:numFmt w:val="decimal"/>
      <w:lvlText w:val="%1."/>
      <w:lvlJc w:val="left"/>
      <w:pPr>
        <w:ind w:left="600" w:hanging="600"/>
      </w:pPr>
      <w:rPr>
        <w:rFonts w:cs="Times New Roman" w:hint="default"/>
      </w:rPr>
    </w:lvl>
    <w:lvl w:ilvl="1">
      <w:start w:val="1"/>
      <w:numFmt w:val="decimal"/>
      <w:lvlText w:val="%1.%2."/>
      <w:lvlJc w:val="left"/>
      <w:pPr>
        <w:ind w:left="1425" w:hanging="720"/>
      </w:pPr>
      <w:rPr>
        <w:rFonts w:cs="Times New Roman" w:hint="default"/>
      </w:rPr>
    </w:lvl>
    <w:lvl w:ilvl="2">
      <w:start w:val="1"/>
      <w:numFmt w:val="decimal"/>
      <w:lvlText w:val="%1.%2.%3."/>
      <w:lvlJc w:val="left"/>
      <w:pPr>
        <w:ind w:left="2130" w:hanging="720"/>
      </w:pPr>
      <w:rPr>
        <w:rFonts w:cs="Times New Roman" w:hint="default"/>
      </w:rPr>
    </w:lvl>
    <w:lvl w:ilvl="3">
      <w:start w:val="1"/>
      <w:numFmt w:val="decimal"/>
      <w:lvlText w:val="%1.%2.%3.%4."/>
      <w:lvlJc w:val="left"/>
      <w:pPr>
        <w:ind w:left="3195" w:hanging="108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965" w:hanging="1440"/>
      </w:pPr>
      <w:rPr>
        <w:rFonts w:cs="Times New Roman" w:hint="default"/>
      </w:rPr>
    </w:lvl>
    <w:lvl w:ilvl="6">
      <w:start w:val="1"/>
      <w:numFmt w:val="decimal"/>
      <w:lvlText w:val="%1.%2.%3.%4.%5.%6.%7."/>
      <w:lvlJc w:val="left"/>
      <w:pPr>
        <w:ind w:left="6030" w:hanging="1800"/>
      </w:pPr>
      <w:rPr>
        <w:rFonts w:cs="Times New Roman" w:hint="default"/>
      </w:rPr>
    </w:lvl>
    <w:lvl w:ilvl="7">
      <w:start w:val="1"/>
      <w:numFmt w:val="decimal"/>
      <w:lvlText w:val="%1.%2.%3.%4.%5.%6.%7.%8."/>
      <w:lvlJc w:val="left"/>
      <w:pPr>
        <w:ind w:left="6735" w:hanging="1800"/>
      </w:pPr>
      <w:rPr>
        <w:rFonts w:cs="Times New Roman" w:hint="default"/>
      </w:rPr>
    </w:lvl>
    <w:lvl w:ilvl="8">
      <w:start w:val="1"/>
      <w:numFmt w:val="decimal"/>
      <w:lvlText w:val="%1.%2.%3.%4.%5.%6.%7.%8.%9."/>
      <w:lvlJc w:val="left"/>
      <w:pPr>
        <w:ind w:left="7800" w:hanging="2160"/>
      </w:pPr>
      <w:rPr>
        <w:rFonts w:cs="Times New Roman" w:hint="default"/>
      </w:rPr>
    </w:lvl>
  </w:abstractNum>
  <w:abstractNum w:abstractNumId="46">
    <w:nsid w:val="200E6AA6"/>
    <w:multiLevelType w:val="hybridMultilevel"/>
    <w:tmpl w:val="81C8332C"/>
    <w:lvl w:ilvl="0" w:tplc="478C4D58">
      <w:start w:val="2"/>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7">
    <w:nsid w:val="2045368D"/>
    <w:multiLevelType w:val="hybridMultilevel"/>
    <w:tmpl w:val="1460E4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2092371A"/>
    <w:multiLevelType w:val="hybridMultilevel"/>
    <w:tmpl w:val="1EA4EB80"/>
    <w:lvl w:ilvl="0" w:tplc="1C18457C">
      <w:start w:val="7"/>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49">
    <w:nsid w:val="20D845E3"/>
    <w:multiLevelType w:val="hybridMultilevel"/>
    <w:tmpl w:val="1180B32A"/>
    <w:lvl w:ilvl="0" w:tplc="F81CD482">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0">
    <w:nsid w:val="21CB2160"/>
    <w:multiLevelType w:val="multilevel"/>
    <w:tmpl w:val="2E5E3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27179E3"/>
    <w:multiLevelType w:val="hybridMultilevel"/>
    <w:tmpl w:val="3D263948"/>
    <w:lvl w:ilvl="0" w:tplc="E39A1778">
      <w:start w:val="1"/>
      <w:numFmt w:val="decimal"/>
      <w:lvlText w:val="%1."/>
      <w:lvlJc w:val="left"/>
      <w:pPr>
        <w:tabs>
          <w:tab w:val="num" w:pos="1260"/>
        </w:tabs>
        <w:ind w:left="1260" w:hanging="360"/>
      </w:pPr>
      <w:rPr>
        <w:rFonts w:cs="Times New Roman" w:hint="default"/>
        <w:color w:val="auto"/>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52">
    <w:nsid w:val="22857813"/>
    <w:multiLevelType w:val="multilevel"/>
    <w:tmpl w:val="2FE4B1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center"/>
      <w:pPr>
        <w:tabs>
          <w:tab w:val="num" w:pos="1687"/>
        </w:tabs>
        <w:ind w:left="1687" w:hanging="607"/>
      </w:pPr>
      <w:rPr>
        <w:rFonts w:cs="Times New Roman"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2FC603C"/>
    <w:multiLevelType w:val="multilevel"/>
    <w:tmpl w:val="3086ECA4"/>
    <w:lvl w:ilvl="0">
      <w:start w:val="4"/>
      <w:numFmt w:val="decimal"/>
      <w:lvlText w:val="%1."/>
      <w:lvlJc w:val="left"/>
      <w:pPr>
        <w:tabs>
          <w:tab w:val="num" w:pos="465"/>
        </w:tabs>
        <w:ind w:left="465" w:hanging="465"/>
      </w:pPr>
      <w:rPr>
        <w:rFonts w:cs="Times New Roman" w:hint="default"/>
      </w:rPr>
    </w:lvl>
    <w:lvl w:ilvl="1">
      <w:start w:val="2"/>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6120"/>
        </w:tabs>
        <w:ind w:left="6120" w:hanging="1800"/>
      </w:pPr>
      <w:rPr>
        <w:rFonts w:cs="Times New Roman" w:hint="default"/>
      </w:rPr>
    </w:lvl>
    <w:lvl w:ilvl="7">
      <w:start w:val="1"/>
      <w:numFmt w:val="decimal"/>
      <w:lvlText w:val="%1.%2.%3.%4.%5.%6.%7.%8."/>
      <w:lvlJc w:val="left"/>
      <w:pPr>
        <w:tabs>
          <w:tab w:val="num" w:pos="7200"/>
        </w:tabs>
        <w:ind w:left="7200" w:hanging="2160"/>
      </w:pPr>
      <w:rPr>
        <w:rFonts w:cs="Times New Roman" w:hint="default"/>
      </w:rPr>
    </w:lvl>
    <w:lvl w:ilvl="8">
      <w:start w:val="1"/>
      <w:numFmt w:val="decimal"/>
      <w:lvlText w:val="%1.%2.%3.%4.%5.%6.%7.%8.%9."/>
      <w:lvlJc w:val="left"/>
      <w:pPr>
        <w:tabs>
          <w:tab w:val="num" w:pos="7920"/>
        </w:tabs>
        <w:ind w:left="7920" w:hanging="2160"/>
      </w:pPr>
      <w:rPr>
        <w:rFonts w:cs="Times New Roman" w:hint="default"/>
      </w:rPr>
    </w:lvl>
  </w:abstractNum>
  <w:abstractNum w:abstractNumId="54">
    <w:nsid w:val="25B000AC"/>
    <w:multiLevelType w:val="hybridMultilevel"/>
    <w:tmpl w:val="C764E0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5">
    <w:nsid w:val="27D550E6"/>
    <w:multiLevelType w:val="hybridMultilevel"/>
    <w:tmpl w:val="C02CD306"/>
    <w:lvl w:ilvl="0" w:tplc="7DD2801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27FD4B5A"/>
    <w:multiLevelType w:val="hybridMultilevel"/>
    <w:tmpl w:val="DE423034"/>
    <w:lvl w:ilvl="0" w:tplc="9620C75A">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57">
    <w:nsid w:val="28712076"/>
    <w:multiLevelType w:val="hybridMultilevel"/>
    <w:tmpl w:val="115C5094"/>
    <w:lvl w:ilvl="0" w:tplc="F844DFEC">
      <w:start w:val="1"/>
      <w:numFmt w:val="decimal"/>
      <w:lvlText w:val="%1."/>
      <w:lvlJc w:val="center"/>
      <w:pPr>
        <w:tabs>
          <w:tab w:val="num" w:pos="1709"/>
        </w:tabs>
        <w:ind w:left="1709" w:hanging="607"/>
      </w:pPr>
      <w:rPr>
        <w:rFonts w:cs="Times New Roman" w:hint="default"/>
      </w:rPr>
    </w:lvl>
    <w:lvl w:ilvl="1" w:tplc="04190019" w:tentative="1">
      <w:start w:val="1"/>
      <w:numFmt w:val="lowerLetter"/>
      <w:lvlText w:val="%2."/>
      <w:lvlJc w:val="left"/>
      <w:pPr>
        <w:tabs>
          <w:tab w:val="num" w:pos="2148"/>
        </w:tabs>
        <w:ind w:left="2148" w:hanging="360"/>
      </w:pPr>
      <w:rPr>
        <w:rFonts w:cs="Times New Roman"/>
      </w:rPr>
    </w:lvl>
    <w:lvl w:ilvl="2" w:tplc="0419001B" w:tentative="1">
      <w:start w:val="1"/>
      <w:numFmt w:val="lowerRoman"/>
      <w:lvlText w:val="%3."/>
      <w:lvlJc w:val="right"/>
      <w:pPr>
        <w:tabs>
          <w:tab w:val="num" w:pos="2868"/>
        </w:tabs>
        <w:ind w:left="2868" w:hanging="180"/>
      </w:pPr>
      <w:rPr>
        <w:rFonts w:cs="Times New Roman"/>
      </w:rPr>
    </w:lvl>
    <w:lvl w:ilvl="3" w:tplc="0419000F">
      <w:start w:val="1"/>
      <w:numFmt w:val="decimal"/>
      <w:lvlText w:val="%4."/>
      <w:lvlJc w:val="left"/>
      <w:pPr>
        <w:tabs>
          <w:tab w:val="num" w:pos="3588"/>
        </w:tabs>
        <w:ind w:left="3588" w:hanging="360"/>
      </w:pPr>
      <w:rPr>
        <w:rFonts w:cs="Times New Roman"/>
      </w:rPr>
    </w:lvl>
    <w:lvl w:ilvl="4" w:tplc="04190019" w:tentative="1">
      <w:start w:val="1"/>
      <w:numFmt w:val="lowerLetter"/>
      <w:lvlText w:val="%5."/>
      <w:lvlJc w:val="left"/>
      <w:pPr>
        <w:tabs>
          <w:tab w:val="num" w:pos="4308"/>
        </w:tabs>
        <w:ind w:left="4308" w:hanging="360"/>
      </w:pPr>
      <w:rPr>
        <w:rFonts w:cs="Times New Roman"/>
      </w:rPr>
    </w:lvl>
    <w:lvl w:ilvl="5" w:tplc="0419001B" w:tentative="1">
      <w:start w:val="1"/>
      <w:numFmt w:val="lowerRoman"/>
      <w:lvlText w:val="%6."/>
      <w:lvlJc w:val="right"/>
      <w:pPr>
        <w:tabs>
          <w:tab w:val="num" w:pos="5028"/>
        </w:tabs>
        <w:ind w:left="5028" w:hanging="180"/>
      </w:pPr>
      <w:rPr>
        <w:rFonts w:cs="Times New Roman"/>
      </w:rPr>
    </w:lvl>
    <w:lvl w:ilvl="6" w:tplc="0419000F" w:tentative="1">
      <w:start w:val="1"/>
      <w:numFmt w:val="decimal"/>
      <w:lvlText w:val="%7."/>
      <w:lvlJc w:val="left"/>
      <w:pPr>
        <w:tabs>
          <w:tab w:val="num" w:pos="5748"/>
        </w:tabs>
        <w:ind w:left="5748" w:hanging="360"/>
      </w:pPr>
      <w:rPr>
        <w:rFonts w:cs="Times New Roman"/>
      </w:rPr>
    </w:lvl>
    <w:lvl w:ilvl="7" w:tplc="04190019" w:tentative="1">
      <w:start w:val="1"/>
      <w:numFmt w:val="lowerLetter"/>
      <w:lvlText w:val="%8."/>
      <w:lvlJc w:val="left"/>
      <w:pPr>
        <w:tabs>
          <w:tab w:val="num" w:pos="6468"/>
        </w:tabs>
        <w:ind w:left="6468" w:hanging="360"/>
      </w:pPr>
      <w:rPr>
        <w:rFonts w:cs="Times New Roman"/>
      </w:rPr>
    </w:lvl>
    <w:lvl w:ilvl="8" w:tplc="0419001B" w:tentative="1">
      <w:start w:val="1"/>
      <w:numFmt w:val="lowerRoman"/>
      <w:lvlText w:val="%9."/>
      <w:lvlJc w:val="right"/>
      <w:pPr>
        <w:tabs>
          <w:tab w:val="num" w:pos="7188"/>
        </w:tabs>
        <w:ind w:left="7188" w:hanging="180"/>
      </w:pPr>
      <w:rPr>
        <w:rFonts w:cs="Times New Roman"/>
      </w:rPr>
    </w:lvl>
  </w:abstractNum>
  <w:abstractNum w:abstractNumId="58">
    <w:nsid w:val="294E60C9"/>
    <w:multiLevelType w:val="hybridMultilevel"/>
    <w:tmpl w:val="017AE730"/>
    <w:lvl w:ilvl="0" w:tplc="3FBEC4E4">
      <w:start w:val="3"/>
      <w:numFmt w:val="bullet"/>
      <w:lvlText w:val="-"/>
      <w:lvlJc w:val="left"/>
      <w:pPr>
        <w:tabs>
          <w:tab w:val="num" w:pos="1305"/>
        </w:tabs>
        <w:ind w:left="1305" w:hanging="360"/>
      </w:pPr>
      <w:rPr>
        <w:rFonts w:ascii="Times New Roman" w:eastAsia="Times New Roman" w:hAnsi="Times New Roman" w:hint="default"/>
        <w:i w:val="0"/>
      </w:rPr>
    </w:lvl>
    <w:lvl w:ilvl="1" w:tplc="04190003">
      <w:start w:val="1"/>
      <w:numFmt w:val="bullet"/>
      <w:lvlText w:val="o"/>
      <w:lvlJc w:val="left"/>
      <w:pPr>
        <w:tabs>
          <w:tab w:val="num" w:pos="2025"/>
        </w:tabs>
        <w:ind w:left="2025" w:hanging="360"/>
      </w:pPr>
      <w:rPr>
        <w:rFonts w:ascii="Courier New" w:hAnsi="Courier New" w:hint="default"/>
      </w:rPr>
    </w:lvl>
    <w:lvl w:ilvl="2" w:tplc="04190005">
      <w:start w:val="1"/>
      <w:numFmt w:val="bullet"/>
      <w:lvlText w:val=""/>
      <w:lvlJc w:val="left"/>
      <w:pPr>
        <w:tabs>
          <w:tab w:val="num" w:pos="2745"/>
        </w:tabs>
        <w:ind w:left="2745" w:hanging="360"/>
      </w:pPr>
      <w:rPr>
        <w:rFonts w:ascii="Wingdings" w:hAnsi="Wingdings" w:hint="default"/>
      </w:rPr>
    </w:lvl>
    <w:lvl w:ilvl="3" w:tplc="04190001" w:tentative="1">
      <w:start w:val="1"/>
      <w:numFmt w:val="bullet"/>
      <w:lvlText w:val=""/>
      <w:lvlJc w:val="left"/>
      <w:pPr>
        <w:tabs>
          <w:tab w:val="num" w:pos="3465"/>
        </w:tabs>
        <w:ind w:left="3465" w:hanging="360"/>
      </w:pPr>
      <w:rPr>
        <w:rFonts w:ascii="Symbol" w:hAnsi="Symbol" w:hint="default"/>
      </w:rPr>
    </w:lvl>
    <w:lvl w:ilvl="4" w:tplc="04190003" w:tentative="1">
      <w:start w:val="1"/>
      <w:numFmt w:val="bullet"/>
      <w:lvlText w:val="o"/>
      <w:lvlJc w:val="left"/>
      <w:pPr>
        <w:tabs>
          <w:tab w:val="num" w:pos="4185"/>
        </w:tabs>
        <w:ind w:left="4185" w:hanging="360"/>
      </w:pPr>
      <w:rPr>
        <w:rFonts w:ascii="Courier New" w:hAnsi="Courier New" w:hint="default"/>
      </w:rPr>
    </w:lvl>
    <w:lvl w:ilvl="5" w:tplc="04190005" w:tentative="1">
      <w:start w:val="1"/>
      <w:numFmt w:val="bullet"/>
      <w:lvlText w:val=""/>
      <w:lvlJc w:val="left"/>
      <w:pPr>
        <w:tabs>
          <w:tab w:val="num" w:pos="4905"/>
        </w:tabs>
        <w:ind w:left="4905" w:hanging="360"/>
      </w:pPr>
      <w:rPr>
        <w:rFonts w:ascii="Wingdings" w:hAnsi="Wingdings" w:hint="default"/>
      </w:rPr>
    </w:lvl>
    <w:lvl w:ilvl="6" w:tplc="04190001" w:tentative="1">
      <w:start w:val="1"/>
      <w:numFmt w:val="bullet"/>
      <w:lvlText w:val=""/>
      <w:lvlJc w:val="left"/>
      <w:pPr>
        <w:tabs>
          <w:tab w:val="num" w:pos="5625"/>
        </w:tabs>
        <w:ind w:left="5625" w:hanging="360"/>
      </w:pPr>
      <w:rPr>
        <w:rFonts w:ascii="Symbol" w:hAnsi="Symbol" w:hint="default"/>
      </w:rPr>
    </w:lvl>
    <w:lvl w:ilvl="7" w:tplc="04190003" w:tentative="1">
      <w:start w:val="1"/>
      <w:numFmt w:val="bullet"/>
      <w:lvlText w:val="o"/>
      <w:lvlJc w:val="left"/>
      <w:pPr>
        <w:tabs>
          <w:tab w:val="num" w:pos="6345"/>
        </w:tabs>
        <w:ind w:left="6345" w:hanging="360"/>
      </w:pPr>
      <w:rPr>
        <w:rFonts w:ascii="Courier New" w:hAnsi="Courier New" w:hint="default"/>
      </w:rPr>
    </w:lvl>
    <w:lvl w:ilvl="8" w:tplc="04190005" w:tentative="1">
      <w:start w:val="1"/>
      <w:numFmt w:val="bullet"/>
      <w:lvlText w:val=""/>
      <w:lvlJc w:val="left"/>
      <w:pPr>
        <w:tabs>
          <w:tab w:val="num" w:pos="7065"/>
        </w:tabs>
        <w:ind w:left="7065" w:hanging="360"/>
      </w:pPr>
      <w:rPr>
        <w:rFonts w:ascii="Wingdings" w:hAnsi="Wingdings" w:hint="default"/>
      </w:rPr>
    </w:lvl>
  </w:abstractNum>
  <w:abstractNum w:abstractNumId="59">
    <w:nsid w:val="29DE5B38"/>
    <w:multiLevelType w:val="hybridMultilevel"/>
    <w:tmpl w:val="EA18495C"/>
    <w:lvl w:ilvl="0" w:tplc="9476DDC2">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0">
    <w:nsid w:val="2ABF141C"/>
    <w:multiLevelType w:val="multilevel"/>
    <w:tmpl w:val="34FAE0A6"/>
    <w:lvl w:ilvl="0">
      <w:start w:val="10"/>
      <w:numFmt w:val="decimal"/>
      <w:lvlText w:val="%1."/>
      <w:lvlJc w:val="left"/>
      <w:pPr>
        <w:ind w:left="600" w:hanging="60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61">
    <w:nsid w:val="2B4A6A70"/>
    <w:multiLevelType w:val="hybridMultilevel"/>
    <w:tmpl w:val="75DCE2F8"/>
    <w:lvl w:ilvl="0" w:tplc="04220011">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62">
    <w:nsid w:val="2B994BEF"/>
    <w:multiLevelType w:val="hybridMultilevel"/>
    <w:tmpl w:val="A7223432"/>
    <w:lvl w:ilvl="0" w:tplc="9F2AB3DC">
      <w:start w:val="1"/>
      <w:numFmt w:val="decimal"/>
      <w:lvlText w:val="%1."/>
      <w:lvlJc w:val="left"/>
      <w:pPr>
        <w:tabs>
          <w:tab w:val="num" w:pos="1845"/>
        </w:tabs>
        <w:ind w:left="1845" w:hanging="1125"/>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63">
    <w:nsid w:val="2C6427DD"/>
    <w:multiLevelType w:val="hybridMultilevel"/>
    <w:tmpl w:val="ABCC5600"/>
    <w:lvl w:ilvl="0" w:tplc="B986E444">
      <w:start w:val="1"/>
      <w:numFmt w:val="decimal"/>
      <w:lvlText w:val="%1."/>
      <w:lvlJc w:val="left"/>
      <w:pPr>
        <w:ind w:left="720"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64">
    <w:nsid w:val="2DD634AF"/>
    <w:multiLevelType w:val="multilevel"/>
    <w:tmpl w:val="AA88AE00"/>
    <w:lvl w:ilvl="0">
      <w:start w:val="3"/>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428"/>
        </w:tabs>
        <w:ind w:left="1428" w:hanging="72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6048"/>
        </w:tabs>
        <w:ind w:left="6048" w:hanging="180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65">
    <w:nsid w:val="2E386451"/>
    <w:multiLevelType w:val="multilevel"/>
    <w:tmpl w:val="813A1AF6"/>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18"/>
        </w:tabs>
        <w:ind w:left="1318" w:hanging="360"/>
      </w:pPr>
      <w:rPr>
        <w:rFonts w:cs="Times New Roman" w:hint="default"/>
      </w:rPr>
    </w:lvl>
    <w:lvl w:ilvl="2">
      <w:start w:val="1"/>
      <w:numFmt w:val="decimal"/>
      <w:lvlText w:val="%1.%2.%3."/>
      <w:lvlJc w:val="left"/>
      <w:pPr>
        <w:tabs>
          <w:tab w:val="num" w:pos="2636"/>
        </w:tabs>
        <w:ind w:left="2636" w:hanging="720"/>
      </w:pPr>
      <w:rPr>
        <w:rFonts w:cs="Times New Roman" w:hint="default"/>
      </w:rPr>
    </w:lvl>
    <w:lvl w:ilvl="3">
      <w:start w:val="1"/>
      <w:numFmt w:val="decimal"/>
      <w:lvlText w:val="%1.%2.%3.%4."/>
      <w:lvlJc w:val="left"/>
      <w:pPr>
        <w:tabs>
          <w:tab w:val="num" w:pos="3594"/>
        </w:tabs>
        <w:ind w:left="3594" w:hanging="720"/>
      </w:pPr>
      <w:rPr>
        <w:rFonts w:cs="Times New Roman" w:hint="default"/>
      </w:rPr>
    </w:lvl>
    <w:lvl w:ilvl="4">
      <w:start w:val="1"/>
      <w:numFmt w:val="decimal"/>
      <w:lvlText w:val="%1.%2.%3.%4.%5."/>
      <w:lvlJc w:val="left"/>
      <w:pPr>
        <w:tabs>
          <w:tab w:val="num" w:pos="4552"/>
        </w:tabs>
        <w:ind w:left="4552" w:hanging="720"/>
      </w:pPr>
      <w:rPr>
        <w:rFonts w:cs="Times New Roman" w:hint="default"/>
      </w:rPr>
    </w:lvl>
    <w:lvl w:ilvl="5">
      <w:start w:val="1"/>
      <w:numFmt w:val="decimal"/>
      <w:lvlText w:val="%1.%2.%3.%4.%5.%6."/>
      <w:lvlJc w:val="left"/>
      <w:pPr>
        <w:tabs>
          <w:tab w:val="num" w:pos="5870"/>
        </w:tabs>
        <w:ind w:left="5870" w:hanging="1080"/>
      </w:pPr>
      <w:rPr>
        <w:rFonts w:cs="Times New Roman" w:hint="default"/>
      </w:rPr>
    </w:lvl>
    <w:lvl w:ilvl="6">
      <w:start w:val="1"/>
      <w:numFmt w:val="decimal"/>
      <w:lvlText w:val="%1.%2.%3.%4.%5.%6.%7."/>
      <w:lvlJc w:val="left"/>
      <w:pPr>
        <w:tabs>
          <w:tab w:val="num" w:pos="6828"/>
        </w:tabs>
        <w:ind w:left="6828" w:hanging="1080"/>
      </w:pPr>
      <w:rPr>
        <w:rFonts w:cs="Times New Roman" w:hint="default"/>
      </w:rPr>
    </w:lvl>
    <w:lvl w:ilvl="7">
      <w:start w:val="1"/>
      <w:numFmt w:val="decimal"/>
      <w:lvlText w:val="%1.%2.%3.%4.%5.%6.%7.%8."/>
      <w:lvlJc w:val="left"/>
      <w:pPr>
        <w:tabs>
          <w:tab w:val="num" w:pos="7786"/>
        </w:tabs>
        <w:ind w:left="7786" w:hanging="1080"/>
      </w:pPr>
      <w:rPr>
        <w:rFonts w:cs="Times New Roman" w:hint="default"/>
      </w:rPr>
    </w:lvl>
    <w:lvl w:ilvl="8">
      <w:start w:val="1"/>
      <w:numFmt w:val="decimal"/>
      <w:lvlText w:val="%1.%2.%3.%4.%5.%6.%7.%8.%9."/>
      <w:lvlJc w:val="left"/>
      <w:pPr>
        <w:tabs>
          <w:tab w:val="num" w:pos="9104"/>
        </w:tabs>
        <w:ind w:left="9104" w:hanging="1440"/>
      </w:pPr>
      <w:rPr>
        <w:rFonts w:cs="Times New Roman" w:hint="default"/>
      </w:rPr>
    </w:lvl>
  </w:abstractNum>
  <w:abstractNum w:abstractNumId="66">
    <w:nsid w:val="2E4B2303"/>
    <w:multiLevelType w:val="hybridMultilevel"/>
    <w:tmpl w:val="CFB6F9D8"/>
    <w:lvl w:ilvl="0" w:tplc="DC7E7D60">
      <w:start w:val="1"/>
      <w:numFmt w:val="decimal"/>
      <w:lvlText w:val="%1"/>
      <w:lvlJc w:val="center"/>
      <w:pPr>
        <w:tabs>
          <w:tab w:val="num" w:pos="1552"/>
        </w:tabs>
        <w:ind w:left="1552" w:hanging="607"/>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67">
    <w:nsid w:val="2E907A68"/>
    <w:multiLevelType w:val="hybridMultilevel"/>
    <w:tmpl w:val="1E60A7EC"/>
    <w:lvl w:ilvl="0" w:tplc="E5BA92D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68">
    <w:nsid w:val="2F337235"/>
    <w:multiLevelType w:val="hybridMultilevel"/>
    <w:tmpl w:val="1044516E"/>
    <w:lvl w:ilvl="0" w:tplc="770C7840">
      <w:start w:val="1"/>
      <w:numFmt w:val="decimal"/>
      <w:lvlText w:val="%1."/>
      <w:lvlJc w:val="left"/>
      <w:pPr>
        <w:tabs>
          <w:tab w:val="num" w:pos="1440"/>
        </w:tabs>
        <w:ind w:left="1440" w:hanging="360"/>
      </w:pPr>
      <w:rPr>
        <w:rFonts w:cs="Times New Roman" w:hint="default"/>
      </w:rPr>
    </w:lvl>
    <w:lvl w:ilvl="1" w:tplc="3506A204">
      <w:start w:val="1"/>
      <w:numFmt w:val="decimal"/>
      <w:lvlText w:val="%2."/>
      <w:lvlJc w:val="left"/>
      <w:pPr>
        <w:tabs>
          <w:tab w:val="num" w:pos="1440"/>
        </w:tabs>
        <w:ind w:left="1440" w:hanging="360"/>
      </w:pPr>
      <w:rPr>
        <w:rFonts w:cs="Times New Roman" w:hint="default"/>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69">
    <w:nsid w:val="2F394F8F"/>
    <w:multiLevelType w:val="multilevel"/>
    <w:tmpl w:val="E752BF32"/>
    <w:lvl w:ilvl="0">
      <w:start w:val="18"/>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425"/>
        </w:tabs>
        <w:ind w:left="1425" w:hanging="720"/>
      </w:pPr>
      <w:rPr>
        <w:rFonts w:cs="Times New Roman" w:hint="default"/>
      </w:rPr>
    </w:lvl>
    <w:lvl w:ilvl="2">
      <w:start w:val="1"/>
      <w:numFmt w:val="decimal"/>
      <w:lvlText w:val="%1.%2.%3."/>
      <w:lvlJc w:val="left"/>
      <w:pPr>
        <w:tabs>
          <w:tab w:val="num" w:pos="2130"/>
        </w:tabs>
        <w:ind w:left="2130" w:hanging="720"/>
      </w:pPr>
      <w:rPr>
        <w:rFonts w:cs="Times New Roman" w:hint="default"/>
      </w:rPr>
    </w:lvl>
    <w:lvl w:ilvl="3">
      <w:start w:val="1"/>
      <w:numFmt w:val="decimal"/>
      <w:lvlText w:val="%1.%2.%3.%4."/>
      <w:lvlJc w:val="left"/>
      <w:pPr>
        <w:tabs>
          <w:tab w:val="num" w:pos="3195"/>
        </w:tabs>
        <w:ind w:left="3195" w:hanging="1080"/>
      </w:pPr>
      <w:rPr>
        <w:rFonts w:cs="Times New Roman" w:hint="default"/>
      </w:rPr>
    </w:lvl>
    <w:lvl w:ilvl="4">
      <w:start w:val="1"/>
      <w:numFmt w:val="decimal"/>
      <w:lvlText w:val="%1.%2.%3.%4.%5."/>
      <w:lvlJc w:val="left"/>
      <w:pPr>
        <w:tabs>
          <w:tab w:val="num" w:pos="3900"/>
        </w:tabs>
        <w:ind w:left="3900" w:hanging="1080"/>
      </w:pPr>
      <w:rPr>
        <w:rFonts w:cs="Times New Roman" w:hint="default"/>
      </w:rPr>
    </w:lvl>
    <w:lvl w:ilvl="5">
      <w:start w:val="1"/>
      <w:numFmt w:val="decimal"/>
      <w:lvlText w:val="%1.%2.%3.%4.%5.%6."/>
      <w:lvlJc w:val="left"/>
      <w:pPr>
        <w:tabs>
          <w:tab w:val="num" w:pos="4965"/>
        </w:tabs>
        <w:ind w:left="4965" w:hanging="1440"/>
      </w:pPr>
      <w:rPr>
        <w:rFonts w:cs="Times New Roman" w:hint="default"/>
      </w:rPr>
    </w:lvl>
    <w:lvl w:ilvl="6">
      <w:start w:val="1"/>
      <w:numFmt w:val="decimal"/>
      <w:lvlText w:val="%1.%2.%3.%4.%5.%6.%7."/>
      <w:lvlJc w:val="left"/>
      <w:pPr>
        <w:tabs>
          <w:tab w:val="num" w:pos="6030"/>
        </w:tabs>
        <w:ind w:left="6030" w:hanging="1800"/>
      </w:pPr>
      <w:rPr>
        <w:rFonts w:cs="Times New Roman" w:hint="default"/>
      </w:rPr>
    </w:lvl>
    <w:lvl w:ilvl="7">
      <w:start w:val="1"/>
      <w:numFmt w:val="decimal"/>
      <w:lvlText w:val="%1.%2.%3.%4.%5.%6.%7.%8."/>
      <w:lvlJc w:val="left"/>
      <w:pPr>
        <w:tabs>
          <w:tab w:val="num" w:pos="6735"/>
        </w:tabs>
        <w:ind w:left="6735" w:hanging="1800"/>
      </w:pPr>
      <w:rPr>
        <w:rFonts w:cs="Times New Roman" w:hint="default"/>
      </w:rPr>
    </w:lvl>
    <w:lvl w:ilvl="8">
      <w:start w:val="1"/>
      <w:numFmt w:val="decimal"/>
      <w:lvlText w:val="%1.%2.%3.%4.%5.%6.%7.%8.%9."/>
      <w:lvlJc w:val="left"/>
      <w:pPr>
        <w:tabs>
          <w:tab w:val="num" w:pos="7800"/>
        </w:tabs>
        <w:ind w:left="7800" w:hanging="2160"/>
      </w:pPr>
      <w:rPr>
        <w:rFonts w:cs="Times New Roman" w:hint="default"/>
      </w:rPr>
    </w:lvl>
  </w:abstractNum>
  <w:abstractNum w:abstractNumId="70">
    <w:nsid w:val="30C25238"/>
    <w:multiLevelType w:val="multilevel"/>
    <w:tmpl w:val="C6320C2E"/>
    <w:lvl w:ilvl="0">
      <w:start w:val="8"/>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71">
    <w:nsid w:val="30E32D65"/>
    <w:multiLevelType w:val="multilevel"/>
    <w:tmpl w:val="47EA41B8"/>
    <w:lvl w:ilvl="0">
      <w:start w:val="1"/>
      <w:numFmt w:val="decimal"/>
      <w:lvlText w:val="%1."/>
      <w:lvlJc w:val="center"/>
      <w:pPr>
        <w:tabs>
          <w:tab w:val="num" w:pos="1001"/>
        </w:tabs>
        <w:ind w:left="1001" w:hanging="607"/>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2">
    <w:nsid w:val="31777074"/>
    <w:multiLevelType w:val="hybridMultilevel"/>
    <w:tmpl w:val="8054B622"/>
    <w:lvl w:ilvl="0" w:tplc="926A8BE0">
      <w:start w:val="1"/>
      <w:numFmt w:val="decimal"/>
      <w:lvlText w:val="%1."/>
      <w:lvlJc w:val="left"/>
      <w:pPr>
        <w:tabs>
          <w:tab w:val="num" w:pos="1260"/>
        </w:tabs>
        <w:ind w:left="1260" w:hanging="360"/>
      </w:pPr>
      <w:rPr>
        <w:rFonts w:cs="Times New Roman" w:hint="default"/>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73">
    <w:nsid w:val="31D85605"/>
    <w:multiLevelType w:val="hybridMultilevel"/>
    <w:tmpl w:val="959CFE96"/>
    <w:lvl w:ilvl="0" w:tplc="3620DE80">
      <w:start w:val="2"/>
      <w:numFmt w:val="decimal"/>
      <w:lvlText w:val="%1."/>
      <w:lvlJc w:val="left"/>
      <w:pPr>
        <w:ind w:left="1428" w:hanging="360"/>
      </w:pPr>
      <w:rPr>
        <w:rFonts w:cs="Times New Roman" w:hint="default"/>
      </w:rPr>
    </w:lvl>
    <w:lvl w:ilvl="1" w:tplc="6AC21D48">
      <w:start w:val="1"/>
      <w:numFmt w:val="decimal"/>
      <w:lvlText w:val="%2)"/>
      <w:lvlJc w:val="left"/>
      <w:pPr>
        <w:tabs>
          <w:tab w:val="num" w:pos="4203"/>
        </w:tabs>
        <w:ind w:left="4203" w:hanging="2415"/>
      </w:pPr>
      <w:rPr>
        <w:rFonts w:cs="Times New Roman" w:hint="default"/>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74">
    <w:nsid w:val="34211B18"/>
    <w:multiLevelType w:val="multilevel"/>
    <w:tmpl w:val="4E64B348"/>
    <w:lvl w:ilvl="0">
      <w:start w:val="1"/>
      <w:numFmt w:val="decimal"/>
      <w:lvlText w:val="%1."/>
      <w:lvlJc w:val="left"/>
      <w:pPr>
        <w:ind w:left="450" w:hanging="450"/>
      </w:pPr>
      <w:rPr>
        <w:rFonts w:cs="Times New Roman" w:hint="default"/>
      </w:rPr>
    </w:lvl>
    <w:lvl w:ilvl="1">
      <w:start w:val="1"/>
      <w:numFmt w:val="decimal"/>
      <w:lvlText w:val="2.%2."/>
      <w:lvlJc w:val="left"/>
      <w:pPr>
        <w:ind w:left="1428" w:hanging="72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6048" w:hanging="180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75">
    <w:nsid w:val="3440337B"/>
    <w:multiLevelType w:val="hybridMultilevel"/>
    <w:tmpl w:val="C8D41A38"/>
    <w:lvl w:ilvl="0" w:tplc="85B4DFA2">
      <w:start w:val="1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6">
    <w:nsid w:val="350E20D2"/>
    <w:multiLevelType w:val="multilevel"/>
    <w:tmpl w:val="BFCEB57A"/>
    <w:lvl w:ilvl="0">
      <w:start w:val="3"/>
      <w:numFmt w:val="decimal"/>
      <w:lvlText w:val="%1."/>
      <w:lvlJc w:val="left"/>
      <w:pPr>
        <w:ind w:left="450" w:hanging="450"/>
      </w:pPr>
      <w:rPr>
        <w:rFonts w:cs="Times New Roman" w:hint="default"/>
      </w:rPr>
    </w:lvl>
    <w:lvl w:ilvl="1">
      <w:start w:val="3"/>
      <w:numFmt w:val="decimal"/>
      <w:lvlText w:val="%1.%2."/>
      <w:lvlJc w:val="left"/>
      <w:pPr>
        <w:ind w:left="1855" w:hanging="720"/>
      </w:pPr>
      <w:rPr>
        <w:rFonts w:cs="Times New Roman" w:hint="default"/>
      </w:rPr>
    </w:lvl>
    <w:lvl w:ilvl="2">
      <w:start w:val="1"/>
      <w:numFmt w:val="decimal"/>
      <w:lvlText w:val="%1.%2.%3."/>
      <w:lvlJc w:val="left"/>
      <w:pPr>
        <w:ind w:left="2990" w:hanging="720"/>
      </w:pPr>
      <w:rPr>
        <w:rFonts w:cs="Times New Roman" w:hint="default"/>
      </w:rPr>
    </w:lvl>
    <w:lvl w:ilvl="3">
      <w:start w:val="1"/>
      <w:numFmt w:val="decimal"/>
      <w:lvlText w:val="%1.%2.%3.%4."/>
      <w:lvlJc w:val="left"/>
      <w:pPr>
        <w:ind w:left="4485" w:hanging="1080"/>
      </w:pPr>
      <w:rPr>
        <w:rFonts w:cs="Times New Roman" w:hint="default"/>
      </w:rPr>
    </w:lvl>
    <w:lvl w:ilvl="4">
      <w:start w:val="1"/>
      <w:numFmt w:val="decimal"/>
      <w:lvlText w:val="%1.%2.%3.%4.%5."/>
      <w:lvlJc w:val="left"/>
      <w:pPr>
        <w:ind w:left="5620" w:hanging="1080"/>
      </w:pPr>
      <w:rPr>
        <w:rFonts w:cs="Times New Roman" w:hint="default"/>
      </w:rPr>
    </w:lvl>
    <w:lvl w:ilvl="5">
      <w:start w:val="1"/>
      <w:numFmt w:val="decimal"/>
      <w:lvlText w:val="%1.%2.%3.%4.%5.%6."/>
      <w:lvlJc w:val="left"/>
      <w:pPr>
        <w:ind w:left="7115" w:hanging="1440"/>
      </w:pPr>
      <w:rPr>
        <w:rFonts w:cs="Times New Roman" w:hint="default"/>
      </w:rPr>
    </w:lvl>
    <w:lvl w:ilvl="6">
      <w:start w:val="1"/>
      <w:numFmt w:val="decimal"/>
      <w:lvlText w:val="%1.%2.%3.%4.%5.%6.%7."/>
      <w:lvlJc w:val="left"/>
      <w:pPr>
        <w:ind w:left="8610" w:hanging="1800"/>
      </w:pPr>
      <w:rPr>
        <w:rFonts w:cs="Times New Roman" w:hint="default"/>
      </w:rPr>
    </w:lvl>
    <w:lvl w:ilvl="7">
      <w:start w:val="1"/>
      <w:numFmt w:val="decimal"/>
      <w:lvlText w:val="%1.%2.%3.%4.%5.%6.%7.%8."/>
      <w:lvlJc w:val="left"/>
      <w:pPr>
        <w:ind w:left="9745" w:hanging="1800"/>
      </w:pPr>
      <w:rPr>
        <w:rFonts w:cs="Times New Roman" w:hint="default"/>
      </w:rPr>
    </w:lvl>
    <w:lvl w:ilvl="8">
      <w:start w:val="1"/>
      <w:numFmt w:val="decimal"/>
      <w:lvlText w:val="%1.%2.%3.%4.%5.%6.%7.%8.%9."/>
      <w:lvlJc w:val="left"/>
      <w:pPr>
        <w:ind w:left="11240" w:hanging="2160"/>
      </w:pPr>
      <w:rPr>
        <w:rFonts w:cs="Times New Roman" w:hint="default"/>
      </w:rPr>
    </w:lvl>
  </w:abstractNum>
  <w:abstractNum w:abstractNumId="77">
    <w:nsid w:val="35372AC1"/>
    <w:multiLevelType w:val="multilevel"/>
    <w:tmpl w:val="CAF816CA"/>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78">
    <w:nsid w:val="358C7A51"/>
    <w:multiLevelType w:val="hybridMultilevel"/>
    <w:tmpl w:val="6EB47D0C"/>
    <w:lvl w:ilvl="0" w:tplc="EEAE29F8">
      <w:start w:val="1"/>
      <w:numFmt w:val="decimal"/>
      <w:lvlText w:val="%1."/>
      <w:lvlJc w:val="left"/>
      <w:pPr>
        <w:ind w:left="786" w:hanging="360"/>
      </w:pPr>
      <w:rPr>
        <w:rFonts w:cs="Times New Roman" w:hint="default"/>
      </w:rPr>
    </w:lvl>
    <w:lvl w:ilvl="1" w:tplc="04190019">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79">
    <w:nsid w:val="35D03630"/>
    <w:multiLevelType w:val="multilevel"/>
    <w:tmpl w:val="1BBA1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36621C52"/>
    <w:multiLevelType w:val="multilevel"/>
    <w:tmpl w:val="33D245DC"/>
    <w:lvl w:ilvl="0">
      <w:start w:val="11"/>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81">
    <w:nsid w:val="36767C28"/>
    <w:multiLevelType w:val="hybridMultilevel"/>
    <w:tmpl w:val="A7EED38A"/>
    <w:lvl w:ilvl="0" w:tplc="897865B4">
      <w:start w:val="1"/>
      <w:numFmt w:val="decimal"/>
      <w:lvlText w:val="%1."/>
      <w:lvlJc w:val="left"/>
      <w:pPr>
        <w:ind w:left="293" w:hanging="360"/>
      </w:pPr>
      <w:rPr>
        <w:rFonts w:cs="Times New Roman" w:hint="default"/>
      </w:rPr>
    </w:lvl>
    <w:lvl w:ilvl="1" w:tplc="1A929324">
      <w:start w:val="1"/>
      <w:numFmt w:val="decimal"/>
      <w:lvlText w:val="%2."/>
      <w:lvlJc w:val="left"/>
      <w:pPr>
        <w:tabs>
          <w:tab w:val="num" w:pos="1013"/>
        </w:tabs>
        <w:ind w:left="1013" w:hanging="360"/>
      </w:pPr>
      <w:rPr>
        <w:rFonts w:cs="Times New Roman" w:hint="default"/>
      </w:rPr>
    </w:lvl>
    <w:lvl w:ilvl="2" w:tplc="E8860942">
      <w:numFmt w:val="bullet"/>
      <w:lvlText w:val="–"/>
      <w:lvlJc w:val="left"/>
      <w:pPr>
        <w:ind w:left="1913" w:hanging="360"/>
      </w:pPr>
      <w:rPr>
        <w:rFonts w:ascii="Times New Roman" w:eastAsia="Times New Roman" w:hAnsi="Times New Roman" w:hint="default"/>
      </w:rPr>
    </w:lvl>
    <w:lvl w:ilvl="3" w:tplc="0419000F" w:tentative="1">
      <w:start w:val="1"/>
      <w:numFmt w:val="decimal"/>
      <w:lvlText w:val="%4."/>
      <w:lvlJc w:val="left"/>
      <w:pPr>
        <w:ind w:left="2453" w:hanging="360"/>
      </w:pPr>
      <w:rPr>
        <w:rFonts w:cs="Times New Roman"/>
      </w:rPr>
    </w:lvl>
    <w:lvl w:ilvl="4" w:tplc="04190019" w:tentative="1">
      <w:start w:val="1"/>
      <w:numFmt w:val="lowerLetter"/>
      <w:lvlText w:val="%5."/>
      <w:lvlJc w:val="left"/>
      <w:pPr>
        <w:ind w:left="3173" w:hanging="360"/>
      </w:pPr>
      <w:rPr>
        <w:rFonts w:cs="Times New Roman"/>
      </w:rPr>
    </w:lvl>
    <w:lvl w:ilvl="5" w:tplc="0419001B" w:tentative="1">
      <w:start w:val="1"/>
      <w:numFmt w:val="lowerRoman"/>
      <w:lvlText w:val="%6."/>
      <w:lvlJc w:val="right"/>
      <w:pPr>
        <w:ind w:left="3893" w:hanging="180"/>
      </w:pPr>
      <w:rPr>
        <w:rFonts w:cs="Times New Roman"/>
      </w:rPr>
    </w:lvl>
    <w:lvl w:ilvl="6" w:tplc="0419000F" w:tentative="1">
      <w:start w:val="1"/>
      <w:numFmt w:val="decimal"/>
      <w:lvlText w:val="%7."/>
      <w:lvlJc w:val="left"/>
      <w:pPr>
        <w:ind w:left="4613" w:hanging="360"/>
      </w:pPr>
      <w:rPr>
        <w:rFonts w:cs="Times New Roman"/>
      </w:rPr>
    </w:lvl>
    <w:lvl w:ilvl="7" w:tplc="04190019" w:tentative="1">
      <w:start w:val="1"/>
      <w:numFmt w:val="lowerLetter"/>
      <w:lvlText w:val="%8."/>
      <w:lvlJc w:val="left"/>
      <w:pPr>
        <w:ind w:left="5333" w:hanging="360"/>
      </w:pPr>
      <w:rPr>
        <w:rFonts w:cs="Times New Roman"/>
      </w:rPr>
    </w:lvl>
    <w:lvl w:ilvl="8" w:tplc="0419001B" w:tentative="1">
      <w:start w:val="1"/>
      <w:numFmt w:val="lowerRoman"/>
      <w:lvlText w:val="%9."/>
      <w:lvlJc w:val="right"/>
      <w:pPr>
        <w:ind w:left="6053" w:hanging="180"/>
      </w:pPr>
      <w:rPr>
        <w:rFonts w:cs="Times New Roman"/>
      </w:rPr>
    </w:lvl>
  </w:abstractNum>
  <w:abstractNum w:abstractNumId="82">
    <w:nsid w:val="36EA6356"/>
    <w:multiLevelType w:val="hybridMultilevel"/>
    <w:tmpl w:val="4A726096"/>
    <w:lvl w:ilvl="0" w:tplc="CA3CFE34">
      <w:start w:val="1"/>
      <w:numFmt w:val="decimal"/>
      <w:lvlText w:val="%1."/>
      <w:lvlJc w:val="left"/>
      <w:pPr>
        <w:tabs>
          <w:tab w:val="num" w:pos="720"/>
        </w:tabs>
        <w:ind w:left="720" w:hanging="360"/>
      </w:pPr>
      <w:rPr>
        <w:rFonts w:cs="Times New Roman"/>
      </w:rPr>
    </w:lvl>
    <w:lvl w:ilvl="1" w:tplc="D6AC19E2" w:tentative="1">
      <w:start w:val="1"/>
      <w:numFmt w:val="decimal"/>
      <w:lvlText w:val="%2."/>
      <w:lvlJc w:val="left"/>
      <w:pPr>
        <w:tabs>
          <w:tab w:val="num" w:pos="1440"/>
        </w:tabs>
        <w:ind w:left="1440" w:hanging="360"/>
      </w:pPr>
      <w:rPr>
        <w:rFonts w:cs="Times New Roman"/>
      </w:rPr>
    </w:lvl>
    <w:lvl w:ilvl="2" w:tplc="4AEC9592" w:tentative="1">
      <w:start w:val="1"/>
      <w:numFmt w:val="decimal"/>
      <w:lvlText w:val="%3."/>
      <w:lvlJc w:val="left"/>
      <w:pPr>
        <w:tabs>
          <w:tab w:val="num" w:pos="2160"/>
        </w:tabs>
        <w:ind w:left="2160" w:hanging="360"/>
      </w:pPr>
      <w:rPr>
        <w:rFonts w:cs="Times New Roman"/>
      </w:rPr>
    </w:lvl>
    <w:lvl w:ilvl="3" w:tplc="98462B62" w:tentative="1">
      <w:start w:val="1"/>
      <w:numFmt w:val="decimal"/>
      <w:lvlText w:val="%4."/>
      <w:lvlJc w:val="left"/>
      <w:pPr>
        <w:tabs>
          <w:tab w:val="num" w:pos="2880"/>
        </w:tabs>
        <w:ind w:left="2880" w:hanging="360"/>
      </w:pPr>
      <w:rPr>
        <w:rFonts w:cs="Times New Roman"/>
      </w:rPr>
    </w:lvl>
    <w:lvl w:ilvl="4" w:tplc="9C084720" w:tentative="1">
      <w:start w:val="1"/>
      <w:numFmt w:val="decimal"/>
      <w:lvlText w:val="%5."/>
      <w:lvlJc w:val="left"/>
      <w:pPr>
        <w:tabs>
          <w:tab w:val="num" w:pos="3600"/>
        </w:tabs>
        <w:ind w:left="3600" w:hanging="360"/>
      </w:pPr>
      <w:rPr>
        <w:rFonts w:cs="Times New Roman"/>
      </w:rPr>
    </w:lvl>
    <w:lvl w:ilvl="5" w:tplc="12CC8432" w:tentative="1">
      <w:start w:val="1"/>
      <w:numFmt w:val="decimal"/>
      <w:lvlText w:val="%6."/>
      <w:lvlJc w:val="left"/>
      <w:pPr>
        <w:tabs>
          <w:tab w:val="num" w:pos="4320"/>
        </w:tabs>
        <w:ind w:left="4320" w:hanging="360"/>
      </w:pPr>
      <w:rPr>
        <w:rFonts w:cs="Times New Roman"/>
      </w:rPr>
    </w:lvl>
    <w:lvl w:ilvl="6" w:tplc="F7C4C5C8" w:tentative="1">
      <w:start w:val="1"/>
      <w:numFmt w:val="decimal"/>
      <w:lvlText w:val="%7."/>
      <w:lvlJc w:val="left"/>
      <w:pPr>
        <w:tabs>
          <w:tab w:val="num" w:pos="5040"/>
        </w:tabs>
        <w:ind w:left="5040" w:hanging="360"/>
      </w:pPr>
      <w:rPr>
        <w:rFonts w:cs="Times New Roman"/>
      </w:rPr>
    </w:lvl>
    <w:lvl w:ilvl="7" w:tplc="0BD8B8C0" w:tentative="1">
      <w:start w:val="1"/>
      <w:numFmt w:val="decimal"/>
      <w:lvlText w:val="%8."/>
      <w:lvlJc w:val="left"/>
      <w:pPr>
        <w:tabs>
          <w:tab w:val="num" w:pos="5760"/>
        </w:tabs>
        <w:ind w:left="5760" w:hanging="360"/>
      </w:pPr>
      <w:rPr>
        <w:rFonts w:cs="Times New Roman"/>
      </w:rPr>
    </w:lvl>
    <w:lvl w:ilvl="8" w:tplc="11D8DB00" w:tentative="1">
      <w:start w:val="1"/>
      <w:numFmt w:val="decimal"/>
      <w:lvlText w:val="%9."/>
      <w:lvlJc w:val="left"/>
      <w:pPr>
        <w:tabs>
          <w:tab w:val="num" w:pos="6480"/>
        </w:tabs>
        <w:ind w:left="6480" w:hanging="360"/>
      </w:pPr>
      <w:rPr>
        <w:rFonts w:cs="Times New Roman"/>
      </w:rPr>
    </w:lvl>
  </w:abstractNum>
  <w:abstractNum w:abstractNumId="83">
    <w:nsid w:val="39250B7C"/>
    <w:multiLevelType w:val="multilevel"/>
    <w:tmpl w:val="A154A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3938659F"/>
    <w:multiLevelType w:val="hybridMultilevel"/>
    <w:tmpl w:val="AA3C3A3A"/>
    <w:lvl w:ilvl="0" w:tplc="F62A2CC4">
      <w:start w:val="1"/>
      <w:numFmt w:val="decimal"/>
      <w:lvlText w:val="%1)"/>
      <w:lvlJc w:val="left"/>
      <w:pPr>
        <w:tabs>
          <w:tab w:val="num" w:pos="1845"/>
        </w:tabs>
        <w:ind w:left="1845" w:hanging="1125"/>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85">
    <w:nsid w:val="39693D8A"/>
    <w:multiLevelType w:val="hybridMultilevel"/>
    <w:tmpl w:val="D9702F7E"/>
    <w:lvl w:ilvl="0" w:tplc="195433A0">
      <w:start w:val="3"/>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6">
    <w:nsid w:val="39791D77"/>
    <w:multiLevelType w:val="hybridMultilevel"/>
    <w:tmpl w:val="BAB443AA"/>
    <w:lvl w:ilvl="0" w:tplc="52481B24">
      <w:start w:val="1"/>
      <w:numFmt w:val="decimal"/>
      <w:lvlText w:val="%1."/>
      <w:lvlJc w:val="left"/>
      <w:pPr>
        <w:tabs>
          <w:tab w:val="num" w:pos="720"/>
        </w:tabs>
        <w:ind w:left="720" w:hanging="360"/>
      </w:pPr>
      <w:rPr>
        <w:rFonts w:ascii="Times New Roman" w:eastAsia="Times New Roman" w:hAnsi="Times New Roman" w:cs="Times New Roman" w:hint="default"/>
        <w:sz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7">
    <w:nsid w:val="39E677EC"/>
    <w:multiLevelType w:val="hybridMultilevel"/>
    <w:tmpl w:val="85521DBA"/>
    <w:lvl w:ilvl="0" w:tplc="DA78D520">
      <w:start w:val="1"/>
      <w:numFmt w:val="decimal"/>
      <w:lvlText w:val="%1)"/>
      <w:lvlJc w:val="left"/>
      <w:pPr>
        <w:tabs>
          <w:tab w:val="num" w:pos="1068"/>
        </w:tabs>
        <w:ind w:left="1068" w:hanging="360"/>
      </w:pPr>
      <w:rPr>
        <w:rFonts w:ascii="Times New Roman" w:eastAsia="Times New Roman" w:hAnsi="Times New Roman" w:cs="Times New Roman"/>
        <w:b w:val="0"/>
        <w:bCs w:val="0"/>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88">
    <w:nsid w:val="39F35D93"/>
    <w:multiLevelType w:val="multilevel"/>
    <w:tmpl w:val="32683BF4"/>
    <w:lvl w:ilvl="0">
      <w:start w:val="17"/>
      <w:numFmt w:val="decimal"/>
      <w:lvlText w:val="%1."/>
      <w:lvlJc w:val="left"/>
      <w:pPr>
        <w:ind w:left="600" w:hanging="600"/>
      </w:pPr>
      <w:rPr>
        <w:rFonts w:cs="Times New Roman" w:hint="default"/>
        <w:b/>
      </w:rPr>
    </w:lvl>
    <w:lvl w:ilvl="1">
      <w:start w:val="4"/>
      <w:numFmt w:val="decimal"/>
      <w:lvlText w:val="%1.%2."/>
      <w:lvlJc w:val="left"/>
      <w:pPr>
        <w:ind w:left="1790" w:hanging="720"/>
      </w:pPr>
      <w:rPr>
        <w:rFonts w:cs="Times New Roman" w:hint="default"/>
        <w:b/>
      </w:rPr>
    </w:lvl>
    <w:lvl w:ilvl="2">
      <w:start w:val="1"/>
      <w:numFmt w:val="decimal"/>
      <w:lvlText w:val="%1.%2.%3."/>
      <w:lvlJc w:val="left"/>
      <w:pPr>
        <w:ind w:left="2860" w:hanging="720"/>
      </w:pPr>
      <w:rPr>
        <w:rFonts w:cs="Times New Roman" w:hint="default"/>
        <w:b/>
      </w:rPr>
    </w:lvl>
    <w:lvl w:ilvl="3">
      <w:start w:val="1"/>
      <w:numFmt w:val="decimal"/>
      <w:lvlText w:val="%1.%2.%3.%4."/>
      <w:lvlJc w:val="left"/>
      <w:pPr>
        <w:ind w:left="4290" w:hanging="1080"/>
      </w:pPr>
      <w:rPr>
        <w:rFonts w:cs="Times New Roman" w:hint="default"/>
        <w:b/>
      </w:rPr>
    </w:lvl>
    <w:lvl w:ilvl="4">
      <w:start w:val="1"/>
      <w:numFmt w:val="decimal"/>
      <w:lvlText w:val="%1.%2.%3.%4.%5."/>
      <w:lvlJc w:val="left"/>
      <w:pPr>
        <w:ind w:left="5360" w:hanging="1080"/>
      </w:pPr>
      <w:rPr>
        <w:rFonts w:cs="Times New Roman" w:hint="default"/>
        <w:b/>
      </w:rPr>
    </w:lvl>
    <w:lvl w:ilvl="5">
      <w:start w:val="1"/>
      <w:numFmt w:val="decimal"/>
      <w:lvlText w:val="%1.%2.%3.%4.%5.%6."/>
      <w:lvlJc w:val="left"/>
      <w:pPr>
        <w:ind w:left="6790" w:hanging="1440"/>
      </w:pPr>
      <w:rPr>
        <w:rFonts w:cs="Times New Roman" w:hint="default"/>
        <w:b/>
      </w:rPr>
    </w:lvl>
    <w:lvl w:ilvl="6">
      <w:start w:val="1"/>
      <w:numFmt w:val="decimal"/>
      <w:lvlText w:val="%1.%2.%3.%4.%5.%6.%7."/>
      <w:lvlJc w:val="left"/>
      <w:pPr>
        <w:ind w:left="8220" w:hanging="1800"/>
      </w:pPr>
      <w:rPr>
        <w:rFonts w:cs="Times New Roman" w:hint="default"/>
        <w:b/>
      </w:rPr>
    </w:lvl>
    <w:lvl w:ilvl="7">
      <w:start w:val="1"/>
      <w:numFmt w:val="decimal"/>
      <w:lvlText w:val="%1.%2.%3.%4.%5.%6.%7.%8."/>
      <w:lvlJc w:val="left"/>
      <w:pPr>
        <w:ind w:left="9290" w:hanging="1800"/>
      </w:pPr>
      <w:rPr>
        <w:rFonts w:cs="Times New Roman" w:hint="default"/>
        <w:b/>
      </w:rPr>
    </w:lvl>
    <w:lvl w:ilvl="8">
      <w:start w:val="1"/>
      <w:numFmt w:val="decimal"/>
      <w:lvlText w:val="%1.%2.%3.%4.%5.%6.%7.%8.%9."/>
      <w:lvlJc w:val="left"/>
      <w:pPr>
        <w:ind w:left="10720" w:hanging="2160"/>
      </w:pPr>
      <w:rPr>
        <w:rFonts w:cs="Times New Roman" w:hint="default"/>
        <w:b/>
      </w:rPr>
    </w:lvl>
  </w:abstractNum>
  <w:abstractNum w:abstractNumId="89">
    <w:nsid w:val="3A330146"/>
    <w:multiLevelType w:val="multilevel"/>
    <w:tmpl w:val="EEEA131C"/>
    <w:lvl w:ilvl="0">
      <w:start w:val="4"/>
      <w:numFmt w:val="decimal"/>
      <w:lvlText w:val="%1"/>
      <w:lvlJc w:val="left"/>
      <w:pPr>
        <w:tabs>
          <w:tab w:val="num" w:pos="390"/>
        </w:tabs>
        <w:ind w:left="390" w:hanging="390"/>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90">
    <w:nsid w:val="3AA80977"/>
    <w:multiLevelType w:val="hybridMultilevel"/>
    <w:tmpl w:val="804EAB92"/>
    <w:lvl w:ilvl="0" w:tplc="8E5ABDC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1">
    <w:nsid w:val="3B590C83"/>
    <w:multiLevelType w:val="multilevel"/>
    <w:tmpl w:val="7ED41B34"/>
    <w:lvl w:ilvl="0">
      <w:start w:val="13"/>
      <w:numFmt w:val="decimal"/>
      <w:lvlText w:val="%1."/>
      <w:lvlJc w:val="left"/>
      <w:pPr>
        <w:tabs>
          <w:tab w:val="num" w:pos="570"/>
        </w:tabs>
        <w:ind w:left="570" w:hanging="570"/>
      </w:pPr>
      <w:rPr>
        <w:rFonts w:cs="Times New Roman" w:hint="default"/>
      </w:rPr>
    </w:lvl>
    <w:lvl w:ilvl="1">
      <w:start w:val="2"/>
      <w:numFmt w:val="decimal"/>
      <w:lvlText w:val="%1.%2."/>
      <w:lvlJc w:val="left"/>
      <w:pPr>
        <w:tabs>
          <w:tab w:val="num" w:pos="1428"/>
        </w:tabs>
        <w:ind w:left="1428" w:hanging="72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6048"/>
        </w:tabs>
        <w:ind w:left="6048" w:hanging="180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92">
    <w:nsid w:val="3BF201B7"/>
    <w:multiLevelType w:val="hybridMultilevel"/>
    <w:tmpl w:val="F9E8EFEA"/>
    <w:lvl w:ilvl="0" w:tplc="C99CE154">
      <w:start w:val="3"/>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3">
    <w:nsid w:val="3C787C34"/>
    <w:multiLevelType w:val="multilevel"/>
    <w:tmpl w:val="BA524D1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hint="default"/>
        <w:color w:val="auto"/>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4">
    <w:nsid w:val="3CDC0DF7"/>
    <w:multiLevelType w:val="singleLevel"/>
    <w:tmpl w:val="0419000F"/>
    <w:lvl w:ilvl="0">
      <w:start w:val="1"/>
      <w:numFmt w:val="decimal"/>
      <w:lvlText w:val="%1."/>
      <w:lvlJc w:val="left"/>
      <w:pPr>
        <w:tabs>
          <w:tab w:val="num" w:pos="360"/>
        </w:tabs>
        <w:ind w:left="360" w:hanging="360"/>
      </w:pPr>
      <w:rPr>
        <w:rFonts w:cs="Times New Roman"/>
      </w:rPr>
    </w:lvl>
  </w:abstractNum>
  <w:abstractNum w:abstractNumId="95">
    <w:nsid w:val="3CEA1A4F"/>
    <w:multiLevelType w:val="multilevel"/>
    <w:tmpl w:val="74E04B3E"/>
    <w:lvl w:ilvl="0">
      <w:start w:val="1"/>
      <w:numFmt w:val="decimal"/>
      <w:lvlText w:val="%1."/>
      <w:lvlJc w:val="left"/>
      <w:pPr>
        <w:tabs>
          <w:tab w:val="num" w:pos="883"/>
        </w:tabs>
        <w:ind w:left="883" w:hanging="600"/>
      </w:pPr>
      <w:rPr>
        <w:rFonts w:cs="Times New Roman" w:hint="default"/>
      </w:rPr>
    </w:lvl>
    <w:lvl w:ilvl="1">
      <w:start w:val="1"/>
      <w:numFmt w:val="lowerLetter"/>
      <w:lvlText w:val="%2."/>
      <w:lvlJc w:val="left"/>
      <w:pPr>
        <w:tabs>
          <w:tab w:val="num" w:pos="1363"/>
        </w:tabs>
        <w:ind w:left="1363" w:hanging="360"/>
      </w:pPr>
      <w:rPr>
        <w:rFonts w:cs="Times New Roman"/>
      </w:rPr>
    </w:lvl>
    <w:lvl w:ilvl="2">
      <w:start w:val="1"/>
      <w:numFmt w:val="lowerRoman"/>
      <w:lvlText w:val="%3."/>
      <w:lvlJc w:val="right"/>
      <w:pPr>
        <w:tabs>
          <w:tab w:val="num" w:pos="2083"/>
        </w:tabs>
        <w:ind w:left="2083" w:hanging="180"/>
      </w:pPr>
      <w:rPr>
        <w:rFonts w:cs="Times New Roman"/>
      </w:rPr>
    </w:lvl>
    <w:lvl w:ilvl="3">
      <w:start w:val="1"/>
      <w:numFmt w:val="decimal"/>
      <w:lvlText w:val="%4."/>
      <w:lvlJc w:val="left"/>
      <w:pPr>
        <w:tabs>
          <w:tab w:val="num" w:pos="2803"/>
        </w:tabs>
        <w:ind w:left="2803" w:hanging="360"/>
      </w:pPr>
      <w:rPr>
        <w:rFonts w:cs="Times New Roman"/>
      </w:rPr>
    </w:lvl>
    <w:lvl w:ilvl="4">
      <w:start w:val="1"/>
      <w:numFmt w:val="lowerLetter"/>
      <w:lvlText w:val="%5."/>
      <w:lvlJc w:val="left"/>
      <w:pPr>
        <w:tabs>
          <w:tab w:val="num" w:pos="3523"/>
        </w:tabs>
        <w:ind w:left="3523" w:hanging="360"/>
      </w:pPr>
      <w:rPr>
        <w:rFonts w:cs="Times New Roman"/>
      </w:rPr>
    </w:lvl>
    <w:lvl w:ilvl="5">
      <w:start w:val="1"/>
      <w:numFmt w:val="lowerRoman"/>
      <w:lvlText w:val="%6."/>
      <w:lvlJc w:val="right"/>
      <w:pPr>
        <w:tabs>
          <w:tab w:val="num" w:pos="4243"/>
        </w:tabs>
        <w:ind w:left="4243" w:hanging="180"/>
      </w:pPr>
      <w:rPr>
        <w:rFonts w:cs="Times New Roman"/>
      </w:rPr>
    </w:lvl>
    <w:lvl w:ilvl="6">
      <w:start w:val="1"/>
      <w:numFmt w:val="decimal"/>
      <w:lvlText w:val="%7."/>
      <w:lvlJc w:val="left"/>
      <w:pPr>
        <w:tabs>
          <w:tab w:val="num" w:pos="4963"/>
        </w:tabs>
        <w:ind w:left="4963" w:hanging="360"/>
      </w:pPr>
      <w:rPr>
        <w:rFonts w:cs="Times New Roman"/>
      </w:rPr>
    </w:lvl>
    <w:lvl w:ilvl="7">
      <w:start w:val="1"/>
      <w:numFmt w:val="lowerLetter"/>
      <w:lvlText w:val="%8."/>
      <w:lvlJc w:val="left"/>
      <w:pPr>
        <w:tabs>
          <w:tab w:val="num" w:pos="5683"/>
        </w:tabs>
        <w:ind w:left="5683" w:hanging="360"/>
      </w:pPr>
      <w:rPr>
        <w:rFonts w:cs="Times New Roman"/>
      </w:rPr>
    </w:lvl>
    <w:lvl w:ilvl="8">
      <w:start w:val="1"/>
      <w:numFmt w:val="lowerRoman"/>
      <w:lvlText w:val="%9."/>
      <w:lvlJc w:val="right"/>
      <w:pPr>
        <w:tabs>
          <w:tab w:val="num" w:pos="6403"/>
        </w:tabs>
        <w:ind w:left="6403" w:hanging="180"/>
      </w:pPr>
      <w:rPr>
        <w:rFonts w:cs="Times New Roman"/>
      </w:rPr>
    </w:lvl>
  </w:abstractNum>
  <w:abstractNum w:abstractNumId="96">
    <w:nsid w:val="3D0D6224"/>
    <w:multiLevelType w:val="hybridMultilevel"/>
    <w:tmpl w:val="B7D60956"/>
    <w:lvl w:ilvl="0" w:tplc="973C6936">
      <w:start w:val="1"/>
      <w:numFmt w:val="decimal"/>
      <w:lvlText w:val="%1."/>
      <w:lvlJc w:val="left"/>
      <w:pPr>
        <w:tabs>
          <w:tab w:val="num" w:pos="1069"/>
        </w:tabs>
        <w:ind w:left="1069" w:hanging="360"/>
      </w:pPr>
      <w:rPr>
        <w:rFonts w:cs="Times New Roman" w:hint="default"/>
        <w:sz w:val="28"/>
        <w:szCs w:val="28"/>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97">
    <w:nsid w:val="3D425695"/>
    <w:multiLevelType w:val="hybridMultilevel"/>
    <w:tmpl w:val="E92027B2"/>
    <w:lvl w:ilvl="0" w:tplc="09E62C0A">
      <w:start w:val="1"/>
      <w:numFmt w:val="decimal"/>
      <w:lvlText w:val="%1."/>
      <w:lvlJc w:val="left"/>
      <w:pPr>
        <w:tabs>
          <w:tab w:val="num" w:pos="1845"/>
        </w:tabs>
        <w:ind w:left="1845" w:hanging="1125"/>
      </w:pPr>
      <w:rPr>
        <w:rFonts w:ascii="Times New Roman CYR" w:hAnsi="Times New Roman CYR" w:cs="Times New Roman CYR"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98">
    <w:nsid w:val="3DA47D3B"/>
    <w:multiLevelType w:val="multilevel"/>
    <w:tmpl w:val="2BA0DD3C"/>
    <w:lvl w:ilvl="0">
      <w:start w:val="4"/>
      <w:numFmt w:val="decimal"/>
      <w:lvlText w:val="%1."/>
      <w:lvlJc w:val="left"/>
      <w:pPr>
        <w:tabs>
          <w:tab w:val="num" w:pos="465"/>
        </w:tabs>
        <w:ind w:left="465" w:hanging="465"/>
      </w:pPr>
      <w:rPr>
        <w:rFonts w:cs="Times New Roman" w:hint="default"/>
      </w:rPr>
    </w:lvl>
    <w:lvl w:ilvl="1">
      <w:start w:val="1"/>
      <w:numFmt w:val="decimal"/>
      <w:lvlText w:val="%1.%2."/>
      <w:lvlJc w:val="left"/>
      <w:pPr>
        <w:tabs>
          <w:tab w:val="num" w:pos="1678"/>
        </w:tabs>
        <w:ind w:left="1678" w:hanging="720"/>
      </w:pPr>
      <w:rPr>
        <w:rFonts w:cs="Times New Roman" w:hint="default"/>
      </w:rPr>
    </w:lvl>
    <w:lvl w:ilvl="2">
      <w:start w:val="1"/>
      <w:numFmt w:val="decimal"/>
      <w:lvlText w:val="%1.%2.%3."/>
      <w:lvlJc w:val="left"/>
      <w:pPr>
        <w:tabs>
          <w:tab w:val="num" w:pos="2636"/>
        </w:tabs>
        <w:ind w:left="2636" w:hanging="720"/>
      </w:pPr>
      <w:rPr>
        <w:rFonts w:cs="Times New Roman" w:hint="default"/>
      </w:rPr>
    </w:lvl>
    <w:lvl w:ilvl="3">
      <w:start w:val="1"/>
      <w:numFmt w:val="decimal"/>
      <w:lvlText w:val="%1.%2.%3.%4."/>
      <w:lvlJc w:val="left"/>
      <w:pPr>
        <w:tabs>
          <w:tab w:val="num" w:pos="3954"/>
        </w:tabs>
        <w:ind w:left="3954" w:hanging="1080"/>
      </w:pPr>
      <w:rPr>
        <w:rFonts w:cs="Times New Roman" w:hint="default"/>
      </w:rPr>
    </w:lvl>
    <w:lvl w:ilvl="4">
      <w:start w:val="1"/>
      <w:numFmt w:val="decimal"/>
      <w:lvlText w:val="%1.%2.%3.%4.%5."/>
      <w:lvlJc w:val="left"/>
      <w:pPr>
        <w:tabs>
          <w:tab w:val="num" w:pos="5272"/>
        </w:tabs>
        <w:ind w:left="5272" w:hanging="1440"/>
      </w:pPr>
      <w:rPr>
        <w:rFonts w:cs="Times New Roman" w:hint="default"/>
      </w:rPr>
    </w:lvl>
    <w:lvl w:ilvl="5">
      <w:start w:val="1"/>
      <w:numFmt w:val="decimal"/>
      <w:lvlText w:val="%1.%2.%3.%4.%5.%6."/>
      <w:lvlJc w:val="left"/>
      <w:pPr>
        <w:tabs>
          <w:tab w:val="num" w:pos="6230"/>
        </w:tabs>
        <w:ind w:left="6230" w:hanging="1440"/>
      </w:pPr>
      <w:rPr>
        <w:rFonts w:cs="Times New Roman" w:hint="default"/>
      </w:rPr>
    </w:lvl>
    <w:lvl w:ilvl="6">
      <w:start w:val="1"/>
      <w:numFmt w:val="decimal"/>
      <w:lvlText w:val="%1.%2.%3.%4.%5.%6.%7."/>
      <w:lvlJc w:val="left"/>
      <w:pPr>
        <w:tabs>
          <w:tab w:val="num" w:pos="7548"/>
        </w:tabs>
        <w:ind w:left="7548" w:hanging="1800"/>
      </w:pPr>
      <w:rPr>
        <w:rFonts w:cs="Times New Roman" w:hint="default"/>
      </w:rPr>
    </w:lvl>
    <w:lvl w:ilvl="7">
      <w:start w:val="1"/>
      <w:numFmt w:val="decimal"/>
      <w:lvlText w:val="%1.%2.%3.%4.%5.%6.%7.%8."/>
      <w:lvlJc w:val="left"/>
      <w:pPr>
        <w:tabs>
          <w:tab w:val="num" w:pos="8866"/>
        </w:tabs>
        <w:ind w:left="8866" w:hanging="2160"/>
      </w:pPr>
      <w:rPr>
        <w:rFonts w:cs="Times New Roman" w:hint="default"/>
      </w:rPr>
    </w:lvl>
    <w:lvl w:ilvl="8">
      <w:start w:val="1"/>
      <w:numFmt w:val="decimal"/>
      <w:lvlText w:val="%1.%2.%3.%4.%5.%6.%7.%8.%9."/>
      <w:lvlJc w:val="left"/>
      <w:pPr>
        <w:tabs>
          <w:tab w:val="num" w:pos="9824"/>
        </w:tabs>
        <w:ind w:left="9824" w:hanging="2160"/>
      </w:pPr>
      <w:rPr>
        <w:rFonts w:cs="Times New Roman" w:hint="default"/>
      </w:rPr>
    </w:lvl>
  </w:abstractNum>
  <w:abstractNum w:abstractNumId="99">
    <w:nsid w:val="3E6610BE"/>
    <w:multiLevelType w:val="hybridMultilevel"/>
    <w:tmpl w:val="DBF4DD6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72A0E4AA">
      <w:start w:val="1"/>
      <w:numFmt w:val="decimal"/>
      <w:lvlText w:val="%4."/>
      <w:lvlJc w:val="left"/>
      <w:pPr>
        <w:ind w:left="3589" w:hanging="360"/>
      </w:pPr>
      <w:rPr>
        <w:rFonts w:cs="Times New Roman"/>
        <w:color w:val="auto"/>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0">
    <w:nsid w:val="3F962CB7"/>
    <w:multiLevelType w:val="hybridMultilevel"/>
    <w:tmpl w:val="C0F28436"/>
    <w:lvl w:ilvl="0" w:tplc="86AE46A2">
      <w:start w:val="1"/>
      <w:numFmt w:val="decimal"/>
      <w:lvlText w:val="%1."/>
      <w:lvlJc w:val="left"/>
      <w:pPr>
        <w:tabs>
          <w:tab w:val="num" w:pos="733"/>
        </w:tabs>
        <w:ind w:left="733" w:hanging="450"/>
      </w:pPr>
      <w:rPr>
        <w:rFonts w:cs="Times New Roman" w:hint="default"/>
        <w:color w:val="auto"/>
      </w:rPr>
    </w:lvl>
    <w:lvl w:ilvl="1" w:tplc="04190019" w:tentative="1">
      <w:start w:val="1"/>
      <w:numFmt w:val="lowerLetter"/>
      <w:lvlText w:val="%2."/>
      <w:lvlJc w:val="left"/>
      <w:pPr>
        <w:tabs>
          <w:tab w:val="num" w:pos="1363"/>
        </w:tabs>
        <w:ind w:left="1363" w:hanging="360"/>
      </w:pPr>
      <w:rPr>
        <w:rFonts w:cs="Times New Roman"/>
      </w:rPr>
    </w:lvl>
    <w:lvl w:ilvl="2" w:tplc="0419001B" w:tentative="1">
      <w:start w:val="1"/>
      <w:numFmt w:val="lowerRoman"/>
      <w:lvlText w:val="%3."/>
      <w:lvlJc w:val="right"/>
      <w:pPr>
        <w:tabs>
          <w:tab w:val="num" w:pos="2083"/>
        </w:tabs>
        <w:ind w:left="2083" w:hanging="180"/>
      </w:pPr>
      <w:rPr>
        <w:rFonts w:cs="Times New Roman"/>
      </w:rPr>
    </w:lvl>
    <w:lvl w:ilvl="3" w:tplc="0419000F" w:tentative="1">
      <w:start w:val="1"/>
      <w:numFmt w:val="decimal"/>
      <w:lvlText w:val="%4."/>
      <w:lvlJc w:val="left"/>
      <w:pPr>
        <w:tabs>
          <w:tab w:val="num" w:pos="2803"/>
        </w:tabs>
        <w:ind w:left="2803" w:hanging="360"/>
      </w:pPr>
      <w:rPr>
        <w:rFonts w:cs="Times New Roman"/>
      </w:rPr>
    </w:lvl>
    <w:lvl w:ilvl="4" w:tplc="04190019" w:tentative="1">
      <w:start w:val="1"/>
      <w:numFmt w:val="lowerLetter"/>
      <w:lvlText w:val="%5."/>
      <w:lvlJc w:val="left"/>
      <w:pPr>
        <w:tabs>
          <w:tab w:val="num" w:pos="3523"/>
        </w:tabs>
        <w:ind w:left="3523" w:hanging="360"/>
      </w:pPr>
      <w:rPr>
        <w:rFonts w:cs="Times New Roman"/>
      </w:rPr>
    </w:lvl>
    <w:lvl w:ilvl="5" w:tplc="0419001B" w:tentative="1">
      <w:start w:val="1"/>
      <w:numFmt w:val="lowerRoman"/>
      <w:lvlText w:val="%6."/>
      <w:lvlJc w:val="right"/>
      <w:pPr>
        <w:tabs>
          <w:tab w:val="num" w:pos="4243"/>
        </w:tabs>
        <w:ind w:left="4243" w:hanging="180"/>
      </w:pPr>
      <w:rPr>
        <w:rFonts w:cs="Times New Roman"/>
      </w:rPr>
    </w:lvl>
    <w:lvl w:ilvl="6" w:tplc="0419000F" w:tentative="1">
      <w:start w:val="1"/>
      <w:numFmt w:val="decimal"/>
      <w:lvlText w:val="%7."/>
      <w:lvlJc w:val="left"/>
      <w:pPr>
        <w:tabs>
          <w:tab w:val="num" w:pos="4963"/>
        </w:tabs>
        <w:ind w:left="4963" w:hanging="360"/>
      </w:pPr>
      <w:rPr>
        <w:rFonts w:cs="Times New Roman"/>
      </w:rPr>
    </w:lvl>
    <w:lvl w:ilvl="7" w:tplc="04190019" w:tentative="1">
      <w:start w:val="1"/>
      <w:numFmt w:val="lowerLetter"/>
      <w:lvlText w:val="%8."/>
      <w:lvlJc w:val="left"/>
      <w:pPr>
        <w:tabs>
          <w:tab w:val="num" w:pos="5683"/>
        </w:tabs>
        <w:ind w:left="5683" w:hanging="360"/>
      </w:pPr>
      <w:rPr>
        <w:rFonts w:cs="Times New Roman"/>
      </w:rPr>
    </w:lvl>
    <w:lvl w:ilvl="8" w:tplc="0419001B" w:tentative="1">
      <w:start w:val="1"/>
      <w:numFmt w:val="lowerRoman"/>
      <w:lvlText w:val="%9."/>
      <w:lvlJc w:val="right"/>
      <w:pPr>
        <w:tabs>
          <w:tab w:val="num" w:pos="6403"/>
        </w:tabs>
        <w:ind w:left="6403" w:hanging="180"/>
      </w:pPr>
      <w:rPr>
        <w:rFonts w:cs="Times New Roman"/>
      </w:rPr>
    </w:lvl>
  </w:abstractNum>
  <w:abstractNum w:abstractNumId="101">
    <w:nsid w:val="40541F82"/>
    <w:multiLevelType w:val="hybridMultilevel"/>
    <w:tmpl w:val="B56A23CE"/>
    <w:lvl w:ilvl="0" w:tplc="55809028">
      <w:start w:val="1"/>
      <w:numFmt w:val="decimal"/>
      <w:lvlText w:val="%1)"/>
      <w:lvlJc w:val="left"/>
      <w:pPr>
        <w:tabs>
          <w:tab w:val="num" w:pos="927"/>
        </w:tabs>
        <w:ind w:left="927" w:hanging="36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02">
    <w:nsid w:val="405A0734"/>
    <w:multiLevelType w:val="multilevel"/>
    <w:tmpl w:val="EE281B60"/>
    <w:lvl w:ilvl="0">
      <w:start w:val="11"/>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146"/>
        </w:tabs>
        <w:ind w:left="1146" w:hanging="720"/>
      </w:pPr>
      <w:rPr>
        <w:rFonts w:cs="Times New Roman" w:hint="default"/>
      </w:rPr>
    </w:lvl>
    <w:lvl w:ilvl="2">
      <w:start w:val="1"/>
      <w:numFmt w:val="decimal"/>
      <w:lvlText w:val="%1.%2.%3."/>
      <w:lvlJc w:val="left"/>
      <w:pPr>
        <w:tabs>
          <w:tab w:val="num" w:pos="1572"/>
        </w:tabs>
        <w:ind w:left="1572" w:hanging="720"/>
      </w:pPr>
      <w:rPr>
        <w:rFonts w:cs="Times New Roman" w:hint="default"/>
      </w:rPr>
    </w:lvl>
    <w:lvl w:ilvl="3">
      <w:start w:val="1"/>
      <w:numFmt w:val="decimal"/>
      <w:lvlText w:val="%1.%2.%3.%4."/>
      <w:lvlJc w:val="left"/>
      <w:pPr>
        <w:tabs>
          <w:tab w:val="num" w:pos="2358"/>
        </w:tabs>
        <w:ind w:left="2358" w:hanging="1080"/>
      </w:pPr>
      <w:rPr>
        <w:rFonts w:cs="Times New Roman" w:hint="default"/>
      </w:rPr>
    </w:lvl>
    <w:lvl w:ilvl="4">
      <w:start w:val="1"/>
      <w:numFmt w:val="decimal"/>
      <w:lvlText w:val="%1.%2.%3.%4.%5."/>
      <w:lvlJc w:val="left"/>
      <w:pPr>
        <w:tabs>
          <w:tab w:val="num" w:pos="2784"/>
        </w:tabs>
        <w:ind w:left="2784" w:hanging="1080"/>
      </w:pPr>
      <w:rPr>
        <w:rFonts w:cs="Times New Roman" w:hint="default"/>
      </w:rPr>
    </w:lvl>
    <w:lvl w:ilvl="5">
      <w:start w:val="1"/>
      <w:numFmt w:val="decimal"/>
      <w:lvlText w:val="%1.%2.%3.%4.%5.%6."/>
      <w:lvlJc w:val="left"/>
      <w:pPr>
        <w:tabs>
          <w:tab w:val="num" w:pos="3570"/>
        </w:tabs>
        <w:ind w:left="3570" w:hanging="1440"/>
      </w:pPr>
      <w:rPr>
        <w:rFonts w:cs="Times New Roman" w:hint="default"/>
      </w:rPr>
    </w:lvl>
    <w:lvl w:ilvl="6">
      <w:start w:val="1"/>
      <w:numFmt w:val="decimal"/>
      <w:lvlText w:val="%1.%2.%3.%4.%5.%6.%7."/>
      <w:lvlJc w:val="left"/>
      <w:pPr>
        <w:tabs>
          <w:tab w:val="num" w:pos="4356"/>
        </w:tabs>
        <w:ind w:left="4356" w:hanging="1800"/>
      </w:pPr>
      <w:rPr>
        <w:rFonts w:cs="Times New Roman" w:hint="default"/>
      </w:rPr>
    </w:lvl>
    <w:lvl w:ilvl="7">
      <w:start w:val="1"/>
      <w:numFmt w:val="decimal"/>
      <w:lvlText w:val="%1.%2.%3.%4.%5.%6.%7.%8."/>
      <w:lvlJc w:val="left"/>
      <w:pPr>
        <w:tabs>
          <w:tab w:val="num" w:pos="4782"/>
        </w:tabs>
        <w:ind w:left="4782" w:hanging="1800"/>
      </w:pPr>
      <w:rPr>
        <w:rFonts w:cs="Times New Roman" w:hint="default"/>
      </w:rPr>
    </w:lvl>
    <w:lvl w:ilvl="8">
      <w:start w:val="1"/>
      <w:numFmt w:val="decimal"/>
      <w:lvlText w:val="%1.%2.%3.%4.%5.%6.%7.%8.%9."/>
      <w:lvlJc w:val="left"/>
      <w:pPr>
        <w:tabs>
          <w:tab w:val="num" w:pos="5568"/>
        </w:tabs>
        <w:ind w:left="5568" w:hanging="2160"/>
      </w:pPr>
      <w:rPr>
        <w:rFonts w:cs="Times New Roman" w:hint="default"/>
      </w:rPr>
    </w:lvl>
  </w:abstractNum>
  <w:abstractNum w:abstractNumId="103">
    <w:nsid w:val="41A17985"/>
    <w:multiLevelType w:val="hybridMultilevel"/>
    <w:tmpl w:val="9A3EA12E"/>
    <w:lvl w:ilvl="0" w:tplc="DA0E0E7A">
      <w:start w:val="1"/>
      <w:numFmt w:val="decimal"/>
      <w:lvlText w:val="%1."/>
      <w:lvlJc w:val="left"/>
      <w:pPr>
        <w:ind w:left="1684" w:hanging="97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4">
    <w:nsid w:val="42BD7FF7"/>
    <w:multiLevelType w:val="hybridMultilevel"/>
    <w:tmpl w:val="196EFEE4"/>
    <w:lvl w:ilvl="0" w:tplc="2E3E73C0">
      <w:start w:val="1"/>
      <w:numFmt w:val="decimal"/>
      <w:lvlText w:val="%1."/>
      <w:lvlJc w:val="left"/>
      <w:pPr>
        <w:tabs>
          <w:tab w:val="num" w:pos="1789"/>
        </w:tabs>
        <w:ind w:left="1789" w:hanging="108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05">
    <w:nsid w:val="438D3F88"/>
    <w:multiLevelType w:val="hybridMultilevel"/>
    <w:tmpl w:val="D78468B2"/>
    <w:lvl w:ilvl="0" w:tplc="51AE1B54">
      <w:start w:val="1"/>
      <w:numFmt w:val="decimal"/>
      <w:lvlText w:val="%1."/>
      <w:lvlJc w:val="left"/>
      <w:pPr>
        <w:ind w:left="786" w:hanging="360"/>
      </w:pPr>
      <w:rPr>
        <w:rFonts w:cs="Times New Roman" w:hint="default"/>
        <w:b/>
      </w:rPr>
    </w:lvl>
    <w:lvl w:ilvl="1" w:tplc="F5DEE56A">
      <w:numFmt w:val="bullet"/>
      <w:lvlText w:val="-"/>
      <w:lvlJc w:val="left"/>
      <w:pPr>
        <w:tabs>
          <w:tab w:val="num" w:pos="1506"/>
        </w:tabs>
        <w:ind w:left="1506" w:hanging="360"/>
      </w:pPr>
      <w:rPr>
        <w:rFonts w:ascii="Times New Roman" w:eastAsia="Times New Roman" w:hAnsi="Times New Roman" w:hint="default"/>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106">
    <w:nsid w:val="44AF3B16"/>
    <w:multiLevelType w:val="hybridMultilevel"/>
    <w:tmpl w:val="57C0C2D2"/>
    <w:lvl w:ilvl="0" w:tplc="C8087288">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07">
    <w:nsid w:val="4551780D"/>
    <w:multiLevelType w:val="hybridMultilevel"/>
    <w:tmpl w:val="BC22FD8C"/>
    <w:lvl w:ilvl="0" w:tplc="7EE0B90E">
      <w:start w:val="1"/>
      <w:numFmt w:val="bullet"/>
      <w:lvlText w:val=""/>
      <w:lvlJc w:val="left"/>
      <w:pPr>
        <w:tabs>
          <w:tab w:val="num" w:pos="720"/>
        </w:tabs>
        <w:ind w:left="720" w:hanging="360"/>
      </w:pPr>
      <w:rPr>
        <w:rFonts w:ascii="Symbol" w:hAnsi="Symbol" w:hint="default"/>
        <w:sz w:val="20"/>
      </w:rPr>
    </w:lvl>
    <w:lvl w:ilvl="1" w:tplc="E9E8FD2E" w:tentative="1">
      <w:start w:val="1"/>
      <w:numFmt w:val="bullet"/>
      <w:lvlText w:val="o"/>
      <w:lvlJc w:val="left"/>
      <w:pPr>
        <w:tabs>
          <w:tab w:val="num" w:pos="1440"/>
        </w:tabs>
        <w:ind w:left="1440" w:hanging="360"/>
      </w:pPr>
      <w:rPr>
        <w:rFonts w:ascii="Courier New" w:hAnsi="Courier New" w:hint="default"/>
        <w:sz w:val="20"/>
      </w:rPr>
    </w:lvl>
    <w:lvl w:ilvl="2" w:tplc="5D7A7154" w:tentative="1">
      <w:start w:val="1"/>
      <w:numFmt w:val="bullet"/>
      <w:lvlText w:val=""/>
      <w:lvlJc w:val="left"/>
      <w:pPr>
        <w:tabs>
          <w:tab w:val="num" w:pos="2160"/>
        </w:tabs>
        <w:ind w:left="2160" w:hanging="360"/>
      </w:pPr>
      <w:rPr>
        <w:rFonts w:ascii="Wingdings" w:hAnsi="Wingdings" w:hint="default"/>
        <w:sz w:val="20"/>
      </w:rPr>
    </w:lvl>
    <w:lvl w:ilvl="3" w:tplc="338A9958" w:tentative="1">
      <w:start w:val="1"/>
      <w:numFmt w:val="bullet"/>
      <w:lvlText w:val=""/>
      <w:lvlJc w:val="left"/>
      <w:pPr>
        <w:tabs>
          <w:tab w:val="num" w:pos="2880"/>
        </w:tabs>
        <w:ind w:left="2880" w:hanging="360"/>
      </w:pPr>
      <w:rPr>
        <w:rFonts w:ascii="Wingdings" w:hAnsi="Wingdings" w:hint="default"/>
        <w:sz w:val="20"/>
      </w:rPr>
    </w:lvl>
    <w:lvl w:ilvl="4" w:tplc="5A8AC764" w:tentative="1">
      <w:start w:val="1"/>
      <w:numFmt w:val="bullet"/>
      <w:lvlText w:val=""/>
      <w:lvlJc w:val="left"/>
      <w:pPr>
        <w:tabs>
          <w:tab w:val="num" w:pos="3600"/>
        </w:tabs>
        <w:ind w:left="3600" w:hanging="360"/>
      </w:pPr>
      <w:rPr>
        <w:rFonts w:ascii="Wingdings" w:hAnsi="Wingdings" w:hint="default"/>
        <w:sz w:val="20"/>
      </w:rPr>
    </w:lvl>
    <w:lvl w:ilvl="5" w:tplc="EE225386" w:tentative="1">
      <w:start w:val="1"/>
      <w:numFmt w:val="bullet"/>
      <w:lvlText w:val=""/>
      <w:lvlJc w:val="left"/>
      <w:pPr>
        <w:tabs>
          <w:tab w:val="num" w:pos="4320"/>
        </w:tabs>
        <w:ind w:left="4320" w:hanging="360"/>
      </w:pPr>
      <w:rPr>
        <w:rFonts w:ascii="Wingdings" w:hAnsi="Wingdings" w:hint="default"/>
        <w:sz w:val="20"/>
      </w:rPr>
    </w:lvl>
    <w:lvl w:ilvl="6" w:tplc="9CD059D4" w:tentative="1">
      <w:start w:val="1"/>
      <w:numFmt w:val="bullet"/>
      <w:lvlText w:val=""/>
      <w:lvlJc w:val="left"/>
      <w:pPr>
        <w:tabs>
          <w:tab w:val="num" w:pos="5040"/>
        </w:tabs>
        <w:ind w:left="5040" w:hanging="360"/>
      </w:pPr>
      <w:rPr>
        <w:rFonts w:ascii="Wingdings" w:hAnsi="Wingdings" w:hint="default"/>
        <w:sz w:val="20"/>
      </w:rPr>
    </w:lvl>
    <w:lvl w:ilvl="7" w:tplc="A5D218B8" w:tentative="1">
      <w:start w:val="1"/>
      <w:numFmt w:val="bullet"/>
      <w:lvlText w:val=""/>
      <w:lvlJc w:val="left"/>
      <w:pPr>
        <w:tabs>
          <w:tab w:val="num" w:pos="5760"/>
        </w:tabs>
        <w:ind w:left="5760" w:hanging="360"/>
      </w:pPr>
      <w:rPr>
        <w:rFonts w:ascii="Wingdings" w:hAnsi="Wingdings" w:hint="default"/>
        <w:sz w:val="20"/>
      </w:rPr>
    </w:lvl>
    <w:lvl w:ilvl="8" w:tplc="A49A4F76"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7B64EC3"/>
    <w:multiLevelType w:val="multilevel"/>
    <w:tmpl w:val="C8587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480C3D56"/>
    <w:multiLevelType w:val="hybridMultilevel"/>
    <w:tmpl w:val="041ACD04"/>
    <w:lvl w:ilvl="0" w:tplc="9D86A510">
      <w:start w:val="5"/>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0">
    <w:nsid w:val="49190F2E"/>
    <w:multiLevelType w:val="hybridMultilevel"/>
    <w:tmpl w:val="01A67E2C"/>
    <w:lvl w:ilvl="0" w:tplc="F96EA684">
      <w:start w:val="1"/>
      <w:numFmt w:val="decimal"/>
      <w:lvlText w:val="%1."/>
      <w:lvlJc w:val="center"/>
      <w:pPr>
        <w:tabs>
          <w:tab w:val="num" w:pos="1327"/>
        </w:tabs>
        <w:ind w:left="1327" w:hanging="607"/>
      </w:pPr>
      <w:rPr>
        <w:rFonts w:cs="Times New Roman" w:hint="default"/>
        <w:b w:val="0"/>
        <w:bCs w:val="0"/>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1">
    <w:nsid w:val="49812D00"/>
    <w:multiLevelType w:val="hybridMultilevel"/>
    <w:tmpl w:val="437EAF68"/>
    <w:lvl w:ilvl="0" w:tplc="923C9FCA">
      <w:start w:val="1"/>
      <w:numFmt w:val="bullet"/>
      <w:lvlText w:val=""/>
      <w:lvlJc w:val="left"/>
      <w:pPr>
        <w:ind w:left="1429" w:hanging="360"/>
      </w:pPr>
      <w:rPr>
        <w:rFonts w:ascii="Symbol" w:hAnsi="Symbol" w:hint="default"/>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nsid w:val="49D41321"/>
    <w:multiLevelType w:val="hybridMultilevel"/>
    <w:tmpl w:val="1A523AF6"/>
    <w:lvl w:ilvl="0" w:tplc="DB30651A">
      <w:start w:val="2"/>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3">
    <w:nsid w:val="4A8D5A43"/>
    <w:multiLevelType w:val="hybridMultilevel"/>
    <w:tmpl w:val="2FE84298"/>
    <w:lvl w:ilvl="0" w:tplc="34FAB51C">
      <w:start w:val="1"/>
      <w:numFmt w:val="decimal"/>
      <w:lvlText w:val="%1."/>
      <w:lvlJc w:val="left"/>
      <w:pPr>
        <w:tabs>
          <w:tab w:val="num" w:pos="720"/>
        </w:tabs>
        <w:ind w:left="720" w:hanging="360"/>
      </w:pPr>
      <w:rPr>
        <w:rFonts w:ascii="Times New Roman" w:hAnsi="Times New Roman" w:cs="Times New Roman" w:hint="default"/>
        <w:b w:val="0"/>
        <w:sz w:val="24"/>
        <w:szCs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4">
    <w:nsid w:val="4AD34441"/>
    <w:multiLevelType w:val="hybridMultilevel"/>
    <w:tmpl w:val="8D265440"/>
    <w:lvl w:ilvl="0" w:tplc="37E80B0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15">
    <w:nsid w:val="4BE83AF4"/>
    <w:multiLevelType w:val="hybridMultilevel"/>
    <w:tmpl w:val="0CCAE0C2"/>
    <w:lvl w:ilvl="0" w:tplc="0422000F">
      <w:start w:val="1"/>
      <w:numFmt w:val="decimal"/>
      <w:lvlText w:val="%1."/>
      <w:lvlJc w:val="left"/>
      <w:pPr>
        <w:ind w:left="1494"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16">
    <w:nsid w:val="4C761212"/>
    <w:multiLevelType w:val="hybridMultilevel"/>
    <w:tmpl w:val="BEC08538"/>
    <w:lvl w:ilvl="0" w:tplc="C9F8BCEE">
      <w:start w:val="1"/>
      <w:numFmt w:val="decimal"/>
      <w:lvlText w:val="%1."/>
      <w:lvlJc w:val="left"/>
      <w:pPr>
        <w:tabs>
          <w:tab w:val="num" w:pos="1845"/>
        </w:tabs>
        <w:ind w:left="1845" w:hanging="11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nsid w:val="4CB9135B"/>
    <w:multiLevelType w:val="multilevel"/>
    <w:tmpl w:val="5900D4EC"/>
    <w:lvl w:ilvl="0">
      <w:start w:val="16"/>
      <w:numFmt w:val="decimal"/>
      <w:lvlText w:val="%1."/>
      <w:lvlJc w:val="left"/>
      <w:pPr>
        <w:ind w:left="600" w:hanging="600"/>
      </w:pPr>
      <w:rPr>
        <w:rFonts w:cs="Times New Roman" w:hint="default"/>
      </w:rPr>
    </w:lvl>
    <w:lvl w:ilvl="1">
      <w:start w:val="1"/>
      <w:numFmt w:val="decimal"/>
      <w:lvlText w:val="%1.%2."/>
      <w:lvlJc w:val="left"/>
      <w:pPr>
        <w:ind w:left="1800" w:hanging="72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4320" w:hanging="108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840" w:hanging="1440"/>
      </w:pPr>
      <w:rPr>
        <w:rFonts w:cs="Times New Roman" w:hint="default"/>
      </w:rPr>
    </w:lvl>
    <w:lvl w:ilvl="6">
      <w:start w:val="1"/>
      <w:numFmt w:val="decimal"/>
      <w:lvlText w:val="%1.%2.%3.%4.%5.%6.%7."/>
      <w:lvlJc w:val="left"/>
      <w:pPr>
        <w:ind w:left="8280" w:hanging="1800"/>
      </w:pPr>
      <w:rPr>
        <w:rFonts w:cs="Times New Roman" w:hint="default"/>
      </w:rPr>
    </w:lvl>
    <w:lvl w:ilvl="7">
      <w:start w:val="1"/>
      <w:numFmt w:val="decimal"/>
      <w:lvlText w:val="%1.%2.%3.%4.%5.%6.%7.%8."/>
      <w:lvlJc w:val="left"/>
      <w:pPr>
        <w:ind w:left="9360" w:hanging="1800"/>
      </w:pPr>
      <w:rPr>
        <w:rFonts w:cs="Times New Roman" w:hint="default"/>
      </w:rPr>
    </w:lvl>
    <w:lvl w:ilvl="8">
      <w:start w:val="1"/>
      <w:numFmt w:val="decimal"/>
      <w:lvlText w:val="%1.%2.%3.%4.%5.%6.%7.%8.%9."/>
      <w:lvlJc w:val="left"/>
      <w:pPr>
        <w:ind w:left="10800" w:hanging="2160"/>
      </w:pPr>
      <w:rPr>
        <w:rFonts w:cs="Times New Roman" w:hint="default"/>
      </w:rPr>
    </w:lvl>
  </w:abstractNum>
  <w:abstractNum w:abstractNumId="118">
    <w:nsid w:val="4F13481F"/>
    <w:multiLevelType w:val="hybridMultilevel"/>
    <w:tmpl w:val="E8688B22"/>
    <w:lvl w:ilvl="0" w:tplc="ABF20EB8">
      <w:start w:val="1"/>
      <w:numFmt w:val="decimal"/>
      <w:lvlText w:val="%1."/>
      <w:lvlJc w:val="left"/>
      <w:pPr>
        <w:tabs>
          <w:tab w:val="num" w:pos="1065"/>
        </w:tabs>
        <w:ind w:left="1065" w:hanging="360"/>
      </w:pPr>
      <w:rPr>
        <w:rFonts w:cs="Times New Roman" w:hint="default"/>
        <w:sz w:val="28"/>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19">
    <w:nsid w:val="4F4A1AAF"/>
    <w:multiLevelType w:val="hybridMultilevel"/>
    <w:tmpl w:val="C99C043A"/>
    <w:lvl w:ilvl="0" w:tplc="C6181616">
      <w:start w:val="1"/>
      <w:numFmt w:val="decimal"/>
      <w:lvlText w:val="%1."/>
      <w:lvlJc w:val="left"/>
      <w:pPr>
        <w:tabs>
          <w:tab w:val="num" w:pos="1083"/>
        </w:tabs>
        <w:ind w:left="1083" w:hanging="360"/>
      </w:pPr>
      <w:rPr>
        <w:rFonts w:cs="Times New Roman"/>
      </w:rPr>
    </w:lvl>
    <w:lvl w:ilvl="1" w:tplc="04190019">
      <w:start w:val="1"/>
      <w:numFmt w:val="lowerLetter"/>
      <w:lvlText w:val="%2."/>
      <w:lvlJc w:val="left"/>
      <w:pPr>
        <w:tabs>
          <w:tab w:val="num" w:pos="1803"/>
        </w:tabs>
        <w:ind w:left="1803"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0">
    <w:nsid w:val="51C656F9"/>
    <w:multiLevelType w:val="hybridMultilevel"/>
    <w:tmpl w:val="BAD86E62"/>
    <w:lvl w:ilvl="0" w:tplc="24007CFE">
      <w:start w:val="1"/>
      <w:numFmt w:val="bullet"/>
      <w:lvlText w:val=""/>
      <w:lvlJc w:val="left"/>
      <w:pPr>
        <w:tabs>
          <w:tab w:val="num" w:pos="928"/>
        </w:tabs>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21">
    <w:nsid w:val="521C4918"/>
    <w:multiLevelType w:val="multilevel"/>
    <w:tmpl w:val="E11EE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5320331F"/>
    <w:multiLevelType w:val="hybridMultilevel"/>
    <w:tmpl w:val="AF56E920"/>
    <w:lvl w:ilvl="0" w:tplc="0419000F">
      <w:start w:val="1"/>
      <w:numFmt w:val="decimal"/>
      <w:lvlText w:val="%1."/>
      <w:lvlJc w:val="left"/>
      <w:pPr>
        <w:ind w:left="502"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3">
    <w:nsid w:val="554508A4"/>
    <w:multiLevelType w:val="hybridMultilevel"/>
    <w:tmpl w:val="4C7EE384"/>
    <w:lvl w:ilvl="0" w:tplc="03A066C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4">
    <w:nsid w:val="55630A3D"/>
    <w:multiLevelType w:val="hybridMultilevel"/>
    <w:tmpl w:val="EC2291FC"/>
    <w:lvl w:ilvl="0" w:tplc="F6DE4030">
      <w:start w:val="657"/>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55BC4773"/>
    <w:multiLevelType w:val="multilevel"/>
    <w:tmpl w:val="8786A28A"/>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994"/>
        </w:tabs>
        <w:ind w:left="1994" w:hanging="420"/>
      </w:pPr>
      <w:rPr>
        <w:rFonts w:cs="Times New Roman" w:hint="default"/>
      </w:rPr>
    </w:lvl>
    <w:lvl w:ilvl="2">
      <w:start w:val="1"/>
      <w:numFmt w:val="decimal"/>
      <w:lvlText w:val="%1.%2.%3."/>
      <w:lvlJc w:val="left"/>
      <w:pPr>
        <w:tabs>
          <w:tab w:val="num" w:pos="3868"/>
        </w:tabs>
        <w:ind w:left="3868" w:hanging="720"/>
      </w:pPr>
      <w:rPr>
        <w:rFonts w:cs="Times New Roman" w:hint="default"/>
      </w:rPr>
    </w:lvl>
    <w:lvl w:ilvl="3">
      <w:start w:val="1"/>
      <w:numFmt w:val="decimal"/>
      <w:lvlText w:val="%1.%2.%3.%4."/>
      <w:lvlJc w:val="left"/>
      <w:pPr>
        <w:tabs>
          <w:tab w:val="num" w:pos="5442"/>
        </w:tabs>
        <w:ind w:left="5442" w:hanging="720"/>
      </w:pPr>
      <w:rPr>
        <w:rFonts w:cs="Times New Roman" w:hint="default"/>
      </w:rPr>
    </w:lvl>
    <w:lvl w:ilvl="4">
      <w:start w:val="1"/>
      <w:numFmt w:val="decimal"/>
      <w:lvlText w:val="%1.%2.%3.%4.%5."/>
      <w:lvlJc w:val="left"/>
      <w:pPr>
        <w:tabs>
          <w:tab w:val="num" w:pos="7376"/>
        </w:tabs>
        <w:ind w:left="7376" w:hanging="1080"/>
      </w:pPr>
      <w:rPr>
        <w:rFonts w:cs="Times New Roman" w:hint="default"/>
      </w:rPr>
    </w:lvl>
    <w:lvl w:ilvl="5">
      <w:start w:val="1"/>
      <w:numFmt w:val="decimal"/>
      <w:lvlText w:val="%1.%2.%3.%4.%5.%6."/>
      <w:lvlJc w:val="left"/>
      <w:pPr>
        <w:tabs>
          <w:tab w:val="num" w:pos="8950"/>
        </w:tabs>
        <w:ind w:left="8950" w:hanging="1080"/>
      </w:pPr>
      <w:rPr>
        <w:rFonts w:cs="Times New Roman" w:hint="default"/>
      </w:rPr>
    </w:lvl>
    <w:lvl w:ilvl="6">
      <w:start w:val="1"/>
      <w:numFmt w:val="decimal"/>
      <w:lvlText w:val="%1.%2.%3.%4.%5.%6.%7."/>
      <w:lvlJc w:val="left"/>
      <w:pPr>
        <w:tabs>
          <w:tab w:val="num" w:pos="10884"/>
        </w:tabs>
        <w:ind w:left="10884" w:hanging="1440"/>
      </w:pPr>
      <w:rPr>
        <w:rFonts w:cs="Times New Roman" w:hint="default"/>
      </w:rPr>
    </w:lvl>
    <w:lvl w:ilvl="7">
      <w:start w:val="1"/>
      <w:numFmt w:val="decimal"/>
      <w:lvlText w:val="%1.%2.%3.%4.%5.%6.%7.%8."/>
      <w:lvlJc w:val="left"/>
      <w:pPr>
        <w:tabs>
          <w:tab w:val="num" w:pos="12458"/>
        </w:tabs>
        <w:ind w:left="12458" w:hanging="1440"/>
      </w:pPr>
      <w:rPr>
        <w:rFonts w:cs="Times New Roman" w:hint="default"/>
      </w:rPr>
    </w:lvl>
    <w:lvl w:ilvl="8">
      <w:start w:val="1"/>
      <w:numFmt w:val="decimal"/>
      <w:lvlText w:val="%1.%2.%3.%4.%5.%6.%7.%8.%9."/>
      <w:lvlJc w:val="left"/>
      <w:pPr>
        <w:tabs>
          <w:tab w:val="num" w:pos="14392"/>
        </w:tabs>
        <w:ind w:left="14392" w:hanging="1800"/>
      </w:pPr>
      <w:rPr>
        <w:rFonts w:cs="Times New Roman" w:hint="default"/>
      </w:rPr>
    </w:lvl>
  </w:abstractNum>
  <w:abstractNum w:abstractNumId="126">
    <w:nsid w:val="56FF3D6F"/>
    <w:multiLevelType w:val="multilevel"/>
    <w:tmpl w:val="105269B6"/>
    <w:lvl w:ilvl="0">
      <w:start w:val="15"/>
      <w:numFmt w:val="decimal"/>
      <w:lvlText w:val="%1."/>
      <w:lvlJc w:val="left"/>
      <w:pPr>
        <w:ind w:left="600" w:hanging="600"/>
      </w:pPr>
      <w:rPr>
        <w:rFonts w:cs="Times New Roman" w:hint="default"/>
      </w:rPr>
    </w:lvl>
    <w:lvl w:ilvl="1">
      <w:start w:val="1"/>
      <w:numFmt w:val="decimal"/>
      <w:lvlText w:val="%1.%2."/>
      <w:lvlJc w:val="left"/>
      <w:pPr>
        <w:ind w:left="1428" w:hanging="72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6048" w:hanging="180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127">
    <w:nsid w:val="575F15A7"/>
    <w:multiLevelType w:val="hybridMultilevel"/>
    <w:tmpl w:val="C9CE6D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8">
    <w:nsid w:val="58056E9C"/>
    <w:multiLevelType w:val="multilevel"/>
    <w:tmpl w:val="6C6252B2"/>
    <w:lvl w:ilvl="0">
      <w:start w:val="10"/>
      <w:numFmt w:val="decimal"/>
      <w:lvlText w:val="%1."/>
      <w:lvlJc w:val="left"/>
      <w:pPr>
        <w:ind w:left="600" w:hanging="60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29">
    <w:nsid w:val="58795657"/>
    <w:multiLevelType w:val="multilevel"/>
    <w:tmpl w:val="9EF8176A"/>
    <w:lvl w:ilvl="0">
      <w:start w:val="14"/>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788"/>
        </w:tabs>
        <w:ind w:left="1788" w:hanging="720"/>
      </w:pPr>
      <w:rPr>
        <w:rFonts w:cs="Times New Roman" w:hint="default"/>
      </w:rPr>
    </w:lvl>
    <w:lvl w:ilvl="2">
      <w:start w:val="1"/>
      <w:numFmt w:val="decimal"/>
      <w:lvlText w:val="%1.%2.%3."/>
      <w:lvlJc w:val="left"/>
      <w:pPr>
        <w:tabs>
          <w:tab w:val="num" w:pos="2856"/>
        </w:tabs>
        <w:ind w:left="2856" w:hanging="720"/>
      </w:pPr>
      <w:rPr>
        <w:rFonts w:cs="Times New Roman" w:hint="default"/>
      </w:rPr>
    </w:lvl>
    <w:lvl w:ilvl="3">
      <w:start w:val="1"/>
      <w:numFmt w:val="decimal"/>
      <w:lvlText w:val="%1.%2.%3.%4."/>
      <w:lvlJc w:val="left"/>
      <w:pPr>
        <w:tabs>
          <w:tab w:val="num" w:pos="4284"/>
        </w:tabs>
        <w:ind w:left="4284" w:hanging="1080"/>
      </w:pPr>
      <w:rPr>
        <w:rFonts w:cs="Times New Roman" w:hint="default"/>
      </w:rPr>
    </w:lvl>
    <w:lvl w:ilvl="4">
      <w:start w:val="1"/>
      <w:numFmt w:val="decimal"/>
      <w:lvlText w:val="%1.%2.%3.%4.%5."/>
      <w:lvlJc w:val="left"/>
      <w:pPr>
        <w:tabs>
          <w:tab w:val="num" w:pos="5352"/>
        </w:tabs>
        <w:ind w:left="5352" w:hanging="1080"/>
      </w:pPr>
      <w:rPr>
        <w:rFonts w:cs="Times New Roman" w:hint="default"/>
      </w:rPr>
    </w:lvl>
    <w:lvl w:ilvl="5">
      <w:start w:val="1"/>
      <w:numFmt w:val="decimal"/>
      <w:lvlText w:val="%1.%2.%3.%4.%5.%6."/>
      <w:lvlJc w:val="left"/>
      <w:pPr>
        <w:tabs>
          <w:tab w:val="num" w:pos="6780"/>
        </w:tabs>
        <w:ind w:left="6780" w:hanging="1440"/>
      </w:pPr>
      <w:rPr>
        <w:rFonts w:cs="Times New Roman" w:hint="default"/>
      </w:rPr>
    </w:lvl>
    <w:lvl w:ilvl="6">
      <w:start w:val="1"/>
      <w:numFmt w:val="decimal"/>
      <w:lvlText w:val="%1.%2.%3.%4.%5.%6.%7."/>
      <w:lvlJc w:val="left"/>
      <w:pPr>
        <w:tabs>
          <w:tab w:val="num" w:pos="8208"/>
        </w:tabs>
        <w:ind w:left="8208" w:hanging="1800"/>
      </w:pPr>
      <w:rPr>
        <w:rFonts w:cs="Times New Roman" w:hint="default"/>
      </w:rPr>
    </w:lvl>
    <w:lvl w:ilvl="7">
      <w:start w:val="1"/>
      <w:numFmt w:val="decimal"/>
      <w:lvlText w:val="%1.%2.%3.%4.%5.%6.%7.%8."/>
      <w:lvlJc w:val="left"/>
      <w:pPr>
        <w:tabs>
          <w:tab w:val="num" w:pos="9276"/>
        </w:tabs>
        <w:ind w:left="9276" w:hanging="1800"/>
      </w:pPr>
      <w:rPr>
        <w:rFonts w:cs="Times New Roman" w:hint="default"/>
      </w:rPr>
    </w:lvl>
    <w:lvl w:ilvl="8">
      <w:start w:val="1"/>
      <w:numFmt w:val="decimal"/>
      <w:lvlText w:val="%1.%2.%3.%4.%5.%6.%7.%8.%9."/>
      <w:lvlJc w:val="left"/>
      <w:pPr>
        <w:tabs>
          <w:tab w:val="num" w:pos="10704"/>
        </w:tabs>
        <w:ind w:left="10704" w:hanging="2160"/>
      </w:pPr>
      <w:rPr>
        <w:rFonts w:cs="Times New Roman" w:hint="default"/>
      </w:rPr>
    </w:lvl>
  </w:abstractNum>
  <w:abstractNum w:abstractNumId="130">
    <w:nsid w:val="5A0B19BC"/>
    <w:multiLevelType w:val="multilevel"/>
    <w:tmpl w:val="1E642E68"/>
    <w:lvl w:ilvl="0">
      <w:start w:val="1"/>
      <w:numFmt w:val="decimal"/>
      <w:lvlText w:val="%1."/>
      <w:lvlJc w:val="left"/>
      <w:pPr>
        <w:ind w:left="450" w:hanging="450"/>
      </w:pPr>
      <w:rPr>
        <w:rFonts w:cs="Times New Roman" w:hint="default"/>
      </w:rPr>
    </w:lvl>
    <w:lvl w:ilvl="1">
      <w:start w:val="1"/>
      <w:numFmt w:val="decimal"/>
      <w:lvlText w:val="3.%2."/>
      <w:lvlJc w:val="left"/>
      <w:pPr>
        <w:ind w:left="1428" w:hanging="72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6048" w:hanging="180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131">
    <w:nsid w:val="5AF415C5"/>
    <w:multiLevelType w:val="multilevel"/>
    <w:tmpl w:val="C89EF7EA"/>
    <w:lvl w:ilvl="0">
      <w:start w:val="12"/>
      <w:numFmt w:val="decimal"/>
      <w:lvlText w:val="%1."/>
      <w:lvlJc w:val="left"/>
      <w:pPr>
        <w:ind w:left="600" w:hanging="600"/>
      </w:pPr>
      <w:rPr>
        <w:rFonts w:cs="Times New Roman" w:hint="default"/>
      </w:rPr>
    </w:lvl>
    <w:lvl w:ilvl="1">
      <w:start w:val="1"/>
      <w:numFmt w:val="decimal"/>
      <w:lvlText w:val="%1.%2."/>
      <w:lvlJc w:val="left"/>
      <w:pPr>
        <w:ind w:left="1506" w:hanging="720"/>
      </w:pPr>
      <w:rPr>
        <w:rFonts w:cs="Times New Roman" w:hint="default"/>
      </w:rPr>
    </w:lvl>
    <w:lvl w:ilvl="2">
      <w:start w:val="1"/>
      <w:numFmt w:val="decimal"/>
      <w:lvlText w:val="%1.%2.%3."/>
      <w:lvlJc w:val="left"/>
      <w:pPr>
        <w:ind w:left="2292" w:hanging="720"/>
      </w:pPr>
      <w:rPr>
        <w:rFonts w:cs="Times New Roman" w:hint="default"/>
      </w:rPr>
    </w:lvl>
    <w:lvl w:ilvl="3">
      <w:start w:val="1"/>
      <w:numFmt w:val="decimal"/>
      <w:lvlText w:val="%1.%2.%3.%4."/>
      <w:lvlJc w:val="left"/>
      <w:pPr>
        <w:ind w:left="3438" w:hanging="1080"/>
      </w:pPr>
      <w:rPr>
        <w:rFonts w:cs="Times New Roman" w:hint="default"/>
      </w:rPr>
    </w:lvl>
    <w:lvl w:ilvl="4">
      <w:start w:val="1"/>
      <w:numFmt w:val="decimal"/>
      <w:lvlText w:val="%1.%2.%3.%4.%5."/>
      <w:lvlJc w:val="left"/>
      <w:pPr>
        <w:ind w:left="4224" w:hanging="1080"/>
      </w:pPr>
      <w:rPr>
        <w:rFonts w:cs="Times New Roman" w:hint="default"/>
      </w:rPr>
    </w:lvl>
    <w:lvl w:ilvl="5">
      <w:start w:val="1"/>
      <w:numFmt w:val="decimal"/>
      <w:lvlText w:val="%1.%2.%3.%4.%5.%6."/>
      <w:lvlJc w:val="left"/>
      <w:pPr>
        <w:ind w:left="5370" w:hanging="1440"/>
      </w:pPr>
      <w:rPr>
        <w:rFonts w:cs="Times New Roman" w:hint="default"/>
      </w:rPr>
    </w:lvl>
    <w:lvl w:ilvl="6">
      <w:start w:val="1"/>
      <w:numFmt w:val="decimal"/>
      <w:lvlText w:val="%1.%2.%3.%4.%5.%6.%7."/>
      <w:lvlJc w:val="left"/>
      <w:pPr>
        <w:ind w:left="6516" w:hanging="1800"/>
      </w:pPr>
      <w:rPr>
        <w:rFonts w:cs="Times New Roman" w:hint="default"/>
      </w:rPr>
    </w:lvl>
    <w:lvl w:ilvl="7">
      <w:start w:val="1"/>
      <w:numFmt w:val="decimal"/>
      <w:lvlText w:val="%1.%2.%3.%4.%5.%6.%7.%8."/>
      <w:lvlJc w:val="left"/>
      <w:pPr>
        <w:ind w:left="7302" w:hanging="1800"/>
      </w:pPr>
      <w:rPr>
        <w:rFonts w:cs="Times New Roman" w:hint="default"/>
      </w:rPr>
    </w:lvl>
    <w:lvl w:ilvl="8">
      <w:start w:val="1"/>
      <w:numFmt w:val="decimal"/>
      <w:lvlText w:val="%1.%2.%3.%4.%5.%6.%7.%8.%9."/>
      <w:lvlJc w:val="left"/>
      <w:pPr>
        <w:ind w:left="8448" w:hanging="2160"/>
      </w:pPr>
      <w:rPr>
        <w:rFonts w:cs="Times New Roman" w:hint="default"/>
      </w:rPr>
    </w:lvl>
  </w:abstractNum>
  <w:abstractNum w:abstractNumId="132">
    <w:nsid w:val="5B650151"/>
    <w:multiLevelType w:val="hybridMultilevel"/>
    <w:tmpl w:val="D8E8FA22"/>
    <w:lvl w:ilvl="0" w:tplc="9388480E">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33">
    <w:nsid w:val="5C3D6179"/>
    <w:multiLevelType w:val="hybridMultilevel"/>
    <w:tmpl w:val="2C10AEC2"/>
    <w:lvl w:ilvl="0" w:tplc="ED16ECEA">
      <w:start w:val="1"/>
      <w:numFmt w:val="decimal"/>
      <w:lvlText w:val="%1."/>
      <w:lvlJc w:val="left"/>
      <w:pPr>
        <w:tabs>
          <w:tab w:val="num" w:pos="1866"/>
        </w:tabs>
        <w:ind w:left="1866" w:hanging="1080"/>
      </w:pPr>
      <w:rPr>
        <w:rFonts w:cs="Times New Roman" w:hint="default"/>
        <w:b w:val="0"/>
        <w:bCs w:val="0"/>
      </w:rPr>
    </w:lvl>
    <w:lvl w:ilvl="1" w:tplc="04190019" w:tentative="1">
      <w:start w:val="1"/>
      <w:numFmt w:val="lowerLetter"/>
      <w:lvlText w:val="%2."/>
      <w:lvlJc w:val="left"/>
      <w:pPr>
        <w:tabs>
          <w:tab w:val="num" w:pos="1866"/>
        </w:tabs>
        <w:ind w:left="1866" w:hanging="360"/>
      </w:pPr>
      <w:rPr>
        <w:rFonts w:cs="Times New Roman"/>
      </w:rPr>
    </w:lvl>
    <w:lvl w:ilvl="2" w:tplc="0419001B" w:tentative="1">
      <w:start w:val="1"/>
      <w:numFmt w:val="lowerRoman"/>
      <w:lvlText w:val="%3."/>
      <w:lvlJc w:val="right"/>
      <w:pPr>
        <w:tabs>
          <w:tab w:val="num" w:pos="2586"/>
        </w:tabs>
        <w:ind w:left="2586" w:hanging="180"/>
      </w:pPr>
      <w:rPr>
        <w:rFonts w:cs="Times New Roman"/>
      </w:rPr>
    </w:lvl>
    <w:lvl w:ilvl="3" w:tplc="0419000F" w:tentative="1">
      <w:start w:val="1"/>
      <w:numFmt w:val="decimal"/>
      <w:lvlText w:val="%4."/>
      <w:lvlJc w:val="left"/>
      <w:pPr>
        <w:tabs>
          <w:tab w:val="num" w:pos="3306"/>
        </w:tabs>
        <w:ind w:left="3306" w:hanging="360"/>
      </w:pPr>
      <w:rPr>
        <w:rFonts w:cs="Times New Roman"/>
      </w:rPr>
    </w:lvl>
    <w:lvl w:ilvl="4" w:tplc="04190019" w:tentative="1">
      <w:start w:val="1"/>
      <w:numFmt w:val="lowerLetter"/>
      <w:lvlText w:val="%5."/>
      <w:lvlJc w:val="left"/>
      <w:pPr>
        <w:tabs>
          <w:tab w:val="num" w:pos="4026"/>
        </w:tabs>
        <w:ind w:left="4026" w:hanging="360"/>
      </w:pPr>
      <w:rPr>
        <w:rFonts w:cs="Times New Roman"/>
      </w:rPr>
    </w:lvl>
    <w:lvl w:ilvl="5" w:tplc="0419001B" w:tentative="1">
      <w:start w:val="1"/>
      <w:numFmt w:val="lowerRoman"/>
      <w:lvlText w:val="%6."/>
      <w:lvlJc w:val="right"/>
      <w:pPr>
        <w:tabs>
          <w:tab w:val="num" w:pos="4746"/>
        </w:tabs>
        <w:ind w:left="4746" w:hanging="180"/>
      </w:pPr>
      <w:rPr>
        <w:rFonts w:cs="Times New Roman"/>
      </w:rPr>
    </w:lvl>
    <w:lvl w:ilvl="6" w:tplc="0419000F" w:tentative="1">
      <w:start w:val="1"/>
      <w:numFmt w:val="decimal"/>
      <w:lvlText w:val="%7."/>
      <w:lvlJc w:val="left"/>
      <w:pPr>
        <w:tabs>
          <w:tab w:val="num" w:pos="5466"/>
        </w:tabs>
        <w:ind w:left="5466" w:hanging="360"/>
      </w:pPr>
      <w:rPr>
        <w:rFonts w:cs="Times New Roman"/>
      </w:rPr>
    </w:lvl>
    <w:lvl w:ilvl="7" w:tplc="04190019" w:tentative="1">
      <w:start w:val="1"/>
      <w:numFmt w:val="lowerLetter"/>
      <w:lvlText w:val="%8."/>
      <w:lvlJc w:val="left"/>
      <w:pPr>
        <w:tabs>
          <w:tab w:val="num" w:pos="6186"/>
        </w:tabs>
        <w:ind w:left="6186" w:hanging="360"/>
      </w:pPr>
      <w:rPr>
        <w:rFonts w:cs="Times New Roman"/>
      </w:rPr>
    </w:lvl>
    <w:lvl w:ilvl="8" w:tplc="0419001B" w:tentative="1">
      <w:start w:val="1"/>
      <w:numFmt w:val="lowerRoman"/>
      <w:lvlText w:val="%9."/>
      <w:lvlJc w:val="right"/>
      <w:pPr>
        <w:tabs>
          <w:tab w:val="num" w:pos="6906"/>
        </w:tabs>
        <w:ind w:left="6906" w:hanging="180"/>
      </w:pPr>
      <w:rPr>
        <w:rFonts w:cs="Times New Roman"/>
      </w:rPr>
    </w:lvl>
  </w:abstractNum>
  <w:abstractNum w:abstractNumId="134">
    <w:nsid w:val="5C626BD6"/>
    <w:multiLevelType w:val="hybridMultilevel"/>
    <w:tmpl w:val="9CF257E4"/>
    <w:lvl w:ilvl="0" w:tplc="DFD0EB74">
      <w:start w:val="1"/>
      <w:numFmt w:val="decimal"/>
      <w:lvlText w:val="%1)"/>
      <w:lvlJc w:val="left"/>
      <w:pPr>
        <w:tabs>
          <w:tab w:val="num" w:pos="2073"/>
        </w:tabs>
        <w:ind w:left="2073" w:hanging="1365"/>
      </w:pPr>
      <w:rPr>
        <w:rFonts w:cs="Times New Roman" w:hint="default"/>
      </w:rPr>
    </w:lvl>
    <w:lvl w:ilvl="1" w:tplc="41801822">
      <w:start w:val="1"/>
      <w:numFmt w:val="decimal"/>
      <w:lvlText w:val="%2."/>
      <w:lvlJc w:val="left"/>
      <w:pPr>
        <w:tabs>
          <w:tab w:val="num" w:pos="1788"/>
        </w:tabs>
        <w:ind w:left="1788" w:hanging="360"/>
      </w:pPr>
      <w:rPr>
        <w:rFonts w:cs="Times New Roman" w:hint="default"/>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35">
    <w:nsid w:val="5D0266D8"/>
    <w:multiLevelType w:val="hybridMultilevel"/>
    <w:tmpl w:val="62DE72C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6">
    <w:nsid w:val="5F772CB1"/>
    <w:multiLevelType w:val="multilevel"/>
    <w:tmpl w:val="74321124"/>
    <w:lvl w:ilvl="0">
      <w:start w:val="8"/>
      <w:numFmt w:val="decimal"/>
      <w:lvlText w:val="%1."/>
      <w:lvlJc w:val="left"/>
      <w:pPr>
        <w:tabs>
          <w:tab w:val="num" w:pos="435"/>
        </w:tabs>
        <w:ind w:left="435" w:hanging="435"/>
      </w:pPr>
      <w:rPr>
        <w:rFonts w:cs="Times New Roman" w:hint="default"/>
      </w:rPr>
    </w:lvl>
    <w:lvl w:ilvl="1">
      <w:start w:val="2"/>
      <w:numFmt w:val="decimal"/>
      <w:lvlText w:val="%1.%2."/>
      <w:lvlJc w:val="left"/>
      <w:pPr>
        <w:tabs>
          <w:tab w:val="num" w:pos="1429"/>
        </w:tabs>
        <w:ind w:left="1429"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6054"/>
        </w:tabs>
        <w:ind w:left="6054" w:hanging="180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137">
    <w:nsid w:val="64322A73"/>
    <w:multiLevelType w:val="multilevel"/>
    <w:tmpl w:val="F7D42D40"/>
    <w:lvl w:ilvl="0">
      <w:start w:val="12"/>
      <w:numFmt w:val="decimal"/>
      <w:lvlText w:val="%1."/>
      <w:lvlJc w:val="left"/>
      <w:pPr>
        <w:ind w:left="600" w:hanging="600"/>
      </w:pPr>
      <w:rPr>
        <w:rFonts w:cs="Times New Roman" w:hint="default"/>
      </w:rPr>
    </w:lvl>
    <w:lvl w:ilvl="1">
      <w:start w:val="1"/>
      <w:numFmt w:val="decimal"/>
      <w:lvlText w:val="%1.%2."/>
      <w:lvlJc w:val="left"/>
      <w:pPr>
        <w:ind w:left="1866" w:hanging="720"/>
      </w:pPr>
      <w:rPr>
        <w:rFonts w:cs="Times New Roman" w:hint="default"/>
        <w:b/>
      </w:rPr>
    </w:lvl>
    <w:lvl w:ilvl="2">
      <w:start w:val="1"/>
      <w:numFmt w:val="decimal"/>
      <w:lvlText w:val="%1.%2.%3."/>
      <w:lvlJc w:val="left"/>
      <w:pPr>
        <w:ind w:left="3012" w:hanging="720"/>
      </w:pPr>
      <w:rPr>
        <w:rFonts w:cs="Times New Roman" w:hint="default"/>
      </w:rPr>
    </w:lvl>
    <w:lvl w:ilvl="3">
      <w:start w:val="1"/>
      <w:numFmt w:val="decimal"/>
      <w:lvlText w:val="%1.%2.%3.%4."/>
      <w:lvlJc w:val="left"/>
      <w:pPr>
        <w:ind w:left="4518" w:hanging="1080"/>
      </w:pPr>
      <w:rPr>
        <w:rFonts w:cs="Times New Roman" w:hint="default"/>
      </w:rPr>
    </w:lvl>
    <w:lvl w:ilvl="4">
      <w:start w:val="1"/>
      <w:numFmt w:val="decimal"/>
      <w:lvlText w:val="%1.%2.%3.%4.%5."/>
      <w:lvlJc w:val="left"/>
      <w:pPr>
        <w:ind w:left="5664" w:hanging="1080"/>
      </w:pPr>
      <w:rPr>
        <w:rFonts w:cs="Times New Roman" w:hint="default"/>
      </w:rPr>
    </w:lvl>
    <w:lvl w:ilvl="5">
      <w:start w:val="1"/>
      <w:numFmt w:val="decimal"/>
      <w:lvlText w:val="%1.%2.%3.%4.%5.%6."/>
      <w:lvlJc w:val="left"/>
      <w:pPr>
        <w:ind w:left="7170" w:hanging="1440"/>
      </w:pPr>
      <w:rPr>
        <w:rFonts w:cs="Times New Roman" w:hint="default"/>
      </w:rPr>
    </w:lvl>
    <w:lvl w:ilvl="6">
      <w:start w:val="1"/>
      <w:numFmt w:val="decimal"/>
      <w:lvlText w:val="%1.%2.%3.%4.%5.%6.%7."/>
      <w:lvlJc w:val="left"/>
      <w:pPr>
        <w:ind w:left="8676" w:hanging="1800"/>
      </w:pPr>
      <w:rPr>
        <w:rFonts w:cs="Times New Roman" w:hint="default"/>
      </w:rPr>
    </w:lvl>
    <w:lvl w:ilvl="7">
      <w:start w:val="1"/>
      <w:numFmt w:val="decimal"/>
      <w:lvlText w:val="%1.%2.%3.%4.%5.%6.%7.%8."/>
      <w:lvlJc w:val="left"/>
      <w:pPr>
        <w:ind w:left="9822" w:hanging="1800"/>
      </w:pPr>
      <w:rPr>
        <w:rFonts w:cs="Times New Roman" w:hint="default"/>
      </w:rPr>
    </w:lvl>
    <w:lvl w:ilvl="8">
      <w:start w:val="1"/>
      <w:numFmt w:val="decimal"/>
      <w:lvlText w:val="%1.%2.%3.%4.%5.%6.%7.%8.%9."/>
      <w:lvlJc w:val="left"/>
      <w:pPr>
        <w:ind w:left="11328" w:hanging="2160"/>
      </w:pPr>
      <w:rPr>
        <w:rFonts w:cs="Times New Roman" w:hint="default"/>
      </w:rPr>
    </w:lvl>
  </w:abstractNum>
  <w:abstractNum w:abstractNumId="138">
    <w:nsid w:val="65D45597"/>
    <w:multiLevelType w:val="multilevel"/>
    <w:tmpl w:val="95BAA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66785B18"/>
    <w:multiLevelType w:val="hybridMultilevel"/>
    <w:tmpl w:val="685ADF38"/>
    <w:lvl w:ilvl="0" w:tplc="B24A5CC4">
      <w:start w:val="1"/>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0">
    <w:nsid w:val="67E46F51"/>
    <w:multiLevelType w:val="multilevel"/>
    <w:tmpl w:val="9EF8176A"/>
    <w:lvl w:ilvl="0">
      <w:start w:val="14"/>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788"/>
        </w:tabs>
        <w:ind w:left="1788" w:hanging="720"/>
      </w:pPr>
      <w:rPr>
        <w:rFonts w:cs="Times New Roman" w:hint="default"/>
      </w:rPr>
    </w:lvl>
    <w:lvl w:ilvl="2">
      <w:start w:val="1"/>
      <w:numFmt w:val="decimal"/>
      <w:lvlText w:val="%1.%2.%3."/>
      <w:lvlJc w:val="left"/>
      <w:pPr>
        <w:tabs>
          <w:tab w:val="num" w:pos="2856"/>
        </w:tabs>
        <w:ind w:left="2856" w:hanging="720"/>
      </w:pPr>
      <w:rPr>
        <w:rFonts w:cs="Times New Roman" w:hint="default"/>
      </w:rPr>
    </w:lvl>
    <w:lvl w:ilvl="3">
      <w:start w:val="1"/>
      <w:numFmt w:val="decimal"/>
      <w:lvlText w:val="%1.%2.%3.%4."/>
      <w:lvlJc w:val="left"/>
      <w:pPr>
        <w:tabs>
          <w:tab w:val="num" w:pos="4284"/>
        </w:tabs>
        <w:ind w:left="4284" w:hanging="1080"/>
      </w:pPr>
      <w:rPr>
        <w:rFonts w:cs="Times New Roman" w:hint="default"/>
      </w:rPr>
    </w:lvl>
    <w:lvl w:ilvl="4">
      <w:start w:val="1"/>
      <w:numFmt w:val="decimal"/>
      <w:lvlText w:val="%1.%2.%3.%4.%5."/>
      <w:lvlJc w:val="left"/>
      <w:pPr>
        <w:tabs>
          <w:tab w:val="num" w:pos="5352"/>
        </w:tabs>
        <w:ind w:left="5352" w:hanging="1080"/>
      </w:pPr>
      <w:rPr>
        <w:rFonts w:cs="Times New Roman" w:hint="default"/>
      </w:rPr>
    </w:lvl>
    <w:lvl w:ilvl="5">
      <w:start w:val="1"/>
      <w:numFmt w:val="decimal"/>
      <w:lvlText w:val="%1.%2.%3.%4.%5.%6."/>
      <w:lvlJc w:val="left"/>
      <w:pPr>
        <w:tabs>
          <w:tab w:val="num" w:pos="6780"/>
        </w:tabs>
        <w:ind w:left="6780" w:hanging="1440"/>
      </w:pPr>
      <w:rPr>
        <w:rFonts w:cs="Times New Roman" w:hint="default"/>
      </w:rPr>
    </w:lvl>
    <w:lvl w:ilvl="6">
      <w:start w:val="1"/>
      <w:numFmt w:val="decimal"/>
      <w:lvlText w:val="%1.%2.%3.%4.%5.%6.%7."/>
      <w:lvlJc w:val="left"/>
      <w:pPr>
        <w:tabs>
          <w:tab w:val="num" w:pos="8208"/>
        </w:tabs>
        <w:ind w:left="8208" w:hanging="1800"/>
      </w:pPr>
      <w:rPr>
        <w:rFonts w:cs="Times New Roman" w:hint="default"/>
      </w:rPr>
    </w:lvl>
    <w:lvl w:ilvl="7">
      <w:start w:val="1"/>
      <w:numFmt w:val="decimal"/>
      <w:lvlText w:val="%1.%2.%3.%4.%5.%6.%7.%8."/>
      <w:lvlJc w:val="left"/>
      <w:pPr>
        <w:tabs>
          <w:tab w:val="num" w:pos="9276"/>
        </w:tabs>
        <w:ind w:left="9276" w:hanging="1800"/>
      </w:pPr>
      <w:rPr>
        <w:rFonts w:cs="Times New Roman" w:hint="default"/>
      </w:rPr>
    </w:lvl>
    <w:lvl w:ilvl="8">
      <w:start w:val="1"/>
      <w:numFmt w:val="decimal"/>
      <w:lvlText w:val="%1.%2.%3.%4.%5.%6.%7.%8.%9."/>
      <w:lvlJc w:val="left"/>
      <w:pPr>
        <w:tabs>
          <w:tab w:val="num" w:pos="10704"/>
        </w:tabs>
        <w:ind w:left="10704" w:hanging="2160"/>
      </w:pPr>
      <w:rPr>
        <w:rFonts w:cs="Times New Roman" w:hint="default"/>
      </w:rPr>
    </w:lvl>
  </w:abstractNum>
  <w:abstractNum w:abstractNumId="141">
    <w:nsid w:val="68346A0B"/>
    <w:multiLevelType w:val="hybridMultilevel"/>
    <w:tmpl w:val="8FDA01DC"/>
    <w:lvl w:ilvl="0" w:tplc="61E2A44C">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42">
    <w:nsid w:val="68A138BC"/>
    <w:multiLevelType w:val="hybridMultilevel"/>
    <w:tmpl w:val="9EDE1A6C"/>
    <w:lvl w:ilvl="0" w:tplc="0728F20E">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3">
    <w:nsid w:val="69681345"/>
    <w:multiLevelType w:val="hybridMultilevel"/>
    <w:tmpl w:val="753E6580"/>
    <w:lvl w:ilvl="0" w:tplc="7DC44968">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44">
    <w:nsid w:val="6A2304AB"/>
    <w:multiLevelType w:val="multilevel"/>
    <w:tmpl w:val="AAE6D8A6"/>
    <w:lvl w:ilvl="0">
      <w:start w:val="6"/>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1429"/>
        </w:tabs>
        <w:ind w:left="1429"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6054"/>
        </w:tabs>
        <w:ind w:left="6054" w:hanging="180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145">
    <w:nsid w:val="6A3E244D"/>
    <w:multiLevelType w:val="multilevel"/>
    <w:tmpl w:val="CAC8E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6AC545A6"/>
    <w:multiLevelType w:val="hybridMultilevel"/>
    <w:tmpl w:val="E4205626"/>
    <w:lvl w:ilvl="0" w:tplc="544EB8F4">
      <w:start w:val="14"/>
      <w:numFmt w:val="decimal"/>
      <w:lvlText w:val="%1."/>
      <w:lvlJc w:val="left"/>
      <w:pPr>
        <w:tabs>
          <w:tab w:val="num" w:pos="1203"/>
        </w:tabs>
        <w:ind w:left="1203" w:hanging="495"/>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47">
    <w:nsid w:val="6BE6320C"/>
    <w:multiLevelType w:val="multilevel"/>
    <w:tmpl w:val="1F542A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6CCA49DF"/>
    <w:multiLevelType w:val="hybridMultilevel"/>
    <w:tmpl w:val="C6EE1F88"/>
    <w:lvl w:ilvl="0" w:tplc="EFBA5832">
      <w:start w:val="4"/>
      <w:numFmt w:val="bullet"/>
      <w:lvlText w:val="-"/>
      <w:lvlJc w:val="left"/>
      <w:pPr>
        <w:ind w:left="1080" w:hanging="360"/>
      </w:pPr>
      <w:rPr>
        <w:rFonts w:ascii="Times New Roman" w:eastAsia="Times New Roman" w:hAnsi="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9">
    <w:nsid w:val="6D0C4714"/>
    <w:multiLevelType w:val="multilevel"/>
    <w:tmpl w:val="FA9CC320"/>
    <w:lvl w:ilvl="0">
      <w:start w:val="18"/>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425"/>
        </w:tabs>
        <w:ind w:left="1425" w:hanging="720"/>
      </w:pPr>
      <w:rPr>
        <w:rFonts w:cs="Times New Roman" w:hint="default"/>
      </w:rPr>
    </w:lvl>
    <w:lvl w:ilvl="2">
      <w:start w:val="1"/>
      <w:numFmt w:val="decimal"/>
      <w:lvlText w:val="%1.%2.%3."/>
      <w:lvlJc w:val="left"/>
      <w:pPr>
        <w:tabs>
          <w:tab w:val="num" w:pos="2130"/>
        </w:tabs>
        <w:ind w:left="2130" w:hanging="720"/>
      </w:pPr>
      <w:rPr>
        <w:rFonts w:cs="Times New Roman" w:hint="default"/>
      </w:rPr>
    </w:lvl>
    <w:lvl w:ilvl="3">
      <w:start w:val="1"/>
      <w:numFmt w:val="decimal"/>
      <w:lvlText w:val="%1.%2.%3.%4."/>
      <w:lvlJc w:val="left"/>
      <w:pPr>
        <w:tabs>
          <w:tab w:val="num" w:pos="3195"/>
        </w:tabs>
        <w:ind w:left="3195" w:hanging="1080"/>
      </w:pPr>
      <w:rPr>
        <w:rFonts w:cs="Times New Roman" w:hint="default"/>
      </w:rPr>
    </w:lvl>
    <w:lvl w:ilvl="4">
      <w:start w:val="1"/>
      <w:numFmt w:val="decimal"/>
      <w:lvlText w:val="%1.%2.%3.%4.%5."/>
      <w:lvlJc w:val="left"/>
      <w:pPr>
        <w:tabs>
          <w:tab w:val="num" w:pos="3900"/>
        </w:tabs>
        <w:ind w:left="3900" w:hanging="1080"/>
      </w:pPr>
      <w:rPr>
        <w:rFonts w:cs="Times New Roman" w:hint="default"/>
      </w:rPr>
    </w:lvl>
    <w:lvl w:ilvl="5">
      <w:start w:val="1"/>
      <w:numFmt w:val="decimal"/>
      <w:lvlText w:val="%1.%2.%3.%4.%5.%6."/>
      <w:lvlJc w:val="left"/>
      <w:pPr>
        <w:tabs>
          <w:tab w:val="num" w:pos="4965"/>
        </w:tabs>
        <w:ind w:left="4965" w:hanging="1440"/>
      </w:pPr>
      <w:rPr>
        <w:rFonts w:cs="Times New Roman" w:hint="default"/>
      </w:rPr>
    </w:lvl>
    <w:lvl w:ilvl="6">
      <w:start w:val="1"/>
      <w:numFmt w:val="decimal"/>
      <w:lvlText w:val="%1.%2.%3.%4.%5.%6.%7."/>
      <w:lvlJc w:val="left"/>
      <w:pPr>
        <w:tabs>
          <w:tab w:val="num" w:pos="6030"/>
        </w:tabs>
        <w:ind w:left="6030" w:hanging="1800"/>
      </w:pPr>
      <w:rPr>
        <w:rFonts w:cs="Times New Roman" w:hint="default"/>
      </w:rPr>
    </w:lvl>
    <w:lvl w:ilvl="7">
      <w:start w:val="1"/>
      <w:numFmt w:val="decimal"/>
      <w:lvlText w:val="%1.%2.%3.%4.%5.%6.%7.%8."/>
      <w:lvlJc w:val="left"/>
      <w:pPr>
        <w:tabs>
          <w:tab w:val="num" w:pos="6735"/>
        </w:tabs>
        <w:ind w:left="6735" w:hanging="1800"/>
      </w:pPr>
      <w:rPr>
        <w:rFonts w:cs="Times New Roman" w:hint="default"/>
      </w:rPr>
    </w:lvl>
    <w:lvl w:ilvl="8">
      <w:start w:val="1"/>
      <w:numFmt w:val="decimal"/>
      <w:lvlText w:val="%1.%2.%3.%4.%5.%6.%7.%8.%9."/>
      <w:lvlJc w:val="left"/>
      <w:pPr>
        <w:tabs>
          <w:tab w:val="num" w:pos="7800"/>
        </w:tabs>
        <w:ind w:left="7800" w:hanging="2160"/>
      </w:pPr>
      <w:rPr>
        <w:rFonts w:cs="Times New Roman" w:hint="default"/>
      </w:rPr>
    </w:lvl>
  </w:abstractNum>
  <w:abstractNum w:abstractNumId="150">
    <w:nsid w:val="6D9245A3"/>
    <w:multiLevelType w:val="multilevel"/>
    <w:tmpl w:val="85A6B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6E032F51"/>
    <w:multiLevelType w:val="hybridMultilevel"/>
    <w:tmpl w:val="1D78E3F0"/>
    <w:lvl w:ilvl="0" w:tplc="7742C160">
      <w:start w:val="1"/>
      <w:numFmt w:val="bullet"/>
      <w:lvlText w:val="-"/>
      <w:lvlJc w:val="left"/>
      <w:pPr>
        <w:tabs>
          <w:tab w:val="num" w:pos="2283"/>
        </w:tabs>
        <w:ind w:left="2283" w:hanging="1575"/>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52">
    <w:nsid w:val="6E7004E0"/>
    <w:multiLevelType w:val="hybridMultilevel"/>
    <w:tmpl w:val="D30E6DE6"/>
    <w:lvl w:ilvl="0" w:tplc="79C03912">
      <w:numFmt w:val="bullet"/>
      <w:lvlText w:val="-"/>
      <w:lvlJc w:val="left"/>
      <w:pPr>
        <w:tabs>
          <w:tab w:val="num" w:pos="1069"/>
        </w:tabs>
        <w:ind w:left="1069" w:hanging="360"/>
      </w:pPr>
      <w:rPr>
        <w:rFonts w:ascii="Times New Roman" w:eastAsia="Times New Roman" w:hAnsi="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53">
    <w:nsid w:val="6E853836"/>
    <w:multiLevelType w:val="hybridMultilevel"/>
    <w:tmpl w:val="4FF620CC"/>
    <w:lvl w:ilvl="0" w:tplc="0ADC0710">
      <w:start w:val="1"/>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4">
    <w:nsid w:val="71080ED4"/>
    <w:multiLevelType w:val="hybridMultilevel"/>
    <w:tmpl w:val="3F1A121A"/>
    <w:lvl w:ilvl="0" w:tplc="04190011">
      <w:start w:val="1"/>
      <w:numFmt w:val="decimal"/>
      <w:lvlText w:val="%1)"/>
      <w:lvlJc w:val="left"/>
      <w:pPr>
        <w:tabs>
          <w:tab w:val="num" w:pos="720"/>
        </w:tabs>
        <w:ind w:left="720" w:hanging="360"/>
      </w:pPr>
      <w:rPr>
        <w:rFonts w:cs="Times New Roman"/>
      </w:rPr>
    </w:lvl>
    <w:lvl w:ilvl="1" w:tplc="B712D8F2" w:tentative="1">
      <w:start w:val="1"/>
      <w:numFmt w:val="decimal"/>
      <w:lvlText w:val="%2."/>
      <w:lvlJc w:val="left"/>
      <w:pPr>
        <w:tabs>
          <w:tab w:val="num" w:pos="1440"/>
        </w:tabs>
        <w:ind w:left="1440" w:hanging="360"/>
      </w:pPr>
      <w:rPr>
        <w:rFonts w:cs="Times New Roman"/>
      </w:rPr>
    </w:lvl>
    <w:lvl w:ilvl="2" w:tplc="77D6EED6" w:tentative="1">
      <w:start w:val="1"/>
      <w:numFmt w:val="decimal"/>
      <w:lvlText w:val="%3."/>
      <w:lvlJc w:val="left"/>
      <w:pPr>
        <w:tabs>
          <w:tab w:val="num" w:pos="2160"/>
        </w:tabs>
        <w:ind w:left="2160" w:hanging="360"/>
      </w:pPr>
      <w:rPr>
        <w:rFonts w:cs="Times New Roman"/>
      </w:rPr>
    </w:lvl>
    <w:lvl w:ilvl="3" w:tplc="262CEF22" w:tentative="1">
      <w:start w:val="1"/>
      <w:numFmt w:val="decimal"/>
      <w:lvlText w:val="%4."/>
      <w:lvlJc w:val="left"/>
      <w:pPr>
        <w:tabs>
          <w:tab w:val="num" w:pos="2880"/>
        </w:tabs>
        <w:ind w:left="2880" w:hanging="360"/>
      </w:pPr>
      <w:rPr>
        <w:rFonts w:cs="Times New Roman"/>
      </w:rPr>
    </w:lvl>
    <w:lvl w:ilvl="4" w:tplc="A230ABEA" w:tentative="1">
      <w:start w:val="1"/>
      <w:numFmt w:val="decimal"/>
      <w:lvlText w:val="%5."/>
      <w:lvlJc w:val="left"/>
      <w:pPr>
        <w:tabs>
          <w:tab w:val="num" w:pos="3600"/>
        </w:tabs>
        <w:ind w:left="3600" w:hanging="360"/>
      </w:pPr>
      <w:rPr>
        <w:rFonts w:cs="Times New Roman"/>
      </w:rPr>
    </w:lvl>
    <w:lvl w:ilvl="5" w:tplc="AABC9116" w:tentative="1">
      <w:start w:val="1"/>
      <w:numFmt w:val="decimal"/>
      <w:lvlText w:val="%6."/>
      <w:lvlJc w:val="left"/>
      <w:pPr>
        <w:tabs>
          <w:tab w:val="num" w:pos="4320"/>
        </w:tabs>
        <w:ind w:left="4320" w:hanging="360"/>
      </w:pPr>
      <w:rPr>
        <w:rFonts w:cs="Times New Roman"/>
      </w:rPr>
    </w:lvl>
    <w:lvl w:ilvl="6" w:tplc="87507DF2" w:tentative="1">
      <w:start w:val="1"/>
      <w:numFmt w:val="decimal"/>
      <w:lvlText w:val="%7."/>
      <w:lvlJc w:val="left"/>
      <w:pPr>
        <w:tabs>
          <w:tab w:val="num" w:pos="5040"/>
        </w:tabs>
        <w:ind w:left="5040" w:hanging="360"/>
      </w:pPr>
      <w:rPr>
        <w:rFonts w:cs="Times New Roman"/>
      </w:rPr>
    </w:lvl>
    <w:lvl w:ilvl="7" w:tplc="3878BCB0" w:tentative="1">
      <w:start w:val="1"/>
      <w:numFmt w:val="decimal"/>
      <w:lvlText w:val="%8."/>
      <w:lvlJc w:val="left"/>
      <w:pPr>
        <w:tabs>
          <w:tab w:val="num" w:pos="5760"/>
        </w:tabs>
        <w:ind w:left="5760" w:hanging="360"/>
      </w:pPr>
      <w:rPr>
        <w:rFonts w:cs="Times New Roman"/>
      </w:rPr>
    </w:lvl>
    <w:lvl w:ilvl="8" w:tplc="3A9019CA" w:tentative="1">
      <w:start w:val="1"/>
      <w:numFmt w:val="decimal"/>
      <w:lvlText w:val="%9."/>
      <w:lvlJc w:val="left"/>
      <w:pPr>
        <w:tabs>
          <w:tab w:val="num" w:pos="6480"/>
        </w:tabs>
        <w:ind w:left="6480" w:hanging="360"/>
      </w:pPr>
      <w:rPr>
        <w:rFonts w:cs="Times New Roman"/>
      </w:rPr>
    </w:lvl>
  </w:abstractNum>
  <w:abstractNum w:abstractNumId="155">
    <w:nsid w:val="71E23536"/>
    <w:multiLevelType w:val="hybridMultilevel"/>
    <w:tmpl w:val="8D069194"/>
    <w:lvl w:ilvl="0" w:tplc="A9A81C86">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56">
    <w:nsid w:val="741F0C36"/>
    <w:multiLevelType w:val="hybridMultilevel"/>
    <w:tmpl w:val="92F2FBEC"/>
    <w:lvl w:ilvl="0" w:tplc="31EA6320">
      <w:start w:val="1"/>
      <w:numFmt w:val="decimal"/>
      <w:lvlText w:val="%1."/>
      <w:lvlJc w:val="left"/>
      <w:pPr>
        <w:tabs>
          <w:tab w:val="num" w:pos="720"/>
        </w:tabs>
        <w:ind w:left="720" w:hanging="360"/>
      </w:pPr>
      <w:rPr>
        <w:rFonts w:cs="Times New Roman" w:hint="default"/>
        <w:b w:val="0"/>
        <w:bCs/>
        <w:sz w:val="28"/>
      </w:rPr>
    </w:lvl>
    <w:lvl w:ilvl="1" w:tplc="0422000F">
      <w:start w:val="1"/>
      <w:numFmt w:val="decimal"/>
      <w:lvlText w:val="%2."/>
      <w:lvlJc w:val="left"/>
      <w:pPr>
        <w:tabs>
          <w:tab w:val="num" w:pos="1440"/>
        </w:tabs>
        <w:ind w:left="1440" w:hanging="360"/>
      </w:pPr>
      <w:rPr>
        <w:rFonts w:cs="Times New Roman" w:hint="default"/>
        <w:b w:val="0"/>
        <w:bCs/>
        <w:sz w:val="28"/>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7">
    <w:nsid w:val="74C27B9D"/>
    <w:multiLevelType w:val="hybridMultilevel"/>
    <w:tmpl w:val="B5F88F2A"/>
    <w:lvl w:ilvl="0" w:tplc="6A3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8">
    <w:nsid w:val="74ED6C67"/>
    <w:multiLevelType w:val="hybridMultilevel"/>
    <w:tmpl w:val="B0B6ED26"/>
    <w:lvl w:ilvl="0" w:tplc="4A9CB5EC">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59">
    <w:nsid w:val="75AE5C25"/>
    <w:multiLevelType w:val="multilevel"/>
    <w:tmpl w:val="7FA69A3A"/>
    <w:lvl w:ilvl="0">
      <w:start w:val="13"/>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1428"/>
        </w:tabs>
        <w:ind w:left="1428" w:hanging="72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6048"/>
        </w:tabs>
        <w:ind w:left="6048" w:hanging="180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160">
    <w:nsid w:val="76184290"/>
    <w:multiLevelType w:val="multilevel"/>
    <w:tmpl w:val="C3AAE78A"/>
    <w:lvl w:ilvl="0">
      <w:start w:val="1"/>
      <w:numFmt w:val="decimal"/>
      <w:lvlText w:val="%1."/>
      <w:lvlJc w:val="left"/>
      <w:pPr>
        <w:tabs>
          <w:tab w:val="num" w:pos="883"/>
        </w:tabs>
        <w:ind w:left="883" w:hanging="600"/>
      </w:pPr>
      <w:rPr>
        <w:rFonts w:cs="Times New Roman" w:hint="default"/>
      </w:rPr>
    </w:lvl>
    <w:lvl w:ilvl="1">
      <w:start w:val="1"/>
      <w:numFmt w:val="decimal"/>
      <w:isLgl/>
      <w:lvlText w:val="%1.%2."/>
      <w:lvlJc w:val="left"/>
      <w:pPr>
        <w:tabs>
          <w:tab w:val="num" w:pos="2398"/>
        </w:tabs>
        <w:ind w:left="2398" w:hanging="720"/>
      </w:pPr>
      <w:rPr>
        <w:rFonts w:cs="Times New Roman" w:hint="default"/>
      </w:rPr>
    </w:lvl>
    <w:lvl w:ilvl="2">
      <w:start w:val="1"/>
      <w:numFmt w:val="decimal"/>
      <w:isLgl/>
      <w:lvlText w:val="%1.%2.%3."/>
      <w:lvlJc w:val="left"/>
      <w:pPr>
        <w:tabs>
          <w:tab w:val="num" w:pos="3793"/>
        </w:tabs>
        <w:ind w:left="3793" w:hanging="720"/>
      </w:pPr>
      <w:rPr>
        <w:rFonts w:cs="Times New Roman" w:hint="default"/>
      </w:rPr>
    </w:lvl>
    <w:lvl w:ilvl="3">
      <w:start w:val="1"/>
      <w:numFmt w:val="decimal"/>
      <w:isLgl/>
      <w:lvlText w:val="%1.%2.%3.%4."/>
      <w:lvlJc w:val="left"/>
      <w:pPr>
        <w:tabs>
          <w:tab w:val="num" w:pos="5548"/>
        </w:tabs>
        <w:ind w:left="5548" w:hanging="1080"/>
      </w:pPr>
      <w:rPr>
        <w:rFonts w:cs="Times New Roman" w:hint="default"/>
      </w:rPr>
    </w:lvl>
    <w:lvl w:ilvl="4">
      <w:start w:val="1"/>
      <w:numFmt w:val="decimal"/>
      <w:isLgl/>
      <w:lvlText w:val="%1.%2.%3.%4.%5."/>
      <w:lvlJc w:val="left"/>
      <w:pPr>
        <w:tabs>
          <w:tab w:val="num" w:pos="6943"/>
        </w:tabs>
        <w:ind w:left="6943" w:hanging="1080"/>
      </w:pPr>
      <w:rPr>
        <w:rFonts w:cs="Times New Roman" w:hint="default"/>
      </w:rPr>
    </w:lvl>
    <w:lvl w:ilvl="5">
      <w:start w:val="1"/>
      <w:numFmt w:val="decimal"/>
      <w:isLgl/>
      <w:lvlText w:val="%1.%2.%3.%4.%5.%6."/>
      <w:lvlJc w:val="left"/>
      <w:pPr>
        <w:tabs>
          <w:tab w:val="num" w:pos="8698"/>
        </w:tabs>
        <w:ind w:left="8698" w:hanging="1440"/>
      </w:pPr>
      <w:rPr>
        <w:rFonts w:cs="Times New Roman" w:hint="default"/>
      </w:rPr>
    </w:lvl>
    <w:lvl w:ilvl="6">
      <w:start w:val="1"/>
      <w:numFmt w:val="decimal"/>
      <w:isLgl/>
      <w:lvlText w:val="%1.%2.%3.%4.%5.%6.%7."/>
      <w:lvlJc w:val="left"/>
      <w:pPr>
        <w:tabs>
          <w:tab w:val="num" w:pos="10453"/>
        </w:tabs>
        <w:ind w:left="10453" w:hanging="1800"/>
      </w:pPr>
      <w:rPr>
        <w:rFonts w:cs="Times New Roman" w:hint="default"/>
      </w:rPr>
    </w:lvl>
    <w:lvl w:ilvl="7">
      <w:start w:val="1"/>
      <w:numFmt w:val="decimal"/>
      <w:isLgl/>
      <w:lvlText w:val="%1.%2.%3.%4.%5.%6.%7.%8."/>
      <w:lvlJc w:val="left"/>
      <w:pPr>
        <w:tabs>
          <w:tab w:val="num" w:pos="11848"/>
        </w:tabs>
        <w:ind w:left="11848" w:hanging="1800"/>
      </w:pPr>
      <w:rPr>
        <w:rFonts w:cs="Times New Roman" w:hint="default"/>
      </w:rPr>
    </w:lvl>
    <w:lvl w:ilvl="8">
      <w:start w:val="1"/>
      <w:numFmt w:val="decimal"/>
      <w:isLgl/>
      <w:lvlText w:val="%1.%2.%3.%4.%5.%6.%7.%8.%9."/>
      <w:lvlJc w:val="left"/>
      <w:pPr>
        <w:tabs>
          <w:tab w:val="num" w:pos="13603"/>
        </w:tabs>
        <w:ind w:left="13603" w:hanging="2160"/>
      </w:pPr>
      <w:rPr>
        <w:rFonts w:cs="Times New Roman" w:hint="default"/>
      </w:rPr>
    </w:lvl>
  </w:abstractNum>
  <w:abstractNum w:abstractNumId="161">
    <w:nsid w:val="767E0CC5"/>
    <w:multiLevelType w:val="hybridMultilevel"/>
    <w:tmpl w:val="3D28B2A2"/>
    <w:lvl w:ilvl="0" w:tplc="535C484E">
      <w:start w:val="1"/>
      <w:numFmt w:val="decimal"/>
      <w:lvlText w:val="%1."/>
      <w:lvlJc w:val="left"/>
      <w:pPr>
        <w:ind w:left="540"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2">
    <w:nsid w:val="76DE6F76"/>
    <w:multiLevelType w:val="multilevel"/>
    <w:tmpl w:val="BE8C743A"/>
    <w:lvl w:ilvl="0">
      <w:start w:val="8"/>
      <w:numFmt w:val="decimal"/>
      <w:lvlText w:val="%1."/>
      <w:lvlJc w:val="left"/>
      <w:pPr>
        <w:ind w:left="450" w:hanging="450"/>
      </w:pPr>
      <w:rPr>
        <w:rFonts w:cs="Times New Roman" w:hint="default"/>
      </w:rPr>
    </w:lvl>
    <w:lvl w:ilvl="1">
      <w:start w:val="1"/>
      <w:numFmt w:val="decimal"/>
      <w:lvlText w:val="%1.%2."/>
      <w:lvlJc w:val="left"/>
      <w:pPr>
        <w:ind w:left="1789" w:hanging="720"/>
      </w:pPr>
      <w:rPr>
        <w:rFonts w:cs="Times New Roman" w:hint="default"/>
      </w:rPr>
    </w:lvl>
    <w:lvl w:ilvl="2">
      <w:start w:val="1"/>
      <w:numFmt w:val="decimal"/>
      <w:lvlText w:val="%1.%2.%3."/>
      <w:lvlJc w:val="left"/>
      <w:pPr>
        <w:ind w:left="2858" w:hanging="720"/>
      </w:pPr>
      <w:rPr>
        <w:rFonts w:cs="Times New Roman" w:hint="default"/>
      </w:rPr>
    </w:lvl>
    <w:lvl w:ilvl="3">
      <w:start w:val="1"/>
      <w:numFmt w:val="decimal"/>
      <w:lvlText w:val="%1.%2.%3.%4."/>
      <w:lvlJc w:val="left"/>
      <w:pPr>
        <w:ind w:left="4287" w:hanging="1080"/>
      </w:pPr>
      <w:rPr>
        <w:rFonts w:cs="Times New Roman" w:hint="default"/>
      </w:rPr>
    </w:lvl>
    <w:lvl w:ilvl="4">
      <w:start w:val="1"/>
      <w:numFmt w:val="decimal"/>
      <w:lvlText w:val="%1.%2.%3.%4.%5."/>
      <w:lvlJc w:val="left"/>
      <w:pPr>
        <w:ind w:left="5356" w:hanging="1080"/>
      </w:pPr>
      <w:rPr>
        <w:rFonts w:cs="Times New Roman" w:hint="default"/>
      </w:rPr>
    </w:lvl>
    <w:lvl w:ilvl="5">
      <w:start w:val="1"/>
      <w:numFmt w:val="decimal"/>
      <w:lvlText w:val="%1.%2.%3.%4.%5.%6."/>
      <w:lvlJc w:val="left"/>
      <w:pPr>
        <w:ind w:left="6785" w:hanging="1440"/>
      </w:pPr>
      <w:rPr>
        <w:rFonts w:cs="Times New Roman" w:hint="default"/>
      </w:rPr>
    </w:lvl>
    <w:lvl w:ilvl="6">
      <w:start w:val="1"/>
      <w:numFmt w:val="decimal"/>
      <w:lvlText w:val="%1.%2.%3.%4.%5.%6.%7."/>
      <w:lvlJc w:val="left"/>
      <w:pPr>
        <w:ind w:left="8214" w:hanging="1800"/>
      </w:pPr>
      <w:rPr>
        <w:rFonts w:cs="Times New Roman" w:hint="default"/>
      </w:rPr>
    </w:lvl>
    <w:lvl w:ilvl="7">
      <w:start w:val="1"/>
      <w:numFmt w:val="decimal"/>
      <w:lvlText w:val="%1.%2.%3.%4.%5.%6.%7.%8."/>
      <w:lvlJc w:val="left"/>
      <w:pPr>
        <w:ind w:left="9283" w:hanging="1800"/>
      </w:pPr>
      <w:rPr>
        <w:rFonts w:cs="Times New Roman" w:hint="default"/>
      </w:rPr>
    </w:lvl>
    <w:lvl w:ilvl="8">
      <w:start w:val="1"/>
      <w:numFmt w:val="decimal"/>
      <w:lvlText w:val="%1.%2.%3.%4.%5.%6.%7.%8.%9."/>
      <w:lvlJc w:val="left"/>
      <w:pPr>
        <w:ind w:left="10712" w:hanging="2160"/>
      </w:pPr>
      <w:rPr>
        <w:rFonts w:cs="Times New Roman" w:hint="default"/>
      </w:rPr>
    </w:lvl>
  </w:abstractNum>
  <w:abstractNum w:abstractNumId="163">
    <w:nsid w:val="76E61EA5"/>
    <w:multiLevelType w:val="hybridMultilevel"/>
    <w:tmpl w:val="E1EE0988"/>
    <w:lvl w:ilvl="0" w:tplc="13FE55FE">
      <w:start w:val="1"/>
      <w:numFmt w:val="decimal"/>
      <w:lvlText w:val="%1."/>
      <w:lvlJc w:val="left"/>
      <w:pPr>
        <w:tabs>
          <w:tab w:val="num" w:pos="1095"/>
        </w:tabs>
        <w:ind w:left="1095" w:hanging="375"/>
      </w:pPr>
      <w:rPr>
        <w:rFonts w:cs="Times New Roman" w:hint="default"/>
        <w:color w:val="auto"/>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64">
    <w:nsid w:val="775267DF"/>
    <w:multiLevelType w:val="multilevel"/>
    <w:tmpl w:val="42FC1694"/>
    <w:lvl w:ilvl="0">
      <w:start w:val="19"/>
      <w:numFmt w:val="decimal"/>
      <w:lvlText w:val="%1."/>
      <w:lvlJc w:val="left"/>
      <w:pPr>
        <w:ind w:left="600" w:hanging="600"/>
      </w:pPr>
      <w:rPr>
        <w:rFonts w:cs="Times New Roman" w:hint="default"/>
      </w:rPr>
    </w:lvl>
    <w:lvl w:ilvl="1">
      <w:start w:val="1"/>
      <w:numFmt w:val="decimal"/>
      <w:lvlText w:val="%1.%2."/>
      <w:lvlJc w:val="left"/>
      <w:pPr>
        <w:ind w:left="1785" w:hanging="720"/>
      </w:pPr>
      <w:rPr>
        <w:rFonts w:cs="Times New Roman" w:hint="default"/>
      </w:rPr>
    </w:lvl>
    <w:lvl w:ilvl="2">
      <w:start w:val="1"/>
      <w:numFmt w:val="decimal"/>
      <w:lvlText w:val="%1.%2.%3."/>
      <w:lvlJc w:val="left"/>
      <w:pPr>
        <w:ind w:left="2850" w:hanging="720"/>
      </w:pPr>
      <w:rPr>
        <w:rFonts w:cs="Times New Roman" w:hint="default"/>
      </w:rPr>
    </w:lvl>
    <w:lvl w:ilvl="3">
      <w:start w:val="1"/>
      <w:numFmt w:val="decimal"/>
      <w:lvlText w:val="%1.%2.%3.%4."/>
      <w:lvlJc w:val="left"/>
      <w:pPr>
        <w:ind w:left="4275" w:hanging="1080"/>
      </w:pPr>
      <w:rPr>
        <w:rFonts w:cs="Times New Roman" w:hint="default"/>
      </w:rPr>
    </w:lvl>
    <w:lvl w:ilvl="4">
      <w:start w:val="1"/>
      <w:numFmt w:val="decimal"/>
      <w:lvlText w:val="%1.%2.%3.%4.%5."/>
      <w:lvlJc w:val="left"/>
      <w:pPr>
        <w:ind w:left="5340" w:hanging="1080"/>
      </w:pPr>
      <w:rPr>
        <w:rFonts w:cs="Times New Roman" w:hint="default"/>
      </w:rPr>
    </w:lvl>
    <w:lvl w:ilvl="5">
      <w:start w:val="1"/>
      <w:numFmt w:val="decimal"/>
      <w:lvlText w:val="%1.%2.%3.%4.%5.%6."/>
      <w:lvlJc w:val="left"/>
      <w:pPr>
        <w:ind w:left="6765" w:hanging="1440"/>
      </w:pPr>
      <w:rPr>
        <w:rFonts w:cs="Times New Roman" w:hint="default"/>
      </w:rPr>
    </w:lvl>
    <w:lvl w:ilvl="6">
      <w:start w:val="1"/>
      <w:numFmt w:val="decimal"/>
      <w:lvlText w:val="%1.%2.%3.%4.%5.%6.%7."/>
      <w:lvlJc w:val="left"/>
      <w:pPr>
        <w:ind w:left="8190" w:hanging="1800"/>
      </w:pPr>
      <w:rPr>
        <w:rFonts w:cs="Times New Roman" w:hint="default"/>
      </w:rPr>
    </w:lvl>
    <w:lvl w:ilvl="7">
      <w:start w:val="1"/>
      <w:numFmt w:val="decimal"/>
      <w:lvlText w:val="%1.%2.%3.%4.%5.%6.%7.%8."/>
      <w:lvlJc w:val="left"/>
      <w:pPr>
        <w:ind w:left="9255" w:hanging="1800"/>
      </w:pPr>
      <w:rPr>
        <w:rFonts w:cs="Times New Roman" w:hint="default"/>
      </w:rPr>
    </w:lvl>
    <w:lvl w:ilvl="8">
      <w:start w:val="1"/>
      <w:numFmt w:val="decimal"/>
      <w:lvlText w:val="%1.%2.%3.%4.%5.%6.%7.%8.%9."/>
      <w:lvlJc w:val="left"/>
      <w:pPr>
        <w:ind w:left="10680" w:hanging="2160"/>
      </w:pPr>
      <w:rPr>
        <w:rFonts w:cs="Times New Roman" w:hint="default"/>
      </w:rPr>
    </w:lvl>
  </w:abstractNum>
  <w:abstractNum w:abstractNumId="165">
    <w:nsid w:val="7771020E"/>
    <w:multiLevelType w:val="multilevel"/>
    <w:tmpl w:val="00A04C30"/>
    <w:lvl w:ilvl="0">
      <w:start w:val="4"/>
      <w:numFmt w:val="decimal"/>
      <w:lvlText w:val="%1"/>
      <w:lvlJc w:val="left"/>
      <w:pPr>
        <w:tabs>
          <w:tab w:val="num" w:pos="390"/>
        </w:tabs>
        <w:ind w:left="390" w:hanging="39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66">
    <w:nsid w:val="78536418"/>
    <w:multiLevelType w:val="hybridMultilevel"/>
    <w:tmpl w:val="6A9C6EE6"/>
    <w:lvl w:ilvl="0" w:tplc="9D2AC2C4">
      <w:start w:val="1"/>
      <w:numFmt w:val="decimal"/>
      <w:lvlText w:val="%1)"/>
      <w:lvlJc w:val="left"/>
      <w:pPr>
        <w:tabs>
          <w:tab w:val="num" w:pos="1170"/>
        </w:tabs>
        <w:ind w:left="1170" w:hanging="81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67">
    <w:nsid w:val="78842734"/>
    <w:multiLevelType w:val="hybridMultilevel"/>
    <w:tmpl w:val="47EA41B8"/>
    <w:lvl w:ilvl="0" w:tplc="849E3334">
      <w:start w:val="1"/>
      <w:numFmt w:val="decimal"/>
      <w:lvlText w:val="%1."/>
      <w:lvlJc w:val="center"/>
      <w:pPr>
        <w:tabs>
          <w:tab w:val="num" w:pos="1001"/>
        </w:tabs>
        <w:ind w:left="1001" w:hanging="60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8">
    <w:nsid w:val="788A2AF0"/>
    <w:multiLevelType w:val="hybridMultilevel"/>
    <w:tmpl w:val="7AAED8B4"/>
    <w:lvl w:ilvl="0" w:tplc="3474A804">
      <w:start w:val="1"/>
      <w:numFmt w:val="decimal"/>
      <w:lvlText w:val="%1."/>
      <w:lvlJc w:val="left"/>
      <w:pPr>
        <w:tabs>
          <w:tab w:val="num" w:pos="928"/>
        </w:tabs>
        <w:ind w:left="928" w:hanging="360"/>
      </w:pPr>
      <w:rPr>
        <w:rFonts w:cs="Times New Roman" w:hint="default"/>
        <w:sz w:val="28"/>
        <w:szCs w:val="28"/>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69">
    <w:nsid w:val="7A293844"/>
    <w:multiLevelType w:val="hybridMultilevel"/>
    <w:tmpl w:val="0D3879D8"/>
    <w:lvl w:ilvl="0" w:tplc="DC508774">
      <w:start w:val="1"/>
      <w:numFmt w:val="decimal"/>
      <w:lvlText w:val="%1."/>
      <w:lvlJc w:val="left"/>
      <w:pPr>
        <w:tabs>
          <w:tab w:val="num" w:pos="720"/>
        </w:tabs>
        <w:ind w:left="720" w:hanging="360"/>
      </w:pPr>
      <w:rPr>
        <w:rFonts w:cs="Times New Roman"/>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70">
    <w:nsid w:val="7AE500A1"/>
    <w:multiLevelType w:val="multilevel"/>
    <w:tmpl w:val="798A00EC"/>
    <w:lvl w:ilvl="0">
      <w:start w:val="14"/>
      <w:numFmt w:val="decimal"/>
      <w:lvlText w:val="%1."/>
      <w:lvlJc w:val="left"/>
      <w:pPr>
        <w:tabs>
          <w:tab w:val="num" w:pos="570"/>
        </w:tabs>
        <w:ind w:left="570" w:hanging="57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71">
    <w:nsid w:val="7B110506"/>
    <w:multiLevelType w:val="hybridMultilevel"/>
    <w:tmpl w:val="8B12BA4C"/>
    <w:lvl w:ilvl="0" w:tplc="E8A25104">
      <w:start w:val="15"/>
      <w:numFmt w:val="decimal"/>
      <w:lvlText w:val="%1."/>
      <w:lvlJc w:val="left"/>
      <w:pPr>
        <w:tabs>
          <w:tab w:val="num" w:pos="900"/>
        </w:tabs>
        <w:ind w:left="900" w:hanging="5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2">
    <w:nsid w:val="7B750D65"/>
    <w:multiLevelType w:val="hybridMultilevel"/>
    <w:tmpl w:val="5AD405CC"/>
    <w:lvl w:ilvl="0" w:tplc="2A4627A6">
      <w:start w:val="1"/>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3">
    <w:nsid w:val="7BEE3E74"/>
    <w:multiLevelType w:val="hybridMultilevel"/>
    <w:tmpl w:val="5EB80C8E"/>
    <w:lvl w:ilvl="0" w:tplc="04190001">
      <w:start w:val="1"/>
      <w:numFmt w:val="bullet"/>
      <w:lvlText w:val=""/>
      <w:lvlJc w:val="left"/>
      <w:pPr>
        <w:tabs>
          <w:tab w:val="num" w:pos="660"/>
        </w:tabs>
        <w:ind w:left="660" w:hanging="360"/>
      </w:pPr>
      <w:rPr>
        <w:rFonts w:ascii="Symbol" w:hAnsi="Symbol" w:hint="default"/>
      </w:rPr>
    </w:lvl>
    <w:lvl w:ilvl="1" w:tplc="04190003" w:tentative="1">
      <w:start w:val="1"/>
      <w:numFmt w:val="bullet"/>
      <w:lvlText w:val="o"/>
      <w:lvlJc w:val="left"/>
      <w:pPr>
        <w:tabs>
          <w:tab w:val="num" w:pos="1380"/>
        </w:tabs>
        <w:ind w:left="1380" w:hanging="360"/>
      </w:pPr>
      <w:rPr>
        <w:rFonts w:ascii="Courier New" w:hAnsi="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174">
    <w:nsid w:val="7C603684"/>
    <w:multiLevelType w:val="hybridMultilevel"/>
    <w:tmpl w:val="5020402E"/>
    <w:lvl w:ilvl="0" w:tplc="F01E792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5">
    <w:nsid w:val="7C8252BF"/>
    <w:multiLevelType w:val="multilevel"/>
    <w:tmpl w:val="640EF9A2"/>
    <w:lvl w:ilvl="0">
      <w:start w:val="3"/>
      <w:numFmt w:val="decimal"/>
      <w:lvlText w:val="%1."/>
      <w:lvlJc w:val="left"/>
      <w:pPr>
        <w:ind w:left="450" w:hanging="450"/>
      </w:pPr>
      <w:rPr>
        <w:rFonts w:cs="Times New Roman" w:hint="default"/>
      </w:rPr>
    </w:lvl>
    <w:lvl w:ilvl="1">
      <w:start w:val="1"/>
      <w:numFmt w:val="decimal"/>
      <w:lvlText w:val="%1.%2."/>
      <w:lvlJc w:val="left"/>
      <w:pPr>
        <w:ind w:left="1855" w:hanging="720"/>
      </w:pPr>
      <w:rPr>
        <w:rFonts w:cs="Times New Roman" w:hint="default"/>
      </w:rPr>
    </w:lvl>
    <w:lvl w:ilvl="2">
      <w:start w:val="1"/>
      <w:numFmt w:val="decimal"/>
      <w:lvlText w:val="%1.%2.%3."/>
      <w:lvlJc w:val="left"/>
      <w:pPr>
        <w:ind w:left="3270" w:hanging="720"/>
      </w:pPr>
      <w:rPr>
        <w:rFonts w:cs="Times New Roman" w:hint="default"/>
      </w:rPr>
    </w:lvl>
    <w:lvl w:ilvl="3">
      <w:start w:val="1"/>
      <w:numFmt w:val="decimal"/>
      <w:lvlText w:val="%1.%2.%3.%4."/>
      <w:lvlJc w:val="left"/>
      <w:pPr>
        <w:ind w:left="4905" w:hanging="1080"/>
      </w:pPr>
      <w:rPr>
        <w:rFonts w:cs="Times New Roman" w:hint="default"/>
      </w:rPr>
    </w:lvl>
    <w:lvl w:ilvl="4">
      <w:start w:val="1"/>
      <w:numFmt w:val="decimal"/>
      <w:lvlText w:val="%1.%2.%3.%4.%5."/>
      <w:lvlJc w:val="left"/>
      <w:pPr>
        <w:ind w:left="6180" w:hanging="1080"/>
      </w:pPr>
      <w:rPr>
        <w:rFonts w:cs="Times New Roman" w:hint="default"/>
      </w:rPr>
    </w:lvl>
    <w:lvl w:ilvl="5">
      <w:start w:val="1"/>
      <w:numFmt w:val="decimal"/>
      <w:lvlText w:val="%1.%2.%3.%4.%5.%6."/>
      <w:lvlJc w:val="left"/>
      <w:pPr>
        <w:ind w:left="7815" w:hanging="1440"/>
      </w:pPr>
      <w:rPr>
        <w:rFonts w:cs="Times New Roman" w:hint="default"/>
      </w:rPr>
    </w:lvl>
    <w:lvl w:ilvl="6">
      <w:start w:val="1"/>
      <w:numFmt w:val="decimal"/>
      <w:lvlText w:val="%1.%2.%3.%4.%5.%6.%7."/>
      <w:lvlJc w:val="left"/>
      <w:pPr>
        <w:ind w:left="9450" w:hanging="1800"/>
      </w:pPr>
      <w:rPr>
        <w:rFonts w:cs="Times New Roman" w:hint="default"/>
      </w:rPr>
    </w:lvl>
    <w:lvl w:ilvl="7">
      <w:start w:val="1"/>
      <w:numFmt w:val="decimal"/>
      <w:lvlText w:val="%1.%2.%3.%4.%5.%6.%7.%8."/>
      <w:lvlJc w:val="left"/>
      <w:pPr>
        <w:ind w:left="10725" w:hanging="1800"/>
      </w:pPr>
      <w:rPr>
        <w:rFonts w:cs="Times New Roman" w:hint="default"/>
      </w:rPr>
    </w:lvl>
    <w:lvl w:ilvl="8">
      <w:start w:val="1"/>
      <w:numFmt w:val="decimal"/>
      <w:lvlText w:val="%1.%2.%3.%4.%5.%6.%7.%8.%9."/>
      <w:lvlJc w:val="left"/>
      <w:pPr>
        <w:ind w:left="12360" w:hanging="2160"/>
      </w:pPr>
      <w:rPr>
        <w:rFonts w:cs="Times New Roman" w:hint="default"/>
      </w:rPr>
    </w:lvl>
  </w:abstractNum>
  <w:abstractNum w:abstractNumId="176">
    <w:nsid w:val="7CD25EFD"/>
    <w:multiLevelType w:val="hybridMultilevel"/>
    <w:tmpl w:val="A2A652E4"/>
    <w:lvl w:ilvl="0" w:tplc="3D040C3C">
      <w:start w:val="18"/>
      <w:numFmt w:val="decimal"/>
      <w:lvlText w:val="%1."/>
      <w:lvlJc w:val="left"/>
      <w:pPr>
        <w:tabs>
          <w:tab w:val="num" w:pos="1204"/>
        </w:tabs>
        <w:ind w:left="1204" w:hanging="495"/>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77">
    <w:nsid w:val="7D9E6C65"/>
    <w:multiLevelType w:val="hybridMultilevel"/>
    <w:tmpl w:val="82440B94"/>
    <w:lvl w:ilvl="0" w:tplc="A97A544C">
      <w:start w:val="1"/>
      <w:numFmt w:val="decimal"/>
      <w:lvlText w:val="%1."/>
      <w:lvlJc w:val="left"/>
      <w:pPr>
        <w:tabs>
          <w:tab w:val="num" w:pos="720"/>
        </w:tabs>
        <w:ind w:left="720" w:hanging="360"/>
      </w:pPr>
      <w:rPr>
        <w:rFonts w:ascii="Times New Roman" w:hAnsi="Times New Roman" w:cs="Times New Roman" w:hint="default"/>
        <w:b w:val="0"/>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8">
    <w:nsid w:val="7DDE1095"/>
    <w:multiLevelType w:val="hybridMultilevel"/>
    <w:tmpl w:val="54EC6BD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9">
    <w:nsid w:val="7DFC7BB7"/>
    <w:multiLevelType w:val="multilevel"/>
    <w:tmpl w:val="FE581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7F15264F"/>
    <w:multiLevelType w:val="hybridMultilevel"/>
    <w:tmpl w:val="F0F23E5A"/>
    <w:lvl w:ilvl="0" w:tplc="D62E600A">
      <w:start w:val="1"/>
      <w:numFmt w:val="decimal"/>
      <w:lvlText w:val="%1."/>
      <w:lvlJc w:val="left"/>
      <w:pPr>
        <w:tabs>
          <w:tab w:val="num" w:pos="1774"/>
        </w:tabs>
        <w:ind w:left="1774" w:hanging="1065"/>
      </w:pPr>
      <w:rPr>
        <w:rFonts w:cs="Times New Roman" w:hint="default"/>
        <w:color w:val="auto"/>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81">
    <w:nsid w:val="7F7A3840"/>
    <w:multiLevelType w:val="multilevel"/>
    <w:tmpl w:val="4DECE06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2">
    <w:nsid w:val="7F842C95"/>
    <w:multiLevelType w:val="multilevel"/>
    <w:tmpl w:val="07C0C5EE"/>
    <w:lvl w:ilvl="0">
      <w:start w:val="7"/>
      <w:numFmt w:val="decimal"/>
      <w:lvlText w:val="%1."/>
      <w:lvlJc w:val="left"/>
      <w:pPr>
        <w:ind w:left="450" w:hanging="450"/>
      </w:pPr>
      <w:rPr>
        <w:rFonts w:cs="Times New Roman" w:hint="default"/>
        <w:b/>
      </w:rPr>
    </w:lvl>
    <w:lvl w:ilvl="1">
      <w:start w:val="1"/>
      <w:numFmt w:val="decimal"/>
      <w:lvlText w:val="%1.%2."/>
      <w:lvlJc w:val="left"/>
      <w:pPr>
        <w:ind w:left="1713" w:hanging="720"/>
      </w:pPr>
      <w:rPr>
        <w:rFonts w:cs="Times New Roman" w:hint="default"/>
        <w:b/>
      </w:rPr>
    </w:lvl>
    <w:lvl w:ilvl="2">
      <w:start w:val="1"/>
      <w:numFmt w:val="decimal"/>
      <w:lvlText w:val="%1.%2.%3."/>
      <w:lvlJc w:val="left"/>
      <w:pPr>
        <w:ind w:left="2136" w:hanging="720"/>
      </w:pPr>
      <w:rPr>
        <w:rFonts w:cs="Times New Roman" w:hint="default"/>
        <w:b/>
      </w:rPr>
    </w:lvl>
    <w:lvl w:ilvl="3">
      <w:start w:val="1"/>
      <w:numFmt w:val="decimal"/>
      <w:lvlText w:val="%1.%2.%3.%4."/>
      <w:lvlJc w:val="left"/>
      <w:pPr>
        <w:ind w:left="3204" w:hanging="1080"/>
      </w:pPr>
      <w:rPr>
        <w:rFonts w:cs="Times New Roman" w:hint="default"/>
        <w:b/>
      </w:rPr>
    </w:lvl>
    <w:lvl w:ilvl="4">
      <w:start w:val="1"/>
      <w:numFmt w:val="decimal"/>
      <w:lvlText w:val="%1.%2.%3.%4.%5."/>
      <w:lvlJc w:val="left"/>
      <w:pPr>
        <w:ind w:left="3912" w:hanging="1080"/>
      </w:pPr>
      <w:rPr>
        <w:rFonts w:cs="Times New Roman" w:hint="default"/>
        <w:b/>
      </w:rPr>
    </w:lvl>
    <w:lvl w:ilvl="5">
      <w:start w:val="1"/>
      <w:numFmt w:val="decimal"/>
      <w:lvlText w:val="%1.%2.%3.%4.%5.%6."/>
      <w:lvlJc w:val="left"/>
      <w:pPr>
        <w:ind w:left="4980" w:hanging="1440"/>
      </w:pPr>
      <w:rPr>
        <w:rFonts w:cs="Times New Roman" w:hint="default"/>
        <w:b/>
      </w:rPr>
    </w:lvl>
    <w:lvl w:ilvl="6">
      <w:start w:val="1"/>
      <w:numFmt w:val="decimal"/>
      <w:lvlText w:val="%1.%2.%3.%4.%5.%6.%7."/>
      <w:lvlJc w:val="left"/>
      <w:pPr>
        <w:ind w:left="5688" w:hanging="1440"/>
      </w:pPr>
      <w:rPr>
        <w:rFonts w:cs="Times New Roman" w:hint="default"/>
        <w:b/>
      </w:rPr>
    </w:lvl>
    <w:lvl w:ilvl="7">
      <w:start w:val="1"/>
      <w:numFmt w:val="decimal"/>
      <w:lvlText w:val="%1.%2.%3.%4.%5.%6.%7.%8."/>
      <w:lvlJc w:val="left"/>
      <w:pPr>
        <w:ind w:left="6756" w:hanging="1800"/>
      </w:pPr>
      <w:rPr>
        <w:rFonts w:cs="Times New Roman" w:hint="default"/>
        <w:b/>
      </w:rPr>
    </w:lvl>
    <w:lvl w:ilvl="8">
      <w:start w:val="1"/>
      <w:numFmt w:val="decimal"/>
      <w:lvlText w:val="%1.%2.%3.%4.%5.%6.%7.%8.%9."/>
      <w:lvlJc w:val="left"/>
      <w:pPr>
        <w:ind w:left="7464" w:hanging="1800"/>
      </w:pPr>
      <w:rPr>
        <w:rFonts w:cs="Times New Roman" w:hint="default"/>
        <w:b/>
      </w:rPr>
    </w:lvl>
  </w:abstractNum>
  <w:num w:numId="1">
    <w:abstractNumId w:val="13"/>
  </w:num>
  <w:num w:numId="2">
    <w:abstractNumId w:val="125"/>
  </w:num>
  <w:num w:numId="3">
    <w:abstractNumId w:val="62"/>
  </w:num>
  <w:num w:numId="4">
    <w:abstractNumId w:val="177"/>
  </w:num>
  <w:num w:numId="5">
    <w:abstractNumId w:val="6"/>
  </w:num>
  <w:num w:numId="6">
    <w:abstractNumId w:val="176"/>
  </w:num>
  <w:num w:numId="7">
    <w:abstractNumId w:val="58"/>
  </w:num>
  <w:num w:numId="8">
    <w:abstractNumId w:val="107"/>
  </w:num>
  <w:num w:numId="9">
    <w:abstractNumId w:val="153"/>
  </w:num>
  <w:num w:numId="10">
    <w:abstractNumId w:val="146"/>
  </w:num>
  <w:num w:numId="11">
    <w:abstractNumId w:val="65"/>
  </w:num>
  <w:num w:numId="12">
    <w:abstractNumId w:val="29"/>
  </w:num>
  <w:num w:numId="13">
    <w:abstractNumId w:val="116"/>
  </w:num>
  <w:num w:numId="14">
    <w:abstractNumId w:val="20"/>
  </w:num>
  <w:num w:numId="15">
    <w:abstractNumId w:val="175"/>
  </w:num>
  <w:num w:numId="16">
    <w:abstractNumId w:val="49"/>
  </w:num>
  <w:num w:numId="17">
    <w:abstractNumId w:val="15"/>
  </w:num>
  <w:num w:numId="18">
    <w:abstractNumId w:val="90"/>
  </w:num>
  <w:num w:numId="19">
    <w:abstractNumId w:val="76"/>
  </w:num>
  <w:num w:numId="20">
    <w:abstractNumId w:val="98"/>
  </w:num>
  <w:num w:numId="21">
    <w:abstractNumId w:val="165"/>
  </w:num>
  <w:num w:numId="22">
    <w:abstractNumId w:val="109"/>
  </w:num>
  <w:num w:numId="23">
    <w:abstractNumId w:val="53"/>
  </w:num>
  <w:num w:numId="24">
    <w:abstractNumId w:val="89"/>
  </w:num>
  <w:num w:numId="25">
    <w:abstractNumId w:val="152"/>
  </w:num>
  <w:num w:numId="26">
    <w:abstractNumId w:val="84"/>
  </w:num>
  <w:num w:numId="27">
    <w:abstractNumId w:val="46"/>
  </w:num>
  <w:num w:numId="28">
    <w:abstractNumId w:val="78"/>
  </w:num>
  <w:num w:numId="29">
    <w:abstractNumId w:val="63"/>
  </w:num>
  <w:num w:numId="30">
    <w:abstractNumId w:val="171"/>
  </w:num>
  <w:num w:numId="31">
    <w:abstractNumId w:val="75"/>
  </w:num>
  <w:num w:numId="32">
    <w:abstractNumId w:val="160"/>
  </w:num>
  <w:num w:numId="33">
    <w:abstractNumId w:val="100"/>
  </w:num>
  <w:num w:numId="34">
    <w:abstractNumId w:val="97"/>
  </w:num>
  <w:num w:numId="35">
    <w:abstractNumId w:val="156"/>
  </w:num>
  <w:num w:numId="36">
    <w:abstractNumId w:val="147"/>
  </w:num>
  <w:num w:numId="37">
    <w:abstractNumId w:val="55"/>
  </w:num>
  <w:num w:numId="38">
    <w:abstractNumId w:val="37"/>
  </w:num>
  <w:num w:numId="39">
    <w:abstractNumId w:val="2"/>
  </w:num>
  <w:num w:numId="40">
    <w:abstractNumId w:val="22"/>
  </w:num>
  <w:num w:numId="41">
    <w:abstractNumId w:val="108"/>
  </w:num>
  <w:num w:numId="42">
    <w:abstractNumId w:val="179"/>
  </w:num>
  <w:num w:numId="43">
    <w:abstractNumId w:val="10"/>
  </w:num>
  <w:num w:numId="44">
    <w:abstractNumId w:val="83"/>
  </w:num>
  <w:num w:numId="45">
    <w:abstractNumId w:val="121"/>
  </w:num>
  <w:num w:numId="46">
    <w:abstractNumId w:val="50"/>
  </w:num>
  <w:num w:numId="47">
    <w:abstractNumId w:val="12"/>
  </w:num>
  <w:num w:numId="48">
    <w:abstractNumId w:val="24"/>
  </w:num>
  <w:num w:numId="49">
    <w:abstractNumId w:val="5"/>
  </w:num>
  <w:num w:numId="50">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67"/>
  </w:num>
  <w:num w:numId="52">
    <w:abstractNumId w:val="113"/>
  </w:num>
  <w:num w:numId="53">
    <w:abstractNumId w:val="144"/>
  </w:num>
  <w:num w:numId="54">
    <w:abstractNumId w:val="31"/>
  </w:num>
  <w:num w:numId="55">
    <w:abstractNumId w:val="52"/>
  </w:num>
  <w:num w:numId="56">
    <w:abstractNumId w:val="182"/>
  </w:num>
  <w:num w:numId="57">
    <w:abstractNumId w:val="9"/>
  </w:num>
  <w:num w:numId="58">
    <w:abstractNumId w:val="82"/>
  </w:num>
  <w:num w:numId="59">
    <w:abstractNumId w:val="181"/>
  </w:num>
  <w:num w:numId="60">
    <w:abstractNumId w:val="61"/>
  </w:num>
  <w:num w:numId="61">
    <w:abstractNumId w:val="34"/>
  </w:num>
  <w:num w:numId="62">
    <w:abstractNumId w:val="127"/>
  </w:num>
  <w:num w:numId="63">
    <w:abstractNumId w:val="56"/>
  </w:num>
  <w:num w:numId="64">
    <w:abstractNumId w:val="17"/>
  </w:num>
  <w:num w:numId="65">
    <w:abstractNumId w:val="136"/>
  </w:num>
  <w:num w:numId="66">
    <w:abstractNumId w:val="162"/>
  </w:num>
  <w:num w:numId="67">
    <w:abstractNumId w:val="70"/>
  </w:num>
  <w:num w:numId="68">
    <w:abstractNumId w:val="33"/>
  </w:num>
  <w:num w:numId="69">
    <w:abstractNumId w:val="93"/>
  </w:num>
  <w:num w:numId="70">
    <w:abstractNumId w:val="7"/>
  </w:num>
  <w:num w:numId="71">
    <w:abstractNumId w:val="139"/>
  </w:num>
  <w:num w:numId="72">
    <w:abstractNumId w:val="155"/>
  </w:num>
  <w:num w:numId="73">
    <w:abstractNumId w:val="81"/>
  </w:num>
  <w:num w:numId="74">
    <w:abstractNumId w:val="161"/>
  </w:num>
  <w:num w:numId="75">
    <w:abstractNumId w:val="19"/>
  </w:num>
  <w:num w:numId="76">
    <w:abstractNumId w:val="43"/>
  </w:num>
  <w:num w:numId="77">
    <w:abstractNumId w:val="39"/>
  </w:num>
  <w:num w:numId="78">
    <w:abstractNumId w:val="172"/>
  </w:num>
  <w:num w:numId="79">
    <w:abstractNumId w:val="47"/>
  </w:num>
  <w:num w:numId="80">
    <w:abstractNumId w:val="178"/>
  </w:num>
  <w:num w:numId="81">
    <w:abstractNumId w:val="30"/>
  </w:num>
  <w:num w:numId="82">
    <w:abstractNumId w:val="38"/>
  </w:num>
  <w:num w:numId="83">
    <w:abstractNumId w:val="3"/>
  </w:num>
  <w:num w:numId="84">
    <w:abstractNumId w:val="72"/>
  </w:num>
  <w:num w:numId="85">
    <w:abstractNumId w:val="128"/>
  </w:num>
  <w:num w:numId="86">
    <w:abstractNumId w:val="60"/>
  </w:num>
  <w:num w:numId="87">
    <w:abstractNumId w:val="18"/>
  </w:num>
  <w:num w:numId="88">
    <w:abstractNumId w:val="74"/>
  </w:num>
  <w:num w:numId="89">
    <w:abstractNumId w:val="130"/>
  </w:num>
  <w:num w:numId="90">
    <w:abstractNumId w:val="4"/>
  </w:num>
  <w:num w:numId="91">
    <w:abstractNumId w:val="64"/>
  </w:num>
  <w:num w:numId="92">
    <w:abstractNumId w:val="57"/>
  </w:num>
  <w:num w:numId="93">
    <w:abstractNumId w:val="23"/>
  </w:num>
  <w:num w:numId="94">
    <w:abstractNumId w:val="133"/>
  </w:num>
  <w:num w:numId="95">
    <w:abstractNumId w:val="26"/>
  </w:num>
  <w:num w:numId="96">
    <w:abstractNumId w:val="80"/>
  </w:num>
  <w:num w:numId="97">
    <w:abstractNumId w:val="102"/>
  </w:num>
  <w:num w:numId="98">
    <w:abstractNumId w:val="27"/>
  </w:num>
  <w:num w:numId="99">
    <w:abstractNumId w:val="105"/>
  </w:num>
  <w:num w:numId="100">
    <w:abstractNumId w:val="122"/>
  </w:num>
  <w:num w:numId="101">
    <w:abstractNumId w:val="120"/>
  </w:num>
  <w:num w:numId="102">
    <w:abstractNumId w:val="40"/>
  </w:num>
  <w:num w:numId="103">
    <w:abstractNumId w:val="106"/>
  </w:num>
  <w:num w:numId="104">
    <w:abstractNumId w:val="131"/>
  </w:num>
  <w:num w:numId="105">
    <w:abstractNumId w:val="137"/>
  </w:num>
  <w:num w:numId="106">
    <w:abstractNumId w:val="111"/>
  </w:num>
  <w:num w:numId="107">
    <w:abstractNumId w:val="32"/>
  </w:num>
  <w:num w:numId="108">
    <w:abstractNumId w:val="123"/>
  </w:num>
  <w:num w:numId="109">
    <w:abstractNumId w:val="14"/>
  </w:num>
  <w:num w:numId="110">
    <w:abstractNumId w:val="8"/>
  </w:num>
  <w:num w:numId="111">
    <w:abstractNumId w:val="86"/>
  </w:num>
  <w:num w:numId="112">
    <w:abstractNumId w:val="54"/>
  </w:num>
  <w:num w:numId="113">
    <w:abstractNumId w:val="91"/>
  </w:num>
  <w:num w:numId="114">
    <w:abstractNumId w:val="159"/>
  </w:num>
  <w:num w:numId="115">
    <w:abstractNumId w:val="166"/>
  </w:num>
  <w:num w:numId="116">
    <w:abstractNumId w:val="134"/>
  </w:num>
  <w:num w:numId="117">
    <w:abstractNumId w:val="151"/>
  </w:num>
  <w:num w:numId="118">
    <w:abstractNumId w:val="77"/>
  </w:num>
  <w:num w:numId="119">
    <w:abstractNumId w:val="115"/>
  </w:num>
  <w:num w:numId="120">
    <w:abstractNumId w:val="0"/>
  </w:num>
  <w:num w:numId="121">
    <w:abstractNumId w:val="73"/>
  </w:num>
  <w:num w:numId="122">
    <w:abstractNumId w:val="132"/>
  </w:num>
  <w:num w:numId="123">
    <w:abstractNumId w:val="154"/>
  </w:num>
  <w:num w:numId="124">
    <w:abstractNumId w:val="170"/>
  </w:num>
  <w:num w:numId="125">
    <w:abstractNumId w:val="140"/>
  </w:num>
  <w:num w:numId="126">
    <w:abstractNumId w:val="87"/>
  </w:num>
  <w:num w:numId="127">
    <w:abstractNumId w:val="141"/>
  </w:num>
  <w:num w:numId="128">
    <w:abstractNumId w:val="48"/>
  </w:num>
  <w:num w:numId="129">
    <w:abstractNumId w:val="92"/>
  </w:num>
  <w:num w:numId="130">
    <w:abstractNumId w:val="96"/>
  </w:num>
  <w:num w:numId="131">
    <w:abstractNumId w:val="36"/>
  </w:num>
  <w:num w:numId="132">
    <w:abstractNumId w:val="126"/>
  </w:num>
  <w:num w:numId="133">
    <w:abstractNumId w:val="85"/>
  </w:num>
  <w:num w:numId="134">
    <w:abstractNumId w:val="114"/>
  </w:num>
  <w:num w:numId="135">
    <w:abstractNumId w:val="112"/>
  </w:num>
  <w:num w:numId="136">
    <w:abstractNumId w:val="174"/>
  </w:num>
  <w:num w:numId="137">
    <w:abstractNumId w:val="157"/>
  </w:num>
  <w:num w:numId="138">
    <w:abstractNumId w:val="94"/>
  </w:num>
  <w:num w:numId="139">
    <w:abstractNumId w:val="16"/>
  </w:num>
  <w:num w:numId="140">
    <w:abstractNumId w:val="11"/>
  </w:num>
  <w:num w:numId="141">
    <w:abstractNumId w:val="42"/>
  </w:num>
  <w:num w:numId="142">
    <w:abstractNumId w:val="117"/>
  </w:num>
  <w:num w:numId="143">
    <w:abstractNumId w:val="101"/>
  </w:num>
  <w:num w:numId="144">
    <w:abstractNumId w:val="173"/>
  </w:num>
  <w:num w:numId="145">
    <w:abstractNumId w:val="67"/>
  </w:num>
  <w:num w:numId="146">
    <w:abstractNumId w:val="118"/>
  </w:num>
  <w:num w:numId="147">
    <w:abstractNumId w:val="180"/>
  </w:num>
  <w:num w:numId="148">
    <w:abstractNumId w:val="51"/>
  </w:num>
  <w:num w:numId="149">
    <w:abstractNumId w:val="163"/>
  </w:num>
  <w:num w:numId="150">
    <w:abstractNumId w:val="103"/>
  </w:num>
  <w:num w:numId="151">
    <w:abstractNumId w:val="88"/>
  </w:num>
  <w:num w:numId="152">
    <w:abstractNumId w:val="35"/>
  </w:num>
  <w:num w:numId="153">
    <w:abstractNumId w:val="149"/>
  </w:num>
  <w:num w:numId="154">
    <w:abstractNumId w:val="69"/>
  </w:num>
  <w:num w:numId="155">
    <w:abstractNumId w:val="41"/>
  </w:num>
  <w:num w:numId="156">
    <w:abstractNumId w:val="142"/>
  </w:num>
  <w:num w:numId="157">
    <w:abstractNumId w:val="1"/>
  </w:num>
  <w:num w:numId="158">
    <w:abstractNumId w:val="148"/>
  </w:num>
  <w:num w:numId="159">
    <w:abstractNumId w:val="25"/>
  </w:num>
  <w:num w:numId="160">
    <w:abstractNumId w:val="168"/>
  </w:num>
  <w:num w:numId="161">
    <w:abstractNumId w:val="158"/>
  </w:num>
  <w:num w:numId="162">
    <w:abstractNumId w:val="104"/>
  </w:num>
  <w:num w:numId="163">
    <w:abstractNumId w:val="143"/>
  </w:num>
  <w:num w:numId="164">
    <w:abstractNumId w:val="28"/>
  </w:num>
  <w:num w:numId="165">
    <w:abstractNumId w:val="45"/>
  </w:num>
  <w:num w:numId="166">
    <w:abstractNumId w:val="164"/>
  </w:num>
  <w:num w:numId="167">
    <w:abstractNumId w:val="44"/>
  </w:num>
  <w:num w:numId="168">
    <w:abstractNumId w:val="79"/>
  </w:num>
  <w:num w:numId="169">
    <w:abstractNumId w:val="138"/>
  </w:num>
  <w:num w:numId="170">
    <w:abstractNumId w:val="145"/>
  </w:num>
  <w:num w:numId="171">
    <w:abstractNumId w:val="150"/>
  </w:num>
  <w:num w:numId="172">
    <w:abstractNumId w:val="59"/>
  </w:num>
  <w:num w:numId="173">
    <w:abstractNumId w:val="135"/>
  </w:num>
  <w:num w:numId="174">
    <w:abstractNumId w:val="110"/>
  </w:num>
  <w:num w:numId="175">
    <w:abstractNumId w:val="21"/>
  </w:num>
  <w:num w:numId="176">
    <w:abstractNumId w:val="68"/>
  </w:num>
  <w:num w:numId="17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9"/>
  </w:num>
  <w:num w:numId="179">
    <w:abstractNumId w:val="95"/>
  </w:num>
  <w:num w:numId="180">
    <w:abstractNumId w:val="124"/>
  </w:num>
  <w:num w:numId="181">
    <w:abstractNumId w:val="71"/>
  </w:num>
  <w:num w:numId="182">
    <w:abstractNumId w:val="66"/>
  </w:num>
  <w:num w:numId="183">
    <w:abstractNumId w:val="129"/>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hideGrammaticalErrors/>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400B0"/>
    <w:rsid w:val="0000069F"/>
    <w:rsid w:val="0000094A"/>
    <w:rsid w:val="00001076"/>
    <w:rsid w:val="00005186"/>
    <w:rsid w:val="000054E4"/>
    <w:rsid w:val="00011713"/>
    <w:rsid w:val="00011C60"/>
    <w:rsid w:val="0001262F"/>
    <w:rsid w:val="00016C22"/>
    <w:rsid w:val="00020FD2"/>
    <w:rsid w:val="000216CF"/>
    <w:rsid w:val="000218FF"/>
    <w:rsid w:val="000222F6"/>
    <w:rsid w:val="00026AD1"/>
    <w:rsid w:val="00026E82"/>
    <w:rsid w:val="00026F0D"/>
    <w:rsid w:val="00031E66"/>
    <w:rsid w:val="0003713C"/>
    <w:rsid w:val="000400B0"/>
    <w:rsid w:val="00041DD8"/>
    <w:rsid w:val="0004404F"/>
    <w:rsid w:val="00052E5A"/>
    <w:rsid w:val="00060D38"/>
    <w:rsid w:val="00060F1A"/>
    <w:rsid w:val="00061071"/>
    <w:rsid w:val="000651D0"/>
    <w:rsid w:val="000672DF"/>
    <w:rsid w:val="00070B3C"/>
    <w:rsid w:val="00073119"/>
    <w:rsid w:val="00075C1D"/>
    <w:rsid w:val="000768BD"/>
    <w:rsid w:val="00081BDC"/>
    <w:rsid w:val="00081CA3"/>
    <w:rsid w:val="00082EBB"/>
    <w:rsid w:val="000854CC"/>
    <w:rsid w:val="00096989"/>
    <w:rsid w:val="000A2A26"/>
    <w:rsid w:val="000B15EE"/>
    <w:rsid w:val="000B2334"/>
    <w:rsid w:val="000C4BA5"/>
    <w:rsid w:val="000C5E38"/>
    <w:rsid w:val="000C6E68"/>
    <w:rsid w:val="000C7310"/>
    <w:rsid w:val="000C7441"/>
    <w:rsid w:val="000C7A1D"/>
    <w:rsid w:val="000C7F76"/>
    <w:rsid w:val="000D4971"/>
    <w:rsid w:val="000E2DDF"/>
    <w:rsid w:val="000E5583"/>
    <w:rsid w:val="000E7CC9"/>
    <w:rsid w:val="000E7D93"/>
    <w:rsid w:val="000F0210"/>
    <w:rsid w:val="000F1663"/>
    <w:rsid w:val="000F3DF0"/>
    <w:rsid w:val="000F620A"/>
    <w:rsid w:val="00100A87"/>
    <w:rsid w:val="00101BD8"/>
    <w:rsid w:val="001035E2"/>
    <w:rsid w:val="00103DC8"/>
    <w:rsid w:val="00103E5F"/>
    <w:rsid w:val="00105EF7"/>
    <w:rsid w:val="001077DC"/>
    <w:rsid w:val="00111213"/>
    <w:rsid w:val="00111891"/>
    <w:rsid w:val="001119D3"/>
    <w:rsid w:val="00112212"/>
    <w:rsid w:val="0011340C"/>
    <w:rsid w:val="00117001"/>
    <w:rsid w:val="0012116D"/>
    <w:rsid w:val="00123BD8"/>
    <w:rsid w:val="00127424"/>
    <w:rsid w:val="00127CCD"/>
    <w:rsid w:val="00130024"/>
    <w:rsid w:val="001328B5"/>
    <w:rsid w:val="00132BB5"/>
    <w:rsid w:val="00135B53"/>
    <w:rsid w:val="00136E2A"/>
    <w:rsid w:val="001478D5"/>
    <w:rsid w:val="00153CBC"/>
    <w:rsid w:val="00153D64"/>
    <w:rsid w:val="00154889"/>
    <w:rsid w:val="0015514B"/>
    <w:rsid w:val="001565DC"/>
    <w:rsid w:val="00157BBF"/>
    <w:rsid w:val="00164A6D"/>
    <w:rsid w:val="00170FFB"/>
    <w:rsid w:val="00171EC7"/>
    <w:rsid w:val="001817B9"/>
    <w:rsid w:val="00181CF0"/>
    <w:rsid w:val="00182B6E"/>
    <w:rsid w:val="00195DAB"/>
    <w:rsid w:val="00196244"/>
    <w:rsid w:val="001A4A89"/>
    <w:rsid w:val="001A573C"/>
    <w:rsid w:val="001A7B30"/>
    <w:rsid w:val="001B5708"/>
    <w:rsid w:val="001B5BEF"/>
    <w:rsid w:val="001B68FE"/>
    <w:rsid w:val="001C11E1"/>
    <w:rsid w:val="001C1C14"/>
    <w:rsid w:val="001C377F"/>
    <w:rsid w:val="001C6E6C"/>
    <w:rsid w:val="001D1AD4"/>
    <w:rsid w:val="001D277B"/>
    <w:rsid w:val="001D6F28"/>
    <w:rsid w:val="001E3049"/>
    <w:rsid w:val="001E3674"/>
    <w:rsid w:val="001E53C4"/>
    <w:rsid w:val="001E7F0A"/>
    <w:rsid w:val="001F082C"/>
    <w:rsid w:val="001F420E"/>
    <w:rsid w:val="001F5CBF"/>
    <w:rsid w:val="00200774"/>
    <w:rsid w:val="002065DE"/>
    <w:rsid w:val="00206B0A"/>
    <w:rsid w:val="00211F51"/>
    <w:rsid w:val="0021267C"/>
    <w:rsid w:val="00214FD4"/>
    <w:rsid w:val="00216755"/>
    <w:rsid w:val="00222105"/>
    <w:rsid w:val="00223540"/>
    <w:rsid w:val="002251BE"/>
    <w:rsid w:val="00226569"/>
    <w:rsid w:val="002309D6"/>
    <w:rsid w:val="002321B3"/>
    <w:rsid w:val="0023535F"/>
    <w:rsid w:val="0023700E"/>
    <w:rsid w:val="00243812"/>
    <w:rsid w:val="00245ABB"/>
    <w:rsid w:val="00252919"/>
    <w:rsid w:val="00254FDD"/>
    <w:rsid w:val="002600C8"/>
    <w:rsid w:val="00263065"/>
    <w:rsid w:val="00263B8E"/>
    <w:rsid w:val="00264867"/>
    <w:rsid w:val="00264E95"/>
    <w:rsid w:val="00271059"/>
    <w:rsid w:val="002710D4"/>
    <w:rsid w:val="002724A8"/>
    <w:rsid w:val="00273CA5"/>
    <w:rsid w:val="00276002"/>
    <w:rsid w:val="0028172B"/>
    <w:rsid w:val="00285BE6"/>
    <w:rsid w:val="00285D21"/>
    <w:rsid w:val="0028652E"/>
    <w:rsid w:val="00286DD1"/>
    <w:rsid w:val="0028709E"/>
    <w:rsid w:val="00290FC9"/>
    <w:rsid w:val="00293F23"/>
    <w:rsid w:val="00294FF8"/>
    <w:rsid w:val="00295A7E"/>
    <w:rsid w:val="002A257A"/>
    <w:rsid w:val="002A30BF"/>
    <w:rsid w:val="002A7687"/>
    <w:rsid w:val="002A7C88"/>
    <w:rsid w:val="002B06AA"/>
    <w:rsid w:val="002B6840"/>
    <w:rsid w:val="002C163C"/>
    <w:rsid w:val="002C1E6F"/>
    <w:rsid w:val="002C2596"/>
    <w:rsid w:val="002C5C1E"/>
    <w:rsid w:val="002C7796"/>
    <w:rsid w:val="002D19B2"/>
    <w:rsid w:val="002D3CAD"/>
    <w:rsid w:val="002D3EA2"/>
    <w:rsid w:val="002D491B"/>
    <w:rsid w:val="002D5F38"/>
    <w:rsid w:val="002D64BA"/>
    <w:rsid w:val="002E42B9"/>
    <w:rsid w:val="002E6635"/>
    <w:rsid w:val="002F4C6B"/>
    <w:rsid w:val="002F60D3"/>
    <w:rsid w:val="002F6C46"/>
    <w:rsid w:val="002F7582"/>
    <w:rsid w:val="0030184F"/>
    <w:rsid w:val="003043B9"/>
    <w:rsid w:val="00307883"/>
    <w:rsid w:val="0031056E"/>
    <w:rsid w:val="00311A1D"/>
    <w:rsid w:val="00313C02"/>
    <w:rsid w:val="0031712B"/>
    <w:rsid w:val="00325C7A"/>
    <w:rsid w:val="00334133"/>
    <w:rsid w:val="0034278B"/>
    <w:rsid w:val="00352763"/>
    <w:rsid w:val="0036284F"/>
    <w:rsid w:val="0036295B"/>
    <w:rsid w:val="00362E99"/>
    <w:rsid w:val="00364A16"/>
    <w:rsid w:val="00370A87"/>
    <w:rsid w:val="00370D9E"/>
    <w:rsid w:val="00371711"/>
    <w:rsid w:val="00376190"/>
    <w:rsid w:val="00377237"/>
    <w:rsid w:val="00380200"/>
    <w:rsid w:val="0038586F"/>
    <w:rsid w:val="00386047"/>
    <w:rsid w:val="0038649C"/>
    <w:rsid w:val="003867F2"/>
    <w:rsid w:val="003920F8"/>
    <w:rsid w:val="00395F29"/>
    <w:rsid w:val="00397D60"/>
    <w:rsid w:val="003A20D8"/>
    <w:rsid w:val="003A42E6"/>
    <w:rsid w:val="003A57EF"/>
    <w:rsid w:val="003A7AAF"/>
    <w:rsid w:val="003B000B"/>
    <w:rsid w:val="003B0770"/>
    <w:rsid w:val="003B27D0"/>
    <w:rsid w:val="003C48DE"/>
    <w:rsid w:val="003C4B79"/>
    <w:rsid w:val="003C6732"/>
    <w:rsid w:val="003D1D97"/>
    <w:rsid w:val="003D1E4F"/>
    <w:rsid w:val="003D44E5"/>
    <w:rsid w:val="003E1A93"/>
    <w:rsid w:val="003E3EE8"/>
    <w:rsid w:val="003E6058"/>
    <w:rsid w:val="003F3F19"/>
    <w:rsid w:val="003F4DF6"/>
    <w:rsid w:val="00400B51"/>
    <w:rsid w:val="00401A66"/>
    <w:rsid w:val="004022F6"/>
    <w:rsid w:val="00410903"/>
    <w:rsid w:val="00410E2D"/>
    <w:rsid w:val="00414FE9"/>
    <w:rsid w:val="00416BC7"/>
    <w:rsid w:val="004171EA"/>
    <w:rsid w:val="00417298"/>
    <w:rsid w:val="0042095F"/>
    <w:rsid w:val="00420CAC"/>
    <w:rsid w:val="0042321A"/>
    <w:rsid w:val="00423E2E"/>
    <w:rsid w:val="00426FFD"/>
    <w:rsid w:val="00427971"/>
    <w:rsid w:val="004360A0"/>
    <w:rsid w:val="0043769A"/>
    <w:rsid w:val="0044072A"/>
    <w:rsid w:val="0045092C"/>
    <w:rsid w:val="00450F6A"/>
    <w:rsid w:val="004539DB"/>
    <w:rsid w:val="00453A88"/>
    <w:rsid w:val="004568C3"/>
    <w:rsid w:val="00465457"/>
    <w:rsid w:val="004656D9"/>
    <w:rsid w:val="00466475"/>
    <w:rsid w:val="00467DB1"/>
    <w:rsid w:val="00470CBA"/>
    <w:rsid w:val="00471907"/>
    <w:rsid w:val="00473695"/>
    <w:rsid w:val="00474422"/>
    <w:rsid w:val="0047719E"/>
    <w:rsid w:val="00477668"/>
    <w:rsid w:val="00483498"/>
    <w:rsid w:val="0048435F"/>
    <w:rsid w:val="00484816"/>
    <w:rsid w:val="00485183"/>
    <w:rsid w:val="00486D53"/>
    <w:rsid w:val="00487B45"/>
    <w:rsid w:val="00497953"/>
    <w:rsid w:val="004A0528"/>
    <w:rsid w:val="004A0C39"/>
    <w:rsid w:val="004A31DD"/>
    <w:rsid w:val="004A732D"/>
    <w:rsid w:val="004B07F6"/>
    <w:rsid w:val="004B1895"/>
    <w:rsid w:val="004B7285"/>
    <w:rsid w:val="004C39F8"/>
    <w:rsid w:val="004C4D95"/>
    <w:rsid w:val="004C5EB7"/>
    <w:rsid w:val="004C76CC"/>
    <w:rsid w:val="004D0653"/>
    <w:rsid w:val="004D5CE0"/>
    <w:rsid w:val="004D651C"/>
    <w:rsid w:val="004D714C"/>
    <w:rsid w:val="004E0483"/>
    <w:rsid w:val="004E0799"/>
    <w:rsid w:val="004E11E9"/>
    <w:rsid w:val="004F3785"/>
    <w:rsid w:val="004F5A70"/>
    <w:rsid w:val="00501B73"/>
    <w:rsid w:val="005025A0"/>
    <w:rsid w:val="00503DA7"/>
    <w:rsid w:val="00505A61"/>
    <w:rsid w:val="0051023D"/>
    <w:rsid w:val="00513533"/>
    <w:rsid w:val="005141E5"/>
    <w:rsid w:val="00521121"/>
    <w:rsid w:val="005237D5"/>
    <w:rsid w:val="00523864"/>
    <w:rsid w:val="00523BF0"/>
    <w:rsid w:val="00524F38"/>
    <w:rsid w:val="00525464"/>
    <w:rsid w:val="00530993"/>
    <w:rsid w:val="0053209D"/>
    <w:rsid w:val="005558E1"/>
    <w:rsid w:val="00555F8F"/>
    <w:rsid w:val="00560F28"/>
    <w:rsid w:val="005627A6"/>
    <w:rsid w:val="005628E3"/>
    <w:rsid w:val="005632F6"/>
    <w:rsid w:val="00565284"/>
    <w:rsid w:val="0056751D"/>
    <w:rsid w:val="00571E6A"/>
    <w:rsid w:val="0057409D"/>
    <w:rsid w:val="005765BF"/>
    <w:rsid w:val="00582253"/>
    <w:rsid w:val="0058343D"/>
    <w:rsid w:val="00584D47"/>
    <w:rsid w:val="00593D4E"/>
    <w:rsid w:val="005A06D5"/>
    <w:rsid w:val="005A2E0A"/>
    <w:rsid w:val="005A4E63"/>
    <w:rsid w:val="005B0411"/>
    <w:rsid w:val="005B47A2"/>
    <w:rsid w:val="005C054A"/>
    <w:rsid w:val="005C2484"/>
    <w:rsid w:val="005D241A"/>
    <w:rsid w:val="005D317A"/>
    <w:rsid w:val="005D3BF3"/>
    <w:rsid w:val="005D4AEE"/>
    <w:rsid w:val="005D5024"/>
    <w:rsid w:val="005D6719"/>
    <w:rsid w:val="005D7676"/>
    <w:rsid w:val="005E43E7"/>
    <w:rsid w:val="005E4E35"/>
    <w:rsid w:val="005E6D49"/>
    <w:rsid w:val="005E7608"/>
    <w:rsid w:val="005F158F"/>
    <w:rsid w:val="005F19D2"/>
    <w:rsid w:val="005F1E45"/>
    <w:rsid w:val="005F313D"/>
    <w:rsid w:val="005F5837"/>
    <w:rsid w:val="00603087"/>
    <w:rsid w:val="0060478E"/>
    <w:rsid w:val="00615BC7"/>
    <w:rsid w:val="00616540"/>
    <w:rsid w:val="00627334"/>
    <w:rsid w:val="00635DDD"/>
    <w:rsid w:val="00641FE8"/>
    <w:rsid w:val="00642000"/>
    <w:rsid w:val="006504EA"/>
    <w:rsid w:val="00651654"/>
    <w:rsid w:val="00654BB4"/>
    <w:rsid w:val="00655D9C"/>
    <w:rsid w:val="00662C4C"/>
    <w:rsid w:val="00667338"/>
    <w:rsid w:val="006673BB"/>
    <w:rsid w:val="006700A8"/>
    <w:rsid w:val="0067032C"/>
    <w:rsid w:val="00671B62"/>
    <w:rsid w:val="00672523"/>
    <w:rsid w:val="00677676"/>
    <w:rsid w:val="00682690"/>
    <w:rsid w:val="00685E79"/>
    <w:rsid w:val="00692ACF"/>
    <w:rsid w:val="00695E29"/>
    <w:rsid w:val="00696A60"/>
    <w:rsid w:val="006977B8"/>
    <w:rsid w:val="00697D9C"/>
    <w:rsid w:val="006A1906"/>
    <w:rsid w:val="006A418C"/>
    <w:rsid w:val="006B67EF"/>
    <w:rsid w:val="006B684E"/>
    <w:rsid w:val="006B6ACB"/>
    <w:rsid w:val="006B7AF9"/>
    <w:rsid w:val="006C0390"/>
    <w:rsid w:val="006C0FC4"/>
    <w:rsid w:val="006C4740"/>
    <w:rsid w:val="006C4E1C"/>
    <w:rsid w:val="006D032F"/>
    <w:rsid w:val="006D0BFA"/>
    <w:rsid w:val="006D1C16"/>
    <w:rsid w:val="006D5076"/>
    <w:rsid w:val="006E144A"/>
    <w:rsid w:val="006E6703"/>
    <w:rsid w:val="006F0095"/>
    <w:rsid w:val="006F39FE"/>
    <w:rsid w:val="006F4885"/>
    <w:rsid w:val="006F631B"/>
    <w:rsid w:val="007003B7"/>
    <w:rsid w:val="00702AF1"/>
    <w:rsid w:val="00704794"/>
    <w:rsid w:val="00704E70"/>
    <w:rsid w:val="00706876"/>
    <w:rsid w:val="00711E99"/>
    <w:rsid w:val="007152AA"/>
    <w:rsid w:val="00715DC1"/>
    <w:rsid w:val="0071627D"/>
    <w:rsid w:val="0072031A"/>
    <w:rsid w:val="00720417"/>
    <w:rsid w:val="00721A99"/>
    <w:rsid w:val="00724422"/>
    <w:rsid w:val="0072692E"/>
    <w:rsid w:val="00726F62"/>
    <w:rsid w:val="007331C0"/>
    <w:rsid w:val="007337B6"/>
    <w:rsid w:val="0073399A"/>
    <w:rsid w:val="00737966"/>
    <w:rsid w:val="00743D3B"/>
    <w:rsid w:val="00746EF8"/>
    <w:rsid w:val="0074703B"/>
    <w:rsid w:val="00747F1C"/>
    <w:rsid w:val="007523A4"/>
    <w:rsid w:val="00760603"/>
    <w:rsid w:val="0076115E"/>
    <w:rsid w:val="00767BAB"/>
    <w:rsid w:val="007706BA"/>
    <w:rsid w:val="00770721"/>
    <w:rsid w:val="00774B83"/>
    <w:rsid w:val="00774ED6"/>
    <w:rsid w:val="00776ED8"/>
    <w:rsid w:val="00780EC5"/>
    <w:rsid w:val="007848E6"/>
    <w:rsid w:val="0078496D"/>
    <w:rsid w:val="00793E42"/>
    <w:rsid w:val="00793EF4"/>
    <w:rsid w:val="0079471F"/>
    <w:rsid w:val="00795919"/>
    <w:rsid w:val="00795991"/>
    <w:rsid w:val="007A3E11"/>
    <w:rsid w:val="007A4B48"/>
    <w:rsid w:val="007B0CE8"/>
    <w:rsid w:val="007B21A1"/>
    <w:rsid w:val="007B342C"/>
    <w:rsid w:val="007C16EB"/>
    <w:rsid w:val="007C2F82"/>
    <w:rsid w:val="007C6251"/>
    <w:rsid w:val="007D02DB"/>
    <w:rsid w:val="007D28D8"/>
    <w:rsid w:val="007D47B6"/>
    <w:rsid w:val="007E1253"/>
    <w:rsid w:val="007E3579"/>
    <w:rsid w:val="007E4174"/>
    <w:rsid w:val="007E7B08"/>
    <w:rsid w:val="007F2778"/>
    <w:rsid w:val="007F27B0"/>
    <w:rsid w:val="007F284D"/>
    <w:rsid w:val="007F3542"/>
    <w:rsid w:val="007F53F3"/>
    <w:rsid w:val="007F5800"/>
    <w:rsid w:val="007F648C"/>
    <w:rsid w:val="00800815"/>
    <w:rsid w:val="00801EE2"/>
    <w:rsid w:val="00803601"/>
    <w:rsid w:val="008038D9"/>
    <w:rsid w:val="00803D7A"/>
    <w:rsid w:val="00804FC7"/>
    <w:rsid w:val="00813D68"/>
    <w:rsid w:val="0081664E"/>
    <w:rsid w:val="00820C9A"/>
    <w:rsid w:val="00820FFB"/>
    <w:rsid w:val="0082291A"/>
    <w:rsid w:val="008230AF"/>
    <w:rsid w:val="008278BB"/>
    <w:rsid w:val="008310B9"/>
    <w:rsid w:val="00831ABC"/>
    <w:rsid w:val="00832BC8"/>
    <w:rsid w:val="008344DD"/>
    <w:rsid w:val="00834D0B"/>
    <w:rsid w:val="008364DA"/>
    <w:rsid w:val="008379E2"/>
    <w:rsid w:val="00837CA6"/>
    <w:rsid w:val="00846866"/>
    <w:rsid w:val="008468A0"/>
    <w:rsid w:val="00846C9A"/>
    <w:rsid w:val="0084741A"/>
    <w:rsid w:val="00850750"/>
    <w:rsid w:val="008550C5"/>
    <w:rsid w:val="008554F3"/>
    <w:rsid w:val="008578E4"/>
    <w:rsid w:val="00862883"/>
    <w:rsid w:val="008647FA"/>
    <w:rsid w:val="00864A5E"/>
    <w:rsid w:val="0087010D"/>
    <w:rsid w:val="00873114"/>
    <w:rsid w:val="0088046C"/>
    <w:rsid w:val="00880FCA"/>
    <w:rsid w:val="00882A0F"/>
    <w:rsid w:val="00884692"/>
    <w:rsid w:val="00885A6B"/>
    <w:rsid w:val="0089372F"/>
    <w:rsid w:val="00897424"/>
    <w:rsid w:val="00897FF3"/>
    <w:rsid w:val="008A1DD2"/>
    <w:rsid w:val="008B3356"/>
    <w:rsid w:val="008B46AC"/>
    <w:rsid w:val="008B5EEF"/>
    <w:rsid w:val="008C07A6"/>
    <w:rsid w:val="008C3E23"/>
    <w:rsid w:val="008D12A1"/>
    <w:rsid w:val="008D17D7"/>
    <w:rsid w:val="008D3005"/>
    <w:rsid w:val="008E1313"/>
    <w:rsid w:val="008E29D4"/>
    <w:rsid w:val="008F3A86"/>
    <w:rsid w:val="008F617E"/>
    <w:rsid w:val="008F6614"/>
    <w:rsid w:val="008F720E"/>
    <w:rsid w:val="009057FF"/>
    <w:rsid w:val="009113C5"/>
    <w:rsid w:val="0091566B"/>
    <w:rsid w:val="00921E3D"/>
    <w:rsid w:val="00922F29"/>
    <w:rsid w:val="009279FE"/>
    <w:rsid w:val="00930EA8"/>
    <w:rsid w:val="00931548"/>
    <w:rsid w:val="009321A1"/>
    <w:rsid w:val="0093314C"/>
    <w:rsid w:val="00951A37"/>
    <w:rsid w:val="00953F47"/>
    <w:rsid w:val="0095529E"/>
    <w:rsid w:val="009569AE"/>
    <w:rsid w:val="009570D8"/>
    <w:rsid w:val="00961E0F"/>
    <w:rsid w:val="00963085"/>
    <w:rsid w:val="00966AC7"/>
    <w:rsid w:val="009706AD"/>
    <w:rsid w:val="009756B1"/>
    <w:rsid w:val="00977153"/>
    <w:rsid w:val="00980CB6"/>
    <w:rsid w:val="00985D2D"/>
    <w:rsid w:val="00986F37"/>
    <w:rsid w:val="00994124"/>
    <w:rsid w:val="0099483A"/>
    <w:rsid w:val="00994D13"/>
    <w:rsid w:val="009973C8"/>
    <w:rsid w:val="009A0118"/>
    <w:rsid w:val="009A3099"/>
    <w:rsid w:val="009A3669"/>
    <w:rsid w:val="009B138A"/>
    <w:rsid w:val="009B209D"/>
    <w:rsid w:val="009B341C"/>
    <w:rsid w:val="009B3642"/>
    <w:rsid w:val="009B424F"/>
    <w:rsid w:val="009B5DFC"/>
    <w:rsid w:val="009C07D7"/>
    <w:rsid w:val="009C1807"/>
    <w:rsid w:val="009C1C5B"/>
    <w:rsid w:val="009C3049"/>
    <w:rsid w:val="009C3203"/>
    <w:rsid w:val="009C7CF6"/>
    <w:rsid w:val="009E083A"/>
    <w:rsid w:val="009F0168"/>
    <w:rsid w:val="009F1698"/>
    <w:rsid w:val="009F1DC9"/>
    <w:rsid w:val="009F23BD"/>
    <w:rsid w:val="009F26C1"/>
    <w:rsid w:val="00A06D39"/>
    <w:rsid w:val="00A07A3C"/>
    <w:rsid w:val="00A07D62"/>
    <w:rsid w:val="00A13063"/>
    <w:rsid w:val="00A14811"/>
    <w:rsid w:val="00A151CA"/>
    <w:rsid w:val="00A1530A"/>
    <w:rsid w:val="00A30AD1"/>
    <w:rsid w:val="00A33FA3"/>
    <w:rsid w:val="00A344AF"/>
    <w:rsid w:val="00A3537B"/>
    <w:rsid w:val="00A369A4"/>
    <w:rsid w:val="00A40C64"/>
    <w:rsid w:val="00A41373"/>
    <w:rsid w:val="00A42206"/>
    <w:rsid w:val="00A447E9"/>
    <w:rsid w:val="00A45398"/>
    <w:rsid w:val="00A454B7"/>
    <w:rsid w:val="00A46396"/>
    <w:rsid w:val="00A50011"/>
    <w:rsid w:val="00A50BBB"/>
    <w:rsid w:val="00A566EF"/>
    <w:rsid w:val="00A56F48"/>
    <w:rsid w:val="00A6067A"/>
    <w:rsid w:val="00A60BA8"/>
    <w:rsid w:val="00A625C9"/>
    <w:rsid w:val="00A66BBE"/>
    <w:rsid w:val="00A715F8"/>
    <w:rsid w:val="00A73652"/>
    <w:rsid w:val="00A8054E"/>
    <w:rsid w:val="00A810BA"/>
    <w:rsid w:val="00A82CE9"/>
    <w:rsid w:val="00A835DA"/>
    <w:rsid w:val="00A84662"/>
    <w:rsid w:val="00A87561"/>
    <w:rsid w:val="00A91902"/>
    <w:rsid w:val="00A961E3"/>
    <w:rsid w:val="00AA0E82"/>
    <w:rsid w:val="00AA19DD"/>
    <w:rsid w:val="00AA5A59"/>
    <w:rsid w:val="00AA6B9A"/>
    <w:rsid w:val="00AA7652"/>
    <w:rsid w:val="00AA77C4"/>
    <w:rsid w:val="00AB1EF0"/>
    <w:rsid w:val="00AB2FC3"/>
    <w:rsid w:val="00AB38EC"/>
    <w:rsid w:val="00AC1E4E"/>
    <w:rsid w:val="00AC7625"/>
    <w:rsid w:val="00AD1BFF"/>
    <w:rsid w:val="00AD456D"/>
    <w:rsid w:val="00AD4B9C"/>
    <w:rsid w:val="00AE1811"/>
    <w:rsid w:val="00AE1BAC"/>
    <w:rsid w:val="00AE3D3D"/>
    <w:rsid w:val="00AE5345"/>
    <w:rsid w:val="00AE5873"/>
    <w:rsid w:val="00AE67F7"/>
    <w:rsid w:val="00AE72D6"/>
    <w:rsid w:val="00AF1793"/>
    <w:rsid w:val="00AF73C5"/>
    <w:rsid w:val="00B00D26"/>
    <w:rsid w:val="00B05AF4"/>
    <w:rsid w:val="00B067CB"/>
    <w:rsid w:val="00B072F8"/>
    <w:rsid w:val="00B13921"/>
    <w:rsid w:val="00B1412B"/>
    <w:rsid w:val="00B16D4E"/>
    <w:rsid w:val="00B21836"/>
    <w:rsid w:val="00B27BCA"/>
    <w:rsid w:val="00B27F38"/>
    <w:rsid w:val="00B470E6"/>
    <w:rsid w:val="00B5321E"/>
    <w:rsid w:val="00B5326A"/>
    <w:rsid w:val="00B55F8B"/>
    <w:rsid w:val="00B568B0"/>
    <w:rsid w:val="00B608DA"/>
    <w:rsid w:val="00B62368"/>
    <w:rsid w:val="00B639DA"/>
    <w:rsid w:val="00B66B85"/>
    <w:rsid w:val="00B67093"/>
    <w:rsid w:val="00B83EB9"/>
    <w:rsid w:val="00B86158"/>
    <w:rsid w:val="00B92855"/>
    <w:rsid w:val="00BA1B84"/>
    <w:rsid w:val="00BA6EA4"/>
    <w:rsid w:val="00BB5DDB"/>
    <w:rsid w:val="00BB6DC8"/>
    <w:rsid w:val="00BC080C"/>
    <w:rsid w:val="00BC2DF3"/>
    <w:rsid w:val="00BC321C"/>
    <w:rsid w:val="00BC5DAE"/>
    <w:rsid w:val="00BD24F6"/>
    <w:rsid w:val="00BD4472"/>
    <w:rsid w:val="00BD7787"/>
    <w:rsid w:val="00BD7F19"/>
    <w:rsid w:val="00BE12D9"/>
    <w:rsid w:val="00BE241F"/>
    <w:rsid w:val="00BE5759"/>
    <w:rsid w:val="00BE6B71"/>
    <w:rsid w:val="00BE7D28"/>
    <w:rsid w:val="00BF1E53"/>
    <w:rsid w:val="00C03EF8"/>
    <w:rsid w:val="00C04674"/>
    <w:rsid w:val="00C10EC8"/>
    <w:rsid w:val="00C15951"/>
    <w:rsid w:val="00C21D07"/>
    <w:rsid w:val="00C24A35"/>
    <w:rsid w:val="00C251D0"/>
    <w:rsid w:val="00C30D4B"/>
    <w:rsid w:val="00C33C0E"/>
    <w:rsid w:val="00C33FF4"/>
    <w:rsid w:val="00C345B8"/>
    <w:rsid w:val="00C373E7"/>
    <w:rsid w:val="00C4242D"/>
    <w:rsid w:val="00C476DE"/>
    <w:rsid w:val="00C53C0D"/>
    <w:rsid w:val="00C53EA3"/>
    <w:rsid w:val="00C53EFC"/>
    <w:rsid w:val="00C55C9F"/>
    <w:rsid w:val="00C57272"/>
    <w:rsid w:val="00C6100E"/>
    <w:rsid w:val="00C627F1"/>
    <w:rsid w:val="00C634BC"/>
    <w:rsid w:val="00C70F9A"/>
    <w:rsid w:val="00C73C47"/>
    <w:rsid w:val="00C773DD"/>
    <w:rsid w:val="00C80D4A"/>
    <w:rsid w:val="00C85BA1"/>
    <w:rsid w:val="00C86B4D"/>
    <w:rsid w:val="00C878B0"/>
    <w:rsid w:val="00C91968"/>
    <w:rsid w:val="00C94F66"/>
    <w:rsid w:val="00CA4D12"/>
    <w:rsid w:val="00CA603E"/>
    <w:rsid w:val="00CA6BC5"/>
    <w:rsid w:val="00CA6E99"/>
    <w:rsid w:val="00CA76CC"/>
    <w:rsid w:val="00CB45A0"/>
    <w:rsid w:val="00CB4969"/>
    <w:rsid w:val="00CB5CF9"/>
    <w:rsid w:val="00CC0181"/>
    <w:rsid w:val="00CC14D6"/>
    <w:rsid w:val="00CC21BC"/>
    <w:rsid w:val="00CC54D5"/>
    <w:rsid w:val="00CC63C4"/>
    <w:rsid w:val="00CC75C5"/>
    <w:rsid w:val="00CD2F37"/>
    <w:rsid w:val="00CD367E"/>
    <w:rsid w:val="00CD39D9"/>
    <w:rsid w:val="00CD3FD9"/>
    <w:rsid w:val="00CD5587"/>
    <w:rsid w:val="00CD5F36"/>
    <w:rsid w:val="00CE169D"/>
    <w:rsid w:val="00CE1E80"/>
    <w:rsid w:val="00CE2CB5"/>
    <w:rsid w:val="00CE4650"/>
    <w:rsid w:val="00CE5B54"/>
    <w:rsid w:val="00CE6952"/>
    <w:rsid w:val="00CF14A3"/>
    <w:rsid w:val="00CF24EE"/>
    <w:rsid w:val="00D07D18"/>
    <w:rsid w:val="00D12044"/>
    <w:rsid w:val="00D12F1E"/>
    <w:rsid w:val="00D13473"/>
    <w:rsid w:val="00D24764"/>
    <w:rsid w:val="00D260C4"/>
    <w:rsid w:val="00D270F0"/>
    <w:rsid w:val="00D31C6D"/>
    <w:rsid w:val="00D333BB"/>
    <w:rsid w:val="00D33929"/>
    <w:rsid w:val="00D3444F"/>
    <w:rsid w:val="00D36F71"/>
    <w:rsid w:val="00D415C6"/>
    <w:rsid w:val="00D42CAE"/>
    <w:rsid w:val="00D50C5C"/>
    <w:rsid w:val="00D52539"/>
    <w:rsid w:val="00D53048"/>
    <w:rsid w:val="00D5736E"/>
    <w:rsid w:val="00D601FF"/>
    <w:rsid w:val="00D62D74"/>
    <w:rsid w:val="00D62F63"/>
    <w:rsid w:val="00D63777"/>
    <w:rsid w:val="00D67BA2"/>
    <w:rsid w:val="00D72394"/>
    <w:rsid w:val="00D73D57"/>
    <w:rsid w:val="00D76F05"/>
    <w:rsid w:val="00D81DC5"/>
    <w:rsid w:val="00D84B74"/>
    <w:rsid w:val="00D85227"/>
    <w:rsid w:val="00D85322"/>
    <w:rsid w:val="00D860A0"/>
    <w:rsid w:val="00D86EE3"/>
    <w:rsid w:val="00D87A68"/>
    <w:rsid w:val="00D90C43"/>
    <w:rsid w:val="00D93ECD"/>
    <w:rsid w:val="00D94B67"/>
    <w:rsid w:val="00D94E3F"/>
    <w:rsid w:val="00D95D62"/>
    <w:rsid w:val="00D964A4"/>
    <w:rsid w:val="00D96A7E"/>
    <w:rsid w:val="00D97058"/>
    <w:rsid w:val="00D974D0"/>
    <w:rsid w:val="00DA01A7"/>
    <w:rsid w:val="00DA3DF4"/>
    <w:rsid w:val="00DA4953"/>
    <w:rsid w:val="00DA7551"/>
    <w:rsid w:val="00DB1AD1"/>
    <w:rsid w:val="00DB2588"/>
    <w:rsid w:val="00DB268E"/>
    <w:rsid w:val="00DB3A3D"/>
    <w:rsid w:val="00DB45AC"/>
    <w:rsid w:val="00DB4860"/>
    <w:rsid w:val="00DD033A"/>
    <w:rsid w:val="00DD0CBD"/>
    <w:rsid w:val="00DD71A8"/>
    <w:rsid w:val="00DE0A7B"/>
    <w:rsid w:val="00DE10FE"/>
    <w:rsid w:val="00DE17C8"/>
    <w:rsid w:val="00DE26C8"/>
    <w:rsid w:val="00DE3292"/>
    <w:rsid w:val="00DE3570"/>
    <w:rsid w:val="00DE63E8"/>
    <w:rsid w:val="00DF3B03"/>
    <w:rsid w:val="00DF3B5D"/>
    <w:rsid w:val="00DF3CAB"/>
    <w:rsid w:val="00E011B8"/>
    <w:rsid w:val="00E049E4"/>
    <w:rsid w:val="00E10301"/>
    <w:rsid w:val="00E10F5E"/>
    <w:rsid w:val="00E130DA"/>
    <w:rsid w:val="00E13D60"/>
    <w:rsid w:val="00E1736C"/>
    <w:rsid w:val="00E21C95"/>
    <w:rsid w:val="00E3104C"/>
    <w:rsid w:val="00E31232"/>
    <w:rsid w:val="00E33D87"/>
    <w:rsid w:val="00E40367"/>
    <w:rsid w:val="00E40555"/>
    <w:rsid w:val="00E4061B"/>
    <w:rsid w:val="00E40B6A"/>
    <w:rsid w:val="00E475A7"/>
    <w:rsid w:val="00E51B52"/>
    <w:rsid w:val="00E53EEB"/>
    <w:rsid w:val="00E56EEF"/>
    <w:rsid w:val="00E62B98"/>
    <w:rsid w:val="00E674E0"/>
    <w:rsid w:val="00E735AC"/>
    <w:rsid w:val="00E80A42"/>
    <w:rsid w:val="00E867CA"/>
    <w:rsid w:val="00E90B2E"/>
    <w:rsid w:val="00E94E7B"/>
    <w:rsid w:val="00E959B5"/>
    <w:rsid w:val="00EA4D28"/>
    <w:rsid w:val="00EA6387"/>
    <w:rsid w:val="00EA7AED"/>
    <w:rsid w:val="00EA7AF5"/>
    <w:rsid w:val="00EB303E"/>
    <w:rsid w:val="00EB418B"/>
    <w:rsid w:val="00EB44F9"/>
    <w:rsid w:val="00EC09F5"/>
    <w:rsid w:val="00EC1846"/>
    <w:rsid w:val="00EC30EF"/>
    <w:rsid w:val="00ED0711"/>
    <w:rsid w:val="00ED242A"/>
    <w:rsid w:val="00ED37DC"/>
    <w:rsid w:val="00EE175C"/>
    <w:rsid w:val="00EE52BB"/>
    <w:rsid w:val="00F008C4"/>
    <w:rsid w:val="00F00ABC"/>
    <w:rsid w:val="00F015ED"/>
    <w:rsid w:val="00F02435"/>
    <w:rsid w:val="00F036C9"/>
    <w:rsid w:val="00F14ADF"/>
    <w:rsid w:val="00F2278B"/>
    <w:rsid w:val="00F26052"/>
    <w:rsid w:val="00F271CE"/>
    <w:rsid w:val="00F27A88"/>
    <w:rsid w:val="00F27CCB"/>
    <w:rsid w:val="00F35025"/>
    <w:rsid w:val="00F36CED"/>
    <w:rsid w:val="00F36FFA"/>
    <w:rsid w:val="00F3713F"/>
    <w:rsid w:val="00F408A8"/>
    <w:rsid w:val="00F4405F"/>
    <w:rsid w:val="00F44E8D"/>
    <w:rsid w:val="00F52C98"/>
    <w:rsid w:val="00F62251"/>
    <w:rsid w:val="00F62EF4"/>
    <w:rsid w:val="00F70F39"/>
    <w:rsid w:val="00F71475"/>
    <w:rsid w:val="00F73869"/>
    <w:rsid w:val="00F80BFC"/>
    <w:rsid w:val="00F84263"/>
    <w:rsid w:val="00F84416"/>
    <w:rsid w:val="00F86A82"/>
    <w:rsid w:val="00F95A66"/>
    <w:rsid w:val="00FA0641"/>
    <w:rsid w:val="00FA228C"/>
    <w:rsid w:val="00FA34BF"/>
    <w:rsid w:val="00FA3CE5"/>
    <w:rsid w:val="00FB4D03"/>
    <w:rsid w:val="00FB507F"/>
    <w:rsid w:val="00FB68B9"/>
    <w:rsid w:val="00FB753D"/>
    <w:rsid w:val="00FC0F67"/>
    <w:rsid w:val="00FC105C"/>
    <w:rsid w:val="00FC438D"/>
    <w:rsid w:val="00FC67AA"/>
    <w:rsid w:val="00FD0D86"/>
    <w:rsid w:val="00FD6E88"/>
    <w:rsid w:val="00FE01ED"/>
    <w:rsid w:val="00FE11B5"/>
    <w:rsid w:val="00FE1AC3"/>
    <w:rsid w:val="00FE3B66"/>
    <w:rsid w:val="00FE7D68"/>
    <w:rsid w:val="00FF26AB"/>
    <w:rsid w:val="00FF2974"/>
    <w:rsid w:val="00FF3BA9"/>
    <w:rsid w:val="00FF570E"/>
    <w:rsid w:val="00FF599C"/>
    <w:rsid w:val="00FF6479"/>
    <w:rsid w:val="00FF654F"/>
    <w:rsid w:val="00FF709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4168"/>
    <o:shapelayout v:ext="edit">
      <o:idmap v:ext="edit" data="1,2,3,4"/>
      <o:rules v:ext="edit">
        <o:r id="V:Rule1" type="callout" idref="#_x0000_s3656"/>
        <o:r id="V:Rule2" type="callout" idref="#_x0000_s3662"/>
        <o:r id="V:Rule3" type="callout" idref="#_x0000_s3670"/>
        <o:r id="V:Rule4" type="connector" idref="#_x0000_s3112"/>
        <o:r id="V:Rule5" type="connector" idref="#_x0000_s3821"/>
        <o:r id="V:Rule6" type="connector" idref="#_x0000_s3010"/>
        <o:r id="V:Rule7" type="connector" idref="#_x0000_s3099"/>
        <o:r id="V:Rule8" type="connector" idref="#_x0000_s3816"/>
        <o:r id="V:Rule9" type="connector" idref="#_x0000_s3100"/>
        <o:r id="V:Rule10" type="connector" idref="#_x0000_s3815"/>
        <o:r id="V:Rule11" type="connector" idref="#_x0000_s3822"/>
        <o:r id="V:Rule12" type="connector" idref="#_x0000_s3110"/>
        <o:r id="V:Rule13" type="connector" idref="#_x0000_s2200"/>
        <o:r id="V:Rule14" type="connector" idref="#_x0000_s3009"/>
        <o:r id="V:Rule15" type="connector" idref="#_x0000_s3102"/>
        <o:r id="V:Rule16" type="connector" idref="#_x0000_s3813"/>
        <o:r id="V:Rule17" type="connector" idref="#_x0000_s3820"/>
        <o:r id="V:Rule18" type="connector" idref="#_x0000_s3113"/>
        <o:r id="V:Rule19" type="connector" idref="#_x0000_s3007"/>
        <o:r id="V:Rule20" type="connector" idref="#_x0000_s2206"/>
        <o:r id="V:Rule21" type="connector" idref="#_x0000_s3114"/>
        <o:r id="V:Rule22" type="connector" idref="#_x0000_s3819"/>
        <o:r id="V:Rule23" type="connector" idref="#_x0000_s3008"/>
        <o:r id="V:Rule24" type="connector" idref="#_x0000_s2203"/>
        <o:r id="V:Rule25" type="connector" idref="#_x0000_s3101"/>
        <o:r id="V:Rule26" type="connector" idref="#_x0000_s3814"/>
        <o:r id="V:Rule27" type="connector" idref="#_x0000_s4073"/>
        <o:r id="V:Rule28" type="connector" idref="#_x0000_s3795"/>
        <o:r id="V:Rule29" type="connector" idref="#_x0000_s3006"/>
        <o:r id="V:Rule30" type="connector" idref="#_x0000_s3107"/>
        <o:r id="V:Rule31" type="connector" idref="#_x0000_s3011"/>
        <o:r id="V:Rule32" type="connector" idref="#_x0000_s2219"/>
        <o:r id="V:Rule33" type="connector" idref="#_x0000_s4010"/>
        <o:r id="V:Rule34" type="connector" idref="#_x0000_s3175"/>
        <o:r id="V:Rule35" type="connector" idref="#_x0000_s2956"/>
        <o:r id="V:Rule36" type="connector" idref="#_x0000_s3012"/>
        <o:r id="V:Rule37" type="connector" idref="#_x0000_s2216"/>
        <o:r id="V:Rule38" type="connector" idref="#_x0000_s3176"/>
        <o:r id="V:Rule39" type="connector" idref="#_x0000_s4008"/>
        <o:r id="V:Rule40" type="connector" idref="#_x0000_s2957"/>
        <o:r id="V:Rule41" type="connector" idref="#_x0000_s4074"/>
        <o:r id="V:Rule42" type="connector" idref="#_x0000_s3810"/>
        <o:r id="V:Rule43" type="connector" idref="#_x0000_s3002"/>
        <o:r id="V:Rule44" type="connector" idref="#_x0000_s3106"/>
        <o:r id="V:Rule45" type="connector" idref="#_x0000_s3098"/>
        <o:r id="V:Rule46" type="connector" idref="#_x0000_s2209"/>
        <o:r id="V:Rule47" type="connector" idref="#_x0000_s3014"/>
        <o:r id="V:Rule48" type="connector" idref="#_x0000_s3150"/>
        <o:r id="V:Rule49" type="connector" idref="#_x0000_s4013"/>
        <o:r id="V:Rule50" type="connector" idref="#_x0000_s3812"/>
        <o:r id="V:Rule51" type="connector" idref="#_x0000_s3209"/>
        <o:r id="V:Rule52" type="connector" idref="#_x0000_s3103"/>
        <o:r id="V:Rule53" type="connector" idref="#_x0000_s3811"/>
        <o:r id="V:Rule54" type="connector" idref="#_x0000_s3215"/>
        <o:r id="V:Rule55" type="connector" idref="#_x0000_s3104"/>
        <o:r id="V:Rule56" type="connector" idref="#_x0000_s2213"/>
        <o:r id="V:Rule57" type="connector" idref="#_x0000_s3097"/>
        <o:r id="V:Rule58" type="connector" idref="#_x0000_s3013"/>
        <o:r id="V:Rule59" type="connector" idref="#_x0000_s4021"/>
        <o:r id="V:Rule60" type="connector" idref="#_x0000_s3141"/>
        <o:r id="V:Rule61" type="connector" idref="#_x0000_s3019"/>
        <o:r id="V:Rule62" type="connector" idref="#_x0000_s2230"/>
        <o:r id="V:Rule63" type="connector" idref="#_x0000_s3264"/>
        <o:r id="V:Rule64" type="connector" idref="#_x0000_s3198"/>
        <o:r id="V:Rule65" type="connector" idref="#_x0000_s4062"/>
        <o:r id="V:Rule66" type="connector" idref="#_x0000_s3817"/>
        <o:r id="V:Rule67" type="connector" idref="#_x0000_s2966"/>
        <o:r id="V:Rule68" type="connector" idref="#_x0000_s4063"/>
        <o:r id="V:Rule69" type="connector" idref="#_x0000_s3197"/>
        <o:r id="V:Rule70" type="connector" idref="#_x0000_s3818"/>
        <o:r id="V:Rule71" type="connector" idref="#_x0000_s2958"/>
        <o:r id="V:Rule72" type="connector" idref="#_x0000_s3021"/>
        <o:r id="V:Rule73" type="connector" idref="#_x0000_s4075"/>
        <o:r id="V:Rule74" type="connector" idref="#_x0000_s2233"/>
        <o:r id="V:Rule75" type="connector" idref="#_x0000_s3228"/>
        <o:r id="V:Rule76" type="connector" idref="#_x0000_s4065"/>
        <o:r id="V:Rule77" type="connector" idref="#_x0000_s3181"/>
        <o:r id="V:Rule78" type="connector" idref="#_x0000_s2967"/>
        <o:r id="V:Rule79" type="connector" idref="#_x0000_s3018"/>
        <o:r id="V:Rule80" type="connector" idref="#_x0000_s2241"/>
        <o:r id="V:Rule81" type="connector" idref="#_x0000_s3614"/>
        <o:r id="V:Rule82" type="connector" idref="#_x0000_s3017"/>
        <o:r id="V:Rule83" type="connector" idref="#_x0000_s2236"/>
        <o:r id="V:Rule84" type="connector" idref="#_x0000_s3195"/>
        <o:r id="V:Rule85" type="connector" idref="#_x0000_s4064"/>
        <o:r id="V:Rule86" type="connector" idref="#_x0000_s2968"/>
        <o:r id="V:Rule87" type="connector" idref="#_x0000_s3108"/>
        <o:r id="V:Rule88" type="connector" idref="#_x0000_s2976"/>
        <o:r id="V:Rule89" type="connector" idref="#_x0000_s4072"/>
        <o:r id="V:Rule90" type="connector" idref="#_x0000_s3199"/>
        <o:r id="V:Rule91" type="connector" idref="#_x0000_s3226"/>
        <o:r id="V:Rule92" type="connector" idref="#_x0000_s2955"/>
        <o:r id="V:Rule93" type="connector" idref="#_x0000_s3178"/>
        <o:r id="V:Rule94" type="connector" idref="#_x0000_s3031"/>
        <o:r id="V:Rule95" type="connector" idref="#_x0000_s2222"/>
        <o:r id="V:Rule96" type="connector" idref="#_x0000_s3227"/>
        <o:r id="V:Rule97" type="connector" idref="#_x0000_s2250"/>
        <o:r id="V:Rule98" type="connector" idref="#_x0000_s3177"/>
        <o:r id="V:Rule99" type="connector" idref="#_x0000_s2227"/>
        <o:r id="V:Rule100" type="connector" idref="#_x0000_s3030"/>
        <o:r id="V:Rule101" type="connector" idref="#_x0000_s3109"/>
        <o:r id="V:Rule102" type="connector" idref="#_x0000_s2998"/>
        <o:r id="V:Rule103" type="connector" idref="#_x0000_s3201"/>
        <o:r id="V:Rule104" type="connector" idref="#_x0000_s4070"/>
        <o:r id="V:Rule105" type="connector" idref="#_x0000_s4023"/>
        <o:r id="V:Rule106" type="connector" idref="#_x0000_s3217"/>
        <o:r id="V:Rule107" type="connector" idref="#_x0000_s2244"/>
        <o:r id="V:Rule108" type="connector" idref="#_x0000_s3015"/>
        <o:r id="V:Rule109" type="connector" idref="#_x0000_s3032"/>
        <o:r id="V:Rule110" type="connector" idref="#_x0000_s2975"/>
        <o:r id="V:Rule111" type="connector" idref="#_x0000_s3203"/>
        <o:r id="V:Rule112" type="connector" idref="#_x0000_s4066"/>
        <o:r id="V:Rule113" type="connector" idref="#_x0000_s2974"/>
        <o:r id="V:Rule114" type="connector" idref="#_x0000_s4067"/>
        <o:r id="V:Rule115" type="connector" idref="#_x0000_s3202"/>
        <o:r id="V:Rule116" type="connector" idref="#_x0000_s4022"/>
        <o:r id="V:Rule117" type="connector" idref="#_x0000_s3216"/>
        <o:r id="V:Rule118" type="connector" idref="#_x0000_s2247"/>
        <o:r id="V:Rule119" type="connector" idref="#_x0000_s3016"/>
        <o:r id="V:Rule120" type="connector" idref="#_x0000_s307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DA4953"/>
    <w:pPr>
      <w:spacing w:after="200" w:line="276" w:lineRule="auto"/>
    </w:pPr>
    <w:rPr>
      <w:sz w:val="22"/>
      <w:szCs w:val="22"/>
      <w:lang w:eastAsia="en-US"/>
    </w:rPr>
  </w:style>
  <w:style w:type="paragraph" w:styleId="1">
    <w:name w:val="heading 1"/>
    <w:basedOn w:val="a"/>
    <w:next w:val="a"/>
    <w:link w:val="10"/>
    <w:uiPriority w:val="99"/>
    <w:qFormat/>
    <w:rsid w:val="00505A61"/>
    <w:pPr>
      <w:keepNext/>
      <w:spacing w:after="0" w:line="240" w:lineRule="auto"/>
      <w:jc w:val="center"/>
      <w:outlineLvl w:val="0"/>
    </w:pPr>
    <w:rPr>
      <w:rFonts w:ascii="Times New Roman" w:eastAsia="Times New Roman" w:hAnsi="Times New Roman"/>
      <w:sz w:val="28"/>
      <w:szCs w:val="24"/>
      <w:lang w:val="uk-UA" w:eastAsia="uk-UA"/>
    </w:rPr>
  </w:style>
  <w:style w:type="paragraph" w:styleId="2">
    <w:name w:val="heading 2"/>
    <w:basedOn w:val="a"/>
    <w:link w:val="20"/>
    <w:uiPriority w:val="99"/>
    <w:qFormat/>
    <w:rsid w:val="00505A61"/>
    <w:pPr>
      <w:spacing w:before="100" w:beforeAutospacing="1" w:after="100" w:afterAutospacing="1" w:line="240" w:lineRule="auto"/>
      <w:outlineLvl w:val="1"/>
    </w:pPr>
    <w:rPr>
      <w:rFonts w:ascii="Arial Unicode MS" w:hAnsi="Arial Unicode MS"/>
      <w:b/>
      <w:bCs/>
      <w:sz w:val="36"/>
      <w:szCs w:val="36"/>
      <w:lang w:val="uk-UA" w:eastAsia="uk-UA"/>
    </w:rPr>
  </w:style>
  <w:style w:type="paragraph" w:styleId="3">
    <w:name w:val="heading 3"/>
    <w:basedOn w:val="a"/>
    <w:link w:val="30"/>
    <w:uiPriority w:val="99"/>
    <w:qFormat/>
    <w:rsid w:val="00DF3B03"/>
    <w:pPr>
      <w:spacing w:before="100" w:beforeAutospacing="1" w:after="100" w:afterAutospacing="1" w:line="240" w:lineRule="auto"/>
      <w:outlineLvl w:val="2"/>
    </w:pPr>
    <w:rPr>
      <w:rFonts w:ascii="Arial Unicode MS" w:hAnsi="Arial Unicode MS" w:cs="Arial Unicode MS"/>
      <w:b/>
      <w:bCs/>
      <w:sz w:val="26"/>
      <w:szCs w:val="26"/>
      <w:lang w:eastAsia="ru-RU"/>
    </w:rPr>
  </w:style>
  <w:style w:type="paragraph" w:styleId="4">
    <w:name w:val="heading 4"/>
    <w:basedOn w:val="a"/>
    <w:next w:val="a"/>
    <w:link w:val="40"/>
    <w:uiPriority w:val="99"/>
    <w:qFormat/>
    <w:rsid w:val="00505A61"/>
    <w:pPr>
      <w:keepNext/>
      <w:spacing w:before="240" w:after="60" w:line="240" w:lineRule="auto"/>
      <w:outlineLvl w:val="3"/>
    </w:pPr>
    <w:rPr>
      <w:rFonts w:ascii="Times New Roman" w:eastAsia="Times New Roman" w:hAnsi="Times New Roman"/>
      <w:b/>
      <w:bCs/>
      <w:sz w:val="28"/>
      <w:szCs w:val="28"/>
      <w:lang w:val="uk-UA" w:eastAsia="uk-UA"/>
    </w:rPr>
  </w:style>
  <w:style w:type="paragraph" w:styleId="5">
    <w:name w:val="heading 5"/>
    <w:basedOn w:val="a"/>
    <w:link w:val="50"/>
    <w:uiPriority w:val="99"/>
    <w:qFormat/>
    <w:rsid w:val="000D4971"/>
    <w:pPr>
      <w:spacing w:before="100" w:beforeAutospacing="1" w:after="100" w:afterAutospacing="1" w:line="240" w:lineRule="auto"/>
      <w:outlineLvl w:val="4"/>
    </w:pPr>
    <w:rPr>
      <w:rFonts w:ascii="Times New Roman" w:eastAsia="Times New Roman" w:hAnsi="Times New Roman"/>
      <w:b/>
      <w:bCs/>
      <w:sz w:val="20"/>
      <w:szCs w:val="20"/>
      <w:lang w:eastAsia="ru-RU"/>
    </w:rPr>
  </w:style>
  <w:style w:type="paragraph" w:styleId="6">
    <w:name w:val="heading 6"/>
    <w:basedOn w:val="a"/>
    <w:next w:val="a"/>
    <w:link w:val="60"/>
    <w:uiPriority w:val="99"/>
    <w:qFormat/>
    <w:rsid w:val="000D4971"/>
    <w:pPr>
      <w:keepNext/>
      <w:spacing w:after="0" w:line="240" w:lineRule="auto"/>
      <w:jc w:val="center"/>
      <w:outlineLvl w:val="5"/>
    </w:pPr>
    <w:rPr>
      <w:rFonts w:ascii="Times New Roman" w:eastAsia="Times New Roman" w:hAnsi="Times New Roman"/>
      <w:b/>
      <w:bCs/>
      <w:i/>
      <w:iCs/>
      <w:sz w:val="24"/>
      <w:szCs w:val="24"/>
      <w:lang w:val="uk-UA" w:eastAsia="ru-RU"/>
    </w:rPr>
  </w:style>
  <w:style w:type="paragraph" w:styleId="7">
    <w:name w:val="heading 7"/>
    <w:basedOn w:val="a"/>
    <w:next w:val="a"/>
    <w:link w:val="70"/>
    <w:uiPriority w:val="99"/>
    <w:qFormat/>
    <w:rsid w:val="000D4971"/>
    <w:pPr>
      <w:spacing w:before="240" w:after="60"/>
      <w:outlineLvl w:val="6"/>
    </w:pPr>
    <w:rPr>
      <w:rFonts w:ascii="Times New Roman" w:hAnsi="Times New Roman"/>
      <w:sz w:val="24"/>
      <w:szCs w:val="24"/>
    </w:rPr>
  </w:style>
  <w:style w:type="paragraph" w:styleId="8">
    <w:name w:val="heading 8"/>
    <w:basedOn w:val="a"/>
    <w:next w:val="a"/>
    <w:link w:val="80"/>
    <w:uiPriority w:val="99"/>
    <w:qFormat/>
    <w:rsid w:val="000D4971"/>
    <w:pPr>
      <w:spacing w:before="240" w:after="60"/>
      <w:outlineLvl w:val="7"/>
    </w:pPr>
    <w:rPr>
      <w:rFonts w:ascii="Times New Roman" w:hAnsi="Times New Roman"/>
      <w:i/>
      <w:iCs/>
      <w:sz w:val="24"/>
      <w:szCs w:val="24"/>
    </w:rPr>
  </w:style>
  <w:style w:type="paragraph" w:styleId="9">
    <w:name w:val="heading 9"/>
    <w:basedOn w:val="a"/>
    <w:next w:val="a"/>
    <w:link w:val="90"/>
    <w:uiPriority w:val="99"/>
    <w:qFormat/>
    <w:rsid w:val="000D4971"/>
    <w:pPr>
      <w:spacing w:before="240" w:after="60"/>
      <w:outlineLvl w:val="8"/>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05A61"/>
    <w:rPr>
      <w:rFonts w:ascii="Times New Roman" w:hAnsi="Times New Roman" w:cs="Times New Roman"/>
      <w:sz w:val="24"/>
      <w:lang w:val="uk-UA"/>
    </w:rPr>
  </w:style>
  <w:style w:type="character" w:customStyle="1" w:styleId="20">
    <w:name w:val="Заголовок 2 Знак"/>
    <w:link w:val="2"/>
    <w:uiPriority w:val="99"/>
    <w:locked/>
    <w:rsid w:val="00505A61"/>
    <w:rPr>
      <w:rFonts w:ascii="Arial Unicode MS" w:hAnsi="Arial Unicode MS" w:cs="Times New Roman"/>
      <w:b/>
      <w:sz w:val="36"/>
    </w:rPr>
  </w:style>
  <w:style w:type="character" w:customStyle="1" w:styleId="30">
    <w:name w:val="Заголовок 3 Знак"/>
    <w:link w:val="3"/>
    <w:uiPriority w:val="99"/>
    <w:semiHidden/>
    <w:locked/>
    <w:rsid w:val="0015514B"/>
    <w:rPr>
      <w:rFonts w:ascii="Cambria" w:hAnsi="Cambria" w:cs="Times New Roman"/>
      <w:b/>
      <w:bCs/>
      <w:sz w:val="26"/>
      <w:szCs w:val="26"/>
      <w:lang w:val="ru-RU" w:eastAsia="en-US"/>
    </w:rPr>
  </w:style>
  <w:style w:type="character" w:customStyle="1" w:styleId="40">
    <w:name w:val="Заголовок 4 Знак"/>
    <w:link w:val="4"/>
    <w:uiPriority w:val="99"/>
    <w:locked/>
    <w:rsid w:val="00505A61"/>
    <w:rPr>
      <w:rFonts w:ascii="Times New Roman" w:hAnsi="Times New Roman" w:cs="Times New Roman"/>
      <w:b/>
      <w:sz w:val="28"/>
    </w:rPr>
  </w:style>
  <w:style w:type="character" w:customStyle="1" w:styleId="50">
    <w:name w:val="Заголовок 5 Знак"/>
    <w:link w:val="5"/>
    <w:uiPriority w:val="99"/>
    <w:semiHidden/>
    <w:locked/>
    <w:rsid w:val="0015514B"/>
    <w:rPr>
      <w:rFonts w:ascii="Calibri" w:hAnsi="Calibri" w:cs="Times New Roman"/>
      <w:b/>
      <w:bCs/>
      <w:i/>
      <w:iCs/>
      <w:sz w:val="26"/>
      <w:szCs w:val="26"/>
      <w:lang w:val="ru-RU" w:eastAsia="en-US"/>
    </w:rPr>
  </w:style>
  <w:style w:type="character" w:customStyle="1" w:styleId="60">
    <w:name w:val="Заголовок 6 Знак"/>
    <w:link w:val="6"/>
    <w:uiPriority w:val="99"/>
    <w:semiHidden/>
    <w:locked/>
    <w:rsid w:val="0015514B"/>
    <w:rPr>
      <w:rFonts w:ascii="Calibri" w:hAnsi="Calibri" w:cs="Times New Roman"/>
      <w:b/>
      <w:bCs/>
      <w:lang w:val="ru-RU" w:eastAsia="en-US"/>
    </w:rPr>
  </w:style>
  <w:style w:type="character" w:customStyle="1" w:styleId="70">
    <w:name w:val="Заголовок 7 Знак"/>
    <w:link w:val="7"/>
    <w:uiPriority w:val="99"/>
    <w:semiHidden/>
    <w:locked/>
    <w:rsid w:val="0015514B"/>
    <w:rPr>
      <w:rFonts w:ascii="Calibri" w:hAnsi="Calibri" w:cs="Times New Roman"/>
      <w:sz w:val="24"/>
      <w:szCs w:val="24"/>
      <w:lang w:val="ru-RU" w:eastAsia="en-US"/>
    </w:rPr>
  </w:style>
  <w:style w:type="character" w:customStyle="1" w:styleId="80">
    <w:name w:val="Заголовок 8 Знак"/>
    <w:link w:val="8"/>
    <w:uiPriority w:val="99"/>
    <w:semiHidden/>
    <w:locked/>
    <w:rsid w:val="0015514B"/>
    <w:rPr>
      <w:rFonts w:ascii="Calibri" w:hAnsi="Calibri" w:cs="Times New Roman"/>
      <w:i/>
      <w:iCs/>
      <w:sz w:val="24"/>
      <w:szCs w:val="24"/>
      <w:lang w:val="ru-RU" w:eastAsia="en-US"/>
    </w:rPr>
  </w:style>
  <w:style w:type="character" w:customStyle="1" w:styleId="90">
    <w:name w:val="Заголовок 9 Знак"/>
    <w:link w:val="9"/>
    <w:uiPriority w:val="99"/>
    <w:semiHidden/>
    <w:locked/>
    <w:rsid w:val="0015514B"/>
    <w:rPr>
      <w:rFonts w:ascii="Cambria" w:hAnsi="Cambria" w:cs="Times New Roman"/>
      <w:lang w:val="ru-RU" w:eastAsia="en-US"/>
    </w:rPr>
  </w:style>
  <w:style w:type="character" w:customStyle="1" w:styleId="FontStyle16">
    <w:name w:val="Font Style16"/>
    <w:uiPriority w:val="99"/>
    <w:rsid w:val="00164A6D"/>
    <w:rPr>
      <w:rFonts w:ascii="Times New Roman" w:hAnsi="Times New Roman"/>
      <w:b/>
      <w:i/>
      <w:sz w:val="18"/>
    </w:rPr>
  </w:style>
  <w:style w:type="paragraph" w:customStyle="1" w:styleId="Style5">
    <w:name w:val="Style5"/>
    <w:basedOn w:val="a"/>
    <w:uiPriority w:val="99"/>
    <w:rsid w:val="00164A6D"/>
    <w:pPr>
      <w:widowControl w:val="0"/>
      <w:autoSpaceDE w:val="0"/>
      <w:autoSpaceDN w:val="0"/>
      <w:adjustRightInd w:val="0"/>
      <w:spacing w:after="0" w:line="163" w:lineRule="exact"/>
      <w:ind w:hanging="317"/>
    </w:pPr>
    <w:rPr>
      <w:rFonts w:ascii="Times New Roman" w:eastAsia="Times New Roman" w:hAnsi="Times New Roman"/>
      <w:sz w:val="24"/>
      <w:szCs w:val="24"/>
      <w:lang w:eastAsia="ru-RU"/>
    </w:rPr>
  </w:style>
  <w:style w:type="character" w:customStyle="1" w:styleId="FontStyle406">
    <w:name w:val="Font Style406"/>
    <w:uiPriority w:val="99"/>
    <w:rsid w:val="0057409D"/>
    <w:rPr>
      <w:rFonts w:ascii="Times New Roman" w:hAnsi="Times New Roman"/>
      <w:sz w:val="18"/>
    </w:rPr>
  </w:style>
  <w:style w:type="paragraph" w:customStyle="1" w:styleId="western">
    <w:name w:val="western"/>
    <w:basedOn w:val="a"/>
    <w:uiPriority w:val="99"/>
    <w:rsid w:val="005141E5"/>
    <w:pPr>
      <w:spacing w:before="100" w:beforeAutospacing="1" w:after="100" w:afterAutospacing="1" w:line="240" w:lineRule="auto"/>
    </w:pPr>
    <w:rPr>
      <w:rFonts w:ascii="Arial Unicode MS" w:hAnsi="Arial Unicode MS" w:cs="Arial Unicode MS"/>
      <w:sz w:val="24"/>
      <w:szCs w:val="24"/>
      <w:lang w:eastAsia="ru-RU"/>
    </w:rPr>
  </w:style>
  <w:style w:type="table" w:styleId="a3">
    <w:name w:val="Table Grid"/>
    <w:basedOn w:val="a1"/>
    <w:uiPriority w:val="99"/>
    <w:rsid w:val="006D50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4F5A70"/>
    <w:pPr>
      <w:tabs>
        <w:tab w:val="center" w:pos="4677"/>
        <w:tab w:val="right" w:pos="9355"/>
      </w:tabs>
    </w:pPr>
    <w:rPr>
      <w:lang w:val="uk-UA"/>
    </w:rPr>
  </w:style>
  <w:style w:type="character" w:customStyle="1" w:styleId="a5">
    <w:name w:val="Верхний колонтитул Знак"/>
    <w:link w:val="a4"/>
    <w:uiPriority w:val="99"/>
    <w:locked/>
    <w:rsid w:val="004F5A70"/>
    <w:rPr>
      <w:rFonts w:cs="Times New Roman"/>
      <w:sz w:val="22"/>
      <w:lang w:eastAsia="en-US"/>
    </w:rPr>
  </w:style>
  <w:style w:type="paragraph" w:styleId="a6">
    <w:name w:val="footer"/>
    <w:basedOn w:val="a"/>
    <w:link w:val="a7"/>
    <w:uiPriority w:val="99"/>
    <w:rsid w:val="004F5A70"/>
    <w:pPr>
      <w:tabs>
        <w:tab w:val="center" w:pos="4677"/>
        <w:tab w:val="right" w:pos="9355"/>
      </w:tabs>
    </w:pPr>
    <w:rPr>
      <w:lang w:val="uk-UA"/>
    </w:rPr>
  </w:style>
  <w:style w:type="character" w:customStyle="1" w:styleId="a7">
    <w:name w:val="Нижний колонтитул Знак"/>
    <w:link w:val="a6"/>
    <w:uiPriority w:val="99"/>
    <w:locked/>
    <w:rsid w:val="004F5A70"/>
    <w:rPr>
      <w:rFonts w:cs="Times New Roman"/>
      <w:sz w:val="22"/>
      <w:lang w:eastAsia="en-US"/>
    </w:rPr>
  </w:style>
  <w:style w:type="paragraph" w:styleId="a8">
    <w:name w:val="Balloon Text"/>
    <w:basedOn w:val="a"/>
    <w:link w:val="a9"/>
    <w:uiPriority w:val="99"/>
    <w:semiHidden/>
    <w:rsid w:val="00020FD2"/>
    <w:pPr>
      <w:spacing w:after="0" w:line="240" w:lineRule="auto"/>
    </w:pPr>
    <w:rPr>
      <w:rFonts w:ascii="Tahoma" w:hAnsi="Tahoma"/>
      <w:sz w:val="16"/>
      <w:szCs w:val="16"/>
      <w:lang w:val="uk-UA"/>
    </w:rPr>
  </w:style>
  <w:style w:type="character" w:customStyle="1" w:styleId="a9">
    <w:name w:val="Текст выноски Знак"/>
    <w:link w:val="a8"/>
    <w:uiPriority w:val="99"/>
    <w:semiHidden/>
    <w:locked/>
    <w:rsid w:val="00020FD2"/>
    <w:rPr>
      <w:rFonts w:ascii="Tahoma" w:hAnsi="Tahoma" w:cs="Times New Roman"/>
      <w:sz w:val="16"/>
      <w:lang w:eastAsia="en-US"/>
    </w:rPr>
  </w:style>
  <w:style w:type="paragraph" w:customStyle="1" w:styleId="Style2">
    <w:name w:val="Style2"/>
    <w:basedOn w:val="a"/>
    <w:uiPriority w:val="99"/>
    <w:rsid w:val="00505A61"/>
    <w:pPr>
      <w:widowControl w:val="0"/>
      <w:autoSpaceDE w:val="0"/>
      <w:autoSpaceDN w:val="0"/>
      <w:adjustRightInd w:val="0"/>
      <w:spacing w:after="0" w:line="214" w:lineRule="exact"/>
      <w:jc w:val="right"/>
    </w:pPr>
    <w:rPr>
      <w:rFonts w:ascii="Times New Roman" w:eastAsia="Times New Roman" w:hAnsi="Times New Roman"/>
      <w:sz w:val="24"/>
      <w:szCs w:val="24"/>
      <w:lang w:eastAsia="ru-RU"/>
    </w:rPr>
  </w:style>
  <w:style w:type="paragraph" w:customStyle="1" w:styleId="Style3">
    <w:name w:val="Style3"/>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
    <w:name w:val="Style4"/>
    <w:basedOn w:val="a"/>
    <w:uiPriority w:val="99"/>
    <w:rsid w:val="00505A61"/>
    <w:pPr>
      <w:widowControl w:val="0"/>
      <w:autoSpaceDE w:val="0"/>
      <w:autoSpaceDN w:val="0"/>
      <w:adjustRightInd w:val="0"/>
      <w:spacing w:after="0" w:line="336" w:lineRule="exact"/>
      <w:ind w:hanging="1354"/>
    </w:pPr>
    <w:rPr>
      <w:rFonts w:ascii="Times New Roman" w:eastAsia="Times New Roman" w:hAnsi="Times New Roman"/>
      <w:sz w:val="24"/>
      <w:szCs w:val="24"/>
      <w:lang w:eastAsia="ru-RU"/>
    </w:rPr>
  </w:style>
  <w:style w:type="paragraph" w:customStyle="1" w:styleId="Style6">
    <w:name w:val="Style6"/>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7">
    <w:name w:val="Style7"/>
    <w:basedOn w:val="a"/>
    <w:uiPriority w:val="99"/>
    <w:rsid w:val="00505A61"/>
    <w:pPr>
      <w:widowControl w:val="0"/>
      <w:autoSpaceDE w:val="0"/>
      <w:autoSpaceDN w:val="0"/>
      <w:adjustRightInd w:val="0"/>
      <w:spacing w:after="0" w:line="259" w:lineRule="exact"/>
      <w:ind w:firstLine="413"/>
      <w:jc w:val="both"/>
    </w:pPr>
    <w:rPr>
      <w:rFonts w:ascii="Times New Roman" w:eastAsia="Times New Roman" w:hAnsi="Times New Roman"/>
      <w:sz w:val="24"/>
      <w:szCs w:val="24"/>
      <w:lang w:eastAsia="ru-RU"/>
    </w:rPr>
  </w:style>
  <w:style w:type="character" w:customStyle="1" w:styleId="FontStyle14">
    <w:name w:val="Font Style14"/>
    <w:uiPriority w:val="99"/>
    <w:rsid w:val="00505A61"/>
    <w:rPr>
      <w:rFonts w:ascii="Times New Roman" w:hAnsi="Times New Roman"/>
      <w:b/>
      <w:i/>
      <w:sz w:val="18"/>
    </w:rPr>
  </w:style>
  <w:style w:type="character" w:customStyle="1" w:styleId="FontStyle15">
    <w:name w:val="Font Style15"/>
    <w:uiPriority w:val="99"/>
    <w:rsid w:val="00505A61"/>
    <w:rPr>
      <w:rFonts w:ascii="Times New Roman" w:hAnsi="Times New Roman"/>
      <w:b/>
      <w:spacing w:val="-10"/>
      <w:sz w:val="32"/>
    </w:rPr>
  </w:style>
  <w:style w:type="character" w:customStyle="1" w:styleId="FontStyle17">
    <w:name w:val="Font Style17"/>
    <w:uiPriority w:val="99"/>
    <w:rsid w:val="00505A61"/>
    <w:rPr>
      <w:rFonts w:ascii="Times New Roman" w:hAnsi="Times New Roman"/>
      <w:b/>
      <w:sz w:val="22"/>
    </w:rPr>
  </w:style>
  <w:style w:type="character" w:customStyle="1" w:styleId="FontStyle18">
    <w:name w:val="Font Style18"/>
    <w:uiPriority w:val="99"/>
    <w:rsid w:val="00505A61"/>
    <w:rPr>
      <w:rFonts w:ascii="Times New Roman" w:hAnsi="Times New Roman"/>
      <w:b/>
      <w:i/>
      <w:sz w:val="16"/>
    </w:rPr>
  </w:style>
  <w:style w:type="character" w:customStyle="1" w:styleId="FontStyle19">
    <w:name w:val="Font Style19"/>
    <w:uiPriority w:val="99"/>
    <w:rsid w:val="00505A61"/>
    <w:rPr>
      <w:rFonts w:ascii="Times New Roman" w:hAnsi="Times New Roman"/>
      <w:b/>
      <w:sz w:val="12"/>
    </w:rPr>
  </w:style>
  <w:style w:type="character" w:customStyle="1" w:styleId="FontStyle20">
    <w:name w:val="Font Style20"/>
    <w:uiPriority w:val="99"/>
    <w:rsid w:val="00505A61"/>
    <w:rPr>
      <w:rFonts w:ascii="Times New Roman" w:hAnsi="Times New Roman"/>
      <w:sz w:val="18"/>
    </w:rPr>
  </w:style>
  <w:style w:type="paragraph" w:customStyle="1" w:styleId="Style11">
    <w:name w:val="Style11"/>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
    <w:name w:val="Style9"/>
    <w:basedOn w:val="a"/>
    <w:uiPriority w:val="99"/>
    <w:rsid w:val="00505A61"/>
    <w:pPr>
      <w:widowControl w:val="0"/>
      <w:autoSpaceDE w:val="0"/>
      <w:autoSpaceDN w:val="0"/>
      <w:adjustRightInd w:val="0"/>
      <w:spacing w:after="0" w:line="163" w:lineRule="exact"/>
      <w:jc w:val="both"/>
    </w:pPr>
    <w:rPr>
      <w:rFonts w:ascii="Times New Roman" w:eastAsia="Times New Roman" w:hAnsi="Times New Roman"/>
      <w:sz w:val="24"/>
      <w:szCs w:val="24"/>
      <w:lang w:eastAsia="ru-RU"/>
    </w:rPr>
  </w:style>
  <w:style w:type="paragraph" w:customStyle="1" w:styleId="Style10">
    <w:name w:val="Style10"/>
    <w:basedOn w:val="a"/>
    <w:uiPriority w:val="99"/>
    <w:rsid w:val="00505A61"/>
    <w:pPr>
      <w:widowControl w:val="0"/>
      <w:autoSpaceDE w:val="0"/>
      <w:autoSpaceDN w:val="0"/>
      <w:adjustRightInd w:val="0"/>
      <w:spacing w:after="0" w:line="259" w:lineRule="exact"/>
      <w:ind w:firstLine="413"/>
      <w:jc w:val="both"/>
    </w:pPr>
    <w:rPr>
      <w:rFonts w:ascii="Times New Roman" w:eastAsia="Times New Roman" w:hAnsi="Times New Roman"/>
      <w:sz w:val="24"/>
      <w:szCs w:val="24"/>
      <w:lang w:eastAsia="ru-RU"/>
    </w:rPr>
  </w:style>
  <w:style w:type="character" w:customStyle="1" w:styleId="FontStyle11">
    <w:name w:val="Font Style11"/>
    <w:uiPriority w:val="99"/>
    <w:rsid w:val="00505A61"/>
    <w:rPr>
      <w:rFonts w:ascii="Times New Roman" w:hAnsi="Times New Roman"/>
      <w:b/>
      <w:i/>
      <w:sz w:val="18"/>
    </w:rPr>
  </w:style>
  <w:style w:type="character" w:customStyle="1" w:styleId="FontStyle12">
    <w:name w:val="Font Style12"/>
    <w:uiPriority w:val="99"/>
    <w:rsid w:val="00505A61"/>
    <w:rPr>
      <w:rFonts w:ascii="Times New Roman" w:hAnsi="Times New Roman"/>
      <w:sz w:val="18"/>
    </w:rPr>
  </w:style>
  <w:style w:type="paragraph" w:customStyle="1" w:styleId="Style8">
    <w:name w:val="Style8"/>
    <w:basedOn w:val="a"/>
    <w:uiPriority w:val="99"/>
    <w:rsid w:val="00505A61"/>
    <w:pPr>
      <w:widowControl w:val="0"/>
      <w:autoSpaceDE w:val="0"/>
      <w:autoSpaceDN w:val="0"/>
      <w:adjustRightInd w:val="0"/>
      <w:spacing w:after="0" w:line="259" w:lineRule="exact"/>
      <w:jc w:val="both"/>
    </w:pPr>
    <w:rPr>
      <w:rFonts w:ascii="Times New Roman" w:eastAsia="Times New Roman" w:hAnsi="Times New Roman"/>
      <w:sz w:val="24"/>
      <w:szCs w:val="24"/>
      <w:lang w:eastAsia="ru-RU"/>
    </w:rPr>
  </w:style>
  <w:style w:type="character" w:customStyle="1" w:styleId="FontStyle13">
    <w:name w:val="Font Style13"/>
    <w:uiPriority w:val="99"/>
    <w:rsid w:val="00505A61"/>
    <w:rPr>
      <w:rFonts w:ascii="Times New Roman" w:hAnsi="Times New Roman"/>
      <w:b/>
      <w:sz w:val="16"/>
    </w:rPr>
  </w:style>
  <w:style w:type="paragraph" w:customStyle="1" w:styleId="Style1">
    <w:name w:val="Style1"/>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styleId="aa">
    <w:name w:val="endnote text"/>
    <w:basedOn w:val="a"/>
    <w:link w:val="ab"/>
    <w:uiPriority w:val="99"/>
    <w:semiHidden/>
    <w:rsid w:val="00505A61"/>
    <w:pPr>
      <w:spacing w:after="0" w:line="240" w:lineRule="auto"/>
    </w:pPr>
    <w:rPr>
      <w:rFonts w:ascii="Times New Roman" w:eastAsia="Times New Roman" w:hAnsi="Times New Roman"/>
      <w:sz w:val="20"/>
      <w:szCs w:val="20"/>
      <w:lang w:val="uk-UA" w:eastAsia="uk-UA"/>
    </w:rPr>
  </w:style>
  <w:style w:type="character" w:customStyle="1" w:styleId="ab">
    <w:name w:val="Текст концевой сноски Знак"/>
    <w:link w:val="aa"/>
    <w:uiPriority w:val="99"/>
    <w:semiHidden/>
    <w:locked/>
    <w:rsid w:val="00505A61"/>
    <w:rPr>
      <w:rFonts w:ascii="Times New Roman" w:hAnsi="Times New Roman" w:cs="Times New Roman"/>
    </w:rPr>
  </w:style>
  <w:style w:type="paragraph" w:styleId="ac">
    <w:name w:val="footnote text"/>
    <w:basedOn w:val="a"/>
    <w:link w:val="ad"/>
    <w:uiPriority w:val="99"/>
    <w:semiHidden/>
    <w:rsid w:val="00505A61"/>
    <w:pPr>
      <w:spacing w:after="0" w:line="240" w:lineRule="auto"/>
    </w:pPr>
    <w:rPr>
      <w:rFonts w:ascii="Times New Roman" w:eastAsia="Times New Roman" w:hAnsi="Times New Roman"/>
      <w:sz w:val="20"/>
      <w:szCs w:val="20"/>
      <w:lang w:val="uk-UA" w:eastAsia="uk-UA"/>
    </w:rPr>
  </w:style>
  <w:style w:type="character" w:customStyle="1" w:styleId="ad">
    <w:name w:val="Текст сноски Знак"/>
    <w:link w:val="ac"/>
    <w:uiPriority w:val="99"/>
    <w:semiHidden/>
    <w:locked/>
    <w:rsid w:val="00505A61"/>
    <w:rPr>
      <w:rFonts w:ascii="Times New Roman" w:hAnsi="Times New Roman" w:cs="Times New Roman"/>
    </w:rPr>
  </w:style>
  <w:style w:type="character" w:styleId="ae">
    <w:name w:val="endnote reference"/>
    <w:uiPriority w:val="99"/>
    <w:semiHidden/>
    <w:rsid w:val="00505A61"/>
    <w:rPr>
      <w:rFonts w:cs="Times New Roman"/>
      <w:vertAlign w:val="superscript"/>
    </w:rPr>
  </w:style>
  <w:style w:type="character" w:styleId="af">
    <w:name w:val="footnote reference"/>
    <w:uiPriority w:val="99"/>
    <w:semiHidden/>
    <w:rsid w:val="00505A61"/>
    <w:rPr>
      <w:rFonts w:cs="Times New Roman"/>
      <w:vertAlign w:val="superscript"/>
    </w:rPr>
  </w:style>
  <w:style w:type="paragraph" w:customStyle="1" w:styleId="Style12">
    <w:name w:val="Style12"/>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
    <w:uiPriority w:val="99"/>
    <w:rsid w:val="00505A6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uiPriority w:val="99"/>
    <w:rsid w:val="00505A61"/>
    <w:pPr>
      <w:widowControl w:val="0"/>
      <w:autoSpaceDE w:val="0"/>
      <w:autoSpaceDN w:val="0"/>
      <w:adjustRightInd w:val="0"/>
      <w:spacing w:after="0" w:line="165" w:lineRule="exact"/>
      <w:jc w:val="both"/>
    </w:pPr>
    <w:rPr>
      <w:rFonts w:ascii="Times New Roman" w:eastAsia="Times New Roman" w:hAnsi="Times New Roman"/>
      <w:sz w:val="24"/>
      <w:szCs w:val="24"/>
      <w:lang w:eastAsia="ru-RU"/>
    </w:rPr>
  </w:style>
  <w:style w:type="character" w:customStyle="1" w:styleId="FontStyle22">
    <w:name w:val="Font Style22"/>
    <w:uiPriority w:val="99"/>
    <w:rsid w:val="00505A61"/>
    <w:rPr>
      <w:rFonts w:ascii="Times New Roman" w:hAnsi="Times New Roman"/>
      <w:b/>
      <w:i/>
      <w:sz w:val="8"/>
    </w:rPr>
  </w:style>
  <w:style w:type="character" w:customStyle="1" w:styleId="FontStyle23">
    <w:name w:val="Font Style23"/>
    <w:uiPriority w:val="99"/>
    <w:rsid w:val="00505A61"/>
    <w:rPr>
      <w:rFonts w:ascii="Times New Roman" w:hAnsi="Times New Roman"/>
      <w:b/>
      <w:sz w:val="10"/>
    </w:rPr>
  </w:style>
  <w:style w:type="character" w:customStyle="1" w:styleId="FontStyle24">
    <w:name w:val="Font Style24"/>
    <w:uiPriority w:val="99"/>
    <w:rsid w:val="00505A61"/>
    <w:rPr>
      <w:rFonts w:ascii="Times New Roman" w:hAnsi="Times New Roman"/>
      <w:b/>
      <w:i/>
      <w:sz w:val="14"/>
    </w:rPr>
  </w:style>
  <w:style w:type="character" w:customStyle="1" w:styleId="FontStyle25">
    <w:name w:val="Font Style25"/>
    <w:uiPriority w:val="99"/>
    <w:rsid w:val="00505A61"/>
    <w:rPr>
      <w:rFonts w:ascii="Times New Roman" w:hAnsi="Times New Roman"/>
      <w:b/>
      <w:sz w:val="14"/>
    </w:rPr>
  </w:style>
  <w:style w:type="character" w:customStyle="1" w:styleId="FontStyle21">
    <w:name w:val="Font Style21"/>
    <w:uiPriority w:val="99"/>
    <w:rsid w:val="00505A61"/>
    <w:rPr>
      <w:rFonts w:ascii="Times New Roman" w:hAnsi="Times New Roman"/>
      <w:b/>
      <w:i/>
      <w:sz w:val="16"/>
    </w:rPr>
  </w:style>
  <w:style w:type="character" w:customStyle="1" w:styleId="FontStyle28">
    <w:name w:val="Font Style28"/>
    <w:uiPriority w:val="99"/>
    <w:rsid w:val="00505A61"/>
    <w:rPr>
      <w:rFonts w:ascii="Times New Roman" w:hAnsi="Times New Roman"/>
      <w:b/>
      <w:sz w:val="14"/>
    </w:rPr>
  </w:style>
  <w:style w:type="paragraph" w:styleId="af0">
    <w:name w:val="caption"/>
    <w:basedOn w:val="a"/>
    <w:next w:val="a"/>
    <w:uiPriority w:val="99"/>
    <w:qFormat/>
    <w:rsid w:val="00505A61"/>
    <w:pPr>
      <w:spacing w:after="0" w:line="240" w:lineRule="auto"/>
      <w:ind w:left="540"/>
      <w:jc w:val="center"/>
    </w:pPr>
    <w:rPr>
      <w:rFonts w:ascii="Times New Roman" w:eastAsia="Times New Roman" w:hAnsi="Times New Roman"/>
      <w:b/>
      <w:bCs/>
      <w:i/>
      <w:iCs/>
      <w:sz w:val="24"/>
      <w:szCs w:val="24"/>
      <w:lang w:val="uk-UA" w:eastAsia="ru-RU"/>
    </w:rPr>
  </w:style>
  <w:style w:type="character" w:styleId="af1">
    <w:name w:val="Hyperlink"/>
    <w:uiPriority w:val="99"/>
    <w:semiHidden/>
    <w:rsid w:val="00505A61"/>
    <w:rPr>
      <w:rFonts w:cs="Times New Roman"/>
      <w:color w:val="FF7F7F"/>
      <w:u w:val="single"/>
    </w:rPr>
  </w:style>
  <w:style w:type="paragraph" w:styleId="af2">
    <w:name w:val="Normal (Web)"/>
    <w:basedOn w:val="a"/>
    <w:uiPriority w:val="99"/>
    <w:semiHidden/>
    <w:rsid w:val="00505A61"/>
    <w:pPr>
      <w:spacing w:before="100" w:beforeAutospacing="1" w:after="100" w:afterAutospacing="1" w:line="240" w:lineRule="auto"/>
    </w:pPr>
    <w:rPr>
      <w:rFonts w:ascii="Arial Unicode MS" w:hAnsi="Arial Unicode MS" w:cs="Arial Unicode MS"/>
      <w:sz w:val="24"/>
      <w:szCs w:val="24"/>
      <w:lang w:eastAsia="ru-RU"/>
    </w:rPr>
  </w:style>
  <w:style w:type="character" w:styleId="af3">
    <w:name w:val="FollowedHyperlink"/>
    <w:uiPriority w:val="99"/>
    <w:semiHidden/>
    <w:rsid w:val="00505A61"/>
    <w:rPr>
      <w:rFonts w:cs="Times New Roman"/>
      <w:color w:val="800080"/>
      <w:u w:val="single"/>
    </w:rPr>
  </w:style>
  <w:style w:type="character" w:customStyle="1" w:styleId="mw-headline">
    <w:name w:val="mw-headline"/>
    <w:uiPriority w:val="99"/>
    <w:rsid w:val="00505A61"/>
  </w:style>
  <w:style w:type="character" w:customStyle="1" w:styleId="ipa1">
    <w:name w:val="ipa1"/>
    <w:uiPriority w:val="99"/>
    <w:rsid w:val="00505A61"/>
    <w:rPr>
      <w:rFonts w:ascii="Arial Unicode MS" w:hAnsi="Arial Unicode MS"/>
    </w:rPr>
  </w:style>
  <w:style w:type="paragraph" w:customStyle="1" w:styleId="mw-hiero-outer">
    <w:name w:val="mw-hiero-outer"/>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js-messagebox">
    <w:name w:val="js-messagebox"/>
    <w:basedOn w:val="a"/>
    <w:uiPriority w:val="99"/>
    <w:rsid w:val="00505A61"/>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Arial Unicode MS" w:hAnsi="Arial Unicode MS" w:cs="Arial Unicode MS"/>
      <w:sz w:val="19"/>
      <w:szCs w:val="19"/>
      <w:lang w:eastAsia="ru-RU"/>
    </w:rPr>
  </w:style>
  <w:style w:type="paragraph" w:customStyle="1" w:styleId="suggestions">
    <w:name w:val="suggestions"/>
    <w:basedOn w:val="a"/>
    <w:uiPriority w:val="99"/>
    <w:rsid w:val="00505A61"/>
    <w:pPr>
      <w:spacing w:after="0" w:line="240" w:lineRule="auto"/>
      <w:ind w:right="-15"/>
    </w:pPr>
    <w:rPr>
      <w:rFonts w:ascii="Arial Unicode MS" w:hAnsi="Arial Unicode MS" w:cs="Arial Unicode MS"/>
      <w:sz w:val="24"/>
      <w:szCs w:val="24"/>
      <w:lang w:eastAsia="ru-RU"/>
    </w:rPr>
  </w:style>
  <w:style w:type="paragraph" w:customStyle="1" w:styleId="suggestions-special">
    <w:name w:val="suggestions-special"/>
    <w:basedOn w:val="a"/>
    <w:uiPriority w:val="99"/>
    <w:rsid w:val="00505A61"/>
    <w:pPr>
      <w:pBdr>
        <w:top w:val="single" w:sz="6" w:space="3" w:color="AAAAAA"/>
        <w:left w:val="single" w:sz="6" w:space="3" w:color="AAAAAA"/>
        <w:bottom w:val="single" w:sz="6" w:space="3" w:color="AAAAAA"/>
        <w:right w:val="single" w:sz="6" w:space="3" w:color="AAAAAA"/>
      </w:pBdr>
      <w:spacing w:after="0" w:line="300" w:lineRule="atLeast"/>
    </w:pPr>
    <w:rPr>
      <w:rFonts w:ascii="Arial Unicode MS" w:hAnsi="Arial Unicode MS" w:cs="Arial Unicode MS"/>
      <w:vanish/>
      <w:sz w:val="19"/>
      <w:szCs w:val="19"/>
      <w:lang w:eastAsia="ru-RU"/>
    </w:rPr>
  </w:style>
  <w:style w:type="paragraph" w:customStyle="1" w:styleId="suggestions-results">
    <w:name w:val="suggestions-results"/>
    <w:basedOn w:val="a"/>
    <w:uiPriority w:val="99"/>
    <w:rsid w:val="00505A61"/>
    <w:pPr>
      <w:pBdr>
        <w:top w:val="single" w:sz="6" w:space="0" w:color="AAAAAA"/>
        <w:left w:val="single" w:sz="6" w:space="0" w:color="AAAAAA"/>
        <w:bottom w:val="single" w:sz="6" w:space="0" w:color="AAAAAA"/>
        <w:right w:val="single" w:sz="6" w:space="0" w:color="AAAAAA"/>
      </w:pBdr>
      <w:spacing w:after="0" w:line="240" w:lineRule="auto"/>
    </w:pPr>
    <w:rPr>
      <w:rFonts w:ascii="Arial Unicode MS" w:hAnsi="Arial Unicode MS" w:cs="Arial Unicode MS"/>
      <w:sz w:val="19"/>
      <w:szCs w:val="19"/>
      <w:lang w:eastAsia="ru-RU"/>
    </w:rPr>
  </w:style>
  <w:style w:type="paragraph" w:customStyle="1" w:styleId="suggestions-result">
    <w:name w:val="suggestions-result"/>
    <w:basedOn w:val="a"/>
    <w:uiPriority w:val="99"/>
    <w:rsid w:val="00505A61"/>
    <w:pPr>
      <w:spacing w:after="0" w:line="360" w:lineRule="atLeast"/>
    </w:pPr>
    <w:rPr>
      <w:rFonts w:ascii="Arial Unicode MS" w:hAnsi="Arial Unicode MS" w:cs="Arial Unicode MS"/>
      <w:sz w:val="24"/>
      <w:szCs w:val="24"/>
      <w:lang w:eastAsia="ru-RU"/>
    </w:rPr>
  </w:style>
  <w:style w:type="paragraph" w:customStyle="1" w:styleId="autoellipsis-matched">
    <w:name w:val="autoellipsis-matched"/>
    <w:basedOn w:val="a"/>
    <w:uiPriority w:val="99"/>
    <w:rsid w:val="00505A61"/>
    <w:pPr>
      <w:spacing w:before="100" w:beforeAutospacing="1" w:after="100" w:afterAutospacing="1" w:line="240" w:lineRule="auto"/>
    </w:pPr>
    <w:rPr>
      <w:rFonts w:ascii="Arial Unicode MS" w:hAnsi="Arial Unicode MS" w:cs="Arial Unicode MS"/>
      <w:b/>
      <w:bCs/>
      <w:sz w:val="24"/>
      <w:szCs w:val="24"/>
      <w:lang w:eastAsia="ru-RU"/>
    </w:rPr>
  </w:style>
  <w:style w:type="paragraph" w:customStyle="1" w:styleId="highlight">
    <w:name w:val="highlight"/>
    <w:basedOn w:val="a"/>
    <w:uiPriority w:val="99"/>
    <w:rsid w:val="00505A61"/>
    <w:pPr>
      <w:spacing w:before="100" w:beforeAutospacing="1" w:after="100" w:afterAutospacing="1" w:line="240" w:lineRule="auto"/>
    </w:pPr>
    <w:rPr>
      <w:rFonts w:ascii="Arial Unicode MS" w:hAnsi="Arial Unicode MS" w:cs="Arial Unicode MS"/>
      <w:b/>
      <w:bCs/>
      <w:sz w:val="24"/>
      <w:szCs w:val="24"/>
      <w:lang w:eastAsia="ru-RU"/>
    </w:rPr>
  </w:style>
  <w:style w:type="paragraph" w:customStyle="1" w:styleId="interwiki-completelist">
    <w:name w:val="interwiki-completelist"/>
    <w:basedOn w:val="a"/>
    <w:uiPriority w:val="99"/>
    <w:rsid w:val="00505A61"/>
    <w:pPr>
      <w:spacing w:before="100" w:beforeAutospacing="1" w:after="100" w:afterAutospacing="1" w:line="240" w:lineRule="auto"/>
    </w:pPr>
    <w:rPr>
      <w:rFonts w:ascii="Arial Unicode MS" w:hAnsi="Arial Unicode MS" w:cs="Arial Unicode MS"/>
      <w:b/>
      <w:bCs/>
      <w:sz w:val="24"/>
      <w:szCs w:val="24"/>
      <w:lang w:eastAsia="ru-RU"/>
    </w:rPr>
  </w:style>
  <w:style w:type="paragraph" w:customStyle="1" w:styleId="navbox-title">
    <w:name w:val="navbox-title"/>
    <w:basedOn w:val="a"/>
    <w:uiPriority w:val="99"/>
    <w:rsid w:val="00505A61"/>
    <w:pPr>
      <w:shd w:val="clear" w:color="auto" w:fill="CCCCFF"/>
      <w:spacing w:before="100" w:beforeAutospacing="1" w:after="100" w:afterAutospacing="1" w:line="240" w:lineRule="auto"/>
      <w:jc w:val="center"/>
    </w:pPr>
    <w:rPr>
      <w:rFonts w:ascii="Arial Unicode MS" w:hAnsi="Arial Unicode MS" w:cs="Arial Unicode MS"/>
      <w:sz w:val="24"/>
      <w:szCs w:val="24"/>
      <w:lang w:eastAsia="ru-RU"/>
    </w:rPr>
  </w:style>
  <w:style w:type="paragraph" w:customStyle="1" w:styleId="navbox-abovebelow">
    <w:name w:val="navbox-abovebelow"/>
    <w:basedOn w:val="a"/>
    <w:uiPriority w:val="99"/>
    <w:rsid w:val="00505A61"/>
    <w:pPr>
      <w:shd w:val="clear" w:color="auto" w:fill="DDDDFF"/>
      <w:spacing w:before="100" w:beforeAutospacing="1" w:after="100" w:afterAutospacing="1" w:line="240" w:lineRule="auto"/>
      <w:jc w:val="center"/>
    </w:pPr>
    <w:rPr>
      <w:rFonts w:ascii="Arial Unicode MS" w:hAnsi="Arial Unicode MS" w:cs="Arial Unicode MS"/>
      <w:sz w:val="24"/>
      <w:szCs w:val="24"/>
      <w:lang w:eastAsia="ru-RU"/>
    </w:rPr>
  </w:style>
  <w:style w:type="paragraph" w:customStyle="1" w:styleId="navbox-group">
    <w:name w:val="navbox-group"/>
    <w:basedOn w:val="a"/>
    <w:uiPriority w:val="99"/>
    <w:rsid w:val="00505A61"/>
    <w:pPr>
      <w:shd w:val="clear" w:color="auto" w:fill="DDDDFF"/>
      <w:spacing w:before="100" w:beforeAutospacing="1" w:after="100" w:afterAutospacing="1" w:line="240" w:lineRule="auto"/>
      <w:jc w:val="right"/>
    </w:pPr>
    <w:rPr>
      <w:rFonts w:ascii="Arial Unicode MS" w:hAnsi="Arial Unicode MS" w:cs="Arial Unicode MS"/>
      <w:b/>
      <w:bCs/>
      <w:sz w:val="24"/>
      <w:szCs w:val="24"/>
      <w:lang w:eastAsia="ru-RU"/>
    </w:rPr>
  </w:style>
  <w:style w:type="paragraph" w:customStyle="1" w:styleId="navbox">
    <w:name w:val="navbox"/>
    <w:basedOn w:val="a"/>
    <w:uiPriority w:val="99"/>
    <w:rsid w:val="00505A61"/>
    <w:pPr>
      <w:shd w:val="clear" w:color="auto" w:fill="FDFDFD"/>
      <w:spacing w:before="100" w:beforeAutospacing="1" w:after="100" w:afterAutospacing="1" w:line="240" w:lineRule="auto"/>
    </w:pPr>
    <w:rPr>
      <w:rFonts w:ascii="Arial Unicode MS" w:hAnsi="Arial Unicode MS" w:cs="Arial Unicode MS"/>
      <w:sz w:val="24"/>
      <w:szCs w:val="24"/>
      <w:lang w:eastAsia="ru-RU"/>
    </w:rPr>
  </w:style>
  <w:style w:type="paragraph" w:customStyle="1" w:styleId="navbox-subgroup">
    <w:name w:val="navbox-subgroup"/>
    <w:basedOn w:val="a"/>
    <w:uiPriority w:val="99"/>
    <w:rsid w:val="00505A61"/>
    <w:pPr>
      <w:shd w:val="clear" w:color="auto" w:fill="FDFDFD"/>
      <w:spacing w:before="100" w:beforeAutospacing="1" w:after="100" w:afterAutospacing="1" w:line="240" w:lineRule="auto"/>
    </w:pPr>
    <w:rPr>
      <w:rFonts w:ascii="Arial Unicode MS" w:hAnsi="Arial Unicode MS" w:cs="Arial Unicode MS"/>
      <w:sz w:val="24"/>
      <w:szCs w:val="24"/>
      <w:lang w:eastAsia="ru-RU"/>
    </w:rPr>
  </w:style>
  <w:style w:type="paragraph" w:customStyle="1" w:styleId="navbox-list">
    <w:name w:val="navbox-list"/>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navbox-even">
    <w:name w:val="navbox-even"/>
    <w:basedOn w:val="a"/>
    <w:uiPriority w:val="99"/>
    <w:rsid w:val="00505A61"/>
    <w:pPr>
      <w:shd w:val="clear" w:color="auto" w:fill="F7F7F7"/>
      <w:spacing w:before="100" w:beforeAutospacing="1" w:after="100" w:afterAutospacing="1" w:line="240" w:lineRule="auto"/>
    </w:pPr>
    <w:rPr>
      <w:rFonts w:ascii="Arial Unicode MS" w:hAnsi="Arial Unicode MS" w:cs="Arial Unicode MS"/>
      <w:sz w:val="24"/>
      <w:szCs w:val="24"/>
      <w:lang w:eastAsia="ru-RU"/>
    </w:rPr>
  </w:style>
  <w:style w:type="paragraph" w:customStyle="1" w:styleId="navbox-odd">
    <w:name w:val="navbox-odd"/>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collapsebutton">
    <w:name w:val="collapsebutton"/>
    <w:basedOn w:val="a"/>
    <w:uiPriority w:val="99"/>
    <w:rsid w:val="00505A61"/>
    <w:pPr>
      <w:spacing w:before="100" w:beforeAutospacing="1" w:after="100" w:afterAutospacing="1" w:line="240" w:lineRule="auto"/>
      <w:jc w:val="right"/>
    </w:pPr>
    <w:rPr>
      <w:rFonts w:ascii="Arial Unicode MS" w:hAnsi="Arial Unicode MS" w:cs="Arial Unicode MS"/>
      <w:sz w:val="24"/>
      <w:szCs w:val="24"/>
      <w:lang w:eastAsia="ru-RU"/>
    </w:rPr>
  </w:style>
  <w:style w:type="paragraph" w:customStyle="1" w:styleId="navbar">
    <w:name w:val="navbar"/>
    <w:basedOn w:val="a"/>
    <w:uiPriority w:val="99"/>
    <w:rsid w:val="00505A61"/>
    <w:pPr>
      <w:spacing w:before="100" w:beforeAutospacing="1" w:after="100" w:afterAutospacing="1" w:line="240" w:lineRule="auto"/>
    </w:pPr>
    <w:rPr>
      <w:rFonts w:ascii="Arial Unicode MS" w:hAnsi="Arial Unicode MS" w:cs="Arial Unicode MS"/>
      <w:sz w:val="21"/>
      <w:szCs w:val="21"/>
      <w:lang w:eastAsia="ru-RU"/>
    </w:rPr>
  </w:style>
  <w:style w:type="paragraph" w:customStyle="1" w:styleId="infobox">
    <w:name w:val="infobox"/>
    <w:basedOn w:val="a"/>
    <w:uiPriority w:val="99"/>
    <w:rsid w:val="00505A61"/>
    <w:pPr>
      <w:pBdr>
        <w:top w:val="single" w:sz="6" w:space="2" w:color="AAAAAA"/>
        <w:left w:val="single" w:sz="6" w:space="2" w:color="AAAAAA"/>
        <w:bottom w:val="single" w:sz="6" w:space="2" w:color="AAAAAA"/>
        <w:right w:val="single" w:sz="6" w:space="2" w:color="AAAAAA"/>
      </w:pBdr>
      <w:shd w:val="clear" w:color="auto" w:fill="F9F9F9"/>
      <w:spacing w:before="120" w:after="120" w:line="240" w:lineRule="auto"/>
      <w:ind w:left="240"/>
    </w:pPr>
    <w:rPr>
      <w:rFonts w:ascii="Arial Unicode MS" w:hAnsi="Arial Unicode MS" w:cs="Arial Unicode MS"/>
      <w:color w:val="000000"/>
      <w:sz w:val="24"/>
      <w:szCs w:val="24"/>
      <w:lang w:eastAsia="ru-RU"/>
    </w:rPr>
  </w:style>
  <w:style w:type="paragraph" w:customStyle="1" w:styleId="notice">
    <w:name w:val="notice"/>
    <w:basedOn w:val="a"/>
    <w:uiPriority w:val="99"/>
    <w:rsid w:val="00505A61"/>
    <w:pPr>
      <w:spacing w:before="240" w:after="240" w:line="240" w:lineRule="auto"/>
      <w:ind w:left="120" w:right="120"/>
      <w:jc w:val="both"/>
    </w:pPr>
    <w:rPr>
      <w:rFonts w:ascii="Arial Unicode MS" w:hAnsi="Arial Unicode MS" w:cs="Arial Unicode MS"/>
      <w:sz w:val="24"/>
      <w:szCs w:val="24"/>
      <w:lang w:eastAsia="ru-RU"/>
    </w:rPr>
  </w:style>
  <w:style w:type="paragraph" w:customStyle="1" w:styleId="talk-notice">
    <w:name w:val="talk-notice"/>
    <w:basedOn w:val="a"/>
    <w:uiPriority w:val="99"/>
    <w:rsid w:val="00505A61"/>
    <w:pPr>
      <w:pBdr>
        <w:top w:val="single" w:sz="6" w:space="0" w:color="C0C090"/>
        <w:left w:val="single" w:sz="6" w:space="0" w:color="C0C090"/>
        <w:bottom w:val="single" w:sz="6" w:space="0" w:color="C0C090"/>
        <w:right w:val="single" w:sz="6" w:space="0" w:color="C0C090"/>
      </w:pBdr>
      <w:shd w:val="clear" w:color="auto" w:fill="F8EABA"/>
      <w:spacing w:before="100" w:beforeAutospacing="1" w:after="45" w:line="240" w:lineRule="auto"/>
    </w:pPr>
    <w:rPr>
      <w:rFonts w:ascii="Arial Unicode MS" w:hAnsi="Arial Unicode MS" w:cs="Arial Unicode MS"/>
      <w:sz w:val="24"/>
      <w:szCs w:val="24"/>
      <w:lang w:eastAsia="ru-RU"/>
    </w:rPr>
  </w:style>
  <w:style w:type="paragraph" w:customStyle="1" w:styleId="persondata-label">
    <w:name w:val="persondata-label"/>
    <w:basedOn w:val="a"/>
    <w:uiPriority w:val="99"/>
    <w:rsid w:val="00505A61"/>
    <w:pPr>
      <w:spacing w:before="100" w:beforeAutospacing="1" w:after="100" w:afterAutospacing="1" w:line="240" w:lineRule="auto"/>
    </w:pPr>
    <w:rPr>
      <w:rFonts w:ascii="Arial Unicode MS" w:hAnsi="Arial Unicode MS" w:cs="Arial Unicode MS"/>
      <w:color w:val="AAAAAA"/>
      <w:sz w:val="24"/>
      <w:szCs w:val="24"/>
      <w:lang w:eastAsia="ru-RU"/>
    </w:rPr>
  </w:style>
  <w:style w:type="paragraph" w:customStyle="1" w:styleId="allpagesredirect">
    <w:name w:val="allpagesredirect"/>
    <w:basedOn w:val="a"/>
    <w:uiPriority w:val="99"/>
    <w:rsid w:val="00505A61"/>
    <w:pPr>
      <w:spacing w:before="100" w:beforeAutospacing="1" w:after="100" w:afterAutospacing="1" w:line="240" w:lineRule="auto"/>
    </w:pPr>
    <w:rPr>
      <w:rFonts w:ascii="Arial Unicode MS" w:hAnsi="Arial Unicode MS" w:cs="Arial Unicode MS"/>
      <w:i/>
      <w:iCs/>
      <w:sz w:val="24"/>
      <w:szCs w:val="24"/>
      <w:lang w:eastAsia="ru-RU"/>
    </w:rPr>
  </w:style>
  <w:style w:type="paragraph" w:customStyle="1" w:styleId="usedefaultdateconvention">
    <w:name w:val="use_default_date_convention"/>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useadandbc">
    <w:name w:val="use_ad_and_bc"/>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paragraph" w:customStyle="1" w:styleId="usebceandce">
    <w:name w:val="use_bce_and_ce"/>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paragraph" w:customStyle="1" w:styleId="messagebox">
    <w:name w:val="messagebox"/>
    <w:basedOn w:val="a"/>
    <w:uiPriority w:val="99"/>
    <w:rsid w:val="00505A61"/>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ascii="Arial Unicode MS" w:hAnsi="Arial Unicode MS" w:cs="Arial Unicode MS"/>
      <w:lang w:eastAsia="ru-RU"/>
    </w:rPr>
  </w:style>
  <w:style w:type="paragraph" w:customStyle="1" w:styleId="unicode">
    <w:name w:val="unicode"/>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latinx">
    <w:name w:val="latinx"/>
    <w:basedOn w:val="a"/>
    <w:uiPriority w:val="99"/>
    <w:rsid w:val="00505A61"/>
    <w:pPr>
      <w:spacing w:before="100" w:beforeAutospacing="1" w:after="100" w:afterAutospacing="1" w:line="240" w:lineRule="auto"/>
    </w:pPr>
    <w:rPr>
      <w:rFonts w:ascii="inherit" w:hAnsi="inherit" w:cs="Arial Unicode MS"/>
      <w:sz w:val="24"/>
      <w:szCs w:val="24"/>
      <w:lang w:eastAsia="ru-RU"/>
    </w:rPr>
  </w:style>
  <w:style w:type="paragraph" w:customStyle="1" w:styleId="polytonic">
    <w:name w:val="polytonic"/>
    <w:basedOn w:val="a"/>
    <w:uiPriority w:val="99"/>
    <w:rsid w:val="00505A61"/>
    <w:pPr>
      <w:spacing w:before="100" w:beforeAutospacing="1" w:after="100" w:afterAutospacing="1" w:line="240" w:lineRule="auto"/>
    </w:pPr>
    <w:rPr>
      <w:rFonts w:ascii="Palatino Linotype" w:hAnsi="Palatino Linotype" w:cs="Arial Unicode MS"/>
      <w:sz w:val="24"/>
      <w:szCs w:val="24"/>
      <w:lang w:eastAsia="ru-RU"/>
    </w:rPr>
  </w:style>
  <w:style w:type="paragraph" w:customStyle="1" w:styleId="mufi">
    <w:name w:val="mufi"/>
    <w:basedOn w:val="a"/>
    <w:uiPriority w:val="99"/>
    <w:rsid w:val="00505A61"/>
    <w:pPr>
      <w:spacing w:before="100" w:beforeAutospacing="1" w:after="100" w:afterAutospacing="1" w:line="240" w:lineRule="auto"/>
    </w:pPr>
    <w:rPr>
      <w:rFonts w:ascii="ALPHA-Demo" w:hAnsi="ALPHA-Demo" w:cs="Arial Unicode MS"/>
      <w:sz w:val="24"/>
      <w:szCs w:val="24"/>
      <w:lang w:eastAsia="ru-RU"/>
    </w:rPr>
  </w:style>
  <w:style w:type="paragraph" w:customStyle="1" w:styleId="hiddenstructure">
    <w:name w:val="hiddenstructure"/>
    <w:basedOn w:val="a"/>
    <w:uiPriority w:val="99"/>
    <w:rsid w:val="00505A61"/>
    <w:pPr>
      <w:shd w:val="clear" w:color="auto" w:fill="00FF00"/>
      <w:spacing w:before="100" w:beforeAutospacing="1" w:after="100" w:afterAutospacing="1" w:line="240" w:lineRule="auto"/>
    </w:pPr>
    <w:rPr>
      <w:rFonts w:ascii="Arial Unicode MS" w:hAnsi="Arial Unicode MS" w:cs="Arial Unicode MS"/>
      <w:color w:val="FF0000"/>
      <w:sz w:val="24"/>
      <w:szCs w:val="24"/>
      <w:lang w:eastAsia="ru-RU"/>
    </w:rPr>
  </w:style>
  <w:style w:type="paragraph" w:customStyle="1" w:styleId="mw-plusminus-pos">
    <w:name w:val="mw-plusminus-pos"/>
    <w:basedOn w:val="a"/>
    <w:uiPriority w:val="99"/>
    <w:rsid w:val="00505A61"/>
    <w:pPr>
      <w:spacing w:before="100" w:beforeAutospacing="1" w:after="100" w:afterAutospacing="1" w:line="240" w:lineRule="auto"/>
    </w:pPr>
    <w:rPr>
      <w:rFonts w:ascii="Arial Unicode MS" w:hAnsi="Arial Unicode MS" w:cs="Arial Unicode MS"/>
      <w:color w:val="006400"/>
      <w:sz w:val="24"/>
      <w:szCs w:val="24"/>
      <w:lang w:eastAsia="ru-RU"/>
    </w:rPr>
  </w:style>
  <w:style w:type="paragraph" w:customStyle="1" w:styleId="mw-plusminus-neg">
    <w:name w:val="mw-plusminus-neg"/>
    <w:basedOn w:val="a"/>
    <w:uiPriority w:val="99"/>
    <w:rsid w:val="00505A61"/>
    <w:pPr>
      <w:spacing w:before="100" w:beforeAutospacing="1" w:after="100" w:afterAutospacing="1" w:line="240" w:lineRule="auto"/>
    </w:pPr>
    <w:rPr>
      <w:rFonts w:ascii="Arial Unicode MS" w:hAnsi="Arial Unicode MS" w:cs="Arial Unicode MS"/>
      <w:color w:val="8B0000"/>
      <w:sz w:val="24"/>
      <w:szCs w:val="24"/>
      <w:lang w:eastAsia="ru-RU"/>
    </w:rPr>
  </w:style>
  <w:style w:type="paragraph" w:customStyle="1" w:styleId="coordinates">
    <w:name w:val="coordinates"/>
    <w:basedOn w:val="a"/>
    <w:uiPriority w:val="99"/>
    <w:rsid w:val="00505A61"/>
    <w:pPr>
      <w:spacing w:after="0" w:line="240" w:lineRule="auto"/>
    </w:pPr>
    <w:rPr>
      <w:rFonts w:ascii="Arial Unicode MS" w:hAnsi="Arial Unicode MS" w:cs="Arial Unicode MS"/>
      <w:sz w:val="24"/>
      <w:szCs w:val="24"/>
      <w:lang w:eastAsia="ru-RU"/>
    </w:rPr>
  </w:style>
  <w:style w:type="paragraph" w:customStyle="1" w:styleId="geo-google">
    <w:name w:val="geo-google"/>
    <w:basedOn w:val="a"/>
    <w:uiPriority w:val="99"/>
    <w:rsid w:val="00505A61"/>
    <w:pPr>
      <w:spacing w:before="100" w:beforeAutospacing="1" w:after="100" w:afterAutospacing="1" w:line="240" w:lineRule="atLeast"/>
    </w:pPr>
    <w:rPr>
      <w:rFonts w:ascii="Times New Roman" w:hAnsi="Times New Roman"/>
      <w:b/>
      <w:bCs/>
      <w:sz w:val="24"/>
      <w:szCs w:val="24"/>
      <w:lang w:eastAsia="ru-RU"/>
    </w:rPr>
  </w:style>
  <w:style w:type="paragraph" w:customStyle="1" w:styleId="geo-multi-punct">
    <w:name w:val="geo-multi-punct"/>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paragraph" w:customStyle="1" w:styleId="geo-lat">
    <w:name w:val="geo-lat"/>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geo-lon">
    <w:name w:val="geo-lon"/>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editsection">
    <w:name w:val="editsection"/>
    <w:basedOn w:val="a"/>
    <w:uiPriority w:val="99"/>
    <w:rsid w:val="00505A61"/>
    <w:pPr>
      <w:spacing w:before="100" w:beforeAutospacing="1" w:after="100" w:afterAutospacing="1" w:line="240" w:lineRule="auto"/>
      <w:ind w:left="75"/>
    </w:pPr>
    <w:rPr>
      <w:rFonts w:ascii="Arial Unicode MS" w:hAnsi="Arial Unicode MS" w:cs="Arial Unicode MS"/>
      <w:sz w:val="24"/>
      <w:szCs w:val="24"/>
      <w:lang w:eastAsia="ru-RU"/>
    </w:rPr>
  </w:style>
  <w:style w:type="paragraph" w:customStyle="1" w:styleId="redirecttext">
    <w:name w:val="redirecttext"/>
    <w:basedOn w:val="a"/>
    <w:uiPriority w:val="99"/>
    <w:rsid w:val="00505A61"/>
    <w:pPr>
      <w:spacing w:before="75" w:after="75" w:line="240" w:lineRule="auto"/>
      <w:ind w:left="75" w:right="75"/>
    </w:pPr>
    <w:rPr>
      <w:rFonts w:ascii="Arial Unicode MS" w:hAnsi="Arial Unicode MS" w:cs="Arial Unicode MS"/>
      <w:sz w:val="36"/>
      <w:szCs w:val="36"/>
      <w:lang w:eastAsia="ru-RU"/>
    </w:rPr>
  </w:style>
  <w:style w:type="paragraph" w:customStyle="1" w:styleId="ipa">
    <w:name w:val="ipa"/>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okina">
    <w:name w:val="okina"/>
    <w:basedOn w:val="a"/>
    <w:uiPriority w:val="99"/>
    <w:rsid w:val="00505A61"/>
    <w:pPr>
      <w:spacing w:before="100" w:beforeAutospacing="1" w:after="100" w:afterAutospacing="1" w:line="240" w:lineRule="auto"/>
    </w:pPr>
    <w:rPr>
      <w:rFonts w:ascii="Lucida Sans Unicode" w:hAnsi="Lucida Sans Unicode" w:cs="Lucida Sans Unicode"/>
      <w:sz w:val="24"/>
      <w:szCs w:val="24"/>
      <w:lang w:eastAsia="ru-RU"/>
    </w:rPr>
  </w:style>
  <w:style w:type="paragraph" w:customStyle="1" w:styleId="script-hebrew">
    <w:name w:val="script-hebrew"/>
    <w:basedOn w:val="a"/>
    <w:uiPriority w:val="99"/>
    <w:rsid w:val="00505A61"/>
    <w:pPr>
      <w:spacing w:before="100" w:beforeAutospacing="1" w:after="100" w:afterAutospacing="1" w:line="240" w:lineRule="auto"/>
    </w:pPr>
    <w:rPr>
      <w:rFonts w:ascii="Times New Roman" w:hAnsi="Times New Roman"/>
      <w:sz w:val="24"/>
      <w:szCs w:val="24"/>
      <w:lang w:eastAsia="ru-RU"/>
    </w:rPr>
  </w:style>
  <w:style w:type="paragraph" w:customStyle="1" w:styleId="script-gaelic">
    <w:name w:val="script-gaelic"/>
    <w:basedOn w:val="a"/>
    <w:uiPriority w:val="99"/>
    <w:rsid w:val="00505A61"/>
    <w:pPr>
      <w:spacing w:before="100" w:beforeAutospacing="1" w:after="100" w:afterAutospacing="1" w:line="240" w:lineRule="auto"/>
    </w:pPr>
    <w:rPr>
      <w:rFonts w:ascii="Gaelic" w:hAnsi="Gaelic" w:cs="Arial Unicode MS"/>
      <w:sz w:val="24"/>
      <w:szCs w:val="24"/>
      <w:lang w:eastAsia="ru-RU"/>
    </w:rPr>
  </w:style>
  <w:style w:type="paragraph" w:customStyle="1" w:styleId="script-slavonic">
    <w:name w:val="script-slavonic"/>
    <w:basedOn w:val="a"/>
    <w:uiPriority w:val="99"/>
    <w:rsid w:val="00505A61"/>
    <w:pPr>
      <w:spacing w:before="100" w:beforeAutospacing="1" w:after="100" w:afterAutospacing="1" w:line="240" w:lineRule="auto"/>
    </w:pPr>
    <w:rPr>
      <w:rFonts w:ascii="Free Sans" w:hAnsi="Free Sans" w:cs="Arial Unicode MS"/>
      <w:sz w:val="24"/>
      <w:szCs w:val="24"/>
      <w:lang w:eastAsia="ru-RU"/>
    </w:rPr>
  </w:style>
  <w:style w:type="paragraph" w:customStyle="1" w:styleId="script-runic">
    <w:name w:val="script-runic"/>
    <w:basedOn w:val="a"/>
    <w:uiPriority w:val="99"/>
    <w:rsid w:val="00505A61"/>
    <w:pPr>
      <w:spacing w:before="100" w:beforeAutospacing="1" w:after="100" w:afterAutospacing="1" w:line="240" w:lineRule="auto"/>
    </w:pPr>
    <w:rPr>
      <w:rFonts w:ascii="Hnias" w:hAnsi="Hnias" w:cs="Arial Unicode MS"/>
      <w:sz w:val="24"/>
      <w:szCs w:val="24"/>
      <w:lang w:eastAsia="ru-RU"/>
    </w:rPr>
  </w:style>
  <w:style w:type="paragraph" w:customStyle="1" w:styleId="script-coptic">
    <w:name w:val="script-coptic"/>
    <w:basedOn w:val="a"/>
    <w:uiPriority w:val="99"/>
    <w:rsid w:val="00505A61"/>
    <w:pPr>
      <w:spacing w:before="100" w:beforeAutospacing="1" w:after="100" w:afterAutospacing="1" w:line="240" w:lineRule="auto"/>
    </w:pPr>
    <w:rPr>
      <w:rFonts w:ascii="Analecta" w:hAnsi="Analecta" w:cs="Arial Unicode MS"/>
      <w:sz w:val="24"/>
      <w:szCs w:val="24"/>
      <w:lang w:eastAsia="ru-RU"/>
    </w:rPr>
  </w:style>
  <w:style w:type="paragraph" w:customStyle="1" w:styleId="script-phoenician">
    <w:name w:val="script-phoenician"/>
    <w:basedOn w:val="a"/>
    <w:uiPriority w:val="99"/>
    <w:rsid w:val="00505A61"/>
    <w:pPr>
      <w:spacing w:before="100" w:beforeAutospacing="1" w:after="100" w:afterAutospacing="1" w:line="240" w:lineRule="auto"/>
    </w:pPr>
    <w:rPr>
      <w:rFonts w:ascii="Free Sans" w:hAnsi="Free Sans" w:cs="Arial Unicode MS"/>
      <w:sz w:val="24"/>
      <w:szCs w:val="24"/>
      <w:lang w:eastAsia="ru-RU"/>
    </w:rPr>
  </w:style>
  <w:style w:type="paragraph" w:customStyle="1" w:styleId="mw-made-collapsible">
    <w:name w:val="mw-made-collapsible"/>
    <w:basedOn w:val="a"/>
    <w:uiPriority w:val="99"/>
    <w:rsid w:val="00505A61"/>
    <w:pPr>
      <w:pBdr>
        <w:top w:val="single" w:sz="6" w:space="2" w:color="AAAAAA"/>
        <w:left w:val="single" w:sz="6" w:space="2" w:color="AAAAAA"/>
        <w:bottom w:val="single" w:sz="6" w:space="2" w:color="AAAAAA"/>
        <w:right w:val="single" w:sz="6" w:space="2" w:color="AAAAAA"/>
      </w:pBdr>
      <w:spacing w:after="0" w:line="240" w:lineRule="auto"/>
    </w:pPr>
    <w:rPr>
      <w:rFonts w:ascii="Arial Unicode MS" w:hAnsi="Arial Unicode MS" w:cs="Arial Unicode MS"/>
      <w:sz w:val="23"/>
      <w:szCs w:val="23"/>
      <w:lang w:eastAsia="ru-RU"/>
    </w:rPr>
  </w:style>
  <w:style w:type="paragraph" w:customStyle="1" w:styleId="mw-collapsible-toggle">
    <w:name w:val="mw-collapsible-toggle"/>
    <w:basedOn w:val="a"/>
    <w:uiPriority w:val="99"/>
    <w:rsid w:val="00505A61"/>
    <w:pPr>
      <w:spacing w:before="100" w:beforeAutospacing="1" w:after="100" w:afterAutospacing="1" w:line="240" w:lineRule="auto"/>
    </w:pPr>
    <w:rPr>
      <w:rFonts w:ascii="Arial Unicode MS" w:hAnsi="Arial Unicode MS" w:cs="Arial Unicode MS"/>
      <w:sz w:val="20"/>
      <w:szCs w:val="20"/>
      <w:lang w:eastAsia="ru-RU"/>
    </w:rPr>
  </w:style>
  <w:style w:type="paragraph" w:customStyle="1" w:styleId="js-messagebox-group">
    <w:name w:val="js-messagebox-group"/>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special-label">
    <w:name w:val="special-label"/>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special-query">
    <w:name w:val="special-query"/>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special-hover">
    <w:name w:val="special-hover"/>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geo-dec">
    <w:name w:val="geo-dec"/>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geo-dms">
    <w:name w:val="geo-dms"/>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imbox">
    <w:name w:val="imbox"/>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tmbox">
    <w:name w:val="tmbox"/>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mw-collapsible-header">
    <w:name w:val="mw-collapsible-header"/>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mw-collapsible-content">
    <w:name w:val="mw-collapsible-content"/>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ambox-text-small">
    <w:name w:val="ambox-text-small"/>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mw-hierotable">
    <w:name w:val="mw-hierotable"/>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plainlinksneverexpand">
    <w:name w:val="plainlinksneverexpand"/>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dablink">
    <w:name w:val="dablink"/>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urlexpansion">
    <w:name w:val="urlexpansion"/>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character" w:customStyle="1" w:styleId="editsection1">
    <w:name w:val="editsection1"/>
    <w:uiPriority w:val="99"/>
    <w:rsid w:val="00505A61"/>
  </w:style>
  <w:style w:type="character" w:customStyle="1" w:styleId="subcaption">
    <w:name w:val="subcaption"/>
    <w:uiPriority w:val="99"/>
    <w:rsid w:val="00505A61"/>
  </w:style>
  <w:style w:type="paragraph" w:customStyle="1" w:styleId="js-messagebox-group1">
    <w:name w:val="js-messagebox-group1"/>
    <w:basedOn w:val="a"/>
    <w:uiPriority w:val="99"/>
    <w:rsid w:val="00505A61"/>
    <w:pPr>
      <w:pBdr>
        <w:top w:val="single" w:sz="6" w:space="6" w:color="CCCCCC"/>
        <w:left w:val="single" w:sz="6" w:space="15" w:color="CCCCCC"/>
        <w:bottom w:val="single" w:sz="6" w:space="6" w:color="DDDDDD"/>
        <w:right w:val="single" w:sz="6" w:space="15" w:color="CCCCCC"/>
      </w:pBdr>
      <w:shd w:val="clear" w:color="auto" w:fill="FCFCFC"/>
      <w:spacing w:before="15" w:after="15" w:line="240" w:lineRule="auto"/>
      <w:ind w:left="627" w:right="627"/>
    </w:pPr>
    <w:rPr>
      <w:rFonts w:ascii="Arial Unicode MS" w:hAnsi="Arial Unicode MS" w:cs="Arial Unicode MS"/>
      <w:sz w:val="19"/>
      <w:szCs w:val="19"/>
      <w:lang w:eastAsia="ru-RU"/>
    </w:rPr>
  </w:style>
  <w:style w:type="paragraph" w:customStyle="1" w:styleId="special-label1">
    <w:name w:val="special-label1"/>
    <w:basedOn w:val="a"/>
    <w:uiPriority w:val="99"/>
    <w:rsid w:val="00505A61"/>
    <w:pPr>
      <w:pBdr>
        <w:top w:val="single" w:sz="6" w:space="3" w:color="AAAAAA"/>
        <w:left w:val="single" w:sz="6" w:space="3" w:color="AAAAAA"/>
        <w:bottom w:val="single" w:sz="6" w:space="3" w:color="AAAAAA"/>
        <w:right w:val="single" w:sz="6" w:space="3" w:color="AAAAAA"/>
      </w:pBdr>
      <w:spacing w:after="0" w:line="300" w:lineRule="atLeast"/>
    </w:pPr>
    <w:rPr>
      <w:rFonts w:ascii="Arial Unicode MS" w:hAnsi="Arial Unicode MS" w:cs="Arial Unicode MS"/>
      <w:vanish/>
      <w:color w:val="808080"/>
      <w:sz w:val="19"/>
      <w:szCs w:val="19"/>
      <w:lang w:eastAsia="ru-RU"/>
    </w:rPr>
  </w:style>
  <w:style w:type="paragraph" w:customStyle="1" w:styleId="special-query1">
    <w:name w:val="special-query1"/>
    <w:basedOn w:val="a"/>
    <w:uiPriority w:val="99"/>
    <w:rsid w:val="00505A61"/>
    <w:pPr>
      <w:pBdr>
        <w:top w:val="single" w:sz="6" w:space="3" w:color="AAAAAA"/>
        <w:left w:val="single" w:sz="6" w:space="3" w:color="AAAAAA"/>
        <w:bottom w:val="single" w:sz="6" w:space="3" w:color="AAAAAA"/>
        <w:right w:val="single" w:sz="6" w:space="3" w:color="AAAAAA"/>
      </w:pBdr>
      <w:spacing w:after="0" w:line="300" w:lineRule="atLeast"/>
    </w:pPr>
    <w:rPr>
      <w:rFonts w:ascii="Arial Unicode MS" w:hAnsi="Arial Unicode MS" w:cs="Arial Unicode MS"/>
      <w:i/>
      <w:iCs/>
      <w:vanish/>
      <w:color w:val="000000"/>
      <w:sz w:val="19"/>
      <w:szCs w:val="19"/>
      <w:lang w:eastAsia="ru-RU"/>
    </w:rPr>
  </w:style>
  <w:style w:type="paragraph" w:customStyle="1" w:styleId="special-hover1">
    <w:name w:val="special-hover1"/>
    <w:basedOn w:val="a"/>
    <w:uiPriority w:val="99"/>
    <w:rsid w:val="00505A61"/>
    <w:pPr>
      <w:pBdr>
        <w:top w:val="single" w:sz="6" w:space="3" w:color="AAAAAA"/>
        <w:left w:val="single" w:sz="6" w:space="3" w:color="AAAAAA"/>
        <w:bottom w:val="single" w:sz="6" w:space="3" w:color="AAAAAA"/>
        <w:right w:val="single" w:sz="6" w:space="3" w:color="AAAAAA"/>
      </w:pBdr>
      <w:shd w:val="clear" w:color="auto" w:fill="C0C0C0"/>
      <w:spacing w:after="0" w:line="300" w:lineRule="atLeast"/>
    </w:pPr>
    <w:rPr>
      <w:rFonts w:ascii="Arial Unicode MS" w:hAnsi="Arial Unicode MS" w:cs="Arial Unicode MS"/>
      <w:vanish/>
      <w:sz w:val="19"/>
      <w:szCs w:val="19"/>
      <w:lang w:eastAsia="ru-RU"/>
    </w:rPr>
  </w:style>
  <w:style w:type="character" w:customStyle="1" w:styleId="subcaption1">
    <w:name w:val="subcaption1"/>
    <w:uiPriority w:val="99"/>
    <w:rsid w:val="00505A61"/>
    <w:rPr>
      <w:sz w:val="19"/>
    </w:rPr>
  </w:style>
  <w:style w:type="paragraph" w:customStyle="1" w:styleId="navbox-title1">
    <w:name w:val="navbox-title1"/>
    <w:basedOn w:val="a"/>
    <w:uiPriority w:val="99"/>
    <w:rsid w:val="00505A61"/>
    <w:pPr>
      <w:shd w:val="clear" w:color="auto" w:fill="DDDDFF"/>
      <w:spacing w:before="100" w:beforeAutospacing="1" w:after="100" w:afterAutospacing="1" w:line="240" w:lineRule="auto"/>
      <w:jc w:val="center"/>
    </w:pPr>
    <w:rPr>
      <w:rFonts w:ascii="Arial Unicode MS" w:hAnsi="Arial Unicode MS" w:cs="Arial Unicode MS"/>
      <w:sz w:val="24"/>
      <w:szCs w:val="24"/>
      <w:lang w:eastAsia="ru-RU"/>
    </w:rPr>
  </w:style>
  <w:style w:type="paragraph" w:customStyle="1" w:styleId="navbox-group1">
    <w:name w:val="navbox-group1"/>
    <w:basedOn w:val="a"/>
    <w:uiPriority w:val="99"/>
    <w:rsid w:val="00505A61"/>
    <w:pPr>
      <w:shd w:val="clear" w:color="auto" w:fill="E6E6FF"/>
      <w:spacing w:before="100" w:beforeAutospacing="1" w:after="100" w:afterAutospacing="1" w:line="240" w:lineRule="auto"/>
      <w:jc w:val="right"/>
    </w:pPr>
    <w:rPr>
      <w:rFonts w:ascii="Arial Unicode MS" w:hAnsi="Arial Unicode MS" w:cs="Arial Unicode MS"/>
      <w:b/>
      <w:bCs/>
      <w:sz w:val="24"/>
      <w:szCs w:val="24"/>
      <w:lang w:eastAsia="ru-RU"/>
    </w:rPr>
  </w:style>
  <w:style w:type="paragraph" w:customStyle="1" w:styleId="navbox-abovebelow1">
    <w:name w:val="navbox-abovebelow1"/>
    <w:basedOn w:val="a"/>
    <w:uiPriority w:val="99"/>
    <w:rsid w:val="00505A61"/>
    <w:pPr>
      <w:shd w:val="clear" w:color="auto" w:fill="E6E6FF"/>
      <w:spacing w:before="100" w:beforeAutospacing="1" w:after="100" w:afterAutospacing="1" w:line="240" w:lineRule="auto"/>
      <w:jc w:val="center"/>
    </w:pPr>
    <w:rPr>
      <w:rFonts w:ascii="Arial Unicode MS" w:hAnsi="Arial Unicode MS" w:cs="Arial Unicode MS"/>
      <w:sz w:val="24"/>
      <w:szCs w:val="24"/>
      <w:lang w:eastAsia="ru-RU"/>
    </w:rPr>
  </w:style>
  <w:style w:type="paragraph" w:customStyle="1" w:styleId="collapsebutton1">
    <w:name w:val="collapsebutton1"/>
    <w:basedOn w:val="a"/>
    <w:uiPriority w:val="99"/>
    <w:rsid w:val="00505A61"/>
    <w:pPr>
      <w:shd w:val="clear" w:color="auto" w:fill="FDFDFD"/>
      <w:spacing w:before="100" w:beforeAutospacing="1" w:after="100" w:afterAutospacing="1" w:line="240" w:lineRule="auto"/>
      <w:jc w:val="right"/>
    </w:pPr>
    <w:rPr>
      <w:rFonts w:ascii="Arial Unicode MS" w:hAnsi="Arial Unicode MS" w:cs="Arial Unicode MS"/>
      <w:sz w:val="24"/>
      <w:szCs w:val="24"/>
      <w:lang w:eastAsia="ru-RU"/>
    </w:rPr>
  </w:style>
  <w:style w:type="paragraph" w:customStyle="1" w:styleId="navbar1">
    <w:name w:val="navbar1"/>
    <w:basedOn w:val="a"/>
    <w:uiPriority w:val="99"/>
    <w:rsid w:val="00505A61"/>
    <w:pPr>
      <w:shd w:val="clear" w:color="auto" w:fill="FDFDFD"/>
      <w:spacing w:before="100" w:beforeAutospacing="1" w:after="100" w:afterAutospacing="1" w:line="240" w:lineRule="auto"/>
    </w:pPr>
    <w:rPr>
      <w:rFonts w:ascii="Arial Unicode MS" w:hAnsi="Arial Unicode MS" w:cs="Arial Unicode MS"/>
      <w:sz w:val="24"/>
      <w:szCs w:val="24"/>
      <w:lang w:eastAsia="ru-RU"/>
    </w:rPr>
  </w:style>
  <w:style w:type="paragraph" w:customStyle="1" w:styleId="urlexpansion1">
    <w:name w:val="urlexpansion1"/>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character" w:customStyle="1" w:styleId="11">
    <w:name w:val="Гиперссылка1"/>
    <w:uiPriority w:val="99"/>
    <w:rsid w:val="00505A61"/>
    <w:rPr>
      <w:color w:val="0000FF"/>
      <w:u w:val="none"/>
      <w:effect w:val="none"/>
    </w:rPr>
  </w:style>
  <w:style w:type="character" w:customStyle="1" w:styleId="12">
    <w:name w:val="Просмотренная гиперссылка1"/>
    <w:uiPriority w:val="99"/>
    <w:rsid w:val="00505A61"/>
    <w:rPr>
      <w:color w:val="0000FF"/>
      <w:u w:val="none"/>
      <w:effect w:val="none"/>
    </w:rPr>
  </w:style>
  <w:style w:type="paragraph" w:customStyle="1" w:styleId="Web1">
    <w:name w:val="Обычный (Web)1"/>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Web2">
    <w:name w:val="Обычный (Web)2"/>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geo-dec1">
    <w:name w:val="geo-dec1"/>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geo-dms1">
    <w:name w:val="geo-dms1"/>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paragraph" w:customStyle="1" w:styleId="geo-dec2">
    <w:name w:val="geo-dec2"/>
    <w:basedOn w:val="a"/>
    <w:uiPriority w:val="99"/>
    <w:rsid w:val="00505A61"/>
    <w:pPr>
      <w:spacing w:before="100" w:beforeAutospacing="1" w:after="100" w:afterAutospacing="1" w:line="240" w:lineRule="auto"/>
    </w:pPr>
    <w:rPr>
      <w:rFonts w:ascii="Arial Unicode MS" w:hAnsi="Arial Unicode MS" w:cs="Arial Unicode MS"/>
      <w:vanish/>
      <w:sz w:val="24"/>
      <w:szCs w:val="24"/>
      <w:lang w:eastAsia="ru-RU"/>
    </w:rPr>
  </w:style>
  <w:style w:type="paragraph" w:customStyle="1" w:styleId="geo-dms2">
    <w:name w:val="geo-dms2"/>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ambox-text-small1">
    <w:name w:val="ambox-text-small1"/>
    <w:basedOn w:val="a"/>
    <w:uiPriority w:val="99"/>
    <w:rsid w:val="00505A61"/>
    <w:pPr>
      <w:spacing w:before="100" w:beforeAutospacing="1" w:after="100" w:afterAutospacing="1" w:line="240" w:lineRule="auto"/>
    </w:pPr>
    <w:rPr>
      <w:rFonts w:ascii="Arial Unicode MS" w:hAnsi="Arial Unicode MS" w:cs="Arial Unicode MS"/>
      <w:sz w:val="20"/>
      <w:szCs w:val="20"/>
      <w:lang w:eastAsia="ru-RU"/>
    </w:rPr>
  </w:style>
  <w:style w:type="paragraph" w:customStyle="1" w:styleId="imbox1">
    <w:name w:val="imbox1"/>
    <w:basedOn w:val="a"/>
    <w:uiPriority w:val="99"/>
    <w:rsid w:val="00505A61"/>
    <w:pPr>
      <w:spacing w:after="0" w:line="240" w:lineRule="auto"/>
      <w:ind w:left="-120" w:right="-120"/>
    </w:pPr>
    <w:rPr>
      <w:rFonts w:ascii="Arial Unicode MS" w:hAnsi="Arial Unicode MS" w:cs="Arial Unicode MS"/>
      <w:sz w:val="24"/>
      <w:szCs w:val="24"/>
      <w:lang w:eastAsia="ru-RU"/>
    </w:rPr>
  </w:style>
  <w:style w:type="paragraph" w:customStyle="1" w:styleId="imbox2">
    <w:name w:val="imbox2"/>
    <w:basedOn w:val="a"/>
    <w:uiPriority w:val="99"/>
    <w:rsid w:val="00505A61"/>
    <w:pPr>
      <w:spacing w:after="0" w:line="240" w:lineRule="auto"/>
      <w:ind w:left="-120" w:right="-120"/>
    </w:pPr>
    <w:rPr>
      <w:rFonts w:ascii="Arial Unicode MS" w:hAnsi="Arial Unicode MS" w:cs="Arial Unicode MS"/>
      <w:sz w:val="24"/>
      <w:szCs w:val="24"/>
      <w:lang w:eastAsia="ru-RU"/>
    </w:rPr>
  </w:style>
  <w:style w:type="paragraph" w:customStyle="1" w:styleId="imbox3">
    <w:name w:val="imbox3"/>
    <w:basedOn w:val="a"/>
    <w:uiPriority w:val="99"/>
    <w:rsid w:val="00505A61"/>
    <w:pPr>
      <w:spacing w:before="60" w:after="60" w:line="240" w:lineRule="auto"/>
      <w:ind w:left="60" w:right="60"/>
    </w:pPr>
    <w:rPr>
      <w:rFonts w:ascii="Arial Unicode MS" w:hAnsi="Arial Unicode MS" w:cs="Arial Unicode MS"/>
      <w:sz w:val="24"/>
      <w:szCs w:val="24"/>
      <w:lang w:eastAsia="ru-RU"/>
    </w:rPr>
  </w:style>
  <w:style w:type="paragraph" w:customStyle="1" w:styleId="tmbox1">
    <w:name w:val="tmbox1"/>
    <w:basedOn w:val="a"/>
    <w:uiPriority w:val="99"/>
    <w:rsid w:val="00505A61"/>
    <w:pPr>
      <w:spacing w:after="0" w:line="240" w:lineRule="auto"/>
      <w:ind w:left="-120" w:right="-120"/>
    </w:pPr>
    <w:rPr>
      <w:rFonts w:ascii="Arial Unicode MS" w:hAnsi="Arial Unicode MS" w:cs="Arial Unicode MS"/>
      <w:sz w:val="24"/>
      <w:szCs w:val="24"/>
      <w:lang w:eastAsia="ru-RU"/>
    </w:rPr>
  </w:style>
  <w:style w:type="paragraph" w:customStyle="1" w:styleId="tmbox2">
    <w:name w:val="tmbox2"/>
    <w:basedOn w:val="a"/>
    <w:uiPriority w:val="99"/>
    <w:rsid w:val="00505A61"/>
    <w:pPr>
      <w:spacing w:after="0" w:line="240" w:lineRule="auto"/>
      <w:ind w:left="-120" w:right="-120"/>
    </w:pPr>
    <w:rPr>
      <w:rFonts w:ascii="Arial Unicode MS" w:hAnsi="Arial Unicode MS" w:cs="Arial Unicode MS"/>
      <w:sz w:val="24"/>
      <w:szCs w:val="24"/>
      <w:lang w:eastAsia="ru-RU"/>
    </w:rPr>
  </w:style>
  <w:style w:type="paragraph" w:customStyle="1" w:styleId="tmbox3">
    <w:name w:val="tmbox3"/>
    <w:basedOn w:val="a"/>
    <w:uiPriority w:val="99"/>
    <w:rsid w:val="00505A61"/>
    <w:pPr>
      <w:spacing w:before="60" w:after="60" w:line="240" w:lineRule="auto"/>
      <w:ind w:left="60" w:right="60"/>
    </w:pPr>
    <w:rPr>
      <w:rFonts w:ascii="Arial Unicode MS" w:hAnsi="Arial Unicode MS" w:cs="Arial Unicode MS"/>
      <w:sz w:val="24"/>
      <w:szCs w:val="24"/>
      <w:lang w:eastAsia="ru-RU"/>
    </w:rPr>
  </w:style>
  <w:style w:type="paragraph" w:customStyle="1" w:styleId="110">
    <w:name w:val="Заголовок 11"/>
    <w:basedOn w:val="a"/>
    <w:uiPriority w:val="99"/>
    <w:rsid w:val="00505A61"/>
    <w:pPr>
      <w:spacing w:before="100" w:beforeAutospacing="1" w:after="100" w:afterAutospacing="1" w:line="240" w:lineRule="auto"/>
      <w:outlineLvl w:val="1"/>
    </w:pPr>
    <w:rPr>
      <w:rFonts w:ascii="Arial Unicode MS" w:hAnsi="Arial Unicode MS" w:cs="Arial Unicode MS"/>
      <w:b/>
      <w:bCs/>
      <w:vanish/>
      <w:kern w:val="36"/>
      <w:sz w:val="48"/>
      <w:szCs w:val="48"/>
      <w:lang w:eastAsia="ru-RU"/>
    </w:rPr>
  </w:style>
  <w:style w:type="paragraph" w:customStyle="1" w:styleId="mw-collapsible-header1">
    <w:name w:val="mw-collapsible-header1"/>
    <w:basedOn w:val="a"/>
    <w:uiPriority w:val="99"/>
    <w:rsid w:val="00505A61"/>
    <w:pPr>
      <w:pBdr>
        <w:top w:val="single" w:sz="6" w:space="2" w:color="AAAAAA"/>
        <w:left w:val="single" w:sz="6" w:space="2" w:color="AAAAAA"/>
        <w:bottom w:val="single" w:sz="6" w:space="2" w:color="AAAAAA"/>
        <w:right w:val="single" w:sz="6" w:space="2" w:color="AAAAAA"/>
      </w:pBdr>
      <w:shd w:val="clear" w:color="auto" w:fill="EFEFEF"/>
      <w:spacing w:after="0" w:line="240" w:lineRule="auto"/>
      <w:jc w:val="center"/>
    </w:pPr>
    <w:rPr>
      <w:rFonts w:ascii="Arial Unicode MS" w:hAnsi="Arial Unicode MS" w:cs="Arial Unicode MS"/>
      <w:b/>
      <w:bCs/>
      <w:sz w:val="24"/>
      <w:szCs w:val="24"/>
      <w:lang w:eastAsia="ru-RU"/>
    </w:rPr>
  </w:style>
  <w:style w:type="paragraph" w:customStyle="1" w:styleId="Web3">
    <w:name w:val="Обычный (Web)3"/>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paragraph" w:customStyle="1" w:styleId="mw-collapsible-content1">
    <w:name w:val="mw-collapsible-content1"/>
    <w:basedOn w:val="a"/>
    <w:uiPriority w:val="99"/>
    <w:rsid w:val="00505A61"/>
    <w:pPr>
      <w:pBdr>
        <w:top w:val="single" w:sz="6" w:space="2" w:color="AAAAAA"/>
        <w:left w:val="single" w:sz="6" w:space="2" w:color="AAAAAA"/>
        <w:bottom w:val="single" w:sz="6" w:space="2" w:color="AAAAAA"/>
        <w:right w:val="single" w:sz="6" w:space="2" w:color="AAAAAA"/>
      </w:pBdr>
      <w:spacing w:after="0" w:line="240" w:lineRule="auto"/>
    </w:pPr>
    <w:rPr>
      <w:rFonts w:ascii="Arial Unicode MS" w:hAnsi="Arial Unicode MS" w:cs="Arial Unicode MS"/>
      <w:sz w:val="24"/>
      <w:szCs w:val="24"/>
      <w:lang w:eastAsia="ru-RU"/>
    </w:rPr>
  </w:style>
  <w:style w:type="paragraph" w:customStyle="1" w:styleId="Web4">
    <w:name w:val="Обычный (Web)4"/>
    <w:basedOn w:val="a"/>
    <w:uiPriority w:val="99"/>
    <w:rsid w:val="00505A61"/>
    <w:pPr>
      <w:spacing w:before="100" w:beforeAutospacing="1" w:after="100" w:afterAutospacing="1" w:line="240" w:lineRule="auto"/>
    </w:pPr>
    <w:rPr>
      <w:rFonts w:ascii="Arial Unicode MS" w:hAnsi="Arial Unicode MS" w:cs="Arial Unicode MS"/>
      <w:sz w:val="24"/>
      <w:szCs w:val="24"/>
      <w:lang w:eastAsia="ru-RU"/>
    </w:rPr>
  </w:style>
  <w:style w:type="character" w:customStyle="1" w:styleId="editsection2">
    <w:name w:val="editsection2"/>
    <w:uiPriority w:val="99"/>
    <w:rsid w:val="00505A61"/>
    <w:rPr>
      <w:sz w:val="12"/>
    </w:rPr>
  </w:style>
  <w:style w:type="character" w:customStyle="1" w:styleId="tocnumber">
    <w:name w:val="tocnumber"/>
    <w:uiPriority w:val="99"/>
    <w:rsid w:val="00505A61"/>
  </w:style>
  <w:style w:type="character" w:customStyle="1" w:styleId="toctext">
    <w:name w:val="toctext"/>
    <w:uiPriority w:val="99"/>
    <w:rsid w:val="00505A61"/>
  </w:style>
  <w:style w:type="character" w:styleId="HTML">
    <w:name w:val="HTML Typewriter"/>
    <w:uiPriority w:val="99"/>
    <w:semiHidden/>
    <w:rsid w:val="00505A61"/>
    <w:rPr>
      <w:rFonts w:ascii="Arial Unicode MS" w:hAnsi="Arial Unicode MS" w:cs="Times New Roman"/>
      <w:sz w:val="20"/>
    </w:rPr>
  </w:style>
  <w:style w:type="character" w:customStyle="1" w:styleId="hps">
    <w:name w:val="hps"/>
    <w:uiPriority w:val="99"/>
    <w:rsid w:val="00505A61"/>
  </w:style>
  <w:style w:type="paragraph" w:styleId="af4">
    <w:name w:val="Body Text Indent"/>
    <w:basedOn w:val="a"/>
    <w:link w:val="af5"/>
    <w:uiPriority w:val="99"/>
    <w:semiHidden/>
    <w:rsid w:val="00505A61"/>
    <w:pPr>
      <w:spacing w:before="100" w:beforeAutospacing="1" w:after="100" w:afterAutospacing="1" w:line="360" w:lineRule="auto"/>
      <w:ind w:firstLine="720"/>
      <w:jc w:val="both"/>
    </w:pPr>
    <w:rPr>
      <w:rFonts w:ascii="Times New Roman" w:eastAsia="Times New Roman" w:hAnsi="Times New Roman"/>
      <w:sz w:val="28"/>
      <w:szCs w:val="24"/>
      <w:lang w:val="uk-UA" w:eastAsia="uk-UA"/>
    </w:rPr>
  </w:style>
  <w:style w:type="character" w:customStyle="1" w:styleId="af5">
    <w:name w:val="Основной текст с отступом Знак"/>
    <w:link w:val="af4"/>
    <w:uiPriority w:val="99"/>
    <w:semiHidden/>
    <w:locked/>
    <w:rsid w:val="00505A61"/>
    <w:rPr>
      <w:rFonts w:ascii="Times New Roman" w:hAnsi="Times New Roman" w:cs="Times New Roman"/>
      <w:sz w:val="24"/>
      <w:lang w:val="uk-UA"/>
    </w:rPr>
  </w:style>
  <w:style w:type="character" w:customStyle="1" w:styleId="longtext">
    <w:name w:val="long_text"/>
    <w:uiPriority w:val="99"/>
    <w:rsid w:val="00505A61"/>
  </w:style>
  <w:style w:type="character" w:customStyle="1" w:styleId="hpsatn">
    <w:name w:val="hps atn"/>
    <w:uiPriority w:val="99"/>
    <w:rsid w:val="00505A61"/>
  </w:style>
  <w:style w:type="character" w:styleId="af6">
    <w:name w:val="Emphasis"/>
    <w:uiPriority w:val="99"/>
    <w:qFormat/>
    <w:rsid w:val="00505A61"/>
    <w:rPr>
      <w:rFonts w:cs="Times New Roman"/>
      <w:i/>
    </w:rPr>
  </w:style>
  <w:style w:type="character" w:customStyle="1" w:styleId="atn">
    <w:name w:val="atn"/>
    <w:uiPriority w:val="99"/>
    <w:rsid w:val="00505A61"/>
  </w:style>
  <w:style w:type="character" w:customStyle="1" w:styleId="body-cen">
    <w:name w:val="body-cen"/>
    <w:uiPriority w:val="99"/>
    <w:rsid w:val="00505A61"/>
  </w:style>
  <w:style w:type="paragraph" w:customStyle="1" w:styleId="Style20">
    <w:name w:val="Style 2"/>
    <w:uiPriority w:val="99"/>
    <w:rsid w:val="00505A61"/>
    <w:pPr>
      <w:widowControl w:val="0"/>
      <w:autoSpaceDE w:val="0"/>
      <w:autoSpaceDN w:val="0"/>
      <w:ind w:firstLine="720"/>
    </w:pPr>
    <w:rPr>
      <w:rFonts w:ascii="Arial" w:eastAsia="Times New Roman" w:hAnsi="Arial" w:cs="Arial"/>
      <w:lang w:val="en-US"/>
    </w:rPr>
  </w:style>
  <w:style w:type="character" w:customStyle="1" w:styleId="CharacterStyle1">
    <w:name w:val="Character Style 1"/>
    <w:uiPriority w:val="99"/>
    <w:rsid w:val="00505A61"/>
    <w:rPr>
      <w:rFonts w:ascii="Arial" w:hAnsi="Arial"/>
      <w:sz w:val="20"/>
    </w:rPr>
  </w:style>
  <w:style w:type="paragraph" w:customStyle="1" w:styleId="Style15">
    <w:name w:val="Style 1"/>
    <w:uiPriority w:val="99"/>
    <w:rsid w:val="00505A61"/>
    <w:pPr>
      <w:widowControl w:val="0"/>
      <w:autoSpaceDE w:val="0"/>
      <w:autoSpaceDN w:val="0"/>
      <w:spacing w:line="189" w:lineRule="auto"/>
      <w:jc w:val="center"/>
    </w:pPr>
    <w:rPr>
      <w:rFonts w:ascii="Arial" w:eastAsia="Times New Roman" w:hAnsi="Arial" w:cs="Arial"/>
      <w:lang w:val="en-US"/>
    </w:rPr>
  </w:style>
  <w:style w:type="paragraph" w:customStyle="1" w:styleId="a40">
    <w:name w:val="a4"/>
    <w:basedOn w:val="a"/>
    <w:uiPriority w:val="99"/>
    <w:rsid w:val="00505A6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20">
    <w:name w:val="af2"/>
    <w:basedOn w:val="a"/>
    <w:uiPriority w:val="99"/>
    <w:rsid w:val="00505A6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50">
    <w:name w:val="af5"/>
    <w:basedOn w:val="a"/>
    <w:uiPriority w:val="99"/>
    <w:rsid w:val="00505A61"/>
    <w:pPr>
      <w:spacing w:before="100" w:beforeAutospacing="1" w:after="100" w:afterAutospacing="1" w:line="240" w:lineRule="auto"/>
    </w:pPr>
    <w:rPr>
      <w:rFonts w:ascii="Times New Roman" w:eastAsia="Times New Roman" w:hAnsi="Times New Roman"/>
      <w:sz w:val="24"/>
      <w:szCs w:val="24"/>
      <w:lang w:eastAsia="ru-RU"/>
    </w:rPr>
  </w:style>
  <w:style w:type="paragraph" w:styleId="HTML0">
    <w:name w:val="HTML Preformatted"/>
    <w:basedOn w:val="a"/>
    <w:link w:val="HTML1"/>
    <w:uiPriority w:val="99"/>
    <w:rsid w:val="00505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uk-UA" w:eastAsia="uk-UA"/>
    </w:rPr>
  </w:style>
  <w:style w:type="character" w:customStyle="1" w:styleId="HTML1">
    <w:name w:val="Стандартный HTML Знак"/>
    <w:link w:val="HTML0"/>
    <w:uiPriority w:val="99"/>
    <w:locked/>
    <w:rsid w:val="00505A61"/>
    <w:rPr>
      <w:rFonts w:ascii="Courier New" w:hAnsi="Courier New" w:cs="Times New Roman"/>
    </w:rPr>
  </w:style>
  <w:style w:type="paragraph" w:styleId="31">
    <w:name w:val="Body Text 3"/>
    <w:basedOn w:val="a"/>
    <w:link w:val="32"/>
    <w:uiPriority w:val="99"/>
    <w:semiHidden/>
    <w:rsid w:val="00505A61"/>
    <w:pPr>
      <w:spacing w:after="120" w:line="240" w:lineRule="auto"/>
    </w:pPr>
    <w:rPr>
      <w:rFonts w:ascii="Times New Roman" w:eastAsia="Times New Roman" w:hAnsi="Times New Roman"/>
      <w:sz w:val="16"/>
      <w:szCs w:val="16"/>
      <w:lang w:val="uk-UA" w:eastAsia="uk-UA"/>
    </w:rPr>
  </w:style>
  <w:style w:type="character" w:customStyle="1" w:styleId="32">
    <w:name w:val="Основной текст 3 Знак"/>
    <w:link w:val="31"/>
    <w:uiPriority w:val="99"/>
    <w:semiHidden/>
    <w:locked/>
    <w:rsid w:val="00505A61"/>
    <w:rPr>
      <w:rFonts w:ascii="Times New Roman" w:hAnsi="Times New Roman" w:cs="Times New Roman"/>
      <w:sz w:val="16"/>
    </w:rPr>
  </w:style>
  <w:style w:type="character" w:customStyle="1" w:styleId="link1">
    <w:name w:val="link1"/>
    <w:uiPriority w:val="99"/>
    <w:rsid w:val="00505A61"/>
  </w:style>
  <w:style w:type="character" w:styleId="af7">
    <w:name w:val="Strong"/>
    <w:uiPriority w:val="99"/>
    <w:qFormat/>
    <w:rsid w:val="00505A61"/>
    <w:rPr>
      <w:rFonts w:cs="Times New Roman"/>
      <w:b/>
    </w:rPr>
  </w:style>
  <w:style w:type="paragraph" w:customStyle="1" w:styleId="ParagraphStyle">
    <w:name w:val="Paragraph Style"/>
    <w:uiPriority w:val="99"/>
    <w:rsid w:val="00505A61"/>
    <w:pPr>
      <w:autoSpaceDE w:val="0"/>
      <w:autoSpaceDN w:val="0"/>
      <w:adjustRightInd w:val="0"/>
    </w:pPr>
    <w:rPr>
      <w:rFonts w:ascii="Courier New" w:hAnsi="Courier New" w:cs="Courier New"/>
      <w:sz w:val="24"/>
      <w:szCs w:val="24"/>
      <w:lang w:eastAsia="en-US"/>
    </w:rPr>
  </w:style>
  <w:style w:type="character" w:customStyle="1" w:styleId="FontStyle">
    <w:name w:val="Font Style"/>
    <w:uiPriority w:val="99"/>
    <w:rsid w:val="00505A61"/>
    <w:rPr>
      <w:b/>
      <w:color w:val="000000"/>
      <w:sz w:val="32"/>
    </w:rPr>
  </w:style>
  <w:style w:type="character" w:customStyle="1" w:styleId="citation">
    <w:name w:val="citation"/>
    <w:uiPriority w:val="99"/>
    <w:rsid w:val="00505A61"/>
  </w:style>
  <w:style w:type="paragraph" w:styleId="af8">
    <w:name w:val="Body Text"/>
    <w:basedOn w:val="a"/>
    <w:link w:val="af9"/>
    <w:uiPriority w:val="99"/>
    <w:semiHidden/>
    <w:rsid w:val="00505A61"/>
    <w:pPr>
      <w:spacing w:after="0" w:line="240" w:lineRule="auto"/>
      <w:jc w:val="center"/>
    </w:pPr>
    <w:rPr>
      <w:rFonts w:ascii="Monotype Corsiva" w:eastAsia="Times New Roman" w:hAnsi="Monotype Corsiva"/>
      <w:b/>
      <w:i/>
      <w:sz w:val="24"/>
      <w:szCs w:val="24"/>
      <w:lang w:val="uk-UA" w:eastAsia="uk-UA"/>
    </w:rPr>
  </w:style>
  <w:style w:type="character" w:customStyle="1" w:styleId="af9">
    <w:name w:val="Основной текст Знак"/>
    <w:link w:val="af8"/>
    <w:uiPriority w:val="99"/>
    <w:semiHidden/>
    <w:locked/>
    <w:rsid w:val="00505A61"/>
    <w:rPr>
      <w:rFonts w:ascii="Monotype Corsiva" w:hAnsi="Monotype Corsiva" w:cs="Times New Roman"/>
      <w:b/>
      <w:i/>
      <w:sz w:val="24"/>
      <w:lang w:val="uk-UA"/>
    </w:rPr>
  </w:style>
  <w:style w:type="character" w:customStyle="1" w:styleId="s">
    <w:name w:val="s"/>
    <w:uiPriority w:val="99"/>
    <w:rsid w:val="00505A61"/>
  </w:style>
  <w:style w:type="paragraph" w:customStyle="1" w:styleId="null">
    <w:name w:val="null"/>
    <w:basedOn w:val="a"/>
    <w:uiPriority w:val="99"/>
    <w:rsid w:val="00505A61"/>
    <w:pPr>
      <w:spacing w:before="120" w:after="216" w:line="240" w:lineRule="auto"/>
    </w:pPr>
    <w:rPr>
      <w:rFonts w:ascii="Arial Unicode MS" w:hAnsi="Arial Unicode MS" w:cs="Arial Unicode MS"/>
      <w:sz w:val="24"/>
      <w:szCs w:val="24"/>
      <w:lang w:eastAsia="ru-RU"/>
    </w:rPr>
  </w:style>
  <w:style w:type="paragraph" w:styleId="21">
    <w:name w:val="Body Text 2"/>
    <w:basedOn w:val="a"/>
    <w:link w:val="22"/>
    <w:uiPriority w:val="99"/>
    <w:semiHidden/>
    <w:rsid w:val="00505A61"/>
    <w:pPr>
      <w:tabs>
        <w:tab w:val="left" w:pos="900"/>
      </w:tabs>
      <w:spacing w:after="0" w:line="360" w:lineRule="auto"/>
      <w:jc w:val="center"/>
    </w:pPr>
    <w:rPr>
      <w:rFonts w:ascii="Times New Roman" w:eastAsia="Times New Roman" w:hAnsi="Times New Roman"/>
      <w:sz w:val="28"/>
      <w:szCs w:val="28"/>
      <w:lang w:val="uk-UA" w:eastAsia="uk-UA"/>
    </w:rPr>
  </w:style>
  <w:style w:type="character" w:customStyle="1" w:styleId="22">
    <w:name w:val="Основной текст 2 Знак"/>
    <w:link w:val="21"/>
    <w:uiPriority w:val="99"/>
    <w:semiHidden/>
    <w:locked/>
    <w:rsid w:val="00505A61"/>
    <w:rPr>
      <w:rFonts w:ascii="Times New Roman" w:hAnsi="Times New Roman" w:cs="Times New Roman"/>
      <w:sz w:val="28"/>
      <w:lang w:val="uk-UA"/>
    </w:rPr>
  </w:style>
  <w:style w:type="character" w:styleId="afa">
    <w:name w:val="page number"/>
    <w:uiPriority w:val="99"/>
    <w:rsid w:val="00DF3B03"/>
    <w:rPr>
      <w:rFonts w:cs="Times New Roman"/>
    </w:rPr>
  </w:style>
  <w:style w:type="paragraph" w:customStyle="1" w:styleId="afb">
    <w:name w:val="Осн.Текст"/>
    <w:basedOn w:val="a"/>
    <w:uiPriority w:val="99"/>
    <w:rsid w:val="00DF3B03"/>
    <w:pPr>
      <w:spacing w:before="60" w:after="0" w:line="240" w:lineRule="auto"/>
      <w:ind w:firstLine="284"/>
    </w:pPr>
    <w:rPr>
      <w:lang w:val="uk-UA" w:eastAsia="ru-RU"/>
    </w:rPr>
  </w:style>
  <w:style w:type="paragraph" w:customStyle="1" w:styleId="afc">
    <w:name w:val="Перечисление"/>
    <w:basedOn w:val="afb"/>
    <w:uiPriority w:val="99"/>
    <w:rsid w:val="00DF3B03"/>
    <w:pPr>
      <w:ind w:left="227" w:hanging="227"/>
    </w:pPr>
  </w:style>
  <w:style w:type="paragraph" w:customStyle="1" w:styleId="afd">
    <w:name w:val="Литература"/>
    <w:basedOn w:val="a"/>
    <w:uiPriority w:val="99"/>
    <w:rsid w:val="00DF3B03"/>
    <w:pPr>
      <w:tabs>
        <w:tab w:val="left" w:pos="0"/>
        <w:tab w:val="num" w:pos="851"/>
      </w:tabs>
      <w:spacing w:before="120" w:after="0" w:line="240" w:lineRule="auto"/>
      <w:ind w:left="227" w:hanging="227"/>
    </w:pPr>
    <w:rPr>
      <w:rFonts w:ascii="Arial" w:eastAsia="Times New Roman" w:hAnsi="Arial" w:cs="Arial"/>
      <w:sz w:val="16"/>
      <w:szCs w:val="16"/>
      <w:lang w:val="uk-UA" w:eastAsia="ru-RU"/>
    </w:rPr>
  </w:style>
  <w:style w:type="character" w:customStyle="1" w:styleId="wpkeywordlinkaffiliate">
    <w:name w:val="wp_keywordlink_affiliate"/>
    <w:uiPriority w:val="99"/>
    <w:rsid w:val="00DF3B03"/>
    <w:rPr>
      <w:rFonts w:cs="Times New Roman"/>
    </w:rPr>
  </w:style>
  <w:style w:type="character" w:customStyle="1" w:styleId="toctoggle">
    <w:name w:val="toctoggle"/>
    <w:uiPriority w:val="99"/>
    <w:rsid w:val="00DF3B03"/>
    <w:rPr>
      <w:rFonts w:cs="Times New Roman"/>
    </w:rPr>
  </w:style>
  <w:style w:type="character" w:customStyle="1" w:styleId="apple-converted-space">
    <w:name w:val="apple-converted-space"/>
    <w:uiPriority w:val="99"/>
    <w:rsid w:val="00DF3B03"/>
    <w:rPr>
      <w:rFonts w:cs="Times New Roman"/>
    </w:rPr>
  </w:style>
  <w:style w:type="character" w:customStyle="1" w:styleId="FontStyle26">
    <w:name w:val="Font Style26"/>
    <w:uiPriority w:val="99"/>
    <w:rsid w:val="000D4971"/>
    <w:rPr>
      <w:rFonts w:ascii="Times New Roman" w:hAnsi="Times New Roman"/>
      <w:b/>
      <w:i/>
      <w:sz w:val="18"/>
    </w:rPr>
  </w:style>
  <w:style w:type="character" w:customStyle="1" w:styleId="gbts">
    <w:name w:val="gbts"/>
    <w:uiPriority w:val="99"/>
    <w:rsid w:val="000D4971"/>
    <w:rPr>
      <w:rFonts w:cs="Times New Roman"/>
    </w:rPr>
  </w:style>
  <w:style w:type="character" w:customStyle="1" w:styleId="gbtsgbtsa">
    <w:name w:val="gbts gbtsa"/>
    <w:uiPriority w:val="99"/>
    <w:rsid w:val="000D4971"/>
    <w:rPr>
      <w:rFonts w:cs="Times New Roman"/>
    </w:rPr>
  </w:style>
  <w:style w:type="paragraph" w:styleId="z-">
    <w:name w:val="HTML Top of Form"/>
    <w:basedOn w:val="a"/>
    <w:next w:val="a"/>
    <w:link w:val="z-0"/>
    <w:hidden/>
    <w:uiPriority w:val="99"/>
    <w:rsid w:val="000D4971"/>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link w:val="z-"/>
    <w:uiPriority w:val="99"/>
    <w:semiHidden/>
    <w:locked/>
    <w:rsid w:val="0015514B"/>
    <w:rPr>
      <w:rFonts w:ascii="Arial" w:hAnsi="Arial" w:cs="Arial"/>
      <w:vanish/>
      <w:sz w:val="16"/>
      <w:szCs w:val="16"/>
      <w:lang w:val="ru-RU" w:eastAsia="en-US"/>
    </w:rPr>
  </w:style>
  <w:style w:type="paragraph" w:styleId="z-1">
    <w:name w:val="HTML Bottom of Form"/>
    <w:basedOn w:val="a"/>
    <w:next w:val="a"/>
    <w:link w:val="z-2"/>
    <w:hidden/>
    <w:uiPriority w:val="99"/>
    <w:rsid w:val="000D497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link w:val="z-1"/>
    <w:uiPriority w:val="99"/>
    <w:semiHidden/>
    <w:locked/>
    <w:rsid w:val="0015514B"/>
    <w:rPr>
      <w:rFonts w:ascii="Arial" w:hAnsi="Arial" w:cs="Arial"/>
      <w:vanish/>
      <w:sz w:val="16"/>
      <w:szCs w:val="16"/>
      <w:lang w:val="ru-RU" w:eastAsia="en-US"/>
    </w:rPr>
  </w:style>
  <w:style w:type="character" w:customStyle="1" w:styleId="gt-ft-text">
    <w:name w:val="gt-ft-text"/>
    <w:uiPriority w:val="99"/>
    <w:rsid w:val="000D4971"/>
    <w:rPr>
      <w:rFonts w:cs="Times New Roman"/>
    </w:rPr>
  </w:style>
  <w:style w:type="paragraph" w:styleId="23">
    <w:name w:val="Body Text Indent 2"/>
    <w:basedOn w:val="a"/>
    <w:link w:val="24"/>
    <w:uiPriority w:val="99"/>
    <w:rsid w:val="000D4971"/>
    <w:pPr>
      <w:spacing w:after="0" w:line="360" w:lineRule="auto"/>
      <w:ind w:firstLine="708"/>
      <w:jc w:val="both"/>
    </w:pPr>
    <w:rPr>
      <w:rFonts w:ascii="Times New Roman" w:eastAsia="Times New Roman" w:hAnsi="Times New Roman"/>
      <w:sz w:val="28"/>
      <w:szCs w:val="24"/>
      <w:lang w:val="uk-UA" w:eastAsia="ru-RU"/>
    </w:rPr>
  </w:style>
  <w:style w:type="character" w:customStyle="1" w:styleId="24">
    <w:name w:val="Основной текст с отступом 2 Знак"/>
    <w:link w:val="23"/>
    <w:uiPriority w:val="99"/>
    <w:semiHidden/>
    <w:locked/>
    <w:rsid w:val="0015514B"/>
    <w:rPr>
      <w:rFonts w:cs="Times New Roman"/>
      <w:lang w:val="ru-RU" w:eastAsia="en-US"/>
    </w:rPr>
  </w:style>
  <w:style w:type="character" w:customStyle="1" w:styleId="google-src-text1">
    <w:name w:val="google-src-text1"/>
    <w:uiPriority w:val="99"/>
    <w:rsid w:val="009C1807"/>
    <w:rPr>
      <w:vanish/>
    </w:rPr>
  </w:style>
  <w:style w:type="character" w:customStyle="1" w:styleId="t12a">
    <w:name w:val="t12a"/>
    <w:uiPriority w:val="99"/>
    <w:rsid w:val="009C1807"/>
    <w:rPr>
      <w:rFonts w:cs="Times New Roman"/>
    </w:rPr>
  </w:style>
  <w:style w:type="character" w:customStyle="1" w:styleId="sc">
    <w:name w:val="sc"/>
    <w:uiPriority w:val="99"/>
    <w:rsid w:val="009C1807"/>
    <w:rPr>
      <w:rFonts w:cs="Times New Roman"/>
    </w:rPr>
  </w:style>
  <w:style w:type="paragraph" w:styleId="afe">
    <w:name w:val="List Paragraph"/>
    <w:basedOn w:val="a"/>
    <w:uiPriority w:val="99"/>
    <w:qFormat/>
    <w:rsid w:val="009C1807"/>
    <w:pPr>
      <w:ind w:left="720"/>
      <w:contextualSpacing/>
    </w:pPr>
  </w:style>
  <w:style w:type="character" w:customStyle="1" w:styleId="google-src-text2">
    <w:name w:val="google-src-text2"/>
    <w:uiPriority w:val="99"/>
    <w:rsid w:val="009C1807"/>
    <w:rPr>
      <w:vanish/>
    </w:rPr>
  </w:style>
  <w:style w:type="paragraph" w:customStyle="1" w:styleId="Style282">
    <w:name w:val="Style282"/>
    <w:basedOn w:val="a"/>
    <w:uiPriority w:val="99"/>
    <w:rsid w:val="009C1807"/>
    <w:pPr>
      <w:widowControl w:val="0"/>
      <w:autoSpaceDE w:val="0"/>
      <w:autoSpaceDN w:val="0"/>
      <w:adjustRightInd w:val="0"/>
      <w:spacing w:after="0" w:line="221" w:lineRule="exact"/>
      <w:ind w:firstLine="86"/>
      <w:jc w:val="both"/>
    </w:pPr>
    <w:rPr>
      <w:rFonts w:ascii="Times New Roman" w:eastAsia="Times New Roman" w:hAnsi="Times New Roman"/>
      <w:sz w:val="24"/>
      <w:szCs w:val="24"/>
      <w:lang w:val="uk-UA" w:eastAsia="uk-UA"/>
    </w:rPr>
  </w:style>
  <w:style w:type="paragraph" w:customStyle="1" w:styleId="Normal">
    <w:name w:val="Normal Знак"/>
    <w:uiPriority w:val="99"/>
    <w:rsid w:val="009C1807"/>
    <w:pPr>
      <w:suppressAutoHyphens/>
      <w:snapToGrid w:val="0"/>
    </w:pPr>
    <w:rPr>
      <w:rFonts w:ascii="Antiqua" w:eastAsia="Times New Roman" w:hAnsi="Antiqua"/>
      <w:kern w:val="1"/>
      <w:sz w:val="24"/>
      <w:lang w:eastAsia="ar-SA"/>
    </w:rPr>
  </w:style>
  <w:style w:type="character" w:customStyle="1" w:styleId="submitted">
    <w:name w:val="submitted"/>
    <w:uiPriority w:val="99"/>
    <w:rsid w:val="004D714C"/>
    <w:rPr>
      <w:rFonts w:cs="Times New Roman"/>
    </w:rPr>
  </w:style>
  <w:style w:type="character" w:customStyle="1" w:styleId="terms">
    <w:name w:val="terms"/>
    <w:uiPriority w:val="99"/>
    <w:rsid w:val="004D714C"/>
    <w:rPr>
      <w:rFonts w:cs="Times New Roman"/>
    </w:rPr>
  </w:style>
  <w:style w:type="paragraph" w:styleId="aff">
    <w:name w:val="Plain Text"/>
    <w:basedOn w:val="a"/>
    <w:link w:val="aff0"/>
    <w:uiPriority w:val="99"/>
    <w:semiHidden/>
    <w:rsid w:val="004D714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Текст Знак"/>
    <w:link w:val="aff"/>
    <w:uiPriority w:val="99"/>
    <w:semiHidden/>
    <w:locked/>
    <w:rsid w:val="0015514B"/>
    <w:rPr>
      <w:rFonts w:ascii="Courier New" w:hAnsi="Courier New" w:cs="Courier New"/>
      <w:sz w:val="20"/>
      <w:szCs w:val="20"/>
      <w:lang w:val="ru-RU" w:eastAsia="en-US"/>
    </w:rPr>
  </w:style>
  <w:style w:type="paragraph" w:customStyle="1" w:styleId="text">
    <w:name w:val="text"/>
    <w:basedOn w:val="a"/>
    <w:uiPriority w:val="99"/>
    <w:rsid w:val="004D714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pelle">
    <w:name w:val="spelle"/>
    <w:uiPriority w:val="99"/>
    <w:rsid w:val="004D714C"/>
    <w:rPr>
      <w:rFonts w:cs="Times New Roman"/>
    </w:rPr>
  </w:style>
  <w:style w:type="character" w:customStyle="1" w:styleId="grame">
    <w:name w:val="grame"/>
    <w:uiPriority w:val="99"/>
    <w:rsid w:val="004D714C"/>
    <w:rPr>
      <w:rFonts w:cs="Times New Roman"/>
    </w:rPr>
  </w:style>
  <w:style w:type="paragraph" w:styleId="33">
    <w:name w:val="Body Text Indent 3"/>
    <w:basedOn w:val="a"/>
    <w:link w:val="34"/>
    <w:uiPriority w:val="99"/>
    <w:rsid w:val="00182B6E"/>
    <w:pPr>
      <w:spacing w:after="120"/>
      <w:ind w:left="283"/>
    </w:pPr>
    <w:rPr>
      <w:sz w:val="16"/>
      <w:szCs w:val="16"/>
    </w:rPr>
  </w:style>
  <w:style w:type="character" w:customStyle="1" w:styleId="34">
    <w:name w:val="Основной текст с отступом 3 Знак"/>
    <w:link w:val="33"/>
    <w:uiPriority w:val="99"/>
    <w:semiHidden/>
    <w:locked/>
    <w:rsid w:val="0015514B"/>
    <w:rPr>
      <w:rFonts w:cs="Times New Roman"/>
      <w:sz w:val="16"/>
      <w:szCs w:val="16"/>
      <w:lang w:val="ru-RU" w:eastAsia="en-US"/>
    </w:rPr>
  </w:style>
  <w:style w:type="paragraph" w:customStyle="1" w:styleId="a00">
    <w:name w:val="a0"/>
    <w:basedOn w:val="a"/>
    <w:uiPriority w:val="99"/>
    <w:rsid w:val="00182B6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401">
    <w:name w:val="Font Style401"/>
    <w:uiPriority w:val="99"/>
    <w:rsid w:val="00182B6E"/>
    <w:rPr>
      <w:rFonts w:ascii="Times New Roman" w:hAnsi="Times New Roman"/>
      <w:b/>
      <w:i/>
      <w:sz w:val="18"/>
    </w:rPr>
  </w:style>
  <w:style w:type="paragraph" w:customStyle="1" w:styleId="Style74">
    <w:name w:val="Style74"/>
    <w:basedOn w:val="a"/>
    <w:uiPriority w:val="99"/>
    <w:rsid w:val="00182B6E"/>
    <w:pPr>
      <w:widowControl w:val="0"/>
      <w:autoSpaceDE w:val="0"/>
      <w:autoSpaceDN w:val="0"/>
      <w:adjustRightInd w:val="0"/>
      <w:spacing w:after="0" w:line="230" w:lineRule="exact"/>
      <w:ind w:hanging="394"/>
    </w:pPr>
    <w:rPr>
      <w:rFonts w:ascii="Times New Roman" w:eastAsia="Times New Roman" w:hAnsi="Times New Roman"/>
      <w:sz w:val="24"/>
      <w:szCs w:val="24"/>
      <w:lang w:val="uk-UA" w:eastAsia="uk-UA"/>
    </w:rPr>
  </w:style>
  <w:style w:type="character" w:customStyle="1" w:styleId="FontStyle405">
    <w:name w:val="Font Style405"/>
    <w:uiPriority w:val="99"/>
    <w:rsid w:val="00182B6E"/>
    <w:rPr>
      <w:rFonts w:ascii="Times New Roman" w:hAnsi="Times New Roman"/>
      <w:b/>
      <w:i/>
      <w:sz w:val="18"/>
    </w:rPr>
  </w:style>
  <w:style w:type="character" w:customStyle="1" w:styleId="FontStyle407">
    <w:name w:val="Font Style407"/>
    <w:uiPriority w:val="99"/>
    <w:rsid w:val="00182B6E"/>
    <w:rPr>
      <w:rFonts w:ascii="Times New Roman" w:hAnsi="Times New Roman"/>
      <w:i/>
      <w:sz w:val="18"/>
    </w:rPr>
  </w:style>
  <w:style w:type="paragraph" w:customStyle="1" w:styleId="Style78">
    <w:name w:val="Style78"/>
    <w:basedOn w:val="a"/>
    <w:uiPriority w:val="99"/>
    <w:rsid w:val="00182B6E"/>
    <w:pPr>
      <w:widowControl w:val="0"/>
      <w:autoSpaceDE w:val="0"/>
      <w:autoSpaceDN w:val="0"/>
      <w:adjustRightInd w:val="0"/>
      <w:spacing w:after="0" w:line="240" w:lineRule="auto"/>
      <w:jc w:val="right"/>
    </w:pPr>
    <w:rPr>
      <w:rFonts w:ascii="Times New Roman" w:eastAsia="Times New Roman" w:hAnsi="Times New Roman"/>
      <w:sz w:val="24"/>
      <w:szCs w:val="24"/>
      <w:lang w:val="uk-UA" w:eastAsia="uk-UA"/>
    </w:rPr>
  </w:style>
  <w:style w:type="paragraph" w:customStyle="1" w:styleId="just">
    <w:name w:val="just"/>
    <w:basedOn w:val="a"/>
    <w:uiPriority w:val="99"/>
    <w:rsid w:val="00182B6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399">
    <w:name w:val="Font Style399"/>
    <w:uiPriority w:val="99"/>
    <w:rsid w:val="00182B6E"/>
    <w:rPr>
      <w:rFonts w:ascii="Times New Roman" w:hAnsi="Times New Roman"/>
      <w:b/>
      <w:i/>
      <w:sz w:val="18"/>
    </w:rPr>
  </w:style>
  <w:style w:type="character" w:customStyle="1" w:styleId="FontStyle402">
    <w:name w:val="Font Style402"/>
    <w:uiPriority w:val="99"/>
    <w:rsid w:val="00182B6E"/>
    <w:rPr>
      <w:rFonts w:ascii="Times New Roman" w:hAnsi="Times New Roman"/>
      <w:b/>
      <w:sz w:val="22"/>
    </w:rPr>
  </w:style>
  <w:style w:type="paragraph" w:customStyle="1" w:styleId="Style103">
    <w:name w:val="Style103"/>
    <w:basedOn w:val="a"/>
    <w:uiPriority w:val="99"/>
    <w:rsid w:val="00182B6E"/>
    <w:pPr>
      <w:widowControl w:val="0"/>
      <w:autoSpaceDE w:val="0"/>
      <w:autoSpaceDN w:val="0"/>
      <w:adjustRightInd w:val="0"/>
      <w:spacing w:after="0" w:line="182" w:lineRule="exact"/>
      <w:jc w:val="center"/>
    </w:pPr>
    <w:rPr>
      <w:rFonts w:ascii="Times New Roman" w:eastAsia="Times New Roman" w:hAnsi="Times New Roman"/>
      <w:sz w:val="24"/>
      <w:szCs w:val="24"/>
      <w:lang w:val="uk-UA" w:eastAsia="uk-UA"/>
    </w:rPr>
  </w:style>
  <w:style w:type="paragraph" w:styleId="aff1">
    <w:name w:val="Title"/>
    <w:basedOn w:val="a"/>
    <w:link w:val="aff2"/>
    <w:uiPriority w:val="99"/>
    <w:qFormat/>
    <w:rsid w:val="00CD367E"/>
    <w:pPr>
      <w:spacing w:after="0" w:line="240" w:lineRule="auto"/>
      <w:jc w:val="center"/>
    </w:pPr>
    <w:rPr>
      <w:rFonts w:ascii="Times New Roman" w:eastAsia="Times New Roman" w:hAnsi="Times New Roman"/>
      <w:b/>
      <w:bCs/>
      <w:sz w:val="28"/>
      <w:szCs w:val="28"/>
    </w:rPr>
  </w:style>
  <w:style w:type="character" w:customStyle="1" w:styleId="aff2">
    <w:name w:val="Название Знак"/>
    <w:link w:val="aff1"/>
    <w:uiPriority w:val="99"/>
    <w:locked/>
    <w:rsid w:val="0015514B"/>
    <w:rPr>
      <w:rFonts w:ascii="Cambria" w:hAnsi="Cambria" w:cs="Times New Roman"/>
      <w:b/>
      <w:bCs/>
      <w:kern w:val="28"/>
      <w:sz w:val="32"/>
      <w:szCs w:val="32"/>
      <w:lang w:val="ru-RU" w:eastAsia="en-US"/>
    </w:rPr>
  </w:style>
  <w:style w:type="paragraph" w:customStyle="1" w:styleId="Style186">
    <w:name w:val="Style186"/>
    <w:basedOn w:val="a"/>
    <w:uiPriority w:val="99"/>
    <w:rsid w:val="007F27B0"/>
    <w:pPr>
      <w:widowControl w:val="0"/>
      <w:autoSpaceDE w:val="0"/>
      <w:autoSpaceDN w:val="0"/>
      <w:adjustRightInd w:val="0"/>
      <w:spacing w:after="0" w:line="269" w:lineRule="exact"/>
      <w:ind w:firstLine="403"/>
      <w:jc w:val="both"/>
    </w:pPr>
    <w:rPr>
      <w:rFonts w:ascii="Times New Roman" w:eastAsia="Times New Roman" w:hAnsi="Times New Roman"/>
      <w:sz w:val="24"/>
      <w:szCs w:val="24"/>
      <w:lang w:val="uk-UA" w:eastAsia="uk-UA"/>
    </w:rPr>
  </w:style>
  <w:style w:type="paragraph" w:customStyle="1" w:styleId="Style274">
    <w:name w:val="Style274"/>
    <w:basedOn w:val="a"/>
    <w:uiPriority w:val="99"/>
    <w:rsid w:val="007F27B0"/>
    <w:pPr>
      <w:widowControl w:val="0"/>
      <w:autoSpaceDE w:val="0"/>
      <w:autoSpaceDN w:val="0"/>
      <w:adjustRightInd w:val="0"/>
      <w:spacing w:after="0" w:line="240" w:lineRule="exact"/>
      <w:ind w:firstLine="403"/>
      <w:jc w:val="both"/>
    </w:pPr>
    <w:rPr>
      <w:rFonts w:ascii="Times New Roman" w:eastAsia="Times New Roman" w:hAnsi="Times New Roman"/>
      <w:sz w:val="24"/>
      <w:szCs w:val="24"/>
      <w:lang w:val="uk-UA" w:eastAsia="uk-UA"/>
    </w:rPr>
  </w:style>
  <w:style w:type="character" w:customStyle="1" w:styleId="FontStyle396">
    <w:name w:val="Font Style396"/>
    <w:uiPriority w:val="99"/>
    <w:rsid w:val="007F27B0"/>
    <w:rPr>
      <w:rFonts w:ascii="Arial" w:hAnsi="Arial"/>
      <w:b/>
      <w:spacing w:val="-10"/>
      <w:sz w:val="14"/>
    </w:rPr>
  </w:style>
  <w:style w:type="paragraph" w:customStyle="1" w:styleId="Style108">
    <w:name w:val="Style108"/>
    <w:basedOn w:val="a"/>
    <w:uiPriority w:val="99"/>
    <w:rsid w:val="007F27B0"/>
    <w:pPr>
      <w:widowControl w:val="0"/>
      <w:autoSpaceDE w:val="0"/>
      <w:autoSpaceDN w:val="0"/>
      <w:adjustRightInd w:val="0"/>
      <w:spacing w:after="0" w:line="240" w:lineRule="auto"/>
    </w:pPr>
    <w:rPr>
      <w:rFonts w:ascii="Times New Roman" w:eastAsia="Times New Roman" w:hAnsi="Times New Roman"/>
      <w:sz w:val="24"/>
      <w:szCs w:val="24"/>
      <w:lang w:val="uk-UA" w:eastAsia="uk-UA"/>
    </w:rPr>
  </w:style>
  <w:style w:type="character" w:customStyle="1" w:styleId="FontStyle460">
    <w:name w:val="Font Style460"/>
    <w:uiPriority w:val="99"/>
    <w:rsid w:val="007F27B0"/>
    <w:rPr>
      <w:rFonts w:ascii="Times New Roman" w:hAnsi="Times New Roman"/>
      <w:b/>
      <w:i/>
      <w:sz w:val="16"/>
    </w:rPr>
  </w:style>
  <w:style w:type="paragraph" w:customStyle="1" w:styleId="Iauiue">
    <w:name w:val="Iau.iue"/>
    <w:basedOn w:val="Default"/>
    <w:next w:val="Default"/>
    <w:uiPriority w:val="99"/>
    <w:rsid w:val="00513533"/>
    <w:rPr>
      <w:color w:val="auto"/>
    </w:rPr>
  </w:style>
  <w:style w:type="paragraph" w:customStyle="1" w:styleId="Default">
    <w:name w:val="Default"/>
    <w:uiPriority w:val="99"/>
    <w:rsid w:val="00513533"/>
    <w:pPr>
      <w:autoSpaceDE w:val="0"/>
      <w:autoSpaceDN w:val="0"/>
      <w:adjustRightInd w:val="0"/>
    </w:pPr>
    <w:rPr>
      <w:rFonts w:ascii="Times New Roman" w:eastAsia="Times New Roman" w:hAnsi="Times New Roman"/>
      <w:color w:val="000000"/>
      <w:sz w:val="24"/>
      <w:szCs w:val="24"/>
    </w:rPr>
  </w:style>
  <w:style w:type="character" w:customStyle="1" w:styleId="shorttext">
    <w:name w:val="short_text"/>
    <w:uiPriority w:val="99"/>
    <w:rsid w:val="00513533"/>
    <w:rPr>
      <w:rFonts w:cs="Times New Roman"/>
    </w:rPr>
  </w:style>
  <w:style w:type="paragraph" w:customStyle="1" w:styleId="13">
    <w:name w:val="Абзац списка1"/>
    <w:basedOn w:val="a"/>
    <w:uiPriority w:val="99"/>
    <w:rsid w:val="00F00ABC"/>
    <w:pPr>
      <w:ind w:left="720"/>
      <w:contextualSpacing/>
    </w:pPr>
    <w:rPr>
      <w:rFonts w:eastAsia="Times New Roman"/>
    </w:rPr>
  </w:style>
  <w:style w:type="paragraph" w:customStyle="1" w:styleId="aff3">
    <w:name w:val="текст"/>
    <w:basedOn w:val="a"/>
    <w:uiPriority w:val="99"/>
    <w:rsid w:val="00F00ABC"/>
    <w:pPr>
      <w:widowControl w:val="0"/>
      <w:autoSpaceDE w:val="0"/>
      <w:autoSpaceDN w:val="0"/>
      <w:spacing w:after="0" w:line="269" w:lineRule="auto"/>
      <w:ind w:firstLine="567"/>
      <w:jc w:val="both"/>
    </w:pPr>
    <w:rPr>
      <w:rFonts w:ascii="Times New Roman" w:eastAsia="Times New Roman" w:hAnsi="Times New Roman"/>
      <w:sz w:val="27"/>
      <w:szCs w:val="27"/>
      <w:lang w:val="uk-UA" w:eastAsia="ru-RU"/>
    </w:rPr>
  </w:style>
  <w:style w:type="paragraph" w:customStyle="1" w:styleId="25">
    <w:name w:val="Абзац списка2"/>
    <w:basedOn w:val="a"/>
    <w:uiPriority w:val="99"/>
    <w:rsid w:val="00F00ABC"/>
    <w:pPr>
      <w:spacing w:after="0" w:line="240" w:lineRule="auto"/>
      <w:ind w:left="720"/>
      <w:contextualSpacing/>
    </w:pPr>
    <w:rPr>
      <w:rFonts w:ascii="Times New Roman" w:eastAsia="Times New Roman" w:hAnsi="Times New Roman"/>
      <w:sz w:val="24"/>
      <w:szCs w:val="24"/>
      <w:lang w:eastAsia="ru-RU"/>
    </w:rPr>
  </w:style>
  <w:style w:type="paragraph" w:customStyle="1" w:styleId="src">
    <w:name w:val="src"/>
    <w:basedOn w:val="a"/>
    <w:uiPriority w:val="99"/>
    <w:rsid w:val="006B7AF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rvps16">
    <w:name w:val="rvps16"/>
    <w:basedOn w:val="a"/>
    <w:uiPriority w:val="99"/>
    <w:rsid w:val="006B7AF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vts15">
    <w:name w:val="rvts15"/>
    <w:uiPriority w:val="99"/>
    <w:rsid w:val="006B7AF9"/>
    <w:rPr>
      <w:rFonts w:cs="Times New Roman"/>
    </w:rPr>
  </w:style>
  <w:style w:type="paragraph" w:customStyle="1" w:styleId="class1">
    <w:name w:val="class1"/>
    <w:basedOn w:val="a"/>
    <w:uiPriority w:val="99"/>
    <w:rsid w:val="00E4055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22">
    <w:name w:val="Font Style122"/>
    <w:uiPriority w:val="99"/>
    <w:rsid w:val="00E40555"/>
    <w:rPr>
      <w:rFonts w:ascii="Times New Roman" w:hAnsi="Times New Roman"/>
      <w:sz w:val="24"/>
    </w:rPr>
  </w:style>
  <w:style w:type="paragraph" w:customStyle="1" w:styleId="Style17">
    <w:name w:val="Style17"/>
    <w:basedOn w:val="a"/>
    <w:uiPriority w:val="99"/>
    <w:rsid w:val="00E40555"/>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reference-text">
    <w:name w:val="reference-text"/>
    <w:uiPriority w:val="99"/>
    <w:rsid w:val="00E40555"/>
    <w:rPr>
      <w:rFonts w:cs="Times New Roman"/>
    </w:rPr>
  </w:style>
  <w:style w:type="character" w:customStyle="1" w:styleId="rvts9">
    <w:name w:val="rvts9"/>
    <w:uiPriority w:val="99"/>
    <w:rsid w:val="0079471F"/>
    <w:rPr>
      <w:rFonts w:cs="Times New Roman"/>
    </w:rPr>
  </w:style>
  <w:style w:type="paragraph" w:customStyle="1" w:styleId="aff4">
    <w:name w:val="ДинТекстТабл"/>
    <w:basedOn w:val="a"/>
    <w:autoRedefine/>
    <w:uiPriority w:val="99"/>
    <w:rsid w:val="0079471F"/>
    <w:pPr>
      <w:widowControl w:val="0"/>
      <w:spacing w:after="0" w:line="240" w:lineRule="auto"/>
    </w:pPr>
    <w:rPr>
      <w:rFonts w:ascii="Times New Roman" w:eastAsia="Times New Roman" w:hAnsi="Times New Roman"/>
      <w:spacing w:val="-16"/>
      <w:sz w:val="24"/>
      <w:szCs w:val="24"/>
      <w:lang w:val="uk-UA" w:eastAsia="ru-RU"/>
    </w:rPr>
  </w:style>
  <w:style w:type="paragraph" w:customStyle="1" w:styleId="aff5">
    <w:name w:val="ДинТекстОбыч"/>
    <w:basedOn w:val="a"/>
    <w:autoRedefine/>
    <w:uiPriority w:val="99"/>
    <w:rsid w:val="00153CBC"/>
    <w:pPr>
      <w:widowControl w:val="0"/>
      <w:tabs>
        <w:tab w:val="left" w:pos="709"/>
        <w:tab w:val="left" w:pos="993"/>
      </w:tabs>
      <w:autoSpaceDE w:val="0"/>
      <w:autoSpaceDN w:val="0"/>
      <w:adjustRightInd w:val="0"/>
      <w:spacing w:after="0" w:line="240" w:lineRule="auto"/>
      <w:ind w:left="77"/>
      <w:jc w:val="both"/>
    </w:pPr>
    <w:rPr>
      <w:rFonts w:ascii="Times New Roman" w:eastAsia="Times New Roman" w:hAnsi="Times New Roman" w:cs="Arial"/>
      <w:bCs/>
      <w:color w:val="000000"/>
      <w:lang w:eastAsia="ru-RU"/>
    </w:rPr>
  </w:style>
  <w:style w:type="paragraph" w:customStyle="1" w:styleId="aff6">
    <w:name w:val="ДинРазделОбыч"/>
    <w:basedOn w:val="aff5"/>
    <w:autoRedefine/>
    <w:uiPriority w:val="99"/>
    <w:rsid w:val="0079471F"/>
    <w:pPr>
      <w:jc w:val="center"/>
    </w:pPr>
    <w:rPr>
      <w:b/>
    </w:rPr>
  </w:style>
  <w:style w:type="character" w:customStyle="1" w:styleId="citationweb">
    <w:name w:val="citation web"/>
    <w:uiPriority w:val="99"/>
    <w:rsid w:val="0079471F"/>
    <w:rPr>
      <w:rFonts w:cs="Times New Roman"/>
    </w:rPr>
  </w:style>
  <w:style w:type="character" w:customStyle="1" w:styleId="reference-accessdate">
    <w:name w:val="reference-accessdate"/>
    <w:uiPriority w:val="99"/>
    <w:rsid w:val="0079471F"/>
    <w:rPr>
      <w:rFonts w:cs="Times New Roman"/>
    </w:rPr>
  </w:style>
  <w:style w:type="paragraph" w:customStyle="1" w:styleId="Basic1Ciae">
    <w:name w:val="Basic1 Ciae"/>
    <w:basedOn w:val="Default"/>
    <w:next w:val="Default"/>
    <w:uiPriority w:val="99"/>
    <w:rsid w:val="0079471F"/>
    <w:rPr>
      <w:color w:val="auto"/>
    </w:rPr>
  </w:style>
  <w:style w:type="paragraph" w:styleId="aff7">
    <w:name w:val="annotation text"/>
    <w:basedOn w:val="a"/>
    <w:link w:val="aff8"/>
    <w:uiPriority w:val="99"/>
    <w:semiHidden/>
    <w:rsid w:val="0079471F"/>
    <w:rPr>
      <w:sz w:val="20"/>
      <w:szCs w:val="20"/>
    </w:rPr>
  </w:style>
  <w:style w:type="character" w:customStyle="1" w:styleId="aff8">
    <w:name w:val="Текст примечания Знак"/>
    <w:link w:val="aff7"/>
    <w:uiPriority w:val="99"/>
    <w:semiHidden/>
    <w:locked/>
    <w:rsid w:val="0015514B"/>
    <w:rPr>
      <w:rFonts w:cs="Times New Roman"/>
      <w:sz w:val="20"/>
      <w:szCs w:val="20"/>
      <w:lang w:val="ru-RU" w:eastAsia="en-US"/>
    </w:rPr>
  </w:style>
  <w:style w:type="paragraph" w:styleId="aff9">
    <w:name w:val="annotation subject"/>
    <w:basedOn w:val="aff7"/>
    <w:next w:val="aff7"/>
    <w:link w:val="affa"/>
    <w:uiPriority w:val="99"/>
    <w:semiHidden/>
    <w:rsid w:val="0079471F"/>
    <w:rPr>
      <w:b/>
      <w:bCs/>
    </w:rPr>
  </w:style>
  <w:style w:type="character" w:customStyle="1" w:styleId="affa">
    <w:name w:val="Тема примечания Знак"/>
    <w:link w:val="aff9"/>
    <w:uiPriority w:val="99"/>
    <w:semiHidden/>
    <w:locked/>
    <w:rsid w:val="0015514B"/>
    <w:rPr>
      <w:rFonts w:cs="Times New Roman"/>
      <w:b/>
      <w:bCs/>
      <w:sz w:val="20"/>
      <w:szCs w:val="20"/>
      <w:lang w:val="ru-RU" w:eastAsia="en-US"/>
    </w:rPr>
  </w:style>
  <w:style w:type="character" w:customStyle="1" w:styleId="st">
    <w:name w:val="st"/>
    <w:uiPriority w:val="99"/>
    <w:rsid w:val="000C4BA5"/>
  </w:style>
  <w:style w:type="paragraph" w:customStyle="1" w:styleId="14">
    <w:name w:val="Основной текст1"/>
    <w:basedOn w:val="a"/>
    <w:link w:val="Bodytext"/>
    <w:uiPriority w:val="99"/>
    <w:rsid w:val="000C4BA5"/>
    <w:pPr>
      <w:widowControl w:val="0"/>
      <w:spacing w:after="0" w:line="320" w:lineRule="atLeast"/>
      <w:ind w:firstLine="284"/>
      <w:jc w:val="both"/>
    </w:pPr>
    <w:rPr>
      <w:rFonts w:ascii="Peterburg" w:hAnsi="Peterburg"/>
      <w:szCs w:val="20"/>
      <w:lang w:val="uk-UA" w:eastAsia="uk-UA"/>
    </w:rPr>
  </w:style>
  <w:style w:type="character" w:customStyle="1" w:styleId="Bodytext">
    <w:name w:val="Body text Знак"/>
    <w:link w:val="14"/>
    <w:uiPriority w:val="99"/>
    <w:locked/>
    <w:rsid w:val="000C4BA5"/>
    <w:rPr>
      <w:rFonts w:ascii="Peterburg" w:hAnsi="Peterburg"/>
      <w:sz w:val="22"/>
      <w:lang w:val="uk-UA"/>
    </w:rPr>
  </w:style>
  <w:style w:type="paragraph" w:customStyle="1" w:styleId="15">
    <w:name w:val="Обычный1"/>
    <w:uiPriority w:val="99"/>
    <w:rsid w:val="00D24764"/>
    <w:pPr>
      <w:widowControl w:val="0"/>
      <w:spacing w:line="300" w:lineRule="auto"/>
      <w:ind w:firstLine="840"/>
      <w:jc w:val="both"/>
    </w:pPr>
    <w:rPr>
      <w:rFonts w:ascii="Times New Roman" w:eastAsia="Times New Roman" w:hAnsi="Times New Roman"/>
      <w:sz w:val="22"/>
      <w:szCs w:val="22"/>
      <w:lang w:val="uk-UA"/>
    </w:rPr>
  </w:style>
  <w:style w:type="character" w:customStyle="1" w:styleId="rvts8">
    <w:name w:val="rvts8"/>
    <w:uiPriority w:val="99"/>
    <w:rsid w:val="00D24764"/>
    <w:rPr>
      <w:rFonts w:ascii="Times New Roman" w:hAnsi="Times New Roman"/>
      <w:sz w:val="24"/>
    </w:rPr>
  </w:style>
  <w:style w:type="paragraph" w:customStyle="1" w:styleId="210">
    <w:name w:val="Основной текст с отступом 21"/>
    <w:basedOn w:val="a"/>
    <w:uiPriority w:val="99"/>
    <w:rsid w:val="009B3642"/>
    <w:pPr>
      <w:widowControl w:val="0"/>
      <w:spacing w:after="0" w:line="360" w:lineRule="auto"/>
      <w:ind w:firstLine="720"/>
      <w:jc w:val="both"/>
    </w:pPr>
    <w:rPr>
      <w:rFonts w:ascii="Times New Roman" w:eastAsia="Times New Roman" w:hAnsi="Times New Roman"/>
      <w:sz w:val="28"/>
      <w:szCs w:val="20"/>
      <w:lang w:eastAsia="ru-RU"/>
    </w:rPr>
  </w:style>
  <w:style w:type="paragraph" w:customStyle="1" w:styleId="rtecenter">
    <w:name w:val="rtecenter"/>
    <w:basedOn w:val="a"/>
    <w:uiPriority w:val="99"/>
    <w:rsid w:val="00416BC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rteleft">
    <w:name w:val="rteleft"/>
    <w:basedOn w:val="a"/>
    <w:uiPriority w:val="99"/>
    <w:rsid w:val="00416BC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6">
    <w:name w:val="1"/>
    <w:basedOn w:val="a"/>
    <w:uiPriority w:val="99"/>
    <w:rsid w:val="00CC018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11">
    <w:name w:val="Основной текст 21"/>
    <w:basedOn w:val="a"/>
    <w:uiPriority w:val="99"/>
    <w:rsid w:val="00CC0181"/>
    <w:pPr>
      <w:suppressAutoHyphens/>
      <w:spacing w:after="0" w:line="240" w:lineRule="auto"/>
      <w:jc w:val="both"/>
    </w:pPr>
    <w:rPr>
      <w:rFonts w:ascii="Times New Roman" w:eastAsia="Times New Roman" w:hAnsi="Times New Roman"/>
      <w:sz w:val="24"/>
      <w:szCs w:val="24"/>
      <w:lang w:eastAsia="ar-SA"/>
    </w:rPr>
  </w:style>
  <w:style w:type="character" w:customStyle="1" w:styleId="contributornametrigger">
    <w:name w:val="contributornametrigger"/>
    <w:uiPriority w:val="99"/>
    <w:rsid w:val="00C10EC8"/>
    <w:rPr>
      <w:rFonts w:cs="Times New Roman"/>
    </w:rPr>
  </w:style>
  <w:style w:type="paragraph" w:customStyle="1" w:styleId="authors">
    <w:name w:val="authors"/>
    <w:basedOn w:val="a"/>
    <w:uiPriority w:val="99"/>
    <w:rsid w:val="00F3713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rvps2">
    <w:name w:val="rvps2"/>
    <w:basedOn w:val="a"/>
    <w:uiPriority w:val="99"/>
    <w:rsid w:val="00FE1AC3"/>
    <w:pPr>
      <w:spacing w:before="100" w:beforeAutospacing="1" w:after="100" w:afterAutospacing="1" w:line="240" w:lineRule="auto"/>
    </w:pPr>
    <w:rPr>
      <w:rFonts w:ascii="Times New Roman" w:eastAsia="Times New Roman" w:hAnsi="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8605873">
      <w:marLeft w:val="0"/>
      <w:marRight w:val="0"/>
      <w:marTop w:val="0"/>
      <w:marBottom w:val="0"/>
      <w:divBdr>
        <w:top w:val="none" w:sz="0" w:space="0" w:color="auto"/>
        <w:left w:val="none" w:sz="0" w:space="0" w:color="auto"/>
        <w:bottom w:val="none" w:sz="0" w:space="0" w:color="auto"/>
        <w:right w:val="none" w:sz="0" w:space="0" w:color="auto"/>
      </w:divBdr>
      <w:divsChild>
        <w:div w:id="1978605884">
          <w:marLeft w:val="0"/>
          <w:marRight w:val="0"/>
          <w:marTop w:val="0"/>
          <w:marBottom w:val="0"/>
          <w:divBdr>
            <w:top w:val="none" w:sz="0" w:space="0" w:color="auto"/>
            <w:left w:val="none" w:sz="0" w:space="0" w:color="auto"/>
            <w:bottom w:val="none" w:sz="0" w:space="0" w:color="auto"/>
            <w:right w:val="none" w:sz="0" w:space="0" w:color="auto"/>
          </w:divBdr>
          <w:divsChild>
            <w:div w:id="1978605880">
              <w:marLeft w:val="0"/>
              <w:marRight w:val="0"/>
              <w:marTop w:val="0"/>
              <w:marBottom w:val="0"/>
              <w:divBdr>
                <w:top w:val="none" w:sz="0" w:space="0" w:color="auto"/>
                <w:left w:val="none" w:sz="0" w:space="0" w:color="auto"/>
                <w:bottom w:val="none" w:sz="0" w:space="0" w:color="auto"/>
                <w:right w:val="none" w:sz="0" w:space="0" w:color="auto"/>
              </w:divBdr>
              <w:divsChild>
                <w:div w:id="1978605886">
                  <w:marLeft w:val="0"/>
                  <w:marRight w:val="0"/>
                  <w:marTop w:val="0"/>
                  <w:marBottom w:val="0"/>
                  <w:divBdr>
                    <w:top w:val="none" w:sz="0" w:space="0" w:color="auto"/>
                    <w:left w:val="none" w:sz="0" w:space="0" w:color="auto"/>
                    <w:bottom w:val="none" w:sz="0" w:space="0" w:color="auto"/>
                    <w:right w:val="none" w:sz="0" w:space="0" w:color="auto"/>
                  </w:divBdr>
                  <w:divsChild>
                    <w:div w:id="197860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605874">
      <w:marLeft w:val="0"/>
      <w:marRight w:val="0"/>
      <w:marTop w:val="0"/>
      <w:marBottom w:val="0"/>
      <w:divBdr>
        <w:top w:val="none" w:sz="0" w:space="0" w:color="auto"/>
        <w:left w:val="none" w:sz="0" w:space="0" w:color="auto"/>
        <w:bottom w:val="none" w:sz="0" w:space="0" w:color="auto"/>
        <w:right w:val="none" w:sz="0" w:space="0" w:color="auto"/>
      </w:divBdr>
    </w:div>
    <w:div w:id="1978605875">
      <w:marLeft w:val="0"/>
      <w:marRight w:val="0"/>
      <w:marTop w:val="0"/>
      <w:marBottom w:val="0"/>
      <w:divBdr>
        <w:top w:val="none" w:sz="0" w:space="0" w:color="auto"/>
        <w:left w:val="none" w:sz="0" w:space="0" w:color="auto"/>
        <w:bottom w:val="none" w:sz="0" w:space="0" w:color="auto"/>
        <w:right w:val="none" w:sz="0" w:space="0" w:color="auto"/>
      </w:divBdr>
    </w:div>
    <w:div w:id="1978605876">
      <w:marLeft w:val="0"/>
      <w:marRight w:val="0"/>
      <w:marTop w:val="0"/>
      <w:marBottom w:val="0"/>
      <w:divBdr>
        <w:top w:val="none" w:sz="0" w:space="0" w:color="auto"/>
        <w:left w:val="none" w:sz="0" w:space="0" w:color="auto"/>
        <w:bottom w:val="none" w:sz="0" w:space="0" w:color="auto"/>
        <w:right w:val="none" w:sz="0" w:space="0" w:color="auto"/>
      </w:divBdr>
    </w:div>
    <w:div w:id="1978605877">
      <w:marLeft w:val="0"/>
      <w:marRight w:val="0"/>
      <w:marTop w:val="0"/>
      <w:marBottom w:val="0"/>
      <w:divBdr>
        <w:top w:val="none" w:sz="0" w:space="0" w:color="auto"/>
        <w:left w:val="none" w:sz="0" w:space="0" w:color="auto"/>
        <w:bottom w:val="none" w:sz="0" w:space="0" w:color="auto"/>
        <w:right w:val="none" w:sz="0" w:space="0" w:color="auto"/>
      </w:divBdr>
    </w:div>
    <w:div w:id="1978605883">
      <w:marLeft w:val="0"/>
      <w:marRight w:val="0"/>
      <w:marTop w:val="0"/>
      <w:marBottom w:val="0"/>
      <w:divBdr>
        <w:top w:val="none" w:sz="0" w:space="0" w:color="auto"/>
        <w:left w:val="none" w:sz="0" w:space="0" w:color="auto"/>
        <w:bottom w:val="none" w:sz="0" w:space="0" w:color="auto"/>
        <w:right w:val="none" w:sz="0" w:space="0" w:color="auto"/>
      </w:divBdr>
      <w:divsChild>
        <w:div w:id="1978605878">
          <w:marLeft w:val="0"/>
          <w:marRight w:val="0"/>
          <w:marTop w:val="0"/>
          <w:marBottom w:val="0"/>
          <w:divBdr>
            <w:top w:val="none" w:sz="0" w:space="0" w:color="auto"/>
            <w:left w:val="none" w:sz="0" w:space="0" w:color="auto"/>
            <w:bottom w:val="none" w:sz="0" w:space="0" w:color="auto"/>
            <w:right w:val="none" w:sz="0" w:space="0" w:color="auto"/>
          </w:divBdr>
          <w:divsChild>
            <w:div w:id="1978605885">
              <w:marLeft w:val="0"/>
              <w:marRight w:val="0"/>
              <w:marTop w:val="0"/>
              <w:marBottom w:val="0"/>
              <w:divBdr>
                <w:top w:val="none" w:sz="0" w:space="0" w:color="auto"/>
                <w:left w:val="none" w:sz="0" w:space="0" w:color="auto"/>
                <w:bottom w:val="none" w:sz="0" w:space="0" w:color="auto"/>
                <w:right w:val="none" w:sz="0" w:space="0" w:color="auto"/>
              </w:divBdr>
              <w:divsChild>
                <w:div w:id="1978605879">
                  <w:marLeft w:val="0"/>
                  <w:marRight w:val="0"/>
                  <w:marTop w:val="0"/>
                  <w:marBottom w:val="0"/>
                  <w:divBdr>
                    <w:top w:val="none" w:sz="0" w:space="0" w:color="auto"/>
                    <w:left w:val="none" w:sz="0" w:space="0" w:color="auto"/>
                    <w:bottom w:val="none" w:sz="0" w:space="0" w:color="auto"/>
                    <w:right w:val="none" w:sz="0" w:space="0" w:color="auto"/>
                  </w:divBdr>
                  <w:divsChild>
                    <w:div w:id="197860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uk.wikipedia.org/wiki/%D0%9B%D0%B5%D0%BE%D0%BD%D0%B0%D1%80%D0%B4%D0%BE_%D0%B4%D0%B0_%D0%92%D1%96%D0%BD%D1%87%D1%96" TargetMode="External"/><Relationship Id="rId671" Type="http://schemas.openxmlformats.org/officeDocument/2006/relationships/hyperlink" Target="http://uk.wikipedia.org/wiki/%D0%A1%D1%82%D0%B0%D1%82%D0%B8%D1%81%D1%82%D0%B8%D0%BA%D0%B0" TargetMode="External"/><Relationship Id="rId769" Type="http://schemas.openxmlformats.org/officeDocument/2006/relationships/hyperlink" Target="http://ua-referat.com/%D0%92%D1%96%D0%B4%D0%BF%D0%BE%D0%B2%D1%96%D0%B4%D0%B0%D0%BB%D1%8C%D0%BD%D1%96%D1%81%D1%82%D1%8C" TargetMode="External"/><Relationship Id="rId21" Type="http://schemas.openxmlformats.org/officeDocument/2006/relationships/hyperlink" Target="http://uk.wikipedia.org/wiki/%D0%86%D1%83%D0%B4%D0%B0%D1%97%D0%B7%D0%BC" TargetMode="External"/><Relationship Id="rId324" Type="http://schemas.openxmlformats.org/officeDocument/2006/relationships/hyperlink" Target="http://uk.wikipedia.org/wiki/%D0%9B%D1%8C%D0%B2%D1%96%D0%B2" TargetMode="External"/><Relationship Id="rId531" Type="http://schemas.openxmlformats.org/officeDocument/2006/relationships/hyperlink" Target="http://uk.wikipedia.org/wiki/%D0%A3%D0%BD%D1%96%D0%B2%D0%B5%D1%80%D1%81%D0%B8%D1%82%D0%B5%D1%82" TargetMode="External"/><Relationship Id="rId629" Type="http://schemas.openxmlformats.org/officeDocument/2006/relationships/hyperlink" Target="http://ua-referat.com/%D0%9E%D1%81%D0%BD%D0%BE%D0%B2%D0%B8_%D0%BD%D0%B0%D1%83%D0%BA%D0%BE%D0%B2%D0%B8%D1%85_%D0%B4%D0%BE%D1%81%D0%BB%D1%96%D0%B4%D0%B6%D0%B5%D0%BD%D1%8C" TargetMode="External"/><Relationship Id="rId170" Type="http://schemas.openxmlformats.org/officeDocument/2006/relationships/hyperlink" Target="http://uk.wikipedia.org/wiki/%D0%9A%D0%BE%D1%81%D0%BC%D0%BE%D0%BD%D0%B0%D0%B2%D1%82" TargetMode="External"/><Relationship Id="rId836" Type="http://schemas.openxmlformats.org/officeDocument/2006/relationships/hyperlink" Target="http://uk.wikipedia.org/wiki/%D0%92%D0%B5%D0%BB%D0%B8%D0%BA%D0%B0_%D0%B4%D0%B5%D0%BF%D1%80%D0%B5%D1%81%D1%96%D1%8F" TargetMode="External"/><Relationship Id="rId268" Type="http://schemas.openxmlformats.org/officeDocument/2006/relationships/hyperlink" Target="http://vstup.info/2011/i2011b0401.html" TargetMode="External"/><Relationship Id="rId475" Type="http://schemas.openxmlformats.org/officeDocument/2006/relationships/hyperlink" Target="http://uk.wikipedia.org/wiki/%D0%9F%D1%80%D0%BE%D1%84%D0%B5%D1%81%D1%96%D0%B9%D0%BD%D0%B0_%D0%B4%D1%96%D1%8F%D0%BB%D1%8C%D0%BD%D1%96%D1%81%D1%82%D1%8C" TargetMode="External"/><Relationship Id="rId682" Type="http://schemas.openxmlformats.org/officeDocument/2006/relationships/hyperlink" Target="http://uk.wikipedia.org/wiki/%D0%91%D1%96%D0%B1%D0%BB%D1%96%D0%BE%D0%BC%D0%B5%D1%82%D1%80%D1%96%D1%8F" TargetMode="External"/><Relationship Id="rId903" Type="http://schemas.openxmlformats.org/officeDocument/2006/relationships/hyperlink" Target="http://www.semynozhenko.net/ufv/files/kod_nayk_etiki.doc" TargetMode="External"/><Relationship Id="rId32" Type="http://schemas.openxmlformats.org/officeDocument/2006/relationships/hyperlink" Target="http://uk.wikipedia.org/wiki/%D0%86%D0%BD%D1%82%D0%B5%D0%BB%D0%B5%D0%BA%D1%82" TargetMode="External"/><Relationship Id="rId128" Type="http://schemas.openxmlformats.org/officeDocument/2006/relationships/hyperlink" Target="http://uk.wikipedia.org/wiki/%D0%86%D1%81%D0%B0%D0%B0%D0%BA_%D0%9D%D1%8C%D1%8E%D1%82%D0%BE%D0%BD" TargetMode="External"/><Relationship Id="rId335" Type="http://schemas.openxmlformats.org/officeDocument/2006/relationships/hyperlink" Target="http://uk.wikipedia.org/wiki/%D0%94%D0%BD%D1%96%D0%BF%D1%80%D0%BE%D0%BF%D0%B5%D1%82%D1%80%D0%BE%D0%B2%D1%81%D1%8C%D0%BA" TargetMode="External"/><Relationship Id="rId542" Type="http://schemas.openxmlformats.org/officeDocument/2006/relationships/hyperlink" Target="http://uk.wikipedia.org/w/index.php?title=%D0%A1%D1%82%D0%B0%D1%86%D1%96%D0%BE%D0%BD%D0%B0%D1%80_%28%D0%BE%D1%81%D0%B2%D1%96%D1%82%D0%B0%29&amp;action=edit&amp;redlink=1" TargetMode="External"/><Relationship Id="rId181" Type="http://schemas.openxmlformats.org/officeDocument/2006/relationships/hyperlink" Target="http://uk.wikipedia.org/w/index.php?title=%D0%92%D1%81%D0%B5%D1%81%D0%BE%D1%8E%D0%B7%D0%BD%D0%B0_%D0%B0%D0%BA%D0%B0%D0%B4%D0%B5%D0%BC%D1%96%D1%8F_%D1%81%D1%96%D0%BB%D1%8C%D1%81%D1%8C%D0%BA%D0%BE%D0%B3%D0%BE%D1%81%D0%BF%D0%BE%D0%B4%D0%B0%D1%80%D1%81%D1%8C%D0%BA%D0%B8%D1%85_%D0%BD%D0%B0%D1%83%D0%BA&amp;action=edit&amp;redlink=1" TargetMode="External"/><Relationship Id="rId402" Type="http://schemas.openxmlformats.org/officeDocument/2006/relationships/hyperlink" Target="http://uk.wikipedia.org/wiki/%D0%84%D0%B3%D0%B8%D0%BF%D0%B5%D1%82%D1%81%D1%8C%D0%BA%D0%B8%D0%B9_%D0%BF%D0%BE%D1%85%D1%96%D0%B4_%D0%9D%D0%B0%D0%BF%D0%BE%D0%BB%D0%B5%D0%BE%D0%BD%D0%B0" TargetMode="External"/><Relationship Id="rId847" Type="http://schemas.openxmlformats.org/officeDocument/2006/relationships/hyperlink" Target="http://translate.googleusercontent.com/translate_c?hl=ru&amp;rurl=translate.google.com.ua&amp;sl=ja&amp;tl=uk&amp;u=http://en.wikipedia.org/wiki/Accounting_Principles_Board&amp;usg=ALkJrhjo5D1pdnDEteGeVArQCwazzhLnBA" TargetMode="External"/><Relationship Id="rId279" Type="http://schemas.openxmlformats.org/officeDocument/2006/relationships/hyperlink" Target="http://vstup.info/2011/i2011b0509.html" TargetMode="External"/><Relationship Id="rId486" Type="http://schemas.openxmlformats.org/officeDocument/2006/relationships/image" Target="media/image6.wmf"/><Relationship Id="rId693" Type="http://schemas.openxmlformats.org/officeDocument/2006/relationships/hyperlink" Target="http://uk.wikipedia.org/wiki/%D0%86%D0%BD%D0%B4%D0%B8%D0%BA%D0%B0%D1%82%D0%BE%D1%80" TargetMode="External"/><Relationship Id="rId707" Type="http://schemas.openxmlformats.org/officeDocument/2006/relationships/hyperlink" Target="http://uk.wikipedia.org/wiki/%D0%96%D1%83%D1%80%D0%BD%D0%B0%D0%BB" TargetMode="External"/><Relationship Id="rId914" Type="http://schemas.openxmlformats.org/officeDocument/2006/relationships/hyperlink" Target="http://www.nbuv.gov.ua/portal/soc_gum/Pnpz/2010_1/Pomitkin" TargetMode="External"/><Relationship Id="rId43" Type="http://schemas.openxmlformats.org/officeDocument/2006/relationships/hyperlink" Target="http://www.ottoscharmer.com/docs/articles/2001_CAR.pdf" TargetMode="External"/><Relationship Id="rId139" Type="http://schemas.openxmlformats.org/officeDocument/2006/relationships/hyperlink" Target="http://uk.wikipedia.org/wiki/%D0%9C%D0%B0%D0%BA%D1%81%D0%B2%D0%B5%D0%BB%D0%BB_%D0%94%D0%B6%D0%B5%D0%B9%D0%BC%D1%81_%D0%9A%D0%BB%D0%B5%D1%80%D0%BA" TargetMode="External"/><Relationship Id="rId346" Type="http://schemas.openxmlformats.org/officeDocument/2006/relationships/hyperlink" Target="http://uk.wikipedia.org/wiki/%D0%A5%D0%B5%D1%80%D1%81%D0%BE%D0%BD" TargetMode="External"/><Relationship Id="rId553" Type="http://schemas.openxmlformats.org/officeDocument/2006/relationships/hyperlink" Target="http://uk.wikipedia.org/wiki/%D0%9D%D0%B0%D1%83%D0%BA%D0%BE%D0%B2%D0%BE-%D1%82%D0%B5%D1%85%D0%BD%D1%96%D1%87%D0%BD%D0%B0_%D0%B4%D1%96%D1%8F%D0%BB%D1%8C%D0%BD%D1%96%D1%81%D1%82%D1%8C" TargetMode="External"/><Relationship Id="rId760" Type="http://schemas.openxmlformats.org/officeDocument/2006/relationships/hyperlink" Target="http://www.antiplagiat.ru/QuickCheck.aspx" TargetMode="External"/><Relationship Id="rId192" Type="http://schemas.openxmlformats.org/officeDocument/2006/relationships/hyperlink" Target="http://uk.wikipedia.org/wiki/%D0%9A%D0%B8%D1%97%D0%B2%D1%81%D1%8C%D0%BA%D0%B8%D0%B9_%D1%83%D0%BD%D1%96%D0%B2%D0%B5%D1%80%D1%81%D0%B8%D1%82%D0%B5%D1%82" TargetMode="External"/><Relationship Id="rId206" Type="http://schemas.openxmlformats.org/officeDocument/2006/relationships/hyperlink" Target="http://uk.wikipedia.org/wiki/%D0%A2%D1%80%D1%83%D0%B4%D0%BE%D0%B2%D0%B0_%D1%82%D0%B5%D0%BE%D1%80%D1%96%D1%8F_%D0%B2%D0%B0%D1%80%D1%82%D0%BE%D1%81%D1%82%D1%96" TargetMode="External"/><Relationship Id="rId413" Type="http://schemas.openxmlformats.org/officeDocument/2006/relationships/hyperlink" Target="http://uk.wikipedia.org/w/index.php?title=Akademie_Verlag&amp;action=edit&amp;redlink=1" TargetMode="External"/><Relationship Id="rId858" Type="http://schemas.openxmlformats.org/officeDocument/2006/relationships/hyperlink" Target="http://uk.wikipedia.org/wiki/%D0%90%D0%BD%D0%B3%D0%BB%D1%96%D0%B9%D1%81%D1%8C%D0%BA%D0%B0_%D0%BC%D0%BE%D0%B2%D0%B0" TargetMode="External"/><Relationship Id="rId497" Type="http://schemas.openxmlformats.org/officeDocument/2006/relationships/hyperlink" Target="http://uk.wikipedia.org/wiki/%D0%9C%D0%9E%D0%9D%D0%BC%D0%BE%D0%BB%D0%BE%D0%B4%D1%8C%D1%81%D0%BF%D0%BE%D1%80%D1%82" TargetMode="External"/><Relationship Id="rId620" Type="http://schemas.openxmlformats.org/officeDocument/2006/relationships/hyperlink" Target="http://uk.wikipedia.org/wiki/%D0%9C%D0%BE%D1%82%D0%B8%D0%B2" TargetMode="External"/><Relationship Id="rId718" Type="http://schemas.openxmlformats.org/officeDocument/2006/relationships/hyperlink" Target="http://www.narcis.info" TargetMode="External"/><Relationship Id="rId925" Type="http://schemas.openxmlformats.org/officeDocument/2006/relationships/hyperlink" Target="http://digitalcommons.bryant.edu/gpae/%20vol6/iss1/1" TargetMode="External"/><Relationship Id="rId357" Type="http://schemas.openxmlformats.org/officeDocument/2006/relationships/hyperlink" Target="http://uk.wikipedia.org/wiki/3_%D0%B1%D0%B5%D1%80%D0%B5%D0%B7%D0%BD%D1%8F" TargetMode="External"/><Relationship Id="rId54" Type="http://schemas.openxmlformats.org/officeDocument/2006/relationships/hyperlink" Target="http://www.slovario" TargetMode="External"/><Relationship Id="rId217" Type="http://schemas.openxmlformats.org/officeDocument/2006/relationships/hyperlink" Target="http://uk.wikipedia.org/wiki/%D0%9A%D1%96%D0%B1%D0%B5%D1%80%D0%BD%D0%B5%D1%82%D0%B8%D0%BA%D0%B0" TargetMode="External"/><Relationship Id="rId564" Type="http://schemas.openxmlformats.org/officeDocument/2006/relationships/footer" Target="footer1.xml"/><Relationship Id="rId771" Type="http://schemas.openxmlformats.org/officeDocument/2006/relationships/hyperlink" Target="http://ua-referat.com/%D0%9F%D1%80%D0%B0%D0%B2%D0%BE%D0%B2%D1%96_%D0%92%D1%96%D0%B4%D0%BD%D0%BE%D1%81%D0%B8%D0%BD%D0%B8" TargetMode="External"/><Relationship Id="rId869" Type="http://schemas.openxmlformats.org/officeDocument/2006/relationships/hyperlink" Target="http://uk.wikipedia.org/wiki/%D0%9E%D0%B3%D0%B0%D0%B9%D0%BE" TargetMode="External"/><Relationship Id="rId424" Type="http://schemas.openxmlformats.org/officeDocument/2006/relationships/hyperlink" Target="http://uk.wikipedia.org/wiki/%D0%A0%D0%B5%D1%81%D0%BF%D1%83%D0%B1%D0%BB%D1%96%D0%BA%D0%B0_%D0%86%D1%80%D0%BB%D0%B0%D0%BD%D0%B4%D1%96%D1%8F" TargetMode="External"/><Relationship Id="rId631" Type="http://schemas.openxmlformats.org/officeDocument/2006/relationships/hyperlink" Target="http://sameh.wordpress.com/2006/05/13/a7" TargetMode="External"/><Relationship Id="rId729" Type="http://schemas.openxmlformats.org/officeDocument/2006/relationships/hyperlink" Target="http://www.uspto.gov/patft/" TargetMode="External"/><Relationship Id="rId270" Type="http://schemas.openxmlformats.org/officeDocument/2006/relationships/hyperlink" Target="http://vstup.info/2011/i2011b0403.html" TargetMode="External"/><Relationship Id="rId65" Type="http://schemas.openxmlformats.org/officeDocument/2006/relationships/hyperlink" Target="http://uk.wikipedia.org/wiki/%D0%9D%D0%B0%D1%82%D1%83%D1%80%D0%B0%D0%BB%D1%96%D1%81%D1%82" TargetMode="External"/><Relationship Id="rId130" Type="http://schemas.openxmlformats.org/officeDocument/2006/relationships/hyperlink" Target="http://uk.wikipedia.org/wiki/%D0%A0%D0%B5%D0%BD%D0%B5_%D0%94%D0%B5%D0%BA%D0%B0%D1%80%D1%82" TargetMode="External"/><Relationship Id="rId368" Type="http://schemas.openxmlformats.org/officeDocument/2006/relationships/hyperlink" Target="http://uk.wikipedia.org/wiki/%D0%9F%D1%80%D0%B5%D0%B7%D0%B8%D0%B4%D0%B5%D0%BD%D1%82" TargetMode="External"/><Relationship Id="rId575" Type="http://schemas.openxmlformats.org/officeDocument/2006/relationships/hyperlink" Target="http://uk.wikipedia.org/w/index.php?title=%D0%91%D1%96%D0%B1%D0%BB%D1%96%D0%BE%D1%82%D0%B5%D1%87%D0%BD%D0%B0_%D0%BD%D0%B0%D1%83%D0%BA%D0%B0&amp;action=edit&amp;redlink=1" TargetMode="External"/><Relationship Id="rId782" Type="http://schemas.openxmlformats.org/officeDocument/2006/relationships/hyperlink" Target="http://translate.googleusercontent.com/translate_c?hl=ru&amp;rurl=translate.google.com.ua&amp;sl=ja&amp;tl=uk&amp;u=http://ja.wikipedia.org/wiki/%25E5%25A4%25A7%25E8%2588%25AA%25E6%25B5%25B7%25E6%2599%2582%25E4%25BB%25A3&amp;usg=ALkJrhhlMhjxvEzWMgdh2GCmqG6hqbj4pw" TargetMode="External"/><Relationship Id="rId228" Type="http://schemas.openxmlformats.org/officeDocument/2006/relationships/hyperlink" Target="http://vseslova.com.ua/word/%D0%91%D0%B5%D1%80%D0%BD%D0%B0%D1%80_%D0%9A%D0%BB%D0%BE%D0%B4-10547u" TargetMode="External"/><Relationship Id="rId435" Type="http://schemas.openxmlformats.org/officeDocument/2006/relationships/hyperlink" Target="http://www.japan-acad.go.jp/" TargetMode="External"/><Relationship Id="rId642" Type="http://schemas.openxmlformats.org/officeDocument/2006/relationships/image" Target="media/image9.png"/><Relationship Id="rId281" Type="http://schemas.openxmlformats.org/officeDocument/2006/relationships/hyperlink" Target="http://vstup.info/2011/i2011b0511.html" TargetMode="External"/><Relationship Id="rId502" Type="http://schemas.openxmlformats.org/officeDocument/2006/relationships/hyperlink" Target="http://uk.wikipedia.org/wiki/%D0%94%D0%B8%D1%81%D0%B5%D1%80%D1%82%D0%B0%D1%86%D1%96%D1%8F" TargetMode="External"/><Relationship Id="rId76" Type="http://schemas.openxmlformats.org/officeDocument/2006/relationships/hyperlink" Target="http://uk.wikipedia.org/wiki/XVI_%D1%81%D1%82%D0%BE%D0%BB%D1%96%D1%82%D1%82%D1%8F" TargetMode="External"/><Relationship Id="rId141" Type="http://schemas.openxmlformats.org/officeDocument/2006/relationships/hyperlink" Target="http://uk.wikipedia.org/wiki/%D0%96%D0%B0%D0%BD_%D0%91%D0%B0%D1%82%D0%B8%D1%81%D1%82_%D0%9B%D0%B0%D0%BC%D0%B0%D1%80%D0%BA" TargetMode="External"/><Relationship Id="rId379" Type="http://schemas.openxmlformats.org/officeDocument/2006/relationships/hyperlink" Target="http://uk.wikipedia.org/wiki/%D0%9B%D1%8E%D0%B4%D0%BE%D0%B2%D0%B8%D0%BA_XIV" TargetMode="External"/><Relationship Id="rId586" Type="http://schemas.openxmlformats.org/officeDocument/2006/relationships/hyperlink" Target="http://www.psyh.kiev.ua/%D0%9F%D0%BE%D0%B4%D0%BE%D0%BB%D1%8F%D0%BA_%D0%9B.%D0%93." TargetMode="External"/><Relationship Id="rId793" Type="http://schemas.openxmlformats.org/officeDocument/2006/relationships/hyperlink" Target="http://translate.googleusercontent.com/translate_c?hl=ru&amp;rurl=translate.google.com.ua&amp;sl=ja&amp;tl=uk&amp;u=http://www.londonstockexchange.com/en-gb/about/&amp;usg=ALkJrhhu4IwjvEoPglGgc379Fzbni0v2UQ" TargetMode="External"/><Relationship Id="rId807" Type="http://schemas.openxmlformats.org/officeDocument/2006/relationships/hyperlink" Target="http://uk.wikipedia.org/w/index.php?title=%D0%A2%D0%BE%D0%BD%D1%82%D1%96%D0%BD&amp;action=edit&amp;redlink=1" TargetMode="External"/><Relationship Id="rId7" Type="http://schemas.openxmlformats.org/officeDocument/2006/relationships/endnotes" Target="endnotes.xml"/><Relationship Id="rId239" Type="http://schemas.openxmlformats.org/officeDocument/2006/relationships/hyperlink" Target="http://www.nas.gov.ua/Pages/default.aspx" TargetMode="External"/><Relationship Id="rId446" Type="http://schemas.openxmlformats.org/officeDocument/2006/relationships/hyperlink" Target="http://uk.wikipedia.org/wiki/%D0%92%D0%B8%D1%89%D0%B0_%D0%BE%D1%81%D0%B2%D1%96%D1%82%D0%B0" TargetMode="External"/><Relationship Id="rId653" Type="http://schemas.openxmlformats.org/officeDocument/2006/relationships/hyperlink" Target="http://uk.wikipedia.org/wiki/%D0%9F%D0%BE%D0%B2%D1%96%D0%B4%D0%BE%D0%BC%D0%BB%D0%B5%D0%BD%D0%BD%D1%8F" TargetMode="External"/><Relationship Id="rId292" Type="http://schemas.openxmlformats.org/officeDocument/2006/relationships/hyperlink" Target="http://vstup.info/2011/i2011b0901.html" TargetMode="External"/><Relationship Id="rId306" Type="http://schemas.openxmlformats.org/officeDocument/2006/relationships/hyperlink" Target="http://vstup.info/2011/i2011b0305d6.030501.html" TargetMode="External"/><Relationship Id="rId860" Type="http://schemas.openxmlformats.org/officeDocument/2006/relationships/hyperlink" Target="http://uk.wikipedia.org/wiki/%D0%9F%D0%B0%D0%BB%D0%B0%D1%82%D0%B0_%D0%BF%D1%80%D0%B5%D0%B4%D1%81%D1%82%D0%B0%D0%B2%D0%BD%D0%B8%D0%BA%D1%96%D0%B2_%D0%A1%D0%A8%D0%90" TargetMode="External"/><Relationship Id="rId87" Type="http://schemas.openxmlformats.org/officeDocument/2006/relationships/hyperlink" Target="http://uk.wikipedia.org/wiki/%D0%9F%D1%82%D0%BE%D0%BB%D0%B5%D0%BC%D0%B5%D0%B9" TargetMode="External"/><Relationship Id="rId513" Type="http://schemas.openxmlformats.org/officeDocument/2006/relationships/hyperlink" Target="http://uk.wikipedia.org/wiki/%D0%92%D1%87%D0%B5%D0%BD%D1%96_%D0%B7%D0%B2%D0%B0%D0%BD%D0%BD%D1%8F" TargetMode="External"/><Relationship Id="rId597" Type="http://schemas.openxmlformats.org/officeDocument/2006/relationships/hyperlink" Target="http://meta.ua/" TargetMode="External"/><Relationship Id="rId720" Type="http://schemas.openxmlformats.org/officeDocument/2006/relationships/hyperlink" Target="http://cogprints.org/" TargetMode="External"/><Relationship Id="rId818" Type="http://schemas.openxmlformats.org/officeDocument/2006/relationships/hyperlink" Target="http://ua-referat.com/%D0%90%D1%83%D0%B4%D0%B8%D1%82%D0%BE%D1%80%D1%81%D1%8C%D0%BA%D0%B0_%D0%B4%D1%96%D1%8F%D0%BB%D1%8C%D0%BD%D1%96%D1%81%D1%82%D1%8C" TargetMode="External"/><Relationship Id="rId152" Type="http://schemas.openxmlformats.org/officeDocument/2006/relationships/hyperlink" Target="http://uk.wikipedia.org/wiki/%D0%9A%D0%B0%D1%80%D0%BF%D1%96%D0%BD%D1%81%D1%8C%D0%BA%D0%B8%D0%B9_%D0%9E%D0%BB%D0%B5%D0%BA%D1%81%D0%B0%D0%BD%D0%B4%D1%80_%D0%9F%D0%B5%D1%82%D1%80%D0%BE%D0%B2%D0%B8%D1%87" TargetMode="External"/><Relationship Id="rId457" Type="http://schemas.openxmlformats.org/officeDocument/2006/relationships/hyperlink" Target="http://uk.wikipedia.org/wiki/%D0%A0%D0%B0%D0%B4%D0%B0_%D0%9D%D0%B0%D1%80%D0%BE%D0%B4%D0%BD%D0%B8%D1%85_%D0%9A%D0%BE%D0%BC%D1%96%D1%81%D0%B0%D1%80%D1%96%D0%B2" TargetMode="External"/><Relationship Id="rId664" Type="http://schemas.openxmlformats.org/officeDocument/2006/relationships/hyperlink" Target="http://www.licasoft.com.ua/index.%20php/component/lica/?href=0&amp;amp;view=text&amp;amp;base=1&amp;amp;id=837755&amp;amp;%20menu=1" TargetMode="External"/><Relationship Id="rId871" Type="http://schemas.openxmlformats.org/officeDocument/2006/relationships/image" Target="media/image15.png"/><Relationship Id="rId14" Type="http://schemas.openxmlformats.org/officeDocument/2006/relationships/image" Target="media/image2.png"/><Relationship Id="rId317" Type="http://schemas.openxmlformats.org/officeDocument/2006/relationships/hyperlink" Target="http://uk.wikipedia.org/wiki/1921" TargetMode="External"/><Relationship Id="rId524" Type="http://schemas.openxmlformats.org/officeDocument/2006/relationships/hyperlink" Target="http://uk.wikipedia.org/wiki/%D0%92%D0%B8%D1%89%D0%B8%D0%B9_%D0%BD%D0%B0%D0%B2%D1%87%D0%B0%D0%BB%D1%8C%D0%BD%D0%B8%D0%B9_%D0%B7%D0%B0%D0%BA%D0%BB%D0%B0%D0%B4" TargetMode="External"/><Relationship Id="rId731" Type="http://schemas.openxmlformats.org/officeDocument/2006/relationships/hyperlink" Target="http://rzblx1.uni-regensburg.de/ezeit/" TargetMode="External"/><Relationship Id="rId98" Type="http://schemas.openxmlformats.org/officeDocument/2006/relationships/hyperlink" Target="http://uk.wikipedia.org/wiki/%D0%9C%D0%B0%D1%82%D0%B5%D0%BC%D0%B0%D1%82%D0%B8%D0%BA%D0%B0" TargetMode="External"/><Relationship Id="rId163" Type="http://schemas.openxmlformats.org/officeDocument/2006/relationships/hyperlink" Target="http://uk.wikipedia.org/wiki/%D0%9A%D0%B5%D0%BB%D0%B4%D0%B8%D1%88_%D0%9C%D1%81%D1%82%D0%B8%D1%81%D0%BB%D0%B0%D0%B2_%D0%92%D1%81%D0%B5%D0%B2%D0%BE%D0%BB%D0%BE%D0%B4%D0%BE%D0%B2%D0%B8%D1%87" TargetMode="External"/><Relationship Id="rId370" Type="http://schemas.openxmlformats.org/officeDocument/2006/relationships/hyperlink" Target="http://uk.wikipedia.org/wiki/%D0%90%D0%BA%D0%B0%D0%B4%D0%B5%D0%BC%D1%96%D1%8F_%D0%BD%D0%B0%D1%83%D0%BA" TargetMode="External"/><Relationship Id="rId829" Type="http://schemas.openxmlformats.org/officeDocument/2006/relationships/hyperlink" Target="http://translate.googleusercontent.com/translate_c?hl=ru&amp;rurl=translate.google.com.ua&amp;sl=ja&amp;tl=uk&amp;u=http://www2.plala.or.jp/dogcat/shuma-rennbahha.htm&amp;usg=ALkJrhj2QqIe7Kl9aHGDzm8aU6zn1CKU3g" TargetMode="External"/><Relationship Id="rId230" Type="http://schemas.openxmlformats.org/officeDocument/2006/relationships/hyperlink" Target="http://vseslova.com.ua/word/%D0%A2%D1%96%D0%BC%D1%96%D1%80%D1%8F%D0%B7%D0%B5%D0%B2_%D0%9A%D0%BB%D0%B8%D0%BC%D0%B5%D0%BD%D1%82_%D0%90%D1%80%D0%BA%D0%B0%D0%B4%D1%96%D0%B9%D0%BE%D0%B2%D0%B8%D1%87-107014u" TargetMode="External"/><Relationship Id="rId468" Type="http://schemas.openxmlformats.org/officeDocument/2006/relationships/hyperlink" Target="http://ua-referat.com/%D0%A0%D0%B5%D0%B4%D0%B0%D0%BA%D1%86%D1%96%D1%8F" TargetMode="External"/><Relationship Id="rId675" Type="http://schemas.openxmlformats.org/officeDocument/2006/relationships/hyperlink" Target="http://uk.wikipedia.org/wiki/%D0%91%D1%96%D0%B1%D0%BB%D1%96%D0%BE%D1%82%D0%B5%D0%BA%D0%B0" TargetMode="External"/><Relationship Id="rId882" Type="http://schemas.openxmlformats.org/officeDocument/2006/relationships/oleObject" Target="embeddings/oleObject4.bin"/><Relationship Id="rId25" Type="http://schemas.openxmlformats.org/officeDocument/2006/relationships/hyperlink" Target="http://uk.wikipedia.org/wiki/%D0%86%D0%BC%D0%BC%D0%B0%D0%BD%D1%83%D1%97%D0%BB_%D0%9A%D0%B0%D0%BD%D1%82" TargetMode="External"/><Relationship Id="rId328" Type="http://schemas.openxmlformats.org/officeDocument/2006/relationships/hyperlink" Target="http://uk.wikipedia.org/wiki/%D0%A1%D1%83%D0%BC%D0%B8" TargetMode="External"/><Relationship Id="rId535" Type="http://schemas.openxmlformats.org/officeDocument/2006/relationships/hyperlink" Target="http://uk.wikipedia.org/wiki/%D0%9A%D0%BE%D0%BD%D1%81%D0%B5%D1%80%D0%B2%D0%B0%D1%82%D0%BE%D1%80%D1%96%D1%8F" TargetMode="External"/><Relationship Id="rId742" Type="http://schemas.openxmlformats.org/officeDocument/2006/relationships/hyperlink" Target="http://uk.wikipedia.org/w/index.php?title=%D0%9F%D1%83%D0%B1%D0%BB%D1%96%D0%BA%D0%B0%D1%86%D1%8F&amp;action=edit&amp;redlink=1" TargetMode="External"/><Relationship Id="rId174" Type="http://schemas.openxmlformats.org/officeDocument/2006/relationships/hyperlink" Target="http://uk.wikipedia.org/wiki/%D0%9A%D0%B2%D0%B0%D0%BD%D1%82%D0%BE%D0%B2%D0%B0_%D0%BE%D0%BF%D1%82%D0%B8%D0%BA%D0%B0" TargetMode="External"/><Relationship Id="rId381" Type="http://schemas.openxmlformats.org/officeDocument/2006/relationships/hyperlink" Target="http://uk.wikipedia.org/wiki/%D0%9D%D0%B0%D1%83%D0%BA%D0%BE%D0%B2%D0%B5_%D0%B4%D0%BE%D1%81%D0%BB%D1%96%D0%B4%D0%B6%D0%B5%D0%BD%D0%BD%D1%8F" TargetMode="External"/><Relationship Id="rId602" Type="http://schemas.openxmlformats.org/officeDocument/2006/relationships/hyperlink" Target="http://ru.wikipedia.org/wiki/" TargetMode="External"/><Relationship Id="rId241" Type="http://schemas.openxmlformats.org/officeDocument/2006/relationships/hyperlink" Target="http://uk.wikipedia.org/wiki/%D0%9C%D0%B5%D1%82%D0%BE%D0%B4" TargetMode="External"/><Relationship Id="rId437" Type="http://schemas.openxmlformats.org/officeDocument/2006/relationships/hyperlink" Target="http://www.ras.ru/" TargetMode="External"/><Relationship Id="rId479" Type="http://schemas.openxmlformats.org/officeDocument/2006/relationships/hyperlink" Target="http://vkontakte.ru/away.php?to=http%3A%2F%2Fuk.wikipedia.org%2Fwiki%2F%C2%E8%F9%E0_%EE%F1%E2%B3%F2%E0" TargetMode="External"/><Relationship Id="rId644" Type="http://schemas.openxmlformats.org/officeDocument/2006/relationships/image" Target="media/image11.wmf"/><Relationship Id="rId686" Type="http://schemas.openxmlformats.org/officeDocument/2006/relationships/hyperlink" Target="http://uk.wikipedia.org/wiki/%D0%90%D0%B2%D1%82%D0%BE%D1%80" TargetMode="External"/><Relationship Id="rId851" Type="http://schemas.openxmlformats.org/officeDocument/2006/relationships/hyperlink" Target="http://translate.googleusercontent.com/translate_c?hl=ru&amp;rurl=translate.google.com.ua&amp;sl=ja&amp;tl=uk&amp;u=http://accounting.rutgers.edu/raw/aah/worldcongress/highlights.htm&amp;usg=ALkJrhh5_mBT8MWzqChCgycTU_tFk3juRg" TargetMode="External"/><Relationship Id="rId893" Type="http://schemas.openxmlformats.org/officeDocument/2006/relationships/hyperlink" Target="http://zakon2.rada.gov.ua/laws/show/787-2010-%D0%BF" TargetMode="External"/><Relationship Id="rId907" Type="http://schemas.openxmlformats.org/officeDocument/2006/relationships/hyperlink" Target="http://www.nbuv.gov.ua/portal/all/herald/2003-03/3.htm" TargetMode="External"/><Relationship Id="rId36" Type="http://schemas.openxmlformats.org/officeDocument/2006/relationships/hyperlink" Target="http://uk.wikipedia.org/wiki/%D0%A7%D0%B0%D1%81" TargetMode="External"/><Relationship Id="rId283" Type="http://schemas.openxmlformats.org/officeDocument/2006/relationships/hyperlink" Target="http://vstup.info/2011/i2011b0513.html" TargetMode="External"/><Relationship Id="rId339" Type="http://schemas.openxmlformats.org/officeDocument/2006/relationships/hyperlink" Target="http://uk.wikipedia.org/wiki/%D0%A5%D0%B0%D1%80%D0%BA%D1%96%D0%B2" TargetMode="External"/><Relationship Id="rId490" Type="http://schemas.openxmlformats.org/officeDocument/2006/relationships/hyperlink" Target="http://vkontakte.ru/away.php?to=http%3A%2F%2Fuk.wikipedia.org%2Fwiki%2F%C2%E8%F9%E0_%EE%F1%E2%B3%F2%E0" TargetMode="External"/><Relationship Id="rId504" Type="http://schemas.openxmlformats.org/officeDocument/2006/relationships/hyperlink" Target="http://uk.wikipedia.org/wiki/%D0%A1%D0%9D%D0%94" TargetMode="External"/><Relationship Id="rId546" Type="http://schemas.openxmlformats.org/officeDocument/2006/relationships/hyperlink" Target="http://uk.wikipedia.org/wiki/%D0%9B%D0%B5%D0%BA%D1%86%D1%96%D1%8F" TargetMode="External"/><Relationship Id="rId711" Type="http://schemas.openxmlformats.org/officeDocument/2006/relationships/hyperlink" Target="http://www.doaj.org" TargetMode="External"/><Relationship Id="rId753" Type="http://schemas.openxmlformats.org/officeDocument/2006/relationships/hyperlink" Target="http://www.info.scopus.com/detail/what/" TargetMode="External"/><Relationship Id="rId78" Type="http://schemas.openxmlformats.org/officeDocument/2006/relationships/hyperlink" Target="http://uk.wikipedia.org/wiki/%D0%97%D0%B0%D1%85%D1%96%D0%B4%D0%BD%D0%B0_%D0%84%D0%B2%D1%80%D0%BE%D0%BF%D0%B0" TargetMode="External"/><Relationship Id="rId101" Type="http://schemas.openxmlformats.org/officeDocument/2006/relationships/hyperlink" Target="http://uk.wikipedia.org/wiki/%D0%86%D1%81%D1%82%D0%BE%D1%80%D1%96%D1%8F" TargetMode="External"/><Relationship Id="rId143" Type="http://schemas.openxmlformats.org/officeDocument/2006/relationships/hyperlink" Target="http://uk.wikipedia.org/wiki/%D0%A2%D0%B5%D0%BE%D0%B4%D0%BE%D1%80_%D0%A8%D0%B2%D0%B0%D0%BD%D0%BD" TargetMode="External"/><Relationship Id="rId185" Type="http://schemas.openxmlformats.org/officeDocument/2006/relationships/hyperlink" Target="http://uk.wikipedia.org/wiki/%D0%9F%D1%80%D0%BE%D1%84%D0%B5%D1%81%D0%BE%D1%80" TargetMode="External"/><Relationship Id="rId350" Type="http://schemas.openxmlformats.org/officeDocument/2006/relationships/hyperlink" Target="http://uk.wikipedia.org/wiki/%D0%90%D0%BA%D0%B0%D0%B4%D0%B5%D0%BC%D1%96%D1%8F_%D0%BD%D0%B0%D1%83%D0%BA" TargetMode="External"/><Relationship Id="rId406" Type="http://schemas.openxmlformats.org/officeDocument/2006/relationships/hyperlink" Target="http://uk.wikipedia.org/wiki/%D0%9D%D1%96%D0%BC%D0%B5%D1%86%D1%8C%D0%BA%D0%B0_%D0%BC%D0%BE%D0%B2%D0%B0" TargetMode="External"/><Relationship Id="rId588" Type="http://schemas.openxmlformats.org/officeDocument/2006/relationships/hyperlink" Target="http://sciencecareers.sciencemag.org/advanced_search/results?occursin=fulltext&amp;sortedby=relevance&amp;author=Austin" TargetMode="External"/><Relationship Id="rId795" Type="http://schemas.openxmlformats.org/officeDocument/2006/relationships/hyperlink" Target="http://translate.googleusercontent.com/translate_c?hl=ru&amp;rurl=translate.google.com.ua&amp;sl=ja&amp;tl=uk&amp;u=http://ja.wikipedia.org/wiki/%25E5%259B%25BD%25E5%25AF%258C%25E8%25AB%2596&amp;usg=ALkJrhjPPF-KyKA6VEx34NpBbasAwsWfww" TargetMode="External"/><Relationship Id="rId809" Type="http://schemas.openxmlformats.org/officeDocument/2006/relationships/hyperlink" Target="http://uk.wikipedia.org/wiki/%D0%90%D0%BD%D0%B3%D0%BB%D1%96%D0%B9%D1%81%D1%8C%D0%BA%D0%B0_%D0%BC%D0%BE%D0%B2%D0%B0" TargetMode="External"/><Relationship Id="rId9" Type="http://schemas.openxmlformats.org/officeDocument/2006/relationships/hyperlink" Target="http://uk.wikipedia.org/wiki/%D0%9A%D0%BE%D0%B3%D0%BD%D1%96%D1%82%D0%B8%D0%B2%D0%BD%D0%B0_%D0%BF%D1%81%D0%B8%D1%85%D0%BE%D0%BB%D0%BE%D0%B3%D1%96%D1%8F" TargetMode="External"/><Relationship Id="rId210" Type="http://schemas.openxmlformats.org/officeDocument/2006/relationships/hyperlink" Target="http://uk.wikipedia.org/wiki/%D0%9A%D0%B0%D1%80%D0%BB_%D0%9C%D0%B0%D1%80%D0%BA%D1%81" TargetMode="External"/><Relationship Id="rId392" Type="http://schemas.openxmlformats.org/officeDocument/2006/relationships/hyperlink" Target="http://uk.wikipedia.org/wiki/%D0%9B%D0%BE%D0%BD%D0%B4%D0%BE%D0%BD%D1%81%D1%8C%D0%BA%D0%B5_%D0%BA%D0%BE%D1%80%D0%BE%D0%BB%D1%96%D0%B2%D1%81%D1%8C%D0%BA%D0%B5_%D1%82%D0%BE%D0%B2%D0%B0%D1%80%D0%B8%D1%81%D1%82%D0%B2%D0%BE" TargetMode="External"/><Relationship Id="rId448" Type="http://schemas.openxmlformats.org/officeDocument/2006/relationships/hyperlink" Target="http://uk.wikipedia.org/wiki/%D0%94%D0%BE%D0%BA%D1%82%D0%BE%D1%80_%D0%BD%D0%B0%D1%83%D0%BA" TargetMode="External"/><Relationship Id="rId613" Type="http://schemas.openxmlformats.org/officeDocument/2006/relationships/hyperlink" Target="http://blog.liga.net/" TargetMode="External"/><Relationship Id="rId655" Type="http://schemas.openxmlformats.org/officeDocument/2006/relationships/hyperlink" Target="http://uk.wikipedia.org/w/index.php?title=%D0%A2%D0%BB%D1%83%D0%BC%D0%B0%D1%87%D0%B5%D0%BD%D0%BD%D1%8F&amp;action=edit&amp;redlink=1" TargetMode="External"/><Relationship Id="rId697" Type="http://schemas.openxmlformats.org/officeDocument/2006/relationships/hyperlink" Target="http://uk.wikipedia.org/wiki/%D0%90%D0%B2%D1%82%D0%BE%D1%80" TargetMode="External"/><Relationship Id="rId820" Type="http://schemas.openxmlformats.org/officeDocument/2006/relationships/hyperlink" Target="http://ua-referat.com/%D0%9F%D1%80%D0%B0%D0%B2%D0%BE" TargetMode="External"/><Relationship Id="rId862" Type="http://schemas.openxmlformats.org/officeDocument/2006/relationships/hyperlink" Target="http://uk.wikipedia.org/wiki/%D0%90%D0%BD%D0%B3%D0%BB%D1%96%D0%B9%D1%81%D1%8C%D0%BA%D0%B0_%D0%BC%D0%BE%D0%B2%D0%B0" TargetMode="External"/><Relationship Id="rId918" Type="http://schemas.openxmlformats.org/officeDocument/2006/relationships/hyperlink" Target="http://library.uipa.kharkov.ua/library/Documents/" TargetMode="External"/><Relationship Id="rId252" Type="http://schemas.openxmlformats.org/officeDocument/2006/relationships/hyperlink" Target="http://uk.wikipedia.org/wiki/%D0%9C%D0%B5%D1%85%D0%B0%D0%BD%D1%96%D0%BA%D0%B0_%D1%81%D1%83%D1%86%D1%96%D0%BB%D1%8C%D0%BD%D0%B8%D1%85_%D1%81%D0%B5%D1%80%D0%B5%D0%B4%D0%BE%D0%B2%D0%B8%D1%89" TargetMode="External"/><Relationship Id="rId294" Type="http://schemas.openxmlformats.org/officeDocument/2006/relationships/hyperlink" Target="http://vstup.info/2011/i2011b1001.html" TargetMode="External"/><Relationship Id="rId308" Type="http://schemas.openxmlformats.org/officeDocument/2006/relationships/hyperlink" Target="http://vstup.info/2011/i2011b0305d6.030503.html" TargetMode="External"/><Relationship Id="rId515" Type="http://schemas.openxmlformats.org/officeDocument/2006/relationships/hyperlink" Target="http://uk.wikipedia.org/wiki/%D0%9A%D0%B0%D0%BD%D0%B4%D0%B8%D0%B4%D0%B0%D1%82_%D0%BD%D0%B0%D1%83%D0%BA" TargetMode="External"/><Relationship Id="rId722" Type="http://schemas.openxmlformats.org/officeDocument/2006/relationships/hyperlink" Target="http://highwire.stanford.edu/" TargetMode="External"/><Relationship Id="rId47" Type="http://schemas.openxmlformats.org/officeDocument/2006/relationships/hyperlink" Target="http://www.ozon.ru/context/detail/id/251347/" TargetMode="External"/><Relationship Id="rId89" Type="http://schemas.openxmlformats.org/officeDocument/2006/relationships/hyperlink" Target="http://uk.wikipedia.org/wiki/%D0%90%D1%82%D0%BE%D0%BC%D1%96%D0%B7%D0%BC" TargetMode="External"/><Relationship Id="rId112" Type="http://schemas.openxmlformats.org/officeDocument/2006/relationships/hyperlink" Target="http://uk.wikipedia.org/wiki/%D0%A2%D0%BE%D1%80%D0%B3%D1%96%D0%B2%D0%BB%D1%8F" TargetMode="External"/><Relationship Id="rId154" Type="http://schemas.openxmlformats.org/officeDocument/2006/relationships/hyperlink" Target="http://uk.wikipedia.org/wiki/%D0%9A%D1%83%D1%80%D1%87%D0%B0%D1%82%D0%BE%D0%B2_%D0%86%D0%B3%D0%BE%D1%80_%D0%92%D0%B0%D1%81%D0%B8%D0%BB%D1%8C%D0%BE%D0%B2%D0%B8%D1%87" TargetMode="External"/><Relationship Id="rId361" Type="http://schemas.openxmlformats.org/officeDocument/2006/relationships/hyperlink" Target="http://uk.wikipedia.org/wiki/%D0%90%D0%B2%D1%80%D0%B0%D0%B0%D0%BC_%D0%9B%D1%96%D0%BD%D0%BA%D0%BE%D0%BB%D1%8C%D0%BD" TargetMode="External"/><Relationship Id="rId557" Type="http://schemas.openxmlformats.org/officeDocument/2006/relationships/hyperlink" Target="http://ua-referat.com/%D0%94%D0%B6%D0%B5%D1%80%D0%B5%D0%BB%D0%B0." TargetMode="External"/><Relationship Id="rId599" Type="http://schemas.openxmlformats.org/officeDocument/2006/relationships/hyperlink" Target="http://www.yandex.ru/" TargetMode="External"/><Relationship Id="rId764" Type="http://schemas.openxmlformats.org/officeDocument/2006/relationships/hyperlink" Target="http://uk.wikipedia.org/wiki/%D0%A0%D0%BE%D1%81%D1%96%D0%B9%D1%81%D1%8C%D0%BA%D0%B0_%D0%BC%D0%BE%D0%B2%D0%B0" TargetMode="External"/><Relationship Id="rId196" Type="http://schemas.openxmlformats.org/officeDocument/2006/relationships/hyperlink" Target="http://uk.wikipedia.org/wiki/%D0%9C%D0%B5%D1%87%D0%BD%D0%B8%D0%BA%D0%BE%D0%B2_%D0%86%D0%BB%D0%BB%D1%8F_%D0%86%D0%BB%D0%BB%D1%96%D1%87" TargetMode="External"/><Relationship Id="rId417" Type="http://schemas.openxmlformats.org/officeDocument/2006/relationships/hyperlink" Target="http://uk.wikipedia.org/wiki/%D0%90%D0%BD%D0%B3%D0%BB%D1%96%D0%B9%D1%81%D1%8C%D0%BA%D0%B0_%D0%BC%D0%BE%D0%B2%D0%B0" TargetMode="External"/><Relationship Id="rId459" Type="http://schemas.openxmlformats.org/officeDocument/2006/relationships/hyperlink" Target="http://uk.wikipedia.org/wiki/%D0%91%D0%B0%D0%BA%D0%B0%D0%BB%D0%B0%D0%B2%D1%80" TargetMode="External"/><Relationship Id="rId624" Type="http://schemas.openxmlformats.org/officeDocument/2006/relationships/hyperlink" Target="http://uk.wikipedia.org/wiki/%D0%A1%D0%BB%D0%BE%D0%B2%D0%BE" TargetMode="External"/><Relationship Id="rId666" Type="http://schemas.openxmlformats.org/officeDocument/2006/relationships/hyperlink" Target="http://www.ag.iastate.edu/aginfo/checklist.html" TargetMode="External"/><Relationship Id="rId831" Type="http://schemas.openxmlformats.org/officeDocument/2006/relationships/hyperlink" Target="http://uk.wikipedia.org/wiki/24_%D0%B6%D0%BE%D0%B2%D1%82%D0%BD%D1%8F" TargetMode="External"/><Relationship Id="rId873" Type="http://schemas.openxmlformats.org/officeDocument/2006/relationships/image" Target="media/image17.png"/><Relationship Id="rId16" Type="http://schemas.openxmlformats.org/officeDocument/2006/relationships/image" Target="media/image4.png"/><Relationship Id="rId221" Type="http://schemas.openxmlformats.org/officeDocument/2006/relationships/hyperlink" Target="http://uk.wikipedia.org/wiki/%D0%9D%D0%B0%D1%83%D0%BA%D0%BE%D0%B2%D0%BE-%D1%82%D0%B5%D1%85%D0%BD%D1%96%D1%87%D0%BD%D0%B0_%D1%80%D0%B5%D0%B2%D0%BE%D0%BB%D1%8E%D1%86%D1%96%D1%8F" TargetMode="External"/><Relationship Id="rId263" Type="http://schemas.openxmlformats.org/officeDocument/2006/relationships/hyperlink" Target="http://vstup.info/2011/i2011b0302.html" TargetMode="External"/><Relationship Id="rId319" Type="http://schemas.openxmlformats.org/officeDocument/2006/relationships/hyperlink" Target="http://uk.wikipedia.org/wiki/1936" TargetMode="External"/><Relationship Id="rId470" Type="http://schemas.openxmlformats.org/officeDocument/2006/relationships/hyperlink" Target="http://uk.wikipedia.org/wiki/%D0%92%D0%B8%D1%89%D0%B0_%D0%BE%D1%81%D0%B2%D1%96%D1%82%D0%B0" TargetMode="External"/><Relationship Id="rId526" Type="http://schemas.openxmlformats.org/officeDocument/2006/relationships/hyperlink" Target="http://uk.wikipedia.org/wiki/%D0%9B%D0%B0%D1%82%D0%B8%D0%BD%D1%81%D1%8C%D0%BA%D0%B0_%D0%BC%D0%BE%D0%B2%D0%B0" TargetMode="External"/><Relationship Id="rId929" Type="http://schemas.openxmlformats.org/officeDocument/2006/relationships/hyperlink" Target="http://www.amazon.com/Ahmed-Riahi-Belkaoui/e/B001HPKTL2/ref=ntt_athr_dp_pel_1" TargetMode="External"/><Relationship Id="rId58" Type="http://schemas.openxmlformats.org/officeDocument/2006/relationships/hyperlink" Target="http://uk.wikipedia.org/wiki/%D0%95%D0%BC%D0%BF%D1%96%D1%80%D0%B8%D0%B7%D0%BC" TargetMode="External"/><Relationship Id="rId123" Type="http://schemas.openxmlformats.org/officeDocument/2006/relationships/hyperlink" Target="http://uk.wikipedia.org/wiki/%D0%9A%D0%BB%D0%B0%D1%81%D0%B8%D1%87%D0%BD%D0%B0_%D0%BC%D0%B5%D1%85%D0%B0%D0%BD%D1%96%D0%BA%D0%B0" TargetMode="External"/><Relationship Id="rId330" Type="http://schemas.openxmlformats.org/officeDocument/2006/relationships/hyperlink" Target="http://uk.wikipedia.org/wiki/%D0%94%D0%BE%D0%BD%D0%B5%D1%86%D1%8C%D0%BA" TargetMode="External"/><Relationship Id="rId568" Type="http://schemas.openxmlformats.org/officeDocument/2006/relationships/hyperlink" Target="http://ssrn.com/abstract=985119" TargetMode="External"/><Relationship Id="rId733" Type="http://schemas.openxmlformats.org/officeDocument/2006/relationships/hyperlink" Target="http://www.ingenta.com/" TargetMode="External"/><Relationship Id="rId775" Type="http://schemas.openxmlformats.org/officeDocument/2006/relationships/hyperlink" Target="http://ua-referat.com/%D0%91%D1%83%D1%85%D0%B3%D0%B0%D0%BB%D1%82%D0%B5%D1%80%D1%81%D1%8C%D0%BA%D0%B8%D0%B9_%D0%BE%D0%B1%D0%BB%D1%96%D0%BA" TargetMode="External"/><Relationship Id="rId165" Type="http://schemas.openxmlformats.org/officeDocument/2006/relationships/hyperlink" Target="http://uk.wikipedia.org/wiki/%D0%94%D1%96%D0%B0%D0%BB%D0%B5%D0%BA%D1%82%D0%B8%D1%87%D0%BD%D0%B8%D0%B9_%D0%BC%D0%B0%D1%82%D0%B5%D1%80%D1%96%D0%B0%D0%BB%D1%96%D0%B7%D0%BC" TargetMode="External"/><Relationship Id="rId372" Type="http://schemas.openxmlformats.org/officeDocument/2006/relationships/hyperlink" Target="http://uk.wikipedia.org/wiki/%D0%A2%D0%BE%D0%BA%D1%96%D0%BE" TargetMode="External"/><Relationship Id="rId428" Type="http://schemas.openxmlformats.org/officeDocument/2006/relationships/hyperlink" Target="http://uk.wikipedia.org/wiki/%D0%A4%D1%83%D0%BD%D0%B4%D0%B0%D0%BC%D0%B5%D0%BD%D1%82%D0%B0%D0%BB%D1%8C%D0%BD%D1%96_%D0%BD%D0%B0%D1%83%D0%BA%D0%BE%D0%B2%D1%96_%D0%B4%D0%BE%D1%81%D0%BB%D1%96%D0%B4%D0%B6%D0%B5%D0%BD%D0%BD%D1%8F" TargetMode="External"/><Relationship Id="rId635" Type="http://schemas.openxmlformats.org/officeDocument/2006/relationships/hyperlink" Target="http://uk.wikipedia.org/wiki/%D0%9C%D0%B8%D1%81%D0%BB%D0%B5%D0%BD%D0%BD%D1%8F" TargetMode="External"/><Relationship Id="rId677" Type="http://schemas.openxmlformats.org/officeDocument/2006/relationships/hyperlink" Target="http://uk.wikipedia.org/wiki/%D0%86%D0%BD%D0%B4%D0%B8%D0%BA%D0%B0%D1%82%D0%BE%D1%80" TargetMode="External"/><Relationship Id="rId800" Type="http://schemas.openxmlformats.org/officeDocument/2006/relationships/hyperlink" Target="http://translate.googleusercontent.com/translate_c?hl=ru&amp;rurl=translate.google.com.ua&amp;sl=ja&amp;tl=uk&amp;u=http://www.hi-ho.ne.jp/yokoyama-a/nihonnokaikei.htm&amp;usg=ALkJrhg20K3NtPToQuCTvNBW54XopOCc2g" TargetMode="External"/><Relationship Id="rId842" Type="http://schemas.openxmlformats.org/officeDocument/2006/relationships/hyperlink" Target="http://translate.googleusercontent.com/translate_c?hl=ru&amp;rurl=translate.google.com.ua&amp;sl=ja&amp;tl=uk&amp;u=http://www.sec.gov/divisions/corpfin/33act/index1933.shtml&amp;usg=ALkJrhi9QmpZQiOV3KMF6WmWdiTgnMXH_w" TargetMode="External"/><Relationship Id="rId232" Type="http://schemas.openxmlformats.org/officeDocument/2006/relationships/hyperlink" Target="http://vseslova.com.ua/word/%D0%94%D0%B5%D0%BA%D0%B0%D0%BD%D0%B4%D0%BE%D0%BB%D1%8C_%D0%90%D0%BB%D1%8C%D1%84%D0%BE%D0%BD%D1%81-30154u" TargetMode="External"/><Relationship Id="rId274" Type="http://schemas.openxmlformats.org/officeDocument/2006/relationships/hyperlink" Target="http://vstup.info/2011/i2011b0504.html" TargetMode="External"/><Relationship Id="rId481" Type="http://schemas.openxmlformats.org/officeDocument/2006/relationships/hyperlink" Target="http://uk.wikipedia.org/wiki/%D0%92%D0%B8%D1%89%D0%B8%D0%B9_%D0%BD%D0%B0%D0%B2%D1%87%D0%B0%D0%BB%D1%8C%D0%BD%D0%B8%D0%B9_%D0%B7%D0%B0%D0%BA%D0%BB%D0%B0%D0%B4" TargetMode="External"/><Relationship Id="rId702" Type="http://schemas.openxmlformats.org/officeDocument/2006/relationships/hyperlink" Target="http://uk.wikipedia.org/wiki/%D0%86%D0%BD%D0%B4%D0%B8%D0%BA%D0%B0%D1%82%D0%BE%D1%80" TargetMode="External"/><Relationship Id="rId884" Type="http://schemas.openxmlformats.org/officeDocument/2006/relationships/oleObject" Target="embeddings/oleObject5.bin"/><Relationship Id="rId27" Type="http://schemas.openxmlformats.org/officeDocument/2006/relationships/hyperlink" Target="http://uk.wikipedia.org/wiki/XX_%D1%81%D1%82." TargetMode="External"/><Relationship Id="rId69" Type="http://schemas.openxmlformats.org/officeDocument/2006/relationships/hyperlink" Target="http://uk.wikipedia.org/wiki/%D0%9D%D0%B0%D1%83%D0%BA%D0%BE%D0%B2%D0%B8%D0%B9_%D0%BC%D0%B5%D1%82%D0%BE%D0%B4" TargetMode="External"/><Relationship Id="rId134" Type="http://schemas.openxmlformats.org/officeDocument/2006/relationships/hyperlink" Target="http://uk.wikipedia.org/wiki/%D0%A2%D0%B5%D1%80%D0%BC%D0%BE%D0%B4%D0%B8%D0%BD%D0%B0%D0%BC%D1%96%D0%BA%D0%B0" TargetMode="External"/><Relationship Id="rId537" Type="http://schemas.openxmlformats.org/officeDocument/2006/relationships/hyperlink" Target="http://uk.wikipedia.org/wiki/%D0%A2%D0%B5%D1%85%D0%BD%D1%96%D0%BA%D1%83%D0%BC" TargetMode="External"/><Relationship Id="rId579" Type="http://schemas.openxmlformats.org/officeDocument/2006/relationships/hyperlink" Target="http://zakon2.rada.gov" TargetMode="External"/><Relationship Id="rId744" Type="http://schemas.openxmlformats.org/officeDocument/2006/relationships/hyperlink" Target="http://uk.wikipedia.org/wiki/%D0%91%D1%96%D0%B1%D0%BB%D1%96%D0%BE%D1%82%D0%B5%D0%BA%D0%B0" TargetMode="External"/><Relationship Id="rId786" Type="http://schemas.openxmlformats.org/officeDocument/2006/relationships/hyperlink" Target="http://translate.googleusercontent.com/translate_c?hl=ru&amp;rurl=translate.google.com.ua&amp;sl=ja&amp;tl=uk&amp;u=http://ja.wikipedia.org/wiki/%25E6%259D%25B1%25E3%2582%25A4%25E3%2583%25B3%25E3%2583%2589%25E4%25BC%259A%25E7%25A4%25BE&amp;usg=ALkJrhhbVBIRMy1EyL03xtEr43pNm2C34A" TargetMode="External"/><Relationship Id="rId80" Type="http://schemas.openxmlformats.org/officeDocument/2006/relationships/hyperlink" Target="http://uk.wikipedia.org/wiki/%D0%90%D0%BD%D1%82%D0%B8%D1%87%D0%BD%D1%96%D1%81%D1%82%D1%8C" TargetMode="External"/><Relationship Id="rId176" Type="http://schemas.openxmlformats.org/officeDocument/2006/relationships/hyperlink" Target="http://uk.wikipedia.org/wiki/%D0%9D%D0%B0%D1%83%D0%BA%D0%BE%D0%B2%D0%B5_%D0%B2%D1%96%D0%B4%D0%BA%D1%80%D0%B8%D1%82%D1%82%D1%8F" TargetMode="External"/><Relationship Id="rId341" Type="http://schemas.openxmlformats.org/officeDocument/2006/relationships/hyperlink" Target="http://uk.wikipedia.org/wiki/%D0%A1%D1%96%D0%BC%D1%84%D0%B5%D1%80%D0%BE%D0%BF%D0%BE%D0%BB%D1%8C" TargetMode="External"/><Relationship Id="rId383" Type="http://schemas.openxmlformats.org/officeDocument/2006/relationships/hyperlink" Target="http://uk.wikipedia.org/wiki/%D0%90%D0%BA%D0%B0%D0%B4%D0%B5%D0%BC%D1%96%D1%8F_%D0%BD%D0%B0%D1%83%D0%BA" TargetMode="External"/><Relationship Id="rId439" Type="http://schemas.openxmlformats.org/officeDocument/2006/relationships/hyperlink" Target="http://uk.wikipedia.org/wiki/%D0%A6%D0%B5%D1%80%D0%BA%D0%B2%D0%B0" TargetMode="External"/><Relationship Id="rId590" Type="http://schemas.openxmlformats.org/officeDocument/2006/relationships/hyperlink" Target="http://www.library.cornell.edu/okuref/research/skill" TargetMode="External"/><Relationship Id="rId604" Type="http://schemas.openxmlformats.org/officeDocument/2006/relationships/hyperlink" Target="http://files.korrespondent.net/" TargetMode="External"/><Relationship Id="rId646" Type="http://schemas.openxmlformats.org/officeDocument/2006/relationships/hyperlink" Target="http://www.twirpx.com/file/28783/" TargetMode="External"/><Relationship Id="rId811" Type="http://schemas.openxmlformats.org/officeDocument/2006/relationships/hyperlink" Target="http://uk.wikipedia.org/wiki/%D0%9B%D0%BE%D0%BA%D0%BE%D0%BC%D0%BE%D1%82%D0%B8%D0%B2" TargetMode="External"/><Relationship Id="rId201" Type="http://schemas.openxmlformats.org/officeDocument/2006/relationships/hyperlink" Target="http://uk.wikipedia.org/wiki/%D0%91%D0%B5%D1%86_%D0%92%D0%BE%D0%BB%D0%BE%D0%B4%D0%B8%D0%BC%D0%B8%D1%80_%D0%9E%D0%BB%D0%B5%D0%BA%D1%81%D1%96%D0%B9%D0%BE%D0%B2%D0%B8%D1%87" TargetMode="External"/><Relationship Id="rId243" Type="http://schemas.openxmlformats.org/officeDocument/2006/relationships/hyperlink" Target="http://uk.wikipedia.org/wiki/%D0%A1%D0%B8%D0%BC%D0%B2%D0%BE%D0%BB" TargetMode="External"/><Relationship Id="rId285" Type="http://schemas.openxmlformats.org/officeDocument/2006/relationships/hyperlink" Target="http://vstup.info/2011/i2011b0515.html" TargetMode="External"/><Relationship Id="rId450" Type="http://schemas.openxmlformats.org/officeDocument/2006/relationships/hyperlink" Target="http://uk.wikipedia.org/wiki/%D0%91%D0%B0%D0%BA%D0%B0%D0%BB%D0%B0%D0%B2%D1%80" TargetMode="External"/><Relationship Id="rId506" Type="http://schemas.openxmlformats.org/officeDocument/2006/relationships/hyperlink" Target="http://uk.wikipedia.org/wiki/%D0%A0%D0%B0%D0%B4%D0%B0_%D0%9D%D0%B0%D1%80%D0%BE%D0%B4%D0%BD%D0%B8%D1%85_%D0%9A%D0%BE%D0%BC%D1%96%D1%81%D0%B0%D1%80%D1%96%D0%B2" TargetMode="External"/><Relationship Id="rId688" Type="http://schemas.openxmlformats.org/officeDocument/2006/relationships/hyperlink" Target="http://uk.wikipedia.org/wiki/%D0%91%D1%96%D0%B1%D0%BB%D1%96%D0%BE%D1%82%D0%B5%D0%BA%D0%B0" TargetMode="External"/><Relationship Id="rId853" Type="http://schemas.openxmlformats.org/officeDocument/2006/relationships/hyperlink" Target="http://translate.googleusercontent.com/translate_c?hl=ru&amp;rurl=translate.google.com.ua&amp;sl=ja&amp;tl=uk&amp;u=http://cedge.exblog.jp/1484759/&amp;usg=ALkJrhigra0ctGuS4jTWmDJLpeG3SrYe4g" TargetMode="External"/><Relationship Id="rId895" Type="http://schemas.openxmlformats.org/officeDocument/2006/relationships/hyperlink" Target="http://uk.wikipedia.org/wiki" TargetMode="External"/><Relationship Id="rId909" Type="http://schemas.openxmlformats.org/officeDocument/2006/relationships/hyperlink" Target="http://schools-ua.at.ua/index/naukova%20_shkola_osn%20ova_suchasnoji_mizhdisciplinarnoji_aspiranturi/0-36" TargetMode="External"/><Relationship Id="rId38" Type="http://schemas.openxmlformats.org/officeDocument/2006/relationships/hyperlink" Target="http://uk.wikipedia.org/w/index.php?title=%D0%A1%D0%BF%D0%BE%D0%B3%D0%BB%D1%8F%D0%B4%D0%B0%D0%BD%D0%BD%D1%8F&amp;action=edit&amp;redlink=1" TargetMode="External"/><Relationship Id="rId103" Type="http://schemas.openxmlformats.org/officeDocument/2006/relationships/hyperlink" Target="http://uk.wikipedia.org/wiki/%D0%86%D0%B1%D0%BD_%D0%A0%D1%83%D1%88%D0%B4" TargetMode="External"/><Relationship Id="rId310" Type="http://schemas.openxmlformats.org/officeDocument/2006/relationships/hyperlink" Target="http://vstup.info/2011/i2011b0305d6.030505.html" TargetMode="External"/><Relationship Id="rId492" Type="http://schemas.openxmlformats.org/officeDocument/2006/relationships/hyperlink" Target="http://uk.wikipedia.org/wiki/%D0%92%D0%B8%D1%89%D0%B0_%D0%BE%D1%81%D0%B2%D1%96%D1%82%D0%B0" TargetMode="External"/><Relationship Id="rId548" Type="http://schemas.openxmlformats.org/officeDocument/2006/relationships/hyperlink" Target="http://uk.wikipedia.org/wiki/%D0%9F%D1%80%D0%B0%D0%BA%D1%82%D0%B8%D1%87%D0%BD%D1%96_%D0%B7%D0%B0%D0%BD%D1%8F%D1%82%D1%82%D1%8F" TargetMode="External"/><Relationship Id="rId713" Type="http://schemas.openxmlformats.org/officeDocument/2006/relationships/hyperlink" Target="http://citeseer.ist.psu.edu" TargetMode="External"/><Relationship Id="rId755" Type="http://schemas.openxmlformats.org/officeDocument/2006/relationships/hyperlink" Target="http://www.elsevier.ru/products/scopus_ins_journals" TargetMode="External"/><Relationship Id="rId797" Type="http://schemas.openxmlformats.org/officeDocument/2006/relationships/hyperlink" Target="http://translate.googleusercontent.com/translate_c?hl=ru&amp;rurl=translate.google.com.ua&amp;sl=ja&amp;tl=uk&amp;u=http://ja.wikipedia.org/wiki/%25E3%2582%25A2%25E3%2583%2580%25E3%2583%25A0%25E3%2583%25BB%25E3%2582%25B9%25E3%2583%259F%25E3%2582%25B9&amp;usg=ALkJrhjr0Pi41bL5ZrY72lIlYO1aU2M7Qw" TargetMode="External"/><Relationship Id="rId920" Type="http://schemas.openxmlformats.org/officeDocument/2006/relationships/hyperlink" Target="http://www.amazon.com/s/ref=ntt_athr_dp_sr_1/192-4604621-3479506/192-4604621-3479506?_encoding=UTF8&amp;field-author=Robert%20H.%20Ashton&amp;ie=UTF8&amp;search-alias=books&amp;sort=relevancerank" TargetMode="External"/><Relationship Id="rId91" Type="http://schemas.openxmlformats.org/officeDocument/2006/relationships/hyperlink" Target="http://uk.wikipedia.org/wiki/%D0%95%D0%BF%D1%96%D0%BA%D1%83%D1%80" TargetMode="External"/><Relationship Id="rId145" Type="http://schemas.openxmlformats.org/officeDocument/2006/relationships/hyperlink" Target="http://uk.wikipedia.org/wiki/%D0%A1%D0%A0%D0%A1%D0%A0" TargetMode="External"/><Relationship Id="rId187" Type="http://schemas.openxmlformats.org/officeDocument/2006/relationships/hyperlink" Target="http://uk.wikipedia.org/wiki/%D0%A3%D0%BA%D1%80%D0%B0%D1%97%D0%BD%D0%B0" TargetMode="External"/><Relationship Id="rId352" Type="http://schemas.openxmlformats.org/officeDocument/2006/relationships/hyperlink" Target="http://uk.wikipedia.org/wiki/%D0%A4%D1%83%D0%BD%D0%B4%D0%B0%D0%BC%D0%B5%D0%BD%D1%82%D0%B0%D0%BB%D1%8C%D0%BD%D1%96_%D0%BD%D0%B0%D1%83%D0%BA%D0%BE%D0%B2%D1%96_%D0%B4%D0%BE%D1%81%D0%BB%D1%96%D0%B4%D0%B6%D0%B5%D0%BD%D0%BD%D1%8F" TargetMode="External"/><Relationship Id="rId394" Type="http://schemas.openxmlformats.org/officeDocument/2006/relationships/hyperlink" Target="http://uk.wikipedia.org/wiki/1699" TargetMode="External"/><Relationship Id="rId408" Type="http://schemas.openxmlformats.org/officeDocument/2006/relationships/hyperlink" Target="http://uk.wikipedia.org/wiki/%D0%9D%D0%94%D0%A0" TargetMode="External"/><Relationship Id="rId615" Type="http://schemas.openxmlformats.org/officeDocument/2006/relationships/hyperlink" Target="http://blogs.korrespondent.net/" TargetMode="External"/><Relationship Id="rId822" Type="http://schemas.openxmlformats.org/officeDocument/2006/relationships/hyperlink" Target="http://translate.googleusercontent.com/translate_c?hl=ru&amp;rurl=translate.google.com.ua&amp;sl=ja&amp;tl=uk&amp;u=http://www.aicpa.org/pubs/jofa/may2004/dennis.htm&amp;usg=ALkJrhgplJfYDVOkGUZ4BVmLrW59zViRag" TargetMode="External"/><Relationship Id="rId212" Type="http://schemas.openxmlformats.org/officeDocument/2006/relationships/hyperlink" Target="http://uk.wikipedia.org/wiki/%D0%95%D0%BB%D0%B5%D0%BA%D1%82%D1%80%D0%BE%D0%BD" TargetMode="External"/><Relationship Id="rId254" Type="http://schemas.openxmlformats.org/officeDocument/2006/relationships/hyperlink" Target="http://uk.wikipedia.org/wiki/%D0%9F%D1%80%D0%B0%D0%BA%D1%82%D0%B8%D0%BA%D0%B0" TargetMode="External"/><Relationship Id="rId657" Type="http://schemas.openxmlformats.org/officeDocument/2006/relationships/hyperlink" Target="http://uk.wikipedia.org/wiki/%D0%9C%D0%BE%D0%BD%D0%BE%D0%BB%D0%BE%D0%B3" TargetMode="External"/><Relationship Id="rId699" Type="http://schemas.openxmlformats.org/officeDocument/2006/relationships/hyperlink" Target="http://uk.wikipedia.org/wiki/%D0%86%D0%BD%D0%B4%D0%B8%D0%BA%D0%B0%D1%82%D0%BE%D1%80" TargetMode="External"/><Relationship Id="rId864" Type="http://schemas.openxmlformats.org/officeDocument/2006/relationships/hyperlink" Target="http://uk.wikipedia.org/wiki/%D0%9F%D1%83%D0%B1%D0%BB%D1%96%D1%87%D0%BD%D0%B0_%D0%BA%D0%BE%D0%BC%D0%BF%D0%B0%D0%BD%D1%96%D1%8F" TargetMode="External"/><Relationship Id="rId49" Type="http://schemas.openxmlformats.org/officeDocument/2006/relationships/hyperlink" Target="http://books.google.com.ua/books?id=c1jyWFUmafoC&amp;printsec=frontcover&amp;dq=Louis+Pasteur&amp;hl=ru&amp;ei=PJSLTMm-CsuQ4gb499GTCg&amp;sa=X&amp;oi=book_result&amp;ct=result&amp;resnum=1&amp;ved=0CCwQ6AEwAA" TargetMode="External"/><Relationship Id="rId114" Type="http://schemas.openxmlformats.org/officeDocument/2006/relationships/hyperlink" Target="http://uk.wikipedia.org/wiki/%D0%92%D1%96%D0%B9%D1%81%D1%8C%D0%BA%D0%BE%D0%B2%D0%B0_%D1%82%D0%B5%D1%85%D0%BD%D1%96%D0%BA%D0%B0" TargetMode="External"/><Relationship Id="rId296" Type="http://schemas.openxmlformats.org/officeDocument/2006/relationships/hyperlink" Target="http://vstup.info/2011/i2011b1201.html" TargetMode="External"/><Relationship Id="rId461" Type="http://schemas.openxmlformats.org/officeDocument/2006/relationships/hyperlink" Target="http://uk.wikipedia.org/wiki/%D0%94%D0%BE%D0%BA%D1%82%D0%BE%D1%80_%D1%84%D1%96%D0%BB%D0%BE%D1%81%D0%BE%D1%84%D1%96%D1%97" TargetMode="External"/><Relationship Id="rId517" Type="http://schemas.openxmlformats.org/officeDocument/2006/relationships/hyperlink" Target="http://uk.wikipedia.org/wiki/%D0%94%D0%BE%D1%86%D0%B5%D0%BD%D1%82" TargetMode="External"/><Relationship Id="rId559" Type="http://schemas.openxmlformats.org/officeDocument/2006/relationships/hyperlink" Target="http://uk.wikipedia.org/wiki/%D0%9D%D0%B0%D1%83%D0%BA%D0%BE%D0%B2%D0%B8%D0%B9_%D0%BC%D0%B5%D1%82%D0%BE%D0%B4" TargetMode="External"/><Relationship Id="rId724" Type="http://schemas.openxmlformats.org/officeDocument/2006/relationships/hyperlink" Target="http://www.libraryresearch.com/" TargetMode="External"/><Relationship Id="rId766" Type="http://schemas.openxmlformats.org/officeDocument/2006/relationships/hyperlink" Target="http://uk.wikipedia.org/wiki/%D0%9D%D1%96%D0%BC%D0%B5%D1%86%D1%8C%D0%BA%D0%B0_%D0%BC%D0%BE%D0%B2%D0%B0" TargetMode="External"/><Relationship Id="rId931" Type="http://schemas.openxmlformats.org/officeDocument/2006/relationships/hyperlink" Target="http://www.amazon.com/Ahmed-Riahi-Belkaoui/e/B001HPKTL2/ref=ntt_athr_dp_pel_1" TargetMode="External"/><Relationship Id="rId60" Type="http://schemas.openxmlformats.org/officeDocument/2006/relationships/hyperlink" Target="http://uk.wikipedia.org/wiki/%D0%86%D1%81%D1%82%D0%BE%D1%80%D1%96%D0%BE%D0%B3%D1%80%D0%B0%D1%84%D1%96%D1%8F" TargetMode="External"/><Relationship Id="rId156" Type="http://schemas.openxmlformats.org/officeDocument/2006/relationships/hyperlink" Target="http://uk.wikipedia.org/wiki/%D0%9F%D0%B0%D0%B2%D0%BB%D0%BE%D0%B2_%D0%86%D0%B2%D0%B0%D0%BD_%D0%9F%D0%B5%D1%82%D1%80%D0%BE%D0%B2%D0%B8%D1%87" TargetMode="External"/><Relationship Id="rId198" Type="http://schemas.openxmlformats.org/officeDocument/2006/relationships/hyperlink" Target="http://uk.wikipedia.org/wiki/%D0%9A%D0%BE%D0%B2%D0%B0%D0%BB%D0%B5%D0%B2%D1%81%D1%8C%D0%BA%D0%B8%D0%B9_%D0%9E%D0%BB%D0%B5%D0%BA%D1%81%D0%B0%D0%BD%D0%B4%D1%80_%D0%9E%D0%BD%D1%83%D1%84%D1%80%D1%96%D0%B9%D0%BE%D0%B2%D0%B8%D1%87" TargetMode="External"/><Relationship Id="rId321" Type="http://schemas.openxmlformats.org/officeDocument/2006/relationships/hyperlink" Target="http://uk.wikipedia.org/wiki/1991" TargetMode="External"/><Relationship Id="rId363" Type="http://schemas.openxmlformats.org/officeDocument/2006/relationships/hyperlink" Target="http://uk.wikipedia.org/wiki/%D0%A2%D0%B5%D1%85%D0%BD%D1%96%D0%BA%D0%B0" TargetMode="External"/><Relationship Id="rId419" Type="http://schemas.openxmlformats.org/officeDocument/2006/relationships/hyperlink" Target="http://uk.wikipedia.org/wiki/1660" TargetMode="External"/><Relationship Id="rId570" Type="http://schemas.openxmlformats.org/officeDocument/2006/relationships/hyperlink" Target="http://uk.wikipedia.org/wiki/%D0%90%D0%BD%D0%B3%D0%BB%D1%96%D0%B9%D1%81%D1%8C%D0%BA%D0%B0_%D0%BC%D0%BE%D0%B2%D0%B0" TargetMode="External"/><Relationship Id="rId626" Type="http://schemas.openxmlformats.org/officeDocument/2006/relationships/hyperlink" Target="http://uk.wikipedia.org/wiki/%D0%9B%D1%96%D1%82%D0%B5%D1%80%D0%B0%D1%82%D1%83%D1%80%D0%BD%D0%B8%D0%B9_%D0%BD%D0%B0%D0%BF%D1%80%D1%8F%D0%BC" TargetMode="External"/><Relationship Id="rId223" Type="http://schemas.openxmlformats.org/officeDocument/2006/relationships/hyperlink" Target="http://uk.wikipedia.org/wiki/%D0%9A%D0%B5%D0%BF%D0%BB%D0%B5%D1%80" TargetMode="External"/><Relationship Id="rId430" Type="http://schemas.openxmlformats.org/officeDocument/2006/relationships/hyperlink" Target="http://uk.wikipedia.org/wiki/%D0%A7%D0%BB%D0%B5%D0%BD-%D0%BA%D0%BE%D1%80%D0%B5%D1%81%D0%BF%D0%BE%D0%BD%D0%B4%D0%B5%D0%BD%D1%82" TargetMode="External"/><Relationship Id="rId668" Type="http://schemas.openxmlformats.org/officeDocument/2006/relationships/hyperlink" Target="http://dmeti.dp.ua/file/kdoczn_2740.pdf" TargetMode="External"/><Relationship Id="rId833" Type="http://schemas.openxmlformats.org/officeDocument/2006/relationships/hyperlink" Target="http://uk.wikipedia.org/wiki/28_%D0%B6%D0%BE%D0%B2%D1%82%D0%BD%D1%8F" TargetMode="External"/><Relationship Id="rId875" Type="http://schemas.openxmlformats.org/officeDocument/2006/relationships/oleObject" Target="embeddings/oleObject2.bin"/><Relationship Id="rId18" Type="http://schemas.openxmlformats.org/officeDocument/2006/relationships/hyperlink" Target="http://www.machanaim" TargetMode="External"/><Relationship Id="rId265" Type="http://schemas.openxmlformats.org/officeDocument/2006/relationships/hyperlink" Target="http://vstup.info/2011/i2011b0304.html" TargetMode="External"/><Relationship Id="rId472" Type="http://schemas.openxmlformats.org/officeDocument/2006/relationships/hyperlink" Target="http://uk.wikipedia.org/wiki/%D0%A3%D0%BC%D1%96%D0%BD%D0%BD%D1%8F" TargetMode="External"/><Relationship Id="rId528" Type="http://schemas.openxmlformats.org/officeDocument/2006/relationships/hyperlink" Target="http://uk.wikipedia.org/wiki/%D0%92%D0%B8%D1%89%D0%B0_%D0%BE%D1%81%D0%B2%D1%96%D1%82%D0%B0" TargetMode="External"/><Relationship Id="rId735" Type="http://schemas.openxmlformats.org/officeDocument/2006/relationships/hyperlink" Target="http://findarticles.com/" TargetMode="External"/><Relationship Id="rId900" Type="http://schemas.openxmlformats.org/officeDocument/2006/relationships/hyperlink" Target="http://uateka.com/uk/%20article/science/1141" TargetMode="External"/><Relationship Id="rId125" Type="http://schemas.openxmlformats.org/officeDocument/2006/relationships/hyperlink" Target="http://uk.wikipedia.org/wiki/%D0%86%D0%BD%D1%82%D0%B5%D0%B3%D1%80%D0%B0%D0%BB%D1%8C%D0%BD%D0%B5_%D1%87%D0%B8%D1%81%D0%BB%D0%B5%D0%BD%D0%BD%D1%8F" TargetMode="External"/><Relationship Id="rId167" Type="http://schemas.openxmlformats.org/officeDocument/2006/relationships/hyperlink" Target="http://uk.wikipedia.org/wiki/%D0%9F%D0%B5%D1%80%D1%88%D0%B8%D0%B9_%D1%81%D1%83%D0%BF%D1%83%D1%82%D0%BD%D0%B8%D0%BA" TargetMode="External"/><Relationship Id="rId332" Type="http://schemas.openxmlformats.org/officeDocument/2006/relationships/hyperlink" Target="http://uk.wikipedia.org/wiki/%D0%A1%D1%96%D0%BC%D1%84%D0%B5%D1%80%D0%BE%D0%BF%D0%BE%D0%BB%D1%8C" TargetMode="External"/><Relationship Id="rId374" Type="http://schemas.openxmlformats.org/officeDocument/2006/relationships/hyperlink" Target="http://uk.wikipedia.org/wiki/1947" TargetMode="External"/><Relationship Id="rId581" Type="http://schemas.openxmlformats.org/officeDocument/2006/relationships/hyperlink" Target="http://www.kadrlis.com" TargetMode="External"/><Relationship Id="rId777" Type="http://schemas.openxmlformats.org/officeDocument/2006/relationships/hyperlink" Target="http://ua-referat.com/%D0%9F%D1%96%D0%B4%D0%BF%D1%80%D0%B8%D1%94%D0%BC%D1%81%D1%82%D0%B2%D0%BE." TargetMode="External"/><Relationship Id="rId71" Type="http://schemas.openxmlformats.org/officeDocument/2006/relationships/hyperlink" Target="http://uk.wikipedia.org/wiki/%D0%86%D0%B1%D0%BD_%D0%B0%D0%BB-%D0%A5%D0%B0%D0%B9%D1%81%D0%B0%D0%BC" TargetMode="External"/><Relationship Id="rId234" Type="http://schemas.openxmlformats.org/officeDocument/2006/relationships/hyperlink" Target="http://uk.wikipedia.org/wiki/%D0%93%D0%B5%D0%BE%D0%BC%D0%B5%D1%82%D1%80%D1%96%D1%8F" TargetMode="External"/><Relationship Id="rId637" Type="http://schemas.openxmlformats.org/officeDocument/2006/relationships/hyperlink" Target="http://uk.wikipedia.org/wiki/%D0%9E%D0%B1%27%D1%94%D0%BA%D1%82" TargetMode="External"/><Relationship Id="rId679" Type="http://schemas.openxmlformats.org/officeDocument/2006/relationships/hyperlink" Target="http://uk.wikipedia.org/wiki/%D0%86%D0%BD%D0%B4%D0%B8%D0%BA%D0%B0%D1%82%D0%BE%D1%80" TargetMode="External"/><Relationship Id="rId802" Type="http://schemas.openxmlformats.org/officeDocument/2006/relationships/hyperlink" Target="http://translate.googleusercontent.com/translate_c?hl=ru&amp;rurl=translate.google.com.ua&amp;sl=ja&amp;tl=uk&amp;u=http://www.hi-ho.ne.jp/yokoyama-a/nihonnokaikei.htm&amp;usg=ALkJrhg20K3NtPToQuCTvNBW54XopOCc2g" TargetMode="External"/><Relationship Id="rId844" Type="http://schemas.openxmlformats.org/officeDocument/2006/relationships/hyperlink" Target="http://translate.googleusercontent.com/translate_c?hl=ru&amp;rurl=translate.google.com.ua&amp;sl=ja&amp;tl=uk&amp;u=http://www.sec.gov/about/whatwedo.shtml&amp;usg=ALkJrhjKRgDGiMmpUkJOl7ZPiCS246o0jg" TargetMode="External"/><Relationship Id="rId886" Type="http://schemas.openxmlformats.org/officeDocument/2006/relationships/image" Target="media/image25.png"/><Relationship Id="rId2" Type="http://schemas.openxmlformats.org/officeDocument/2006/relationships/styles" Target="styles.xml"/><Relationship Id="rId29" Type="http://schemas.openxmlformats.org/officeDocument/2006/relationships/hyperlink" Target="http://uk.wikipedia.org/wiki/XX_%D1%81%D1%82." TargetMode="External"/><Relationship Id="rId276" Type="http://schemas.openxmlformats.org/officeDocument/2006/relationships/hyperlink" Target="http://vstup.info/2011/i2011b0506.html" TargetMode="External"/><Relationship Id="rId441" Type="http://schemas.openxmlformats.org/officeDocument/2006/relationships/hyperlink" Target="http://uk.wikipedia.org/wiki/%D0%A0%D0%B8%D1%86%D0%B0%D1%80" TargetMode="External"/><Relationship Id="rId483" Type="http://schemas.openxmlformats.org/officeDocument/2006/relationships/hyperlink" Target="http://uk.wikipedia.org/wiki/%D0%91%D0%B0%D0%BA%D0%B0%D0%BB%D0%B0%D0%B2%D1%80" TargetMode="External"/><Relationship Id="rId539" Type="http://schemas.openxmlformats.org/officeDocument/2006/relationships/hyperlink" Target="http://uk.wikipedia.org/wiki/%D0%9A%D0%B0%D1%84%D0%B5%D0%B4%D1%80%D0%B0_%28%D0%BE%D1%81%D0%B2%D1%96%D1%82%D0%B0%29" TargetMode="External"/><Relationship Id="rId690" Type="http://schemas.openxmlformats.org/officeDocument/2006/relationships/hyperlink" Target="http://uk.wikipedia.org/wiki/%D0%96%D1%83%D1%80%D0%BD%D0%B0%D0%BB" TargetMode="External"/><Relationship Id="rId704" Type="http://schemas.openxmlformats.org/officeDocument/2006/relationships/hyperlink" Target="http://uk.wikipedia.org/wiki/%D0%86%D0%BD%D0%B4%D0%B5%D0%BA%D1%81_%D1%86%D0%B8%D1%82%D1%83%D0%B2%D0%B0%D0%BD%D1%8C" TargetMode="External"/><Relationship Id="rId746" Type="http://schemas.openxmlformats.org/officeDocument/2006/relationships/hyperlink" Target="http://uk.wikipedia.org/wiki/%D0%91%D1%96%D0%B1%D0%BB%D1%96%D0%BE%D1%82%D0%B5%D0%BA%D0%B0" TargetMode="External"/><Relationship Id="rId911" Type="http://schemas.openxmlformats.org/officeDocument/2006/relationships/hyperlink" Target="http://www.philsci.univ.kiev.ua/biblio/" TargetMode="External"/><Relationship Id="rId40" Type="http://schemas.openxmlformats.org/officeDocument/2006/relationships/hyperlink" Target="http://uk.wikipedia.org/wiki/%D0%A2%D1%80%D0%B0%D0%BD%D1%81%D1%86%D0%B5%D0%BD%D0%B4%D0%B5%D0%BD%D1%82%D0%B0%D0%BB%D1%8C%D0%BD%D0%B0_%D0%BB%D0%BE%D0%B3%D1%96%D0%BA%D0%B0" TargetMode="External"/><Relationship Id="rId136" Type="http://schemas.openxmlformats.org/officeDocument/2006/relationships/hyperlink" Target="http://uk.wikipedia.org/wiki/%D0%95%D0%B2%D0%BE%D0%BB%D1%8E%D1%86%D1%96%D0%B9%D0%BD%D0%B5_%D0%B2%D1%87%D0%B5%D0%BD%D0%BD%D1%8F" TargetMode="External"/><Relationship Id="rId178" Type="http://schemas.openxmlformats.org/officeDocument/2006/relationships/hyperlink" Target="http://uk.wikipedia.org/wiki/%D0%90%D0%BA%D0%B0%D0%B4%D0%B5%D0%BC%D1%96%D1%8F_%D0%BD%D0%B0%D1%83%D0%BA_%D0%A1%D0%A0%D0%A1%D0%A0" TargetMode="External"/><Relationship Id="rId301" Type="http://schemas.openxmlformats.org/officeDocument/2006/relationships/hyperlink" Target="http://vstup.info/2011/i2011b1501.html" TargetMode="External"/><Relationship Id="rId343" Type="http://schemas.openxmlformats.org/officeDocument/2006/relationships/hyperlink" Target="http://uk.wikipedia.org/wiki/%D0%9E%D0%B4%D0%B5%D1%81%D0%B0" TargetMode="External"/><Relationship Id="rId550" Type="http://schemas.openxmlformats.org/officeDocument/2006/relationships/hyperlink" Target="http://uk.wikipedia.org/w/index.php?title=%D0%97%D0%B0%D0%BA%D0%BE%D0%BD%D0%BE%D0%B4%D0%B0%D0%B2%D1%81%D1%82%D0%B2%D0%BE_%D0%BF%D1%80%D0%BE_%D0%BE%D1%81%D0%B2%D1%96%D1%82%D1%83&amp;action=edit&amp;redlink=1" TargetMode="External"/><Relationship Id="rId788" Type="http://schemas.openxmlformats.org/officeDocument/2006/relationships/hyperlink" Target="http://translate.googleusercontent.com/translate_c?hl=ru&amp;rurl=translate.google.com.ua&amp;sl=ja&amp;tl=uk&amp;u=http://en.wikipedia.org/wiki/Barings_Bank&amp;usg=ALkJrhhMnPrAE-KHdcJeicxOHs9_CE3LdA" TargetMode="External"/><Relationship Id="rId82" Type="http://schemas.openxmlformats.org/officeDocument/2006/relationships/hyperlink" Target="http://uk.wikipedia.org/wiki/%D0%93%D0%B5%D0%BE%D0%BC%D0%B5%D1%82%D1%80%D1%96%D1%8F" TargetMode="External"/><Relationship Id="rId203" Type="http://schemas.openxmlformats.org/officeDocument/2006/relationships/hyperlink" Target="http://uk.wikipedia.org/wiki/%D0%9F%D0%BE%D1%82%D0%B5%D0%B1%D0%BD%D1%8F_%D0%90%D0%BD%D0%B4%D1%80%D1%96%D0%B9_%D0%9E%D0%BF%D0%B0%D0%BD%D0%B0%D1%81%D0%BE%D0%B2%D0%B8%D1%87" TargetMode="External"/><Relationship Id="rId385" Type="http://schemas.openxmlformats.org/officeDocument/2006/relationships/hyperlink" Target="http://uk.wikipedia.org/wiki/%D0%90%D0%BA%D0%B0%D0%B4%D0%B5%D0%BC%D1%96%D1%8F" TargetMode="External"/><Relationship Id="rId592" Type="http://schemas.openxmlformats.org/officeDocument/2006/relationships/hyperlink" Target="http://bse-soviet-encycloped" TargetMode="External"/><Relationship Id="rId606" Type="http://schemas.openxmlformats.org/officeDocument/2006/relationships/hyperlink" Target="http://www.ligazakon.ua/" TargetMode="External"/><Relationship Id="rId648" Type="http://schemas.openxmlformats.org/officeDocument/2006/relationships/hyperlink" Target="http://www.merriam-webster.com" TargetMode="External"/><Relationship Id="rId813" Type="http://schemas.openxmlformats.org/officeDocument/2006/relationships/hyperlink" Target="http://translate.googleusercontent.com/translate_c?hl=ru&amp;rurl=translate.google.com.ua&amp;sl=ja&amp;tl=uk&amp;u=http://www.lib.hit-u.ac.jp/service/tenji/k15/choainohou.html&amp;usg=ALkJrhhCl5zwOzHBzP2-1Tna_-VbtaFPTQ" TargetMode="External"/><Relationship Id="rId855" Type="http://schemas.openxmlformats.org/officeDocument/2006/relationships/hyperlink" Target="http://translate.googleusercontent.com/translate_c?hl=ru&amp;rurl=translate.google.com.ua&amp;sl=ja&amp;tl=uk&amp;u=http://www.hi-ho.ne.jp/yokoyama-a/kokusaikaikei.htm&amp;usg=ALkJrhh93t0Wwp-vpsRp0qOILjwttKTQtg" TargetMode="External"/><Relationship Id="rId245" Type="http://schemas.openxmlformats.org/officeDocument/2006/relationships/hyperlink" Target="http://uk.wikipedia.org/wiki/%D0%A4%D1%96%D0%B7%D0%B8%D0%BA%D0%B0" TargetMode="External"/><Relationship Id="rId287" Type="http://schemas.openxmlformats.org/officeDocument/2006/relationships/hyperlink" Target="http://vstup.info/2011/i2011b0517.html" TargetMode="External"/><Relationship Id="rId410" Type="http://schemas.openxmlformats.org/officeDocument/2006/relationships/hyperlink" Target="http://uk.wikipedia.org/w/index.php?title=%D0%9F%D1%80%D1%83%D1%81%D1%81%D1%8C%D0%BA%D0%B0_%D0%B0%D0%BA%D0%B0%D0%B4%D0%B5%D0%BC%D1%96%D1%8F_%D0%BD%D0%B0%D1%83%D0%BA&amp;action=edit&amp;redlink=1" TargetMode="External"/><Relationship Id="rId452" Type="http://schemas.openxmlformats.org/officeDocument/2006/relationships/hyperlink" Target="http://uk.wikipedia.org/wiki/%D0%A0%D0%BE%D1%81%D1%96%D1%8F" TargetMode="External"/><Relationship Id="rId494" Type="http://schemas.openxmlformats.org/officeDocument/2006/relationships/hyperlink" Target="http://uk.wikipedia.org/wiki/%D0%92%D0%B8%D1%89%D0%B0_%D0%BE%D1%81%D0%B2%D1%96%D1%82%D0%B0" TargetMode="External"/><Relationship Id="rId508" Type="http://schemas.openxmlformats.org/officeDocument/2006/relationships/hyperlink" Target="http://uk.wikipedia.org/wiki/%D0%9A%D0%9C%D0%A3" TargetMode="External"/><Relationship Id="rId715" Type="http://schemas.openxmlformats.org/officeDocument/2006/relationships/hyperlink" Target="http://www.biomedcentral.com/browse/journals" TargetMode="External"/><Relationship Id="rId897" Type="http://schemas.openxmlformats.org/officeDocument/2006/relationships/hyperlink" Target="http://pidruchniki.ws/1584072037663/filosofiya/filosofiya_-_" TargetMode="External"/><Relationship Id="rId922" Type="http://schemas.openxmlformats.org/officeDocument/2006/relationships/hyperlink" Target="http://www.amazon.com/s/ref=ntt_athr_dp_sr_1?_encoding=UTF8&amp;field-author=Donald%20R.%20Cooper&amp;ie=UTF8&amp;search-alias=books&amp;sort=relevancerank" TargetMode="External"/><Relationship Id="rId105" Type="http://schemas.openxmlformats.org/officeDocument/2006/relationships/hyperlink" Target="http://uk.wikipedia.org/wiki/%D0%91%D0%BE%D0%B3%D0%BE%D1%81%D0%BB%D0%BE%D0%B2%27%D1%8F" TargetMode="External"/><Relationship Id="rId147" Type="http://schemas.openxmlformats.org/officeDocument/2006/relationships/hyperlink" Target="http://uk.wikipedia.org/wiki/%D0%92%D0%B5%D1%80%D0%BD%D0%B0%D0%B4%D1%81%D1%8C%D0%BA%D0%B8%D0%B9_%D0%92%D0%BE%D0%BB%D0%BE%D0%B4%D0%B8%D0%BC%D0%B8%D1%80_%D0%86%D0%B2%D0%B0%D0%BD%D0%BE%D0%B2%D0%B8%D1%87" TargetMode="External"/><Relationship Id="rId312" Type="http://schemas.openxmlformats.org/officeDocument/2006/relationships/hyperlink" Target="http://vstup.info/2011/i2011b0305d6.030507.html" TargetMode="External"/><Relationship Id="rId354" Type="http://schemas.openxmlformats.org/officeDocument/2006/relationships/hyperlink" Target="http://uk.wikipedia.org/wiki/%D0%9D%D0%B0%D1%83%D0%BA%D0%B0" TargetMode="External"/><Relationship Id="rId757" Type="http://schemas.openxmlformats.org/officeDocument/2006/relationships/hyperlink" Target="http://www.miratools.ru" TargetMode="External"/><Relationship Id="rId799" Type="http://schemas.openxmlformats.org/officeDocument/2006/relationships/hyperlink" Target="http://translate.googleusercontent.com/translate_c?hl=ru&amp;rurl=translate.google.com.ua&amp;sl=ja&amp;tl=uk&amp;u=http://plus.maths.org/issue14/features/smith/&amp;usg=ALkJrhh0DnlOFrZxVbphu4w9ogGeXTYGYg" TargetMode="External"/><Relationship Id="rId51" Type="http://schemas.openxmlformats.org/officeDocument/2006/relationships/hyperlink" Target="http://www.onlinedics.ru/slo" TargetMode="External"/><Relationship Id="rId93" Type="http://schemas.openxmlformats.org/officeDocument/2006/relationships/hyperlink" Target="http://uk.wikipedia.org/wiki/%D0%9F%D0%BB%D0%B0%D1%82%D0%BE%D0%BD" TargetMode="External"/><Relationship Id="rId189" Type="http://schemas.openxmlformats.org/officeDocument/2006/relationships/hyperlink" Target="http://uk.wikipedia.org/wiki/%D0%A1%D0%BA%D0%BE%D0%B2%D0%BE%D1%80%D0%BE%D0%B4%D0%B0_%D0%93%D1%80%D0%B8%D0%B3%D0%BE%D1%80%D1%96%D0%B9_%D0%A1%D0%B0%D0%B2%D0%B8%D1%87" TargetMode="External"/><Relationship Id="rId396" Type="http://schemas.openxmlformats.org/officeDocument/2006/relationships/hyperlink" Target="http://uk.wikipedia.org/wiki/8_%D1%81%D0%B5%D1%80%D0%BF%D0%BD%D1%8F" TargetMode="External"/><Relationship Id="rId561" Type="http://schemas.openxmlformats.org/officeDocument/2006/relationships/hyperlink" Target="http://aphorism.org.ua/search.php?keyword=%D0%A5%D0%BE%D1%83%D0%BC%D0%B5%D1%80%20%D0%90%D0%B4%D0%BA%D1%96%D0%BD%D0%B7" TargetMode="External"/><Relationship Id="rId617" Type="http://schemas.openxmlformats.org/officeDocument/2006/relationships/hyperlink" Target="http://news.liga.net/" TargetMode="External"/><Relationship Id="rId659" Type="http://schemas.openxmlformats.org/officeDocument/2006/relationships/hyperlink" Target="http://zakon1.rada.gov.ua/laws/show/z0391-99" TargetMode="External"/><Relationship Id="rId824" Type="http://schemas.openxmlformats.org/officeDocument/2006/relationships/hyperlink" Target="http://translate.googleusercontent.com/translate_c?hl=ru&amp;rurl=translate.google.com.ua&amp;sl=ja&amp;tl=uk&amp;u=http://accounting.rutgers.edu/raw/aah/worldcongress/highlights.htm&amp;usg=ALkJrhh5_mBT8MWzqChCgycTU_tFk3juRg" TargetMode="External"/><Relationship Id="rId866" Type="http://schemas.openxmlformats.org/officeDocument/2006/relationships/hyperlink" Target="http://uk.wikipedia.org/wiki/%D0%94%D0%B5%D0%BC%D0%BE%D0%BA%D1%80%D0%B0%D1%82%D0%B8%D1%87%D0%BD%D0%B0_%D0%BF%D0%B0%D1%80%D1%82%D1%96%D1%8F_%28%D0%A1%D0%A8%D0%90%29" TargetMode="External"/><Relationship Id="rId214" Type="http://schemas.openxmlformats.org/officeDocument/2006/relationships/hyperlink" Target="http://uk.wikipedia.org/wiki/%D0%A0%D0%B0%D0%B4%D1%96%D0%BE%D0%B0%D0%BA%D1%82%D0%B8%D0%B2%D0%BD%D1%96%D1%81%D1%82%D1%8C" TargetMode="External"/><Relationship Id="rId256" Type="http://schemas.openxmlformats.org/officeDocument/2006/relationships/hyperlink" Target="http://uk.wikipedia.org/wiki/%D0%9F%D1%80%D0%B8%D0%BA%D0%BB%D0%B0%D0%B4%D0%BD%D1%96_%D0%BD%D0%B0%D1%83%D0%BA%D0%B8" TargetMode="External"/><Relationship Id="rId298" Type="http://schemas.openxmlformats.org/officeDocument/2006/relationships/hyperlink" Target="http://vstup.info/2011/i2011b1203.html" TargetMode="External"/><Relationship Id="rId421" Type="http://schemas.openxmlformats.org/officeDocument/2006/relationships/hyperlink" Target="http://uk.wikipedia.org/wiki/%D0%90%D0%BA%D0%B0%D0%B4%D0%B5%D0%BC%D1%96%D1%8F" TargetMode="External"/><Relationship Id="rId463" Type="http://schemas.openxmlformats.org/officeDocument/2006/relationships/hyperlink" Target="http://uk.wikipedia.org/wiki/%D0%A3%D0%BA%D1%80%D0%B0%D1%97%D0%BD%D0%B0" TargetMode="External"/><Relationship Id="rId519" Type="http://schemas.openxmlformats.org/officeDocument/2006/relationships/hyperlink" Target="http://uk.wikipedia.org/wiki/%D0%92%D1%87%D0%B5%D0%BD%D1%96_%D0%B7%D0%B2%D0%B0%D0%BD%D0%BD%D1%8F" TargetMode="External"/><Relationship Id="rId670" Type="http://schemas.openxmlformats.org/officeDocument/2006/relationships/hyperlink" Target="http://www.ag.iastate.edu/aginfo/checklist.html" TargetMode="External"/><Relationship Id="rId116" Type="http://schemas.openxmlformats.org/officeDocument/2006/relationships/hyperlink" Target="http://uk.wikipedia.org/wiki/%D0%94%D0%B6%D0%BE%D1%80%D0%B4%D0%B0%D0%BD%D0%BE_%D0%91%D1%80%D1%83%D0%BD%D0%BE" TargetMode="External"/><Relationship Id="rId158" Type="http://schemas.openxmlformats.org/officeDocument/2006/relationships/hyperlink" Target="http://uk.wikipedia.org/wiki/%D0%9B%D0%B8%D0%BF%D1%81%D1%8C%D0%BA%D0%B8%D0%B9_%D0%92%D0%BE%D0%BB%D0%BE%D0%B4%D0%B8%D0%BC%D0%B8%D1%80_%D0%86%D0%BF%D0%BE%D0%BB%D0%B8%D1%82%D0%BE%D0%B2%D0%B8%D1%87" TargetMode="External"/><Relationship Id="rId323" Type="http://schemas.openxmlformats.org/officeDocument/2006/relationships/hyperlink" Target="http://uk.wikipedia.org/wiki/1993" TargetMode="External"/><Relationship Id="rId530" Type="http://schemas.openxmlformats.org/officeDocument/2006/relationships/hyperlink" Target="http://uk.wikipedia.org/wiki/%D0%9D%D0%B0%D1%83%D0%BA%D0%BE%D0%B2%D0%BE-%D1%82%D0%B5%D1%85%D0%BD%D1%96%D1%87%D0%BD%D0%B0_%D0%B4%D1%96%D1%8F%D0%BB%D1%8C%D0%BD%D1%96%D1%81%D1%82%D1%8C" TargetMode="External"/><Relationship Id="rId726" Type="http://schemas.openxmlformats.org/officeDocument/2006/relationships/hyperlink" Target="http://repec.org/" TargetMode="External"/><Relationship Id="rId768" Type="http://schemas.openxmlformats.org/officeDocument/2006/relationships/hyperlink" Target="http://ua-referat.com/%D0%9C%D0%B0%D1%82%D0%B5%D1%80%D1%96%D0%B0%D0%BB%D0%B8" TargetMode="External"/><Relationship Id="rId933" Type="http://schemas.openxmlformats.org/officeDocument/2006/relationships/hyperlink" Target="http://www.archipel.uqam.ca/2172/1/%20M10944.pdf" TargetMode="External"/><Relationship Id="rId20" Type="http://schemas.openxmlformats.org/officeDocument/2006/relationships/hyperlink" Target="http://uk.wikipedia.org/wiki/%D0%9B%D0%BE%D0%B3%D1%96%D0%BA%D0%B0" TargetMode="External"/><Relationship Id="rId62" Type="http://schemas.openxmlformats.org/officeDocument/2006/relationships/hyperlink" Target="http://uk.wikipedia.org/wiki/%D0%A3%D1%87%D0%B5%D0%BD%D0%B8%D0%B9" TargetMode="External"/><Relationship Id="rId365" Type="http://schemas.openxmlformats.org/officeDocument/2006/relationships/hyperlink" Target="http://uk.wikipedia.org/wiki/%D0%9B%D0%B0%D1%83%D1%80%D0%B5%D0%B0%D1%82" TargetMode="External"/><Relationship Id="rId572" Type="http://schemas.openxmlformats.org/officeDocument/2006/relationships/hyperlink" Target="http://uk.wikipedia.org/wiki/%D0%9A%D0%BD%D0%B8%D0%B3%D0%B0" TargetMode="External"/><Relationship Id="rId628" Type="http://schemas.openxmlformats.org/officeDocument/2006/relationships/hyperlink" Target="http://zakon2.rada.gov.ua/laws/show/%202657-12" TargetMode="External"/><Relationship Id="rId835" Type="http://schemas.openxmlformats.org/officeDocument/2006/relationships/hyperlink" Target="http://uk.wikipedia.org/wiki/%D0%A3%D0%BE%D0%BB%D0%BB-%D1%81%D1%82%D1%80%D0%B8%D1%82" TargetMode="External"/><Relationship Id="rId225" Type="http://schemas.openxmlformats.org/officeDocument/2006/relationships/hyperlink" Target="http://uk.wikipedia.org/wiki/%D0%94%D0%B5%D0%BA%D0%B0%D1%80%D1%82" TargetMode="External"/><Relationship Id="rId267" Type="http://schemas.openxmlformats.org/officeDocument/2006/relationships/hyperlink" Target="http://vstup.info/2011/i2011b0306.html" TargetMode="External"/><Relationship Id="rId432" Type="http://schemas.openxmlformats.org/officeDocument/2006/relationships/hyperlink" Target="http://uk.wikipedia.org/wiki/%D0%9F%D1%80%D0%B8%D1%80%D0%BE%D0%B4%D0%BD%D0%B8%D1%87%D1%96_%D0%BD%D0%B0%D1%83%D0%BA%D0%B8" TargetMode="External"/><Relationship Id="rId474" Type="http://schemas.openxmlformats.org/officeDocument/2006/relationships/hyperlink" Target="http://uk.wikipedia.org/wiki/%D0%9F%D1%80%D0%B0%D1%86%D1%8F" TargetMode="External"/><Relationship Id="rId877" Type="http://schemas.openxmlformats.org/officeDocument/2006/relationships/image" Target="media/image20.png"/><Relationship Id="rId127" Type="http://schemas.openxmlformats.org/officeDocument/2006/relationships/hyperlink" Target="http://uk.wikipedia.org/wiki/%D0%A1%D0%B8%D1%81%D1%82%D0%B5%D0%BC%D0%B0%D1%82%D0%B8%D0%BA%D0%B0" TargetMode="External"/><Relationship Id="rId681" Type="http://schemas.openxmlformats.org/officeDocument/2006/relationships/hyperlink" Target="http://uk.wikipedia.org/wiki/%D0%86%D0%BD%D0%B4%D0%B8%D0%BA%D0%B0%D1%82%D0%BE%D1%80" TargetMode="External"/><Relationship Id="rId737" Type="http://schemas.openxmlformats.org/officeDocument/2006/relationships/hyperlink" Target="http://library.georgetown.edu/newjour/" TargetMode="External"/><Relationship Id="rId779" Type="http://schemas.openxmlformats.org/officeDocument/2006/relationships/hyperlink" Target="http://ua-referat.com/%D0%9C%D0%B0%D1%82%D0%B5%D0%BC%D0%B0%D1%82%D0%B8%D0%BA%D0%B0" TargetMode="External"/><Relationship Id="rId902" Type="http://schemas.openxmlformats.org/officeDocument/2006/relationships/hyperlink" Target="http://zsas.zhitomir.org/ua" TargetMode="External"/><Relationship Id="rId31" Type="http://schemas.openxmlformats.org/officeDocument/2006/relationships/hyperlink" Target="http://uk.wikipedia.org/wiki/%D0%9E%D1%80%D0%B3%D0%B0%D0%BD%D0%B8_%D1%87%D1%83%D1%82%D1%82%D1%8F" TargetMode="External"/><Relationship Id="rId73" Type="http://schemas.openxmlformats.org/officeDocument/2006/relationships/hyperlink" Target="http://uk.wikipedia.org/wiki/%D0%A0%D0%BE%D0%B4%D0%B6%D0%B5%D1%80_%D0%91%D0%B5%D0%BA%D0%BE%D0%BD" TargetMode="External"/><Relationship Id="rId169" Type="http://schemas.openxmlformats.org/officeDocument/2006/relationships/hyperlink" Target="http://uk.wikipedia.org/wiki/%D0%A8%D1%82%D1%83%D1%87%D0%BD%D1%96_%D1%81%D1%83%D0%BF%D1%83%D1%82%D0%BD%D0%B8%D0%BA%D0%B8" TargetMode="External"/><Relationship Id="rId334" Type="http://schemas.openxmlformats.org/officeDocument/2006/relationships/hyperlink" Target="http://uk.wikipedia.org/wiki/%D0%9A%D0%B5%D1%80%D1%87" TargetMode="External"/><Relationship Id="rId376" Type="http://schemas.openxmlformats.org/officeDocument/2006/relationships/hyperlink" Target="http://uk.wikipedia.org/wiki/%D0%9F%D1%80%D0%B8%D1%80%D0%BE%D0%B4%D0%BD%D0%B8%D1%87%D1%96_%D0%BD%D0%B0%D1%83%D0%BA%D0%B8" TargetMode="External"/><Relationship Id="rId541" Type="http://schemas.openxmlformats.org/officeDocument/2006/relationships/hyperlink" Target="http://uk.wikipedia.org/wiki/%D0%91%D1%96%D0%B1%D0%BB%D1%96%D0%BE%D1%82%D0%B5%D0%BA%D0%B0" TargetMode="External"/><Relationship Id="rId583" Type="http://schemas.openxmlformats.org/officeDocument/2006/relationships/image" Target="media/image8.jpeg"/><Relationship Id="rId639" Type="http://schemas.openxmlformats.org/officeDocument/2006/relationships/hyperlink" Target="http://uk.wikipedia.org/w/index.php?title=%D0%A1%D1%82%D1%80%D1%83%D0%BA%D1%82%D1%83%D1%80%D0%BD%D0%B8%D0%B9_%D0%B7%D0%B2%27%D1%8F%D0%B7%D0%BE%D0%BA&amp;action=edit&amp;redlink=1" TargetMode="External"/><Relationship Id="rId790" Type="http://schemas.openxmlformats.org/officeDocument/2006/relationships/hyperlink" Target="http://translate.googleusercontent.com/translate_c?hl=ru&amp;rurl=translate.google.com.ua&amp;sl=ja&amp;tl=uk&amp;u=http://ja.wikipedia.org/wiki/%25E3%2582%25B8%25E3%2582%25A7%25E3%2583%25BC%25E3%2583%25A0%25E3%2582%25BA%25E3%2583%25BB%25E3%2583%25AF%25E3%2583%2583%25E3%2583%2588&amp;usg=ALkJrhgub2jXa6TRakcOUN9ZOHkM_GRtVQ" TargetMode="External"/><Relationship Id="rId804" Type="http://schemas.openxmlformats.org/officeDocument/2006/relationships/hyperlink" Target="http://translate.googleusercontent.com/translate_c?hl=ru&amp;rurl=translate.google.com.ua&amp;sl=ja&amp;tl=uk&amp;u=http://ja.wikipedia.org/wiki/%25E3%2582%25B8%25E3%2583%25A7%25E3%2583%25BC%25E3%2582%25B8%25E3%2583%25BB%25E3%2583%25AF%25E3%2582%25B7%25E3%2583%25B3%25E3%2583%2588%25E3%2583%25B3&amp;usg=ALkJrhi8SSwgu7ptJ7xqJ-rZop5STea42w" TargetMode="External"/><Relationship Id="rId4" Type="http://schemas.openxmlformats.org/officeDocument/2006/relationships/settings" Target="settings.xml"/><Relationship Id="rId180" Type="http://schemas.openxmlformats.org/officeDocument/2006/relationships/hyperlink" Target="http://uk.wikipedia.org/w/index.php?title=%D0%90%D0%BA%D0%B0%D0%B4%D0%B5%D0%BC%D1%96%D1%8F_%D0%BF%D0%B5%D0%B4%D0%B0%D0%B3%D0%BE%D0%B3%D1%96%D1%87%D0%BD%D0%B8%D1%85_%D0%BD%D0%B0%D1%83%D0%BA_%D0%A1%D0%A0%D0%A1%D0%A0&amp;action=edit&amp;redlink=1" TargetMode="External"/><Relationship Id="rId236" Type="http://schemas.openxmlformats.org/officeDocument/2006/relationships/hyperlink" Target="http://uk.wikipedia.org/wiki/%D0%90%D1%81%D1%82%D1%80%D0%BE%D0%BD%D0%BE%D0%BC%D1%96%D1%8F" TargetMode="External"/><Relationship Id="rId278" Type="http://schemas.openxmlformats.org/officeDocument/2006/relationships/hyperlink" Target="http://vstup.info/2011/i2011b0508.html" TargetMode="External"/><Relationship Id="rId401" Type="http://schemas.openxmlformats.org/officeDocument/2006/relationships/hyperlink" Target="http://uk.wikipedia.org/wiki/%D0%9D%D0%B0%D0%BF%D0%BE%D0%BB%D0%B5%D0%BE%D0%BD_I_%D0%91%D0%BE%D0%BD%D0%B0%D0%BF%D0%B0%D1%80%D1%82" TargetMode="External"/><Relationship Id="rId443" Type="http://schemas.openxmlformats.org/officeDocument/2006/relationships/hyperlink" Target="http://uk.wikipedia.org/wiki/%D0%9E%D1%81%D0%B2%D1%96%D1%82%D0%BD%D1%8C%D0%BE-%D0%BA%D0%B2%D0%B0%D0%BB%D1%96%D1%84%D1%96%D0%BA%D0%B0%D1%86%D1%96%D0%B9%D0%BD%D0%B8%D0%B9_%D1%80%D1%96%D0%B2%D0%B5%D0%BD%D1%8C" TargetMode="External"/><Relationship Id="rId650" Type="http://schemas.openxmlformats.org/officeDocument/2006/relationships/hyperlink" Target="http://uk.wikipedia.org/wiki/%D0%A0%D0%B5%D0%B7%D1%83%D0%BB%D1%8C%D1%82%D0%B0%D1%82" TargetMode="External"/><Relationship Id="rId846" Type="http://schemas.openxmlformats.org/officeDocument/2006/relationships/hyperlink" Target="http://translate.googleusercontent.com/translate_c?hl=ru&amp;rurl=translate.google.com.ua&amp;sl=ja&amp;tl=uk&amp;u=http://www.res.otaru-uc.ac.jp/~makio/chp7/pl.htm&amp;usg=ALkJrhggLzCND3h4-4jrsYd_LrbB97cLMw" TargetMode="External"/><Relationship Id="rId888" Type="http://schemas.openxmlformats.org/officeDocument/2006/relationships/image" Target="media/image26.jpeg"/><Relationship Id="rId303" Type="http://schemas.openxmlformats.org/officeDocument/2006/relationships/hyperlink" Target="http://vstup.info/2011/i2011b1701.html" TargetMode="External"/><Relationship Id="rId485" Type="http://schemas.openxmlformats.org/officeDocument/2006/relationships/hyperlink" Target="http://uk.wikipedia.org/wiki/%D0%9E%D1%81%D0%B2%D1%96%D1%82%D0%BD%D1%8C%D0%BE-%D0%BA%D0%B2%D0%B0%D0%BB%D1%96%D1%84%D1%96%D0%BA%D0%B0%D1%86%D1%96%D0%B9%D0%BD%D0%B8%D0%B9_%D1%80%D1%96%D0%B2%D0%B5%D0%BD%D1%8C" TargetMode="External"/><Relationship Id="rId692" Type="http://schemas.openxmlformats.org/officeDocument/2006/relationships/hyperlink" Target="http://uk.wikipedia.org/wiki/%D0%9F%D1%83%D0%B1%D0%BB%D1%96%D0%BA%D0%B0%D1%86%D1%96%D1%8F" TargetMode="External"/><Relationship Id="rId706" Type="http://schemas.openxmlformats.org/officeDocument/2006/relationships/hyperlink" Target="http://uk.wikipedia.org/wiki/%D0%86%D0%BD%D0%B4%D0%B5%D0%BA%D1%81_%D1%86%D0%B8%D1%82%D1%83%D0%B2%D0%B0%D0%BD%D1%8C" TargetMode="External"/><Relationship Id="rId748" Type="http://schemas.openxmlformats.org/officeDocument/2006/relationships/hyperlink" Target="http://uk.wikipedia.org/wiki/%D0%86%D0%BD%D0%B4%D0%B8%D0%BA%D0%B0%D1%82%D0%BE%D1%80" TargetMode="External"/><Relationship Id="rId913" Type="http://schemas.openxmlformats.org/officeDocument/2006/relationships/hyperlink" Target="http://www.pusku.edu.ua/university_v%20iew.php?id=4" TargetMode="External"/><Relationship Id="rId42" Type="http://schemas.openxmlformats.org/officeDocument/2006/relationships/hyperlink" Target="http://www.ottoscharmer.com/docs/articles/2001_CAR.pdf" TargetMode="External"/><Relationship Id="rId84" Type="http://schemas.openxmlformats.org/officeDocument/2006/relationships/hyperlink" Target="http://uk.wikipedia.org/wiki/%D0%90%D1%81%D1%82%D1%80%D0%BE%D0%BD%D0%BE%D0%BC%D1%96%D1%8F" TargetMode="External"/><Relationship Id="rId138" Type="http://schemas.openxmlformats.org/officeDocument/2006/relationships/hyperlink" Target="http://uk.wikipedia.org/wiki/%D0%97%D0%B0%D0%BA%D0%BE%D0%BD_%D0%B7%D0%B1%D0%B5%D1%80%D0%B5%D0%B6%D0%B5%D0%BD%D0%BD%D1%8F_%D0%B5%D0%BD%D0%B5%D1%80%D0%B3%D1%96%D1%97" TargetMode="External"/><Relationship Id="rId345" Type="http://schemas.openxmlformats.org/officeDocument/2006/relationships/hyperlink" Target="http://uk.wikipedia.org/wiki/%D0%9C%D0%B8%D0%BA%D0%BE%D0%BB%D0%B0%D1%97%D0%B2" TargetMode="External"/><Relationship Id="rId387" Type="http://schemas.openxmlformats.org/officeDocument/2006/relationships/hyperlink" Target="http://uk.wikipedia.org/wiki/%D0%9A%D0%B0%D1%80%D0%B4%D0%B8%D0%BD%D0%B0%D0%BB_%D0%A0%D1%96%D1%88%D0%B5%D0%BB%D1%8C%D1%94" TargetMode="External"/><Relationship Id="rId510" Type="http://schemas.openxmlformats.org/officeDocument/2006/relationships/hyperlink" Target="http://uk.wikipedia.org/wiki/%D0%9D%D0%B0%D1%83%D0%BA%D0%BE%D0%B2%D0%B8%D0%B9_%D1%81%D1%82%D1%83%D0%BF%D1%96%D0%BD%D1%8C" TargetMode="External"/><Relationship Id="rId552" Type="http://schemas.openxmlformats.org/officeDocument/2006/relationships/hyperlink" Target="http://uk.wikipedia.org/wiki/%D0%9E%D1%81%D0%B2%D1%96%D1%82%D0%BD%D1%8C%D0%BE-%D0%BA%D0%B2%D0%B0%D0%BB%D1%96%D1%84%D1%96%D0%BA%D0%B0%D1%86%D1%96%D0%B9%D0%BD%D0%B8%D0%B9_%D1%80%D1%96%D0%B2%D0%B5%D0%BD%D1%8C" TargetMode="External"/><Relationship Id="rId594" Type="http://schemas.openxmlformats.org/officeDocument/2006/relationships/hyperlink" Target="http://ua-referat.com/%D0%B7%D0%B2%D1%96%D1%82" TargetMode="External"/><Relationship Id="rId608" Type="http://schemas.openxmlformats.org/officeDocument/2006/relationships/hyperlink" Target="http://www.kmu.gov.ua/control/" TargetMode="External"/><Relationship Id="rId815" Type="http://schemas.openxmlformats.org/officeDocument/2006/relationships/hyperlink" Target="http://translate.googleusercontent.com/translate_c?hl=ru&amp;rurl=translate.google.com.ua&amp;sl=ja&amp;tl=uk&amp;u=http://www.icaew.com/index.cfm%3Froute%3D134903&amp;usg=ALkJrhjo7N4WA3FGDRy-VKQx3ih5HLPgfg" TargetMode="External"/><Relationship Id="rId191" Type="http://schemas.openxmlformats.org/officeDocument/2006/relationships/hyperlink" Target="http://uk.wikipedia.org/wiki/%D0%A5%D0%B0%D1%80%D0%BA%D1%96%D0%B2%D1%81%D1%8C%D0%BA%D0%B8%D0%B9_%D1%83%D0%BD%D1%96%D0%B2%D0%B5%D1%80%D1%81%D0%B8%D1%82%D0%B5%D1%82" TargetMode="External"/><Relationship Id="rId205" Type="http://schemas.openxmlformats.org/officeDocument/2006/relationships/hyperlink" Target="http://uk.wikipedia.org/wiki/%D0%9F%D0%BE%D0%BB%D1%96%D1%82%D0%B8%D1%87%D0%BD%D0%B0_%D0%B5%D0%BA%D0%BE%D0%BD%D0%BE%D0%BC%D1%96%D1%8F" TargetMode="External"/><Relationship Id="rId247" Type="http://schemas.openxmlformats.org/officeDocument/2006/relationships/hyperlink" Target="http://uk.wikipedia.org/wiki/%D0%9E%D0%BF%D1%82%D0%B8%D0%BA%D0%B0" TargetMode="External"/><Relationship Id="rId412" Type="http://schemas.openxmlformats.org/officeDocument/2006/relationships/hyperlink" Target="http://uk.wikipedia.org/wiki/%D2%90%D0%BE%D1%82%D1%84%D1%80%D1%96%D0%B4_%D0%92%D1%96%D0%BB%D1%8C%D0%B3%D0%B5%D0%BB%D1%8C%D0%BC_%D0%9B%D0%B5%D0%B9%D0%B1%D0%BD%D1%96%D1%86" TargetMode="External"/><Relationship Id="rId857" Type="http://schemas.openxmlformats.org/officeDocument/2006/relationships/hyperlink" Target="http://translate.googleusercontent.com/translate_c?hl=ru&amp;rurl=translate.google.com.ua&amp;sl=ja&amp;tl=uk&amp;u=http://www.hi-ho.ne.jp/yokoyama-a/funshoku.htm&amp;usg=ALkJrhjFpVFrTqvnqoAmcI0Gdqu4gDHNOg" TargetMode="External"/><Relationship Id="rId899" Type="http://schemas.openxmlformats.org/officeDocument/2006/relationships/hyperlink" Target="http://science.crimea.edu/nor%20m.doc/dokument.pdf" TargetMode="External"/><Relationship Id="rId107" Type="http://schemas.openxmlformats.org/officeDocument/2006/relationships/hyperlink" Target="http://uk.wikipedia.org/wiki/%D0%A0%D0%BE%D0%B4%D0%B6%D0%B5%D1%80_%D0%91%D0%B5%D0%BA%D0%BE%D0%BD" TargetMode="External"/><Relationship Id="rId289" Type="http://schemas.openxmlformats.org/officeDocument/2006/relationships/hyperlink" Target="http://vstup.info/2011/i2011b0601.html" TargetMode="External"/><Relationship Id="rId454" Type="http://schemas.openxmlformats.org/officeDocument/2006/relationships/hyperlink" Target="http://uk.wikipedia.org/wiki/%D0%A3%D0%BA%D1%80%D0%B0%D1%97%D0%BD%D0%B0" TargetMode="External"/><Relationship Id="rId496" Type="http://schemas.openxmlformats.org/officeDocument/2006/relationships/hyperlink" Target="http://uk.wikipedia.org/wiki/%D0%A1%D0%BF%D0%B5%D1%86%D1%96%D0%B0%D0%BB%D1%96%D1%81%D1%82" TargetMode="External"/><Relationship Id="rId661" Type="http://schemas.openxmlformats.org/officeDocument/2006/relationships/hyperlink" Target="http://www.nbuv.gov.ua/portal%20/chem_biol" TargetMode="External"/><Relationship Id="rId717" Type="http://schemas.openxmlformats.org/officeDocument/2006/relationships/hyperlink" Target="http://www.osti.gov" TargetMode="External"/><Relationship Id="rId759" Type="http://schemas.openxmlformats.org/officeDocument/2006/relationships/hyperlink" Target="http://ua-referat.com/%D0%90%D0%BD%D1%82%D1%80%D0%BE%D0%BF%D0%BE%D0%BB%D0%BE%D0%B3%D1%96%D1%8F_2" TargetMode="External"/><Relationship Id="rId924" Type="http://schemas.openxmlformats.org/officeDocument/2006/relationships/hyperlink" Target="http://papers.ssrn.com/sol3/papers.cfm?abstract_%20id=%20985119&amp;http://www.google.com.ua/url?sa=t&amp;rct=j&amp;q=approaches%20to%20accounting%20research%20%E2%80%93%20evidence%20from%20eaa%20annual%20congress&amp;source=web&amp;cd=1&amp;ved=0CEkQFjAA&amp;url=http%3A%2F%2Fpapers.ssrn.com%2Fsol3%2FDelivery.cfm%3Fabstractid%3D985119&amp;ei=1tcLUOPEEIO1hAeYqemECg&amp;usg=AFQjCNEVwoHcdpf7oPlXZJZJRtkPm7aPBA" TargetMode="External"/><Relationship Id="rId11" Type="http://schemas.openxmlformats.org/officeDocument/2006/relationships/hyperlink" Target="http://ukrknyga.at.ua/load/36-1-0-244" TargetMode="External"/><Relationship Id="rId53" Type="http://schemas.openxmlformats.org/officeDocument/2006/relationships/hyperlink" Target="http://www" TargetMode="External"/><Relationship Id="rId149" Type="http://schemas.openxmlformats.org/officeDocument/2006/relationships/hyperlink" Target="http://uk.wikipedia.org/wiki/%D0%91%D0%BE%D0%B3%D0%BE%D0%BC%D0%BE%D0%BB%D0%B5%D1%86%D1%8C_%D0%9E%D0%BB%D0%B5%D0%BA%D1%81%D0%B0%D0%BD%D0%B4%D1%80_%D0%9E%D0%BB%D0%B5%D0%BA%D1%81%D0%B0%D0%BD%D0%B4%D1%80%D0%BE%D0%B2%D0%B8%D1%87" TargetMode="External"/><Relationship Id="rId314" Type="http://schemas.openxmlformats.org/officeDocument/2006/relationships/hyperlink" Target="http://vstup.info/2011/i2011b0305d6.030509.html" TargetMode="External"/><Relationship Id="rId356" Type="http://schemas.openxmlformats.org/officeDocument/2006/relationships/hyperlink" Target="http://uk.wikipedia.org/wiki/%D0%A1%D0%A8%D0%90" TargetMode="External"/><Relationship Id="rId398" Type="http://schemas.openxmlformats.org/officeDocument/2006/relationships/hyperlink" Target="http://uk.wikipedia.org/wiki/%D0%9D%D0%B0%D1%86%D1%96%D0%BE%D0%BD%D0%B0%D0%BB%D1%8C%D0%BD%D0%B8%D0%B9_%D0%BA%D0%BE%D0%BD%D0%B2%D0%B5%D0%BD%D1%82" TargetMode="External"/><Relationship Id="rId521" Type="http://schemas.openxmlformats.org/officeDocument/2006/relationships/hyperlink" Target="http://uk.wikipedia.org/wiki/%D0%92%D1%87%D0%B5%D0%BD%D0%B0_%D1%80%D0%B0%D0%B4%D0%B0" TargetMode="External"/><Relationship Id="rId563" Type="http://schemas.openxmlformats.org/officeDocument/2006/relationships/hyperlink" Target="http://aphorism.org.ua/search.php?keyword=%D0%92%D1%96%D0%BB%D1%8C%D1%81%D0%BE%D0%BD%20%D0%9C%D1%96%D0%B7%D0%BD%D0%B5%D1%80." TargetMode="External"/><Relationship Id="rId619" Type="http://schemas.openxmlformats.org/officeDocument/2006/relationships/hyperlink" Target="http://uk.wikipedia.org/w/index.php?title=%D0%A4%D1%80%D0%B0%D0%B3%D0%BC%D0%B5%D0%BD%D1%82&amp;action=edit&amp;redlink=1" TargetMode="External"/><Relationship Id="rId770" Type="http://schemas.openxmlformats.org/officeDocument/2006/relationships/hyperlink" Target="http://ua-referat.com/%D0%A3%D0%BF%D1%80%D0%B0%D0%B2%D0%BB%D1%96%D0%BD%D0%BD%D1%8F" TargetMode="External"/><Relationship Id="rId95" Type="http://schemas.openxmlformats.org/officeDocument/2006/relationships/hyperlink" Target="http://uk.wikipedia.org/wiki/%D0%90%D1%80%D0%B0%D0%B1%D1%81%D1%8C%D0%BA%D0%B8%D0%B9_%D1%85%D0%B0%D0%BB%D1%96%D1%84%D0%B0%D1%82" TargetMode="External"/><Relationship Id="rId160" Type="http://schemas.openxmlformats.org/officeDocument/2006/relationships/hyperlink" Target="http://uk.wikipedia.org/w/index.php?title=%D0%9F%D1%80%D1%8F%D0%BD%D0%B8%D0%BD%D0%BD%D0%B8%D0%BA%D0%BE%D0%B2&amp;action=edit&amp;redlink=1" TargetMode="External"/><Relationship Id="rId216" Type="http://schemas.openxmlformats.org/officeDocument/2006/relationships/hyperlink" Target="http://uk.wikipedia.org/wiki/%D0%95%D0%BB%D0%B5%D0%BA%D1%82%D1%80%D0%BE%D0%BD%D1%96%D0%BA%D0%B0" TargetMode="External"/><Relationship Id="rId423" Type="http://schemas.openxmlformats.org/officeDocument/2006/relationships/hyperlink" Target="http://uk.wikipedia.org/wiki/%D0%91%D1%80%D0%B8%D1%82%D0%B0%D0%BD%D1%81%D1%8C%D0%BA%D0%B0_%D0%A1%D0%BF%D1%96%D0%B2%D0%B4%D1%80%D1%83%D0%B6%D0%BD%D1%96%D1%81%D1%82%D1%8C" TargetMode="External"/><Relationship Id="rId826" Type="http://schemas.openxmlformats.org/officeDocument/2006/relationships/hyperlink" Target="http://translate.googleusercontent.com/translate_c?hl=ru&amp;rurl=translate.google.com.ua&amp;sl=ja&amp;tl=uk&amp;u=http://www.otaru-uc.ac.jp/~makio/chp7/schml.htm&amp;usg=ALkJrhjfd7JgjoH4da9fYe8qITP88LAO2g" TargetMode="External"/><Relationship Id="rId868" Type="http://schemas.openxmlformats.org/officeDocument/2006/relationships/hyperlink" Target="http://uk.wikipedia.org/wiki/%D0%A0%D0%B5%D1%81%D0%BF%D1%83%D0%B1%D0%BB%D1%96%D0%BA%D0%B0%D0%BD%D1%81%D1%8C%D0%BA%D0%B0_%D0%BF%D0%B0%D1%80%D1%82%D1%96%D1%8F_%D0%A1%D0%A8%D0%90" TargetMode="External"/><Relationship Id="rId258" Type="http://schemas.openxmlformats.org/officeDocument/2006/relationships/hyperlink" Target="http://vstup.info/2011/i2011b0102.html" TargetMode="External"/><Relationship Id="rId465" Type="http://schemas.openxmlformats.org/officeDocument/2006/relationships/hyperlink" Target="http://ua-referat.com/%D0%86%D1%81%D1%82%D0%BE%D1%80%D1%96%D1%8F" TargetMode="External"/><Relationship Id="rId630" Type="http://schemas.openxmlformats.org/officeDocument/2006/relationships/hyperlink" Target="http://sameh.wordpress.com/" TargetMode="External"/><Relationship Id="rId672" Type="http://schemas.openxmlformats.org/officeDocument/2006/relationships/hyperlink" Target="http://uk.wikipedia.org/w/index.php?title=%D0%9F%D1%83%D0%B1%D0%BB%D1%96%D0%BA%D0%B0%D1%86%D1%8F&amp;action=edit&amp;redlink=1" TargetMode="External"/><Relationship Id="rId728" Type="http://schemas.openxmlformats.org/officeDocument/2006/relationships/hyperlink" Target="http://www.collectionscanada.ca/thesescanada/index-e.html" TargetMode="External"/><Relationship Id="rId935" Type="http://schemas.openxmlformats.org/officeDocument/2006/relationships/theme" Target="theme/theme1.xml"/><Relationship Id="rId22" Type="http://schemas.openxmlformats.org/officeDocument/2006/relationships/hyperlink" Target="http://uk.wikipedia.org/wiki/%D0%A5%D1%80%D0%B8%D1%81%D1%82%D0%B8%D1%8F%D0%BD%D1%81%D1%82%D0%B2%D0%BE" TargetMode="External"/><Relationship Id="rId64" Type="http://schemas.openxmlformats.org/officeDocument/2006/relationships/hyperlink" Target="http://uk.wikipedia.org/wiki/XX_%D1%81%D1%82%D0%BE%D0%BB%D1%96%D1%82%D1%82%D1%8F" TargetMode="External"/><Relationship Id="rId118" Type="http://schemas.openxmlformats.org/officeDocument/2006/relationships/hyperlink" Target="http://uk.wikipedia.org/wiki/%D0%A4%D1%80%D0%B5%D0%BD%D1%81%D1%96%D1%81_%D0%91%D0%B5%D0%BA%D0%BE%D0%BD" TargetMode="External"/><Relationship Id="rId325" Type="http://schemas.openxmlformats.org/officeDocument/2006/relationships/hyperlink" Target="http://uk.wikipedia.org/wiki/%D0%A7%D0%B5%D1%80%D0%BD%D1%96%D0%B2%D1%86%D1%96" TargetMode="External"/><Relationship Id="rId367" Type="http://schemas.openxmlformats.org/officeDocument/2006/relationships/hyperlink" Target="http://uk.wikipedia.org/wiki/%D0%90%D0%BA%D0%B0%D0%B4%D0%B5%D0%BC%D1%96%D0%BA" TargetMode="External"/><Relationship Id="rId532" Type="http://schemas.openxmlformats.org/officeDocument/2006/relationships/hyperlink" Target="http://uk.wikipedia.org/wiki/%D0%A0%D1%96%D0%B2%D0%B5%D0%BD%D1%8C_%D0%B0%D0%BA%D1%80%D0%B5%D0%B4%D0%B8%D1%82%D0%B0%D1%86%D1%96%D1%97_%D0%B2%D0%B8%D1%89%D0%BE%D0%B3%D0%BE_%D0%BD%D0%B0%D0%B2%D1%87%D0%B0%D0%BB%D1%8C%D0%BD%D0%BE%D0%B3%D0%BE_%D0%B7%D0%B0%D0%BA%D0%BB%D0%B0%D0%B4%D1%83" TargetMode="External"/><Relationship Id="rId574" Type="http://schemas.openxmlformats.org/officeDocument/2006/relationships/hyperlink" Target="http://uk.wikipedia.org/wiki/%D0%86%D0%BD%D1%82%D0%B5%D1%80%D0%BF%D1%80%D0%B5%D1%82%D0%B0%D1%86%D1%96%D1%8F" TargetMode="External"/><Relationship Id="rId171" Type="http://schemas.openxmlformats.org/officeDocument/2006/relationships/hyperlink" Target="http://uk.wikipedia.org/wiki/%D0%A2%D0%B5%D1%80%D0%BC%D0%BE%D1%8F%D0%B4%D0%B5%D1%80%D0%BD%D0%B0_%D0%B5%D0%BD%D0%B5%D1%80%D0%B3%D1%96%D1%8F" TargetMode="External"/><Relationship Id="rId227" Type="http://schemas.openxmlformats.org/officeDocument/2006/relationships/hyperlink" Target="http://vseslova.com.ua/word/%D0%93%D0%B5%D0%BB%D1%8C%D0%BC%D0%B3%D0%BE%D0%BB%D1%8C%D1%86_%D0%93%D0%B5%D1%80%D0%BC%D0%B0%D0%BD_%D0%9B%D1%8E%D0%B4%D0%B2%D1%96%D0%B3_%D0%A4%D0%B5%D1%80%D0%B4%D0%B8%D0%BD%D0%B0%D0%BD%D0%B4-23331u" TargetMode="External"/><Relationship Id="rId781" Type="http://schemas.openxmlformats.org/officeDocument/2006/relationships/hyperlink" Target="http://translate.googleusercontent.com/translate_c?hl=ru&amp;rurl=translate.google.com.ua&amp;sl=ja&amp;tl=uk&amp;u=http://ja.wikipedia.org/wiki/%25E5%25A4%25A7%25E8%2588%25AA%25E6%25B5%25B7%25E6%2599%2582%25E4%25BB%25A3&amp;usg=ALkJrhhlMhjxvEzWMgdh2GCmqG6hqbj4pw" TargetMode="External"/><Relationship Id="rId837" Type="http://schemas.openxmlformats.org/officeDocument/2006/relationships/hyperlink" Target="http://translate.googleusercontent.com/translate_c?hl=ru&amp;rurl=translate.google.com.ua&amp;sl=ja&amp;tl=uk&amp;u=http://www.otaru-uc.ac.jp/~makio/chp9/may.htm&amp;usg=ALkJrhhs_SWLOcujgviHsREsER_OZv7jvA" TargetMode="External"/><Relationship Id="rId879" Type="http://schemas.openxmlformats.org/officeDocument/2006/relationships/image" Target="media/image21.png"/><Relationship Id="rId269" Type="http://schemas.openxmlformats.org/officeDocument/2006/relationships/hyperlink" Target="http://vstup.info/2011/i2011b0402.html" TargetMode="External"/><Relationship Id="rId434" Type="http://schemas.openxmlformats.org/officeDocument/2006/relationships/hyperlink" Target="http://vak.org.ua/docs//prof_journals/journal_list/whole.pdf" TargetMode="External"/><Relationship Id="rId476" Type="http://schemas.openxmlformats.org/officeDocument/2006/relationships/hyperlink" Target="http://uk.wikipedia.org/wiki/%D0%95%D0%BA%D0%BE%D0%BD%D0%BE%D0%BC%D1%96%D1%87%D0%BD%D0%B0_%D0%B4%D1%96%D1%8F%D0%BB%D1%8C%D0%BD%D1%96%D1%81%D1%82%D1%8C" TargetMode="External"/><Relationship Id="rId641" Type="http://schemas.openxmlformats.org/officeDocument/2006/relationships/hyperlink" Target="http://uk.wikipedia.org/wiki/%D0%9C%D0%B5%D1%82%D0%BE%D0%B4" TargetMode="External"/><Relationship Id="rId683" Type="http://schemas.openxmlformats.org/officeDocument/2006/relationships/hyperlink" Target="http://uk.wikipedia.org/wiki/%D0%86%D0%BD%D0%B4%D0%B8%D0%BA%D0%B0%D1%82%D0%BE%D1%80" TargetMode="External"/><Relationship Id="rId739" Type="http://schemas.openxmlformats.org/officeDocument/2006/relationships/image" Target="media/image12.png"/><Relationship Id="rId890" Type="http://schemas.openxmlformats.org/officeDocument/2006/relationships/hyperlink" Target="http://www.nbuv.gov.ua/portal/chem_%20biol/%20nvnltu/21_14/238_Kor.pdf" TargetMode="External"/><Relationship Id="rId904" Type="http://schemas.openxmlformats.org/officeDocument/2006/relationships/hyperlink" Target="http://www.vmurol.com.ua/index.php" TargetMode="External"/><Relationship Id="rId33" Type="http://schemas.openxmlformats.org/officeDocument/2006/relationships/hyperlink" Target="http://uk.wikipedia.org/wiki/%D0%9D%D0%BE%D1%83%D0%BC%D0%B5%D0%BD" TargetMode="External"/><Relationship Id="rId129" Type="http://schemas.openxmlformats.org/officeDocument/2006/relationships/hyperlink" Target="http://uk.wikipedia.org/wiki/%D0%9B%D0%B5%D0%B9%D0%B1%D0%BD%D1%96%D1%86" TargetMode="External"/><Relationship Id="rId280" Type="http://schemas.openxmlformats.org/officeDocument/2006/relationships/hyperlink" Target="http://vstup.info/2011/i2011b0510.html" TargetMode="External"/><Relationship Id="rId336" Type="http://schemas.openxmlformats.org/officeDocument/2006/relationships/hyperlink" Target="http://uk.wikipedia.org/wiki/%D0%97%D0%B0%D0%BF%D0%BE%D1%80%D1%96%D0%B6%D0%B6%D1%8F" TargetMode="External"/><Relationship Id="rId501" Type="http://schemas.openxmlformats.org/officeDocument/2006/relationships/hyperlink" Target="http://uk.wikipedia.org/wiki/%D0%9D%D0%B0%D1%83%D0%BA%D0%BE%D0%B2%D0%B8%D0%B9_%D1%81%D1%82%D1%83%D0%BF%D1%96%D0%BD%D1%8C" TargetMode="External"/><Relationship Id="rId543" Type="http://schemas.openxmlformats.org/officeDocument/2006/relationships/hyperlink" Target="http://uk.wikipedia.org/wiki/%D0%97%D0%B0%D0%BE%D1%87%D0%BD%D0%B5_%D0%BD%D0%B0%D0%B2%D1%87%D0%B0%D0%BD%D0%BD%D1%8F" TargetMode="External"/><Relationship Id="rId75" Type="http://schemas.openxmlformats.org/officeDocument/2006/relationships/hyperlink" Target="http://uk.wikipedia.org/w/index.php?title=%D0%86%D0%BD%D0%B4%D1%83%D1%81%D1%82%D1%80%D1%96%D0%B0%D0%BB%D1%8C%D0%BD%D0%B0_%D1%80%D0%B5%D0%B2%D0%BE%D0%BB%D1%8E%D1%86%D1%96%D1%8F&amp;action=edit&amp;redlink=1" TargetMode="External"/><Relationship Id="rId140" Type="http://schemas.openxmlformats.org/officeDocument/2006/relationships/hyperlink" Target="http://uk.wikipedia.org/wiki/%D0%A4%D0%B0%D1%80%D0%B0%D0%B4%D0%B5%D0%B9_%D0%9C%D0%B0%D0%B9%D0%BA%D0%BB" TargetMode="External"/><Relationship Id="rId182" Type="http://schemas.openxmlformats.org/officeDocument/2006/relationships/hyperlink" Target="http://uk.wikipedia.org/wiki/%D0%A3%D0%BA%D1%80%D0%B0%D1%97%D0%BD%D1%81%D1%8C%D0%BA%D0%B0_%D0%A0%D0%B0%D0%B4%D1%8F%D0%BD%D1%81%D1%8C%D0%BA%D0%B0_%D0%A1%D0%BE%D1%86%D1%96%D0%B0%D0%BB%D1%96%D1%81%D1%82%D0%B8%D1%87%D0%BD%D0%B0_%D0%A0%D0%B5%D1%81%D0%BF%D1%83%D0%B1%D0%BB%D1%96%D0%BA%D0%B0" TargetMode="External"/><Relationship Id="rId378" Type="http://schemas.openxmlformats.org/officeDocument/2006/relationships/hyperlink" Target="http://uk.wikipedia.org/wiki/1666" TargetMode="External"/><Relationship Id="rId403" Type="http://schemas.openxmlformats.org/officeDocument/2006/relationships/hyperlink" Target="http://uk.wikipedia.org/wiki/1816" TargetMode="External"/><Relationship Id="rId585" Type="http://schemas.openxmlformats.org/officeDocument/2006/relationships/hyperlink" Target="http://www.amazon.com/s/ref=ntt_athr_dp_sr_1?_encoding=UTF8&amp;sort=relevancerank&amp;search-alias=books&amp;ie=UTF8&amp;field-author=E.%20Bright%20Wilson%20Jr." TargetMode="External"/><Relationship Id="rId750" Type="http://schemas.openxmlformats.org/officeDocument/2006/relationships/hyperlink" Target="http://ua-referat.com/%D0%9F%D0%B0%D1%80%D0%B0%D0%B4%D0%BE%D0%BA%D1%81" TargetMode="External"/><Relationship Id="rId792" Type="http://schemas.openxmlformats.org/officeDocument/2006/relationships/hyperlink" Target="http://translate.googleusercontent.com/translate_c?hl=ru&amp;rurl=translate.google.com.ua&amp;sl=ja&amp;tl=uk&amp;u=http://www.londonstockexchange.com/en-gb/about/&amp;usg=ALkJrhhu4IwjvEoPglGgc379Fzbni0v2UQ" TargetMode="External"/><Relationship Id="rId806" Type="http://schemas.openxmlformats.org/officeDocument/2006/relationships/hyperlink" Target="http://uk.wikipedia.org/wiki/%D0%9A%D0%B0%D0%B2%27%D1%8F%D1%80%D0%BD%D1%8F" TargetMode="External"/><Relationship Id="rId848" Type="http://schemas.openxmlformats.org/officeDocument/2006/relationships/hyperlink" Target="http://translate.googleusercontent.com/translate_c?hl=ru&amp;rurl=translate.google.com.ua&amp;sl=ja&amp;tl=uk&amp;u=http://www.iasb.org/Home.htm&amp;usg=ALkJrhhdGRIA-pv6uIPBKYzk8UXw7oIVvQ" TargetMode="External"/><Relationship Id="rId6" Type="http://schemas.openxmlformats.org/officeDocument/2006/relationships/footnotes" Target="footnotes.xml"/><Relationship Id="rId238" Type="http://schemas.openxmlformats.org/officeDocument/2006/relationships/hyperlink" Target="http://uk.wikipedia.org/wiki/%D0%90%D1%82%D0%BE%D0%BC%D1%96%D0%B7%D0%BC" TargetMode="External"/><Relationship Id="rId445" Type="http://schemas.openxmlformats.org/officeDocument/2006/relationships/hyperlink" Target="http://uk.wikipedia.org/wiki/%D0%91%D0%B0%D0%BA%D0%B0%D0%BB%D0%B0%D0%B2%D1%80" TargetMode="External"/><Relationship Id="rId487" Type="http://schemas.openxmlformats.org/officeDocument/2006/relationships/hyperlink" Target="http://vkontakte.ru/away.php?to=http%3A%2F%2Fuk.wikipedia.org%2Fwiki%2F%C2%E8%F9%E0_%EE%F1%E2%B3%F2%E0" TargetMode="External"/><Relationship Id="rId610" Type="http://schemas.openxmlformats.org/officeDocument/2006/relationships/hyperlink" Target="http://forum.pravda.com.ua/" TargetMode="External"/><Relationship Id="rId652" Type="http://schemas.openxmlformats.org/officeDocument/2006/relationships/hyperlink" Target="http://uk.wikipedia.org/wiki/%D0%9C%D0%B5%D1%82%D0%B0" TargetMode="External"/><Relationship Id="rId694" Type="http://schemas.openxmlformats.org/officeDocument/2006/relationships/hyperlink" Target="http://uk.wikipedia.org/wiki/%D0%96%D1%83%D1%80%D0%BD%D0%B0%D0%BB" TargetMode="External"/><Relationship Id="rId708" Type="http://schemas.openxmlformats.org/officeDocument/2006/relationships/hyperlink" Target="http://scholar.google.com.ua/" TargetMode="External"/><Relationship Id="rId915" Type="http://schemas.openxmlformats.org/officeDocument/2006/relationships/hyperlink" Target="http://webometr.kpi.ua/%20node/53" TargetMode="External"/><Relationship Id="rId291" Type="http://schemas.openxmlformats.org/officeDocument/2006/relationships/hyperlink" Target="http://vstup.info/2011/i2011b0801.html" TargetMode="External"/><Relationship Id="rId305" Type="http://schemas.openxmlformats.org/officeDocument/2006/relationships/hyperlink" Target="http://vstup.info/2011/i2011b1801.html" TargetMode="External"/><Relationship Id="rId347" Type="http://schemas.openxmlformats.org/officeDocument/2006/relationships/hyperlink" Target="http://uk.wikipedia.org/wiki/%D0%9B%D1%8C%D0%B2%D1%96%D0%B2" TargetMode="External"/><Relationship Id="rId512" Type="http://schemas.openxmlformats.org/officeDocument/2006/relationships/hyperlink" Target="http://uk.wikipedia.org/wiki/%D0%94%D0%B8%D1%81%D0%B5%D1%80%D1%82%D0%B0%D1%86%D1%96%D1%8F" TargetMode="External"/><Relationship Id="rId44" Type="http://schemas.openxmlformats.org/officeDocument/2006/relationships/hyperlink" Target="http://www.ozon.ru/context/detail/id/251347/" TargetMode="External"/><Relationship Id="rId86" Type="http://schemas.openxmlformats.org/officeDocument/2006/relationships/hyperlink" Target="http://uk.wikipedia.org/wiki/%D0%90%D1%80%D1%85%D1%96%D0%BC%D0%B5%D0%B4" TargetMode="External"/><Relationship Id="rId151" Type="http://schemas.openxmlformats.org/officeDocument/2006/relationships/hyperlink" Target="http://uk.wikipedia.org/wiki/%D0%97%D0%B5%D0%BB%D1%96%D0%BD%D1%81%D1%8C%D0%BA%D0%B8%D0%B9_%D0%9C%D0%B8%D0%BA%D0%BE%D0%BB%D0%B0_%D0%94%D0%BC%D0%B8%D1%82%D1%80%D0%BE%D0%B2%D0%B8%D1%87" TargetMode="External"/><Relationship Id="rId389" Type="http://schemas.openxmlformats.org/officeDocument/2006/relationships/hyperlink" Target="http://uk.wikipedia.org/wiki/%D0%A4%D1%80%D0%B0%D0%BD%D1%86%D1%83%D0%B7%D1%8C%D0%BA%D0%B0_%D0%BC%D0%BE%D0%B2%D0%B0" TargetMode="External"/><Relationship Id="rId554" Type="http://schemas.openxmlformats.org/officeDocument/2006/relationships/hyperlink" Target="http://zakon1.rada.gov.ua/laws/show/298%204-14" TargetMode="External"/><Relationship Id="rId596" Type="http://schemas.openxmlformats.org/officeDocument/2006/relationships/hyperlink" Target="http://www.yahoo.com" TargetMode="External"/><Relationship Id="rId761" Type="http://schemas.openxmlformats.org/officeDocument/2006/relationships/hyperlink" Target="http://advego.ru/plagiatus" TargetMode="External"/><Relationship Id="rId817" Type="http://schemas.openxmlformats.org/officeDocument/2006/relationships/hyperlink" Target="http://translate.googleusercontent.com/translate_c?hl=ru&amp;rurl=translate.google.com.ua&amp;sl=ja&amp;tl=uk&amp;u=http://www.icaew.com/index.cfm%3Froute%3D127572&amp;usg=ALkJrhjF6DRlVvBQuJE06FMJ1PW02KTQfg" TargetMode="External"/><Relationship Id="rId859" Type="http://schemas.openxmlformats.org/officeDocument/2006/relationships/hyperlink" Target="http://uk.wikipedia.org/wiki/%D0%A1%D0%B5%D0%BD%D0%B0%D1%82_%D0%A1%D0%A8%D0%90" TargetMode="External"/><Relationship Id="rId193" Type="http://schemas.openxmlformats.org/officeDocument/2006/relationships/hyperlink" Target="http://uk.wikipedia.org/wiki/%D0%9D%D0%BE%D0%B2%D0%BE%D1%80%D0%BE%D1%81%D1%96%D0%B9%D1%81%D1%8C%D0%BA%D0%B8%D0%B9_%D1%83%D0%BD%D1%96%D0%B2%D0%B5%D1%80%D1%81%D0%B8%D1%82%D0%B5%D1%82" TargetMode="External"/><Relationship Id="rId207" Type="http://schemas.openxmlformats.org/officeDocument/2006/relationships/hyperlink" Target="http://uk.wikipedia.org/wiki/%D0%94%D1%96%D0%B0%D0%BB%D0%B5%D0%BA%D1%82%D0%B8%D0%BA%D0%B0" TargetMode="External"/><Relationship Id="rId249" Type="http://schemas.openxmlformats.org/officeDocument/2006/relationships/hyperlink" Target="http://uk.wikipedia.org/wiki/%D0%AF%D0%B4%D0%B5%D1%80%D0%BD%D0%B0_%D1%84%D1%96%D0%B7%D0%B8%D0%BA%D0%B0" TargetMode="External"/><Relationship Id="rId414" Type="http://schemas.openxmlformats.org/officeDocument/2006/relationships/hyperlink" Target="http://uk.wikipedia.org/wiki/%D0%91%D0%B5%D1%80%D0%BB%D1%96%D0%BD%D1%81%D1%8C%D0%BA%D0%B0_%D1%81%D1%82%D1%96%D0%BD%D0%B0" TargetMode="External"/><Relationship Id="rId456" Type="http://schemas.openxmlformats.org/officeDocument/2006/relationships/hyperlink" Target="http://uk.wikipedia.org/wiki/%D0%96%D0%BE%D0%B2%D1%82%D0%BD%D0%B5%D0%B2%D0%B8%D0%B9_%D0%BF%D0%B5%D1%80%D0%B5%D0%B2%D0%BE%D1%80%D0%BE%D1%82" TargetMode="External"/><Relationship Id="rId498" Type="http://schemas.openxmlformats.org/officeDocument/2006/relationships/hyperlink" Target="http://uk.wikipedia.org/wiki/%D0%9D%D0%B0%D1%86%D1%96%D0%BE%D0%BD%D0%B0%D0%BB%D1%8C%D0%BD%D0%B0_%D0%B0%D0%BA%D0%B0%D0%B4%D0%B5%D0%BC%D1%96%D1%8F_%D0%BD%D0%B0%D1%83%D0%BA_%D0%A3%D0%BA%D1%80%D0%B0%D1%97%D0%BD%D0%B8" TargetMode="External"/><Relationship Id="rId621" Type="http://schemas.openxmlformats.org/officeDocument/2006/relationships/hyperlink" Target="http://uk.wikipedia.org/wiki/%D0%90%D0%BB%D0%B5%D0%B3%D0%BE%D1%80%D1%96%D1%8F" TargetMode="External"/><Relationship Id="rId663" Type="http://schemas.openxmlformats.org/officeDocument/2006/relationships/hyperlink" Target="http://www.chytomo.com/rozdil/standarty/vydannya-osnovni-vydy-terminy-ta-vyzna%20chennya-dstu-301795.html" TargetMode="External"/><Relationship Id="rId870" Type="http://schemas.openxmlformats.org/officeDocument/2006/relationships/image" Target="media/image14.png"/><Relationship Id="rId13" Type="http://schemas.openxmlformats.org/officeDocument/2006/relationships/hyperlink" Target="http://figuraleffect.wordpress.com/2008/06/02/what-is-cognition/" TargetMode="External"/><Relationship Id="rId109" Type="http://schemas.openxmlformats.org/officeDocument/2006/relationships/hyperlink" Target="http://uk.wikipedia.org/wiki/%D0%9A%D0%B8%D1%97%D0%B2%D1%81%D1%8C%D0%BA%D0%B0_%D0%A0%D1%83%D1%81%D1%8C" TargetMode="External"/><Relationship Id="rId260" Type="http://schemas.openxmlformats.org/officeDocument/2006/relationships/hyperlink" Target="http://vstup.info/2011/i2011b0202.html" TargetMode="External"/><Relationship Id="rId316" Type="http://schemas.openxmlformats.org/officeDocument/2006/relationships/hyperlink" Target="http://uk.wikipedia.org/wiki/1918" TargetMode="External"/><Relationship Id="rId523" Type="http://schemas.openxmlformats.org/officeDocument/2006/relationships/hyperlink" Target="http://uk.wikipedia.org/w/index.php?title=%D0%92%D1%87%D0%B5%D0%BD%D0%B5_%D0%B7%D0%B2%D0%B0%D0%BD%D0%BD%D1%8F&amp;action=edit&amp;redlink=1" TargetMode="External"/><Relationship Id="rId719" Type="http://schemas.openxmlformats.org/officeDocument/2006/relationships/hyperlink" Target="http://citeseer.ist.psu.edu/" TargetMode="External"/><Relationship Id="rId926" Type="http://schemas.openxmlformats.org/officeDocument/2006/relationships/hyperlink" Target="http://www.americanscientist.org/%20bookshelf/id" TargetMode="External"/><Relationship Id="rId55" Type="http://schemas.openxmlformats.org/officeDocument/2006/relationships/hyperlink" Target="http://www.nas.gov.ua/Pages/default.aspx" TargetMode="External"/><Relationship Id="rId97" Type="http://schemas.openxmlformats.org/officeDocument/2006/relationships/hyperlink" Target="http://uk.wikipedia.org/wiki/%D0%A1%D0%B5%D1%80%D0%B5%D0%B4%D0%BD%D1%8F_%D0%90%D0%B7%D1%96%D1%8F" TargetMode="External"/><Relationship Id="rId120" Type="http://schemas.openxmlformats.org/officeDocument/2006/relationships/hyperlink" Target="http://uk.wikipedia.org/wiki/%D0%93%D0%B0%D0%BB%D1%96%D0%BB%D0%B5%D0%BE_%D0%93%D0%B0%D0%BB%D1%96%D0%BB%D0%B5%D0%B9" TargetMode="External"/><Relationship Id="rId358" Type="http://schemas.openxmlformats.org/officeDocument/2006/relationships/hyperlink" Target="http://uk.wikipedia.org/wiki/1863" TargetMode="External"/><Relationship Id="rId565" Type="http://schemas.openxmlformats.org/officeDocument/2006/relationships/footer" Target="footer2.xml"/><Relationship Id="rId730" Type="http://schemas.openxmlformats.org/officeDocument/2006/relationships/hyperlink" Target="http://www.hindawi.com/journals/titles.html" TargetMode="External"/><Relationship Id="rId772" Type="http://schemas.openxmlformats.org/officeDocument/2006/relationships/hyperlink" Target="http://ua-referat.com/%D0%9C%D0%B0%D1%82%D0%B5%D1%80%D1%96%D0%B0%D0%BB%D0%B8" TargetMode="External"/><Relationship Id="rId828" Type="http://schemas.openxmlformats.org/officeDocument/2006/relationships/hyperlink" Target="http://translate.googleusercontent.com/translate_c?hl=ru&amp;rurl=translate.google.com.ua&amp;sl=ja&amp;tl=uk&amp;u=http://www.otaru-uc.ac.jp/~makio/chp7/schml.htm&amp;usg=ALkJrhjfd7JgjoH4da9fYe8qITP88LAO2g" TargetMode="External"/><Relationship Id="rId162" Type="http://schemas.openxmlformats.org/officeDocument/2006/relationships/hyperlink" Target="http://uk.wikipedia.org/wiki/%D0%93%D1%80%D0%B5%D0%BA%D0%BE%D0%B2_%D0%91%D0%BE%D1%80%D0%B8%D1%81_%D0%94%D0%BC%D0%B8%D1%82%D1%80%D0%BE%D0%B2%D0%B8%D1%87" TargetMode="External"/><Relationship Id="rId218" Type="http://schemas.openxmlformats.org/officeDocument/2006/relationships/hyperlink" Target="http://uk.wikipedia.org/wiki/%D0%9A%D0%BB%D1%96%D1%82%D0%B8%D0%BD%D0%B0" TargetMode="External"/><Relationship Id="rId425" Type="http://schemas.openxmlformats.org/officeDocument/2006/relationships/hyperlink" Target="http://uk.wikipedia.org/wiki/%D0%9C%D0%B5%D0%B4%D0%B0%D0%BB%D1%8C_%D0%94%D0%B0%D1%80%D0%B2%D1%96%D0%BD%D0%B0" TargetMode="External"/><Relationship Id="rId467" Type="http://schemas.openxmlformats.org/officeDocument/2006/relationships/hyperlink" Target="http://ua-referat.com/%D0%9F%D0%B5%D1%80%D0%B2%D1%96%D1%81%D0%BD%D0%B0" TargetMode="External"/><Relationship Id="rId632" Type="http://schemas.openxmlformats.org/officeDocument/2006/relationships/hyperlink" Target="http://www.fao.org/docrep/W5830E/w5830e0k.htm" TargetMode="External"/><Relationship Id="rId271" Type="http://schemas.openxmlformats.org/officeDocument/2006/relationships/hyperlink" Target="http://vstup.info/2011/i2011b0501.html" TargetMode="External"/><Relationship Id="rId674" Type="http://schemas.openxmlformats.org/officeDocument/2006/relationships/hyperlink" Target="http://uk.wikipedia.org/wiki/%D0%96%D1%83%D1%80%D0%BD%D0%B0%D0%BB" TargetMode="External"/><Relationship Id="rId881" Type="http://schemas.openxmlformats.org/officeDocument/2006/relationships/image" Target="media/image22.png"/><Relationship Id="rId24" Type="http://schemas.openxmlformats.org/officeDocument/2006/relationships/hyperlink" Target="http://uk.wikipedia.org/wiki/%D0%A1%D0%B2%D1%96%D1%82" TargetMode="External"/><Relationship Id="rId66" Type="http://schemas.openxmlformats.org/officeDocument/2006/relationships/hyperlink" Target="http://uk.wikipedia.org/wiki/%D0%9D%D0%B0%D1%82%D1%83%D1%80%D0%B0%D0%BB%D1%8C%D0%BD%D0%B0_%D1%84%D1%96%D0%BB%D0%BE%D1%81%D0%BE%D1%84%D1%96%D1%8F" TargetMode="External"/><Relationship Id="rId131" Type="http://schemas.openxmlformats.org/officeDocument/2006/relationships/hyperlink" Target="http://uk.wikipedia.org/wiki/%D0%94%D0%B6%D0%BE%D0%BD_%D0%94%D0%B0%D0%BB%D1%8C%D1%82%D0%BE%D0%BD" TargetMode="External"/><Relationship Id="rId327" Type="http://schemas.openxmlformats.org/officeDocument/2006/relationships/hyperlink" Target="http://uk.wikipedia.org/wiki/%D0%A5%D0%B0%D1%80%D0%BA%D1%96%D0%B2" TargetMode="External"/><Relationship Id="rId369" Type="http://schemas.openxmlformats.org/officeDocument/2006/relationships/hyperlink" Target="http://uk.wikipedia.org/wiki/%D0%AF%D0%BF%D0%BE%D0%BD%D1%96%D1%8F" TargetMode="External"/><Relationship Id="rId534" Type="http://schemas.openxmlformats.org/officeDocument/2006/relationships/hyperlink" Target="http://uk.wikipedia.org/wiki/%D0%86%D0%BD%D1%81%D1%82%D0%B8%D1%82%D1%83%D1%82" TargetMode="External"/><Relationship Id="rId576" Type="http://schemas.openxmlformats.org/officeDocument/2006/relationships/hyperlink" Target="http://uk.wikipedia.org/wiki/%D0%9F%D1%83%D0%B1%D0%BB%D1%96%D0%BA%D0%B0%D1%86%D1%96%D1%8F" TargetMode="External"/><Relationship Id="rId741" Type="http://schemas.openxmlformats.org/officeDocument/2006/relationships/hyperlink" Target="http://uk.wikipedia.org/wiki/%D0%86%D0%BD%D0%B4%D0%B5%D0%BA%D1%81_%D1%86%D0%B8%D1%82%D1%83%D0%B2%D0%B0%D0%BD%D1%8C" TargetMode="External"/><Relationship Id="rId783" Type="http://schemas.openxmlformats.org/officeDocument/2006/relationships/hyperlink" Target="http://translate.googleusercontent.com/translate_c?hl=ru&amp;rurl=translate.google.com.ua&amp;sl=ja&amp;tl=uk&amp;u=http://www.lib.hit-u.ac.jp/service/tenji/k15/paciolo.html&amp;usg=ALkJrhh-Sv4BI2ZH3bmPafgTMo0JfQj-_g" TargetMode="External"/><Relationship Id="rId839" Type="http://schemas.openxmlformats.org/officeDocument/2006/relationships/hyperlink" Target="http://translate.googleusercontent.com/translate_c?hl=ru&amp;rurl=translate.google.com.ua&amp;sl=ja&amp;tl=uk&amp;u=http://ja.wikipedia.org/wiki/%25E3%2583%2595%25E3%2583%25A9%25E3%2583%25B3%25E3%2582%25AF%25E3%2583%25AA%25E3%2583%25B3%25E3%2583%25BB%25E3%2583%25AD%25E3%2583%25BC%25E3%2582%25BA%25E3%2583%25B4%25E3%2582%25A7%25E3%2583%25AB%25E3%2583%2588&amp;usg=ALkJrhgaCbLe6GKDzt155t1ceO2G3wMvJg" TargetMode="External"/><Relationship Id="rId173" Type="http://schemas.openxmlformats.org/officeDocument/2006/relationships/hyperlink" Target="http://uk.wikipedia.org/w/index.php?title=%D0%97%D0%BE%D1%80%D1%8F%D0%BD%D0%B0_%D0%BA%D0%BE%D1%81%D0%BC%D0%BE%D0%BB%D0%BE%D0%B3%D1%96%D1%8F&amp;action=edit&amp;redlink=1" TargetMode="External"/><Relationship Id="rId229" Type="http://schemas.openxmlformats.org/officeDocument/2006/relationships/hyperlink" Target="http://vseslova.com.ua/word/%D0%93%D0%B5%D0%BA%D1%81%D0%BB%D1%96_%D0%A2%D0%BE%D0%BC%D0%B0%D1%81_%D0%93%D0%B5%D0%BD%D1%80%D1%96-23217u" TargetMode="External"/><Relationship Id="rId380" Type="http://schemas.openxmlformats.org/officeDocument/2006/relationships/hyperlink" Target="http://uk.wikipedia.org/wiki/%D0%96%D0%B0%D0%BD_%D0%91%D0%B0%D1%82%D0%B8%D1%81%D1%82_%D0%9A%D0%BE%D0%BB%D1%8C%D0%B1%D0%B5%D1%80" TargetMode="External"/><Relationship Id="rId436" Type="http://schemas.openxmlformats.org/officeDocument/2006/relationships/hyperlink" Target="http://www.japan-acad.go.jp" TargetMode="External"/><Relationship Id="rId601" Type="http://schemas.openxmlformats.org/officeDocument/2006/relationships/hyperlink" Target="http://www.smida.gov.ua/" TargetMode="External"/><Relationship Id="rId643" Type="http://schemas.openxmlformats.org/officeDocument/2006/relationships/image" Target="media/image10.wmf"/><Relationship Id="rId240" Type="http://schemas.openxmlformats.org/officeDocument/2006/relationships/hyperlink" Target="http://uk.wikipedia.org/wiki/%D0%A1%D0%B8%D1%81%D1%82%D0%B5%D0%BC%D0%B0" TargetMode="External"/><Relationship Id="rId478" Type="http://schemas.openxmlformats.org/officeDocument/2006/relationships/hyperlink" Target="http://vkontakte.ru/away.php?to=http%3A%2F%2Fuk.wikipedia.org%2Fwiki%2F%D4%E0%F5" TargetMode="External"/><Relationship Id="rId685" Type="http://schemas.openxmlformats.org/officeDocument/2006/relationships/hyperlink" Target="http://uk.wikipedia.org/wiki/%D0%90%D0%B2%D1%82%D0%BE%D1%80" TargetMode="External"/><Relationship Id="rId850" Type="http://schemas.openxmlformats.org/officeDocument/2006/relationships/hyperlink" Target="http://translate.googleusercontent.com/translate_c?hl=ru&amp;rurl=translate.google.com.ua&amp;sl=ja&amp;tl=uk&amp;u=http://www.ifac.org/History/&amp;usg=ALkJrhhkfPsvZFTb-dVoc0x5cbx_gsfVpA" TargetMode="External"/><Relationship Id="rId892" Type="http://schemas.openxmlformats.org/officeDocument/2006/relationships/hyperlink" Target="http://zakon3.rada.gov.ua/laws/show/1977-12" TargetMode="External"/><Relationship Id="rId906" Type="http://schemas.openxmlformats.org/officeDocument/2006/relationships/hyperlink" Target="http://www.nbuv.gov.ua/portal/all/herald/2003%2D03/3.htm" TargetMode="External"/><Relationship Id="rId35" Type="http://schemas.openxmlformats.org/officeDocument/2006/relationships/hyperlink" Target="http://uk.wikipedia.org/wiki/%D0%9F%D1%80%D0%BE%D1%81%D1%82%D1%96%D1%80" TargetMode="External"/><Relationship Id="rId77" Type="http://schemas.openxmlformats.org/officeDocument/2006/relationships/hyperlink" Target="http://uk.wikipedia.org/wiki/XVII_%D1%81%D1%82%D0%BE%D0%BB%D1%96%D1%82%D1%82%D1%8F" TargetMode="External"/><Relationship Id="rId100" Type="http://schemas.openxmlformats.org/officeDocument/2006/relationships/hyperlink" Target="http://uk.wikipedia.org/wiki/%D0%9C%D0%B5%D0%B4%D0%B8%D1%86%D0%B8%D0%BD%D0%B0" TargetMode="External"/><Relationship Id="rId282" Type="http://schemas.openxmlformats.org/officeDocument/2006/relationships/hyperlink" Target="http://vstup.info/2011/i2011b0512.html" TargetMode="External"/><Relationship Id="rId338" Type="http://schemas.openxmlformats.org/officeDocument/2006/relationships/hyperlink" Target="http://uk.wikipedia.org/wiki/%D0%9B%D1%8C%D0%B2%D1%96%D0%B2" TargetMode="External"/><Relationship Id="rId503" Type="http://schemas.openxmlformats.org/officeDocument/2006/relationships/hyperlink" Target="http://uk.wikipedia.org/wiki/%D0%A3%D0%BA%D1%80%D0%B0%D1%97%D0%BD%D0%B0" TargetMode="External"/><Relationship Id="rId545" Type="http://schemas.openxmlformats.org/officeDocument/2006/relationships/hyperlink" Target="http://uk.wikipedia.org/wiki/%D0%95%D0%BA%D1%81%D1%82%D0%B5%D1%80%D0%BD%D0%B0%D1%82" TargetMode="External"/><Relationship Id="rId587" Type="http://schemas.openxmlformats.org/officeDocument/2006/relationships/hyperlink" Target="http://www.kadrlis.com" TargetMode="External"/><Relationship Id="rId710" Type="http://schemas.openxmlformats.org/officeDocument/2006/relationships/hyperlink" Target="http://www.scirus.com/" TargetMode="External"/><Relationship Id="rId752" Type="http://schemas.openxmlformats.org/officeDocument/2006/relationships/hyperlink" Target="http://www.scopus.com/home.url" TargetMode="External"/><Relationship Id="rId808" Type="http://schemas.openxmlformats.org/officeDocument/2006/relationships/hyperlink" Target="http://uk.wikipedia.org/w/index.php?title=%D0%A3%D0%B3%D0%BE%D0%B4%D0%B0_%D0%BF%D1%96%D0%B4_%D0%BF%D0%BB%D0%B0%D1%82%D0%B0%D0%BD%D0%BE%D0%BC&amp;action=edit&amp;redlink=1" TargetMode="External"/><Relationship Id="rId8" Type="http://schemas.openxmlformats.org/officeDocument/2006/relationships/hyperlink" Target="http://uk.wikipedia.org/wiki/%D0%93%D0%BD%D0%BE%D1%81%D0%B5%D0%BE%D0%BB%D0%BE%D0%B3%D1%96%D1%8F" TargetMode="External"/><Relationship Id="rId142" Type="http://schemas.openxmlformats.org/officeDocument/2006/relationships/hyperlink" Target="http://uk.wikipedia.org/wiki/%D0%A7%D0%B0%D1%80%D0%BB%D1%8C%D0%B7_%D0%94%D0%B0%D1%80%D0%B2%D1%96%D0%BD" TargetMode="External"/><Relationship Id="rId184" Type="http://schemas.openxmlformats.org/officeDocument/2006/relationships/hyperlink" Target="http://uk.wikipedia.org/wiki/%D0%9A%D0%B0%D0%BD%D0%B4%D0%B8%D0%B4%D0%B0%D1%82_%D0%BD%D0%B0%D1%83%D0%BA" TargetMode="External"/><Relationship Id="rId391" Type="http://schemas.openxmlformats.org/officeDocument/2006/relationships/hyperlink" Target="http://uk.wikipedia.org/wiki/1666" TargetMode="External"/><Relationship Id="rId405" Type="http://schemas.openxmlformats.org/officeDocument/2006/relationships/hyperlink" Target="http://uk.wikipedia.org/w/index.php?title=%D0%94%D1%80%D1%83%D0%B3%D0%B0_%D1%80%D0%B5%D1%81%D0%BF%D1%83%D0%B1%D0%BB%D1%96%D0%BA%D0%B0&amp;action=edit&amp;redlink=1" TargetMode="External"/><Relationship Id="rId447" Type="http://schemas.openxmlformats.org/officeDocument/2006/relationships/hyperlink" Target="http://uk.wikipedia.org/wiki/%D0%91%D0%B0%D0%BA%D0%B0%D0%BB%D0%B0%D0%B2%D1%80" TargetMode="External"/><Relationship Id="rId612" Type="http://schemas.openxmlformats.org/officeDocument/2006/relationships/hyperlink" Target="http://forum.liga.net/" TargetMode="External"/><Relationship Id="rId794" Type="http://schemas.openxmlformats.org/officeDocument/2006/relationships/hyperlink" Target="http://translate.googleusercontent.com/translate_c?hl=ru&amp;rurl=translate.google.com.ua&amp;sl=ja&amp;tl=uk&amp;u=http://ja.wikipedia.org/wiki/%25E3%2582%25A2%25E3%2583%2580%25E3%2583%25A0%25E3%2583%25BB%25E3%2582%25B9%25E3%2583%259F%25E3%2582%25B9&amp;usg=ALkJrhjr0Pi41bL5ZrY72lIlYO1aU2M7Qw" TargetMode="External"/><Relationship Id="rId251" Type="http://schemas.openxmlformats.org/officeDocument/2006/relationships/hyperlink" Target="http://uk.wikipedia.org/wiki/%D0%94%D0%B8%D0%BD%D0%B0%D0%BC%D1%96%D0%BA%D0%B0" TargetMode="External"/><Relationship Id="rId489" Type="http://schemas.openxmlformats.org/officeDocument/2006/relationships/hyperlink" Target="http://vkontakte.ru/away.php?to=http%3A%2F%2Fuk.wikipedia.org%2Fwiki%2F%D0%EE%E7%EF%E0%E4_%D1%D0%D1%D0" TargetMode="External"/><Relationship Id="rId654" Type="http://schemas.openxmlformats.org/officeDocument/2006/relationships/hyperlink" Target="http://uk.wikipedia.org/wiki/%D0%9F%D0%BE%D1%8F%D1%81%D0%BD%D0%B5%D0%BD%D0%BD%D1%8F_%D0%BD%D0%B0%D1%83%D0%BA%D0%BE%D0%B2%D0%B5" TargetMode="External"/><Relationship Id="rId696" Type="http://schemas.openxmlformats.org/officeDocument/2006/relationships/hyperlink" Target="http://uk.wikipedia.org/wiki/%D0%A0%D0%BE%D0%B7%D0%BF%D0%BE%D0%B4%D1%96%D0%BB" TargetMode="External"/><Relationship Id="rId861" Type="http://schemas.openxmlformats.org/officeDocument/2006/relationships/hyperlink" Target="http://uk.wikipedia.org/wiki/%D0%90%D0%BD%D0%B3%D0%BB%D1%96%D0%B9%D1%81%D1%8C%D0%BA%D0%B0_%D0%BC%D0%BE%D0%B2%D0%B0" TargetMode="External"/><Relationship Id="rId917" Type="http://schemas.openxmlformats.org/officeDocument/2006/relationships/hyperlink" Target="http://oa.elibukr.org/bitstream/1984/%201363/1/" TargetMode="External"/><Relationship Id="rId46" Type="http://schemas.openxmlformats.org/officeDocument/2006/relationships/hyperlink" Target="http://www.aforismo.com.ua/authors/2950/" TargetMode="External"/><Relationship Id="rId293" Type="http://schemas.openxmlformats.org/officeDocument/2006/relationships/hyperlink" Target="http://vstup.info/2011/i2011b0902.html" TargetMode="External"/><Relationship Id="rId307" Type="http://schemas.openxmlformats.org/officeDocument/2006/relationships/hyperlink" Target="http://vstup.info/2011/i2011b0305d6.030502.html" TargetMode="External"/><Relationship Id="rId349" Type="http://schemas.openxmlformats.org/officeDocument/2006/relationships/hyperlink" Target="http://uk.wikipedia.org/wiki/%D0%9C%D0%B5%D0%B4%D0%B8%D1%86%D0%B8%D0%BD%D0%B0" TargetMode="External"/><Relationship Id="rId514" Type="http://schemas.openxmlformats.org/officeDocument/2006/relationships/hyperlink" Target="http://uk.wikipedia.org/wiki/%D0%94%D0%BE%D0%BA%D1%82%D0%BE%D1%80_%D0%BD%D0%B0%D1%83%D0%BA" TargetMode="External"/><Relationship Id="rId556" Type="http://schemas.openxmlformats.org/officeDocument/2006/relationships/hyperlink" Target="http://ua-referat.com/%D0%9A%D1%80%D1%83%D0%B3%D0%BE%D0%BE%D0%B1%D1%96%D0%B3" TargetMode="External"/><Relationship Id="rId721" Type="http://schemas.openxmlformats.org/officeDocument/2006/relationships/hyperlink" Target="http://eprints.rclis.org/" TargetMode="External"/><Relationship Id="rId763" Type="http://schemas.openxmlformats.org/officeDocument/2006/relationships/hyperlink" Target="http://www.niehs.nih.gov/%20research/resources/bioethics/whatis/" TargetMode="External"/><Relationship Id="rId88" Type="http://schemas.openxmlformats.org/officeDocument/2006/relationships/hyperlink" Target="http://uk.wikipedia.org/wiki/%D0%9D%D0%B0%D1%82%D1%83%D1%80%D1%84%D1%96%D0%BB%D0%BE%D1%81%D0%BE%D1%84%D1%96%D1%8F" TargetMode="External"/><Relationship Id="rId111" Type="http://schemas.openxmlformats.org/officeDocument/2006/relationships/hyperlink" Target="http://uk.wikipedia.org/wiki/%D0%9F%D1%80%D0%BE%D0%BC%D0%B8%D1%81%D0%BB%D0%BE%D0%B2%D1%96%D1%81%D1%82%D1%8C" TargetMode="External"/><Relationship Id="rId153" Type="http://schemas.openxmlformats.org/officeDocument/2006/relationships/hyperlink" Target="http://uk.wikipedia.org/wiki/%D0%9A%D0%BE%D0%BC%D0%B0%D1%80%D0%BE%D0%B2" TargetMode="External"/><Relationship Id="rId195" Type="http://schemas.openxmlformats.org/officeDocument/2006/relationships/hyperlink" Target="http://uk.wikipedia.org/wiki/%D0%A1%D1%94%D1%87%D0%B5%D0%BD%D0%BE%D0%B2_%D0%86%D0%B2%D0%B0%D0%BD_%D0%9C%D0%B8%D1%85%D0%B0%D0%B9%D0%BB%D0%BE%D0%B2%D0%B8%D1%87" TargetMode="External"/><Relationship Id="rId209" Type="http://schemas.openxmlformats.org/officeDocument/2006/relationships/hyperlink" Target="http://uk.wikipedia.org/wiki/%D0%9C%D0%B0%D1%80%D0%BA%D1%81%D0%B8%D0%B7%D0%BC" TargetMode="External"/><Relationship Id="rId360" Type="http://schemas.openxmlformats.org/officeDocument/2006/relationships/hyperlink" Target="http://uk.wikipedia.org/wiki/%D0%9F%D1%80%D0%B5%D0%B7%D0%B8%D0%B4%D0%B5%D0%BD%D1%82" TargetMode="External"/><Relationship Id="rId416" Type="http://schemas.openxmlformats.org/officeDocument/2006/relationships/hyperlink" Target="http://uk.wikipedia.org/w/index.php?title=%D0%91%D0%B5%D1%80%D0%BB%D1%96%D0%BD%D0%BE-%D0%91%D1%80%D0%B0%D0%BD%D0%B4%D0%B5%D0%BD%D0%B1%D1%83%D1%80%D0%B7%D1%8C%D0%BA%D0%B0_%D0%B0%D0%BA%D0%B0%D0%B4%D0%B5%D0%BC%D1%96%D1%8F_%D0%BD%D0%B0%D1%83%D0%BA&amp;action=edit&amp;redlink=1" TargetMode="External"/><Relationship Id="rId598" Type="http://schemas.openxmlformats.org/officeDocument/2006/relationships/hyperlink" Target="http://www.rambler.ru/" TargetMode="External"/><Relationship Id="rId819" Type="http://schemas.openxmlformats.org/officeDocument/2006/relationships/hyperlink" Target="http://ua-referat.com/%D0%86%D1%81%D0%BF%D0%B8%D1%82" TargetMode="External"/><Relationship Id="rId220" Type="http://schemas.openxmlformats.org/officeDocument/2006/relationships/hyperlink" Target="http://uk.wikipedia.org/wiki/%D0%9C%D0%B5%D0%B4%D0%B8%D1%86%D0%B8%D0%BD%D0%B0" TargetMode="External"/><Relationship Id="rId458" Type="http://schemas.openxmlformats.org/officeDocument/2006/relationships/hyperlink" Target="http://uk.wikipedia.org/wiki/%D0%A1%D0%A0%D0%A1%D0%A0" TargetMode="External"/><Relationship Id="rId623" Type="http://schemas.openxmlformats.org/officeDocument/2006/relationships/hyperlink" Target="http://uk.wikipedia.org/wiki/%D0%A0%D0%B5%D1%87%D0%B5%D0%BD%D0%BD%D1%8F" TargetMode="External"/><Relationship Id="rId665" Type="http://schemas.openxmlformats.org/officeDocument/2006/relationships/hyperlink" Target="http://www.biochem.arizona.edu/marc/Sci-Writing.pdf" TargetMode="External"/><Relationship Id="rId830" Type="http://schemas.openxmlformats.org/officeDocument/2006/relationships/hyperlink" Target="http://uk.wikipedia.org/wiki/%D0%90%D0%BA%D1%86%D1%96%D1%8F" TargetMode="External"/><Relationship Id="rId872" Type="http://schemas.openxmlformats.org/officeDocument/2006/relationships/image" Target="media/image16.png"/><Relationship Id="rId928" Type="http://schemas.openxmlformats.org/officeDocument/2006/relationships/hyperlink" Target="http://www.amazon.com/s/ref=ntt_athr_dp_sr_1?_encoding=UTF8&amp;field-author=Michael%20Power&amp;ie=UTF8&amp;search-alias=books&amp;sort=relevancerank" TargetMode="External"/><Relationship Id="rId15" Type="http://schemas.openxmlformats.org/officeDocument/2006/relationships/image" Target="media/image3.png"/><Relationship Id="rId57" Type="http://schemas.openxmlformats.org/officeDocument/2006/relationships/hyperlink" Target="http://uk.wikipedia.org/wiki/%D0%86%D1%81%D1%82%D0%BE%D1%80%D1%96%D1%8F" TargetMode="External"/><Relationship Id="rId262" Type="http://schemas.openxmlformats.org/officeDocument/2006/relationships/hyperlink" Target="http://vstup.info/2011/i2011b0301.html" TargetMode="External"/><Relationship Id="rId318" Type="http://schemas.openxmlformats.org/officeDocument/2006/relationships/hyperlink" Target="http://uk.wikipedia.org/wiki/1921" TargetMode="External"/><Relationship Id="rId525" Type="http://schemas.openxmlformats.org/officeDocument/2006/relationships/hyperlink" Target="http://uk.wikipedia.org/wiki/%D0%9B%D0%B5%D0%BA%D1%82%D0%BE%D1%80" TargetMode="External"/><Relationship Id="rId567" Type="http://schemas.openxmlformats.org/officeDocument/2006/relationships/hyperlink" Target="http://vyacheslav-moiseev.narod.ru/" TargetMode="External"/><Relationship Id="rId732" Type="http://schemas.openxmlformats.org/officeDocument/2006/relationships/hyperlink" Target="http://www.freemedicaljournals.com/" TargetMode="External"/><Relationship Id="rId99" Type="http://schemas.openxmlformats.org/officeDocument/2006/relationships/hyperlink" Target="http://uk.wikipedia.org/wiki/%D0%A4%D1%96%D0%B7%D0%B8%D0%BA%D0%B0" TargetMode="External"/><Relationship Id="rId122" Type="http://schemas.openxmlformats.org/officeDocument/2006/relationships/hyperlink" Target="http://uk.wikipedia.org/wiki/XVIII_%D1%81%D1%82%D0%BE%D0%BB%D1%96%D1%82%D1%82%D1%8F" TargetMode="External"/><Relationship Id="rId164" Type="http://schemas.openxmlformats.org/officeDocument/2006/relationships/hyperlink" Target="http://uk.wikipedia.org/wiki/%D0%9B%D0%B0%D0%BD%D0%B4%D0%B0%D1%83_%D0%9B%D0%B5%D0%B2_%D0%94%D0%B0%D0%B2%D0%B8%D0%B4%D0%BE%D0%B2%D0%B8%D1%87" TargetMode="External"/><Relationship Id="rId371" Type="http://schemas.openxmlformats.org/officeDocument/2006/relationships/hyperlink" Target="http://uk.wikipedia.org/wiki/%D0%A2%D0%B0%D0%B9%D1%82%D0%BE,_%D0%A2%D0%BE%D0%BA%D1%96%D0%BE" TargetMode="External"/><Relationship Id="rId774" Type="http://schemas.openxmlformats.org/officeDocument/2006/relationships/hyperlink" Target="http://ua-referat.com/%D0%9F%D1%80%D0%B0%D1%86%D1%8F" TargetMode="External"/><Relationship Id="rId427" Type="http://schemas.openxmlformats.org/officeDocument/2006/relationships/hyperlink" Target="http://uk.wikipedia.org/wiki/%D0%A0%D0%BE%D1%81%D1%96%D0%B9%D1%81%D1%8C%D0%BA%D0%B0_%D0%A4%D0%B5%D0%B4%D0%B5%D1%80%D0%B0%D1%86%D1%96%D1%8F" TargetMode="External"/><Relationship Id="rId469" Type="http://schemas.openxmlformats.org/officeDocument/2006/relationships/hyperlink" Target="http://uk.wikipedia.org/wiki/%D0%9E%D1%81%D0%B2%D1%96%D1%82%D0%BD%D1%8C%D0%BE-%D0%BA%D0%B2%D0%B0%D0%BB%D1%96%D1%84%D1%96%D0%BA%D0%B0%D1%86%D1%96%D0%B9%D0%BD%D0%B8%D0%B9_%D1%80%D1%96%D0%B2%D0%B5%D0%BD%D1%8C" TargetMode="External"/><Relationship Id="rId634" Type="http://schemas.openxmlformats.org/officeDocument/2006/relationships/hyperlink" Target="http://uk.wikipedia.org/wiki/%D0%93%D1%96%D0%BF%D0%BE%D1%82%D0%B5%D0%B7%D0%B0" TargetMode="External"/><Relationship Id="rId676" Type="http://schemas.openxmlformats.org/officeDocument/2006/relationships/hyperlink" Target="http://uk.wikipedia.org/wiki/%D0%96%D1%83%D1%80%D0%BD%D0%B0%D0%BB" TargetMode="External"/><Relationship Id="rId841" Type="http://schemas.openxmlformats.org/officeDocument/2006/relationships/hyperlink" Target="http://translate.googleusercontent.com/translate_c?hl=ru&amp;rurl=translate.google.com.ua&amp;sl=ja&amp;tl=uk&amp;u=http://ja.wikipedia.org/wiki/%25E3%2583%2595%25E3%2583%25A9%25E3%2583%25B3%25E3%2582%25AF%25E3%2583%25AA%25E3%2583%25B3%25E3%2583%25BB%25E3%2583%25AD%25E3%2583%25BC%25E3%2582%25BA%25E3%2583%25B4%25E3%2582%25A7%25E3%2583%25AB%25E3%2583%2588&amp;usg=ALkJrhgaCbLe6GKDzt155t1ceO2G3wMvJg" TargetMode="External"/><Relationship Id="rId883" Type="http://schemas.openxmlformats.org/officeDocument/2006/relationships/image" Target="media/image23.png"/><Relationship Id="rId26" Type="http://schemas.openxmlformats.org/officeDocument/2006/relationships/hyperlink" Target="http://uk.wikipedia.org/wiki/XX_%D1%81%D1%82." TargetMode="External"/><Relationship Id="rId231" Type="http://schemas.openxmlformats.org/officeDocument/2006/relationships/hyperlink" Target="http://vseslova.com.ua/word/%D0%92%D0%B5%D1%80%D0%BD%D0%B0%D0%B4%D1%81%D1%8C%D0%BA%D0%B8%D0%B9_%D0%92%D0%BE%D0%BB%D0%BE%D0%B4%D0%B8%D0%BC%D0%B8%D1%80_%D0%86%D0%B2%D0%B0%D0%BD%D0%BE%D0%B2%D0%B8%D1%87-17128u" TargetMode="External"/><Relationship Id="rId273" Type="http://schemas.openxmlformats.org/officeDocument/2006/relationships/hyperlink" Target="http://vstup.info/2011/i2011b0503.html" TargetMode="External"/><Relationship Id="rId329" Type="http://schemas.openxmlformats.org/officeDocument/2006/relationships/hyperlink" Target="http://uk.wikipedia.org/wiki/%D0%9F%D0%BE%D0%BB%D1%82%D0%B0%D0%B2%D0%B0" TargetMode="External"/><Relationship Id="rId480" Type="http://schemas.openxmlformats.org/officeDocument/2006/relationships/hyperlink" Target="http://vkontakte.ru/away.php?to=http%3A%2F%2Fuk.wikipedia.org%2Fwiki%2F%C2%E8%F9%E0_%EE%F1%E2%B3%F2%E0" TargetMode="External"/><Relationship Id="rId536" Type="http://schemas.openxmlformats.org/officeDocument/2006/relationships/hyperlink" Target="http://uk.wikipedia.org/wiki/%D0%9A%D0%BE%D0%BB%D0%B5%D0%B4%D0%B6" TargetMode="External"/><Relationship Id="rId701" Type="http://schemas.openxmlformats.org/officeDocument/2006/relationships/hyperlink" Target="http://uk.wikipedia.org/wiki/%D0%9F%D1%83%D0%B1%D0%BB%D1%96%D0%BA%D0%B0%D1%86%D1%96%D1%8F" TargetMode="External"/><Relationship Id="rId68" Type="http://schemas.openxmlformats.org/officeDocument/2006/relationships/hyperlink" Target="http://uk.wikipedia.org/wiki/%D0%A2%D0%B5%D0%BE%D1%84%D1%80%D0%B0%D1%81%D1%82" TargetMode="External"/><Relationship Id="rId133" Type="http://schemas.openxmlformats.org/officeDocument/2006/relationships/hyperlink" Target="http://uk.wikipedia.org/wiki/%D0%9B%D0%BE%D0%BC%D0%BE%D0%BD%D0%BE%D1%81%D0%BE%D0%B2_%D0%9C%D0%B8%D1%85%D0%B0%D0%B9%D0%BB%D0%BE_%D0%92%D0%B0%D1%81%D0%B8%D0%BB%D1%8C%D0%BE%D0%B2%D0%B8%D1%87" TargetMode="External"/><Relationship Id="rId175" Type="http://schemas.openxmlformats.org/officeDocument/2006/relationships/hyperlink" Target="http://uk.wikipedia.org/wiki/%D0%9D%D0%B0%D0%BF%D1%96%D0%B2%D0%BF%D1%80%D0%BE%D0%B2%D1%96%D0%B4%D0%BD%D0%B8%D0%BA" TargetMode="External"/><Relationship Id="rId340" Type="http://schemas.openxmlformats.org/officeDocument/2006/relationships/hyperlink" Target="http://uk.wikipedia.org/wiki/%D0%94%D0%BE%D0%BD%D0%B5%D1%86%D1%8C%D0%BA" TargetMode="External"/><Relationship Id="rId578" Type="http://schemas.openxmlformats.org/officeDocument/2006/relationships/hyperlink" Target="http://uk.wikipedia.org/wiki/%D0%A7%D0%B0%D1%81%D0%BE%D0%BF%D0%B8%D1%81" TargetMode="External"/><Relationship Id="rId743" Type="http://schemas.openxmlformats.org/officeDocument/2006/relationships/hyperlink" Target="http://uk.wikipedia.org/wiki/%D0%86%D0%BD%D0%B4%D0%B5%D0%BA%D1%81_%D1%86%D0%B8%D1%82%D1%83%D0%B2%D0%B0%D0%BD%D1%8C" TargetMode="External"/><Relationship Id="rId785" Type="http://schemas.openxmlformats.org/officeDocument/2006/relationships/hyperlink" Target="http://translate.googleusercontent.com/translate_c?hl=ru&amp;rurl=translate.google.com.ua&amp;sl=ja&amp;tl=uk&amp;u=http://acct.tamu.edu/smith/ethics/pacioli.htm&amp;usg=ALkJrhj6YzY3yVkbbUh8DTvw28V8tBGhDg" TargetMode="External"/><Relationship Id="rId200" Type="http://schemas.openxmlformats.org/officeDocument/2006/relationships/hyperlink" Target="http://uk.wikipedia.org/wiki/%D0%9C%D0%B0%D0%BA%D1%81%D0%B8%D0%BC%D0%BE%D0%B2%D0%B8%D1%87_%D0%9C%D0%B8%D1%85%D0%B0%D0%B9%D0%BB%D0%BE_%D0%9E%D0%BB%D0%B5%D0%BA%D1%81%D0%B0%D0%BD%D0%B4%D1%80%D0%BE%D0%B2%D0%B8%D1%87" TargetMode="External"/><Relationship Id="rId382" Type="http://schemas.openxmlformats.org/officeDocument/2006/relationships/hyperlink" Target="http://uk.wikipedia.org/wiki/%D0%84%D0%B2%D1%80%D0%BE%D0%BF%D0%B0" TargetMode="External"/><Relationship Id="rId438" Type="http://schemas.openxmlformats.org/officeDocument/2006/relationships/hyperlink" Target="http://uk.wikipedia.org/wiki/%D0%92%D0%B5%D1%80%D1%88%D0%BD%D0%B8%D0%BA" TargetMode="External"/><Relationship Id="rId603" Type="http://schemas.openxmlformats.org/officeDocument/2006/relationships/hyperlink" Target="http://file.liga.net/" TargetMode="External"/><Relationship Id="rId645" Type="http://schemas.openxmlformats.org/officeDocument/2006/relationships/oleObject" Target="embeddings/oleObject1.bin"/><Relationship Id="rId687" Type="http://schemas.openxmlformats.org/officeDocument/2006/relationships/hyperlink" Target="http://uk.wikipedia.org/wiki/%D0%96%D1%83%D1%80%D0%BD%D0%B0%D0%BB" TargetMode="External"/><Relationship Id="rId810" Type="http://schemas.openxmlformats.org/officeDocument/2006/relationships/hyperlink" Target="http://uk.wikipedia.org/wiki/%D0%97%D0%B0%D0%BB%D1%96%D0%B7%D0%BD%D0%B8%D1%86%D1%8F" TargetMode="External"/><Relationship Id="rId852" Type="http://schemas.openxmlformats.org/officeDocument/2006/relationships/hyperlink" Target="http://translate.googleusercontent.com/translate_c?hl=ru&amp;rurl=translate.google.com.ua&amp;sl=ja&amp;tl=uk&amp;u=http://www.ifac.org/History/&amp;usg=ALkJrhhkfPsvZFTb-dVoc0x5cbx_gsfVpA" TargetMode="External"/><Relationship Id="rId908" Type="http://schemas.openxmlformats.org/officeDocument/2006/relationships/hyperlink" Target="http://www.nbuv.gov.ua/portal/soc_gum/znpkh%20npu_ped/2010_3%206/6.html" TargetMode="External"/><Relationship Id="rId242" Type="http://schemas.openxmlformats.org/officeDocument/2006/relationships/hyperlink" Target="http://uk.wikipedia.org/wiki/%D0%97%D0%BD%D0%B0%D0%BA" TargetMode="External"/><Relationship Id="rId284" Type="http://schemas.openxmlformats.org/officeDocument/2006/relationships/hyperlink" Target="http://vstup.info/2011/i2011b0514.html" TargetMode="External"/><Relationship Id="rId491" Type="http://schemas.openxmlformats.org/officeDocument/2006/relationships/hyperlink" Target="http://uk.wikipedia.org/wiki/%D0%9E%D1%81%D0%B2%D1%96%D1%82%D0%BD%D1%8C%D0%BE-%D0%BA%D0%B2%D0%B0%D0%BB%D1%96%D1%84%D1%96%D0%BA%D0%B0%D1%86%D1%96%D0%B9%D0%BD%D0%B8%D0%B9_%D1%80%D1%96%D0%B2%D0%B5%D0%BD%D1%8C" TargetMode="External"/><Relationship Id="rId505" Type="http://schemas.openxmlformats.org/officeDocument/2006/relationships/hyperlink" Target="http://uk.wikipedia.org/wiki/%D0%96%D0%BE%D0%B2%D1%82%D0%BD%D0%B5%D0%B2%D0%B8%D0%B9_%D0%BF%D0%B5%D1%80%D0%B5%D0%B2%D0%BE%D1%80%D0%BE%D1%82" TargetMode="External"/><Relationship Id="rId712" Type="http://schemas.openxmlformats.org/officeDocument/2006/relationships/hyperlink" Target="http://arxiv.org" TargetMode="External"/><Relationship Id="rId894" Type="http://schemas.openxmlformats.org/officeDocument/2006/relationships/hyperlink" Target="http://www.ebk.net.ua/Book/psychology/vinoslavska_psihologiya/part2/2201.htm" TargetMode="External"/><Relationship Id="rId37" Type="http://schemas.openxmlformats.org/officeDocument/2006/relationships/hyperlink" Target="http://uk.wikipedia.org/wiki/%D0%90%D0%BF%D1%80%D1%96%D0%BE%D1%80%D1%96" TargetMode="External"/><Relationship Id="rId79" Type="http://schemas.openxmlformats.org/officeDocument/2006/relationships/hyperlink" Target="http://uk.wikipedia.org/wiki/%D0%A4%D1%96%D0%BB%D0%BE%D1%81%D0%BE%D1%84" TargetMode="External"/><Relationship Id="rId102" Type="http://schemas.openxmlformats.org/officeDocument/2006/relationships/hyperlink" Target="http://uk.wikipedia.org/wiki/%D0%86%D0%B1%D0%BD_%D0%A1%D1%96%D0%BD%D0%B0" TargetMode="External"/><Relationship Id="rId144" Type="http://schemas.openxmlformats.org/officeDocument/2006/relationships/hyperlink" Target="http://uk.wikipedia.org/w/index.php?title=%D0%9C%D0%B0%D1%82%D1%82%D1%96%D0%B0%D1%81_%D0%A8%D0%BB%D0%B5%D0%B9%D0%B4%D0%B5%D0%BD&amp;action=edit&amp;redlink=1" TargetMode="External"/><Relationship Id="rId547" Type="http://schemas.openxmlformats.org/officeDocument/2006/relationships/hyperlink" Target="http://uk.wikipedia.org/wiki/%D0%9B%D0%B0%D0%B1%D0%BE%D1%80%D0%B0%D1%82%D0%BE%D1%80%D0%BD%D0%B5_%D0%B7%D0%B0%D0%BD%D1%8F%D1%82%D1%82%D1%8F" TargetMode="External"/><Relationship Id="rId589" Type="http://schemas.openxmlformats.org/officeDocument/2006/relationships/hyperlink" Target="http://sciencecareers.sciencemag.org/career_development/previous_%20issues%20/articles/1820/writing_a_research_plan" TargetMode="External"/><Relationship Id="rId754" Type="http://schemas.openxmlformats.org/officeDocument/2006/relationships/hyperlink" Target="http://www.info.sciverse.com/scopus/scopus-in-detail/facts" TargetMode="External"/><Relationship Id="rId796" Type="http://schemas.openxmlformats.org/officeDocument/2006/relationships/hyperlink" Target="http://translate.googleusercontent.com/translate_c?hl=ru&amp;rurl=translate.google.com.ua&amp;sl=ja&amp;tl=uk&amp;u=http://www.adamsmith.org/smith/won-index.htm&amp;usg=ALkJrhh2TwieRKv5TMcFiOmwXYKEngbZ9Q" TargetMode="External"/><Relationship Id="rId90" Type="http://schemas.openxmlformats.org/officeDocument/2006/relationships/hyperlink" Target="http://uk.wikipedia.org/wiki/%D0%94%D0%B5%D0%BC%D0%BE%D0%BA%D1%80%D1%96%D1%82" TargetMode="External"/><Relationship Id="rId186" Type="http://schemas.openxmlformats.org/officeDocument/2006/relationships/hyperlink" Target="http://uk.wikipedia.org/wiki/%D0%94%D0%BE%D1%86%D0%B5%D0%BD%D1%82" TargetMode="External"/><Relationship Id="rId351" Type="http://schemas.openxmlformats.org/officeDocument/2006/relationships/hyperlink" Target="http://uk.wikipedia.org/wiki/%D0%A0%D0%BE%D1%81%D1%96%D0%B9%D1%81%D1%8C%D0%BA%D0%B0_%D0%A4%D0%B5%D0%B4%D0%B5%D1%80%D0%B0%D1%86%D1%96%D1%8F" TargetMode="External"/><Relationship Id="rId393" Type="http://schemas.openxmlformats.org/officeDocument/2006/relationships/hyperlink" Target="http://uk.wikipedia.org/wiki/20_%D1%81%D1%96%D1%87%D0%BD%D1%8F" TargetMode="External"/><Relationship Id="rId407" Type="http://schemas.openxmlformats.org/officeDocument/2006/relationships/hyperlink" Target="http://uk.wikipedia.org/wiki/%D0%9D%D1%96%D0%BC%D0%B5%D1%86%D1%8C%D0%BA%D0%B0_%D0%BC%D0%BE%D0%B2%D0%B0" TargetMode="External"/><Relationship Id="rId449" Type="http://schemas.openxmlformats.org/officeDocument/2006/relationships/hyperlink" Target="http://uk.wikipedia.org/wiki/%D0%A3%D0%BD%D1%96%D0%B2%D0%B5%D1%80%D1%81%D0%B8%D1%82%D0%B5%D1%82" TargetMode="External"/><Relationship Id="rId614" Type="http://schemas.openxmlformats.org/officeDocument/2006/relationships/hyperlink" Target="http://forum.korrespondent.net/" TargetMode="External"/><Relationship Id="rId656" Type="http://schemas.openxmlformats.org/officeDocument/2006/relationships/hyperlink" Target="http://uk.wikipedia.org/wiki/%D0%92%D1%96%D0%B4%D0%BA%D1%80%D0%B8%D1%82%D1%82%D1%8F" TargetMode="External"/><Relationship Id="rId821" Type="http://schemas.openxmlformats.org/officeDocument/2006/relationships/hyperlink" Target="http://ua-referat.com/%D0%90%D1%83%D0%B4%D0%B8%D1%82%D0%BE%D1%80%D1%81%D1%82%D0%B2%D0%BE" TargetMode="External"/><Relationship Id="rId863" Type="http://schemas.openxmlformats.org/officeDocument/2006/relationships/hyperlink" Target="http://uk.wikipedia.org/w/index.php?title=%D0%A4%D0%B5%D0%B4%D0%B5%D1%80%D0%B0%D0%BB%D1%8C%D0%BD%D0%B8%D0%B9_%D0%97%D0%B0%D0%BA%D0%BE%D0%BD_%D0%A1%D0%A8%D0%90&amp;action=edit&amp;redlink=1" TargetMode="External"/><Relationship Id="rId211" Type="http://schemas.openxmlformats.org/officeDocument/2006/relationships/hyperlink" Target="http://uk.wikipedia.org/wiki/%D0%A4%D1%80%D1%96%D0%B4%D1%80%D1%96%D1%85_%D0%95%D0%BD%D0%B3%D0%B5%D0%BB%D1%8C%D1%81" TargetMode="External"/><Relationship Id="rId253" Type="http://schemas.openxmlformats.org/officeDocument/2006/relationships/hyperlink" Target="http://uk.wikipedia.org/wiki/%D0%9D%D0%B5%D0%B1%D0%B5%D1%81%D0%BD%D0%B0_%D0%BC%D0%B5%D1%85%D0%B0%D0%BD%D1%96%D0%BA%D0%B0" TargetMode="External"/><Relationship Id="rId295" Type="http://schemas.openxmlformats.org/officeDocument/2006/relationships/hyperlink" Target="http://vstup.info/2011/i2011b1101.html" TargetMode="External"/><Relationship Id="rId309" Type="http://schemas.openxmlformats.org/officeDocument/2006/relationships/hyperlink" Target="http://vstup.info/2011/i2011b0305d6.030504.html" TargetMode="External"/><Relationship Id="rId460" Type="http://schemas.openxmlformats.org/officeDocument/2006/relationships/hyperlink" Target="http://uk.wikipedia.org/wiki/%D0%9C%D0%B0%D0%B3%D1%96%D1%81%D1%82%D1%80" TargetMode="External"/><Relationship Id="rId516" Type="http://schemas.openxmlformats.org/officeDocument/2006/relationships/hyperlink" Target="http://uk.wikipedia.org/wiki/%D0%92%D0%B8%D1%89%D0%B8%D0%B9_%D0%BD%D0%B0%D0%B2%D1%87%D0%B0%D0%BB%D1%8C%D0%BD%D0%B8%D0%B9_%D0%B7%D0%B0%D0%BA%D0%BB%D0%B0%D0%B4" TargetMode="External"/><Relationship Id="rId698" Type="http://schemas.openxmlformats.org/officeDocument/2006/relationships/hyperlink" Target="http://uk.wikipedia.org/wiki/%D0%A0%D0%B5%D0%B3%D1%96%D0%BE%D0%BD" TargetMode="External"/><Relationship Id="rId919" Type="http://schemas.openxmlformats.org/officeDocument/2006/relationships/hyperlink" Target="http://toplutsk.com/articles-article_456.html" TargetMode="External"/><Relationship Id="rId48" Type="http://schemas.openxmlformats.org/officeDocument/2006/relationships/hyperlink" Target="http://www.ozon.ru/context/detail/id/251347/" TargetMode="External"/><Relationship Id="rId113" Type="http://schemas.openxmlformats.org/officeDocument/2006/relationships/hyperlink" Target="http://uk.wikipedia.org/wiki/%D0%9C%D0%BE%D1%80%D0%B5%D0%BF%D0%BB%D0%B0%D0%B2%D1%81%D1%82%D0%B2%D0%BE" TargetMode="External"/><Relationship Id="rId320" Type="http://schemas.openxmlformats.org/officeDocument/2006/relationships/hyperlink" Target="http://uk.wikipedia.org/wiki/1936" TargetMode="External"/><Relationship Id="rId558" Type="http://schemas.openxmlformats.org/officeDocument/2006/relationships/hyperlink" Target="http://uk.wikipedia.org/wiki/%D0%9E%D0%B1%27%D1%94%D0%BA%D1%82_%D0%B4%D0%BE%D1%81%D0%BB%D1%96%D0%B4%D0%B6%D0%B5%D0%BD%D0%BD%D1%8F" TargetMode="External"/><Relationship Id="rId723" Type="http://schemas.openxmlformats.org/officeDocument/2006/relationships/hyperlink" Target="http://www.jstage.jst.go.jp/browse/" TargetMode="External"/><Relationship Id="rId765" Type="http://schemas.openxmlformats.org/officeDocument/2006/relationships/hyperlink" Target="http://uk.wikipedia.org/wiki/%D0%90%D0%BD%D0%B3%D0%BB%D1%96%D0%B9%D1%81%D1%8C%D0%BA%D0%B0_%D0%BC%D0%BE%D0%B2%D0%B0" TargetMode="External"/><Relationship Id="rId930" Type="http://schemas.openxmlformats.org/officeDocument/2006/relationships/hyperlink" Target="http://www.amazon.com/Accounting-Multiparadigmatic-Science-Ahmed-Riahi-Belkaoui/dp/1567200486" TargetMode="External"/><Relationship Id="rId155" Type="http://schemas.openxmlformats.org/officeDocument/2006/relationships/hyperlink" Target="http://uk.wikipedia.org/wiki/%D0%9A%D0%BE%D1%80%D0%BE%D0%BB%D1%8C%D0%BE%D0%B2_%D0%A1%D0%B5%D1%80%D0%B3%D1%96%D0%B9_%D0%9F%D0%B0%D0%B2%D0%BB%D0%BE%D0%B2%D0%B8%D1%87" TargetMode="External"/><Relationship Id="rId197" Type="http://schemas.openxmlformats.org/officeDocument/2006/relationships/hyperlink" Target="http://uk.wikipedia.org/wiki/%D0%9F%D0%B8%D1%80%D0%BE%D0%B3%D0%BE%D0%B2_%D0%9C%D0%B8%D0%BA%D0%BE%D0%BB%D0%B0_%D0%86%D0%B2%D0%B0%D0%BD%D0%BE%D0%B2%D0%B8%D1%87" TargetMode="External"/><Relationship Id="rId362" Type="http://schemas.openxmlformats.org/officeDocument/2006/relationships/hyperlink" Target="http://uk.wikipedia.org/wiki/%D0%90%D0%BA%D0%B0%D0%B4%D0%B5%D0%BC%D1%96%D1%8F" TargetMode="External"/><Relationship Id="rId418" Type="http://schemas.openxmlformats.org/officeDocument/2006/relationships/hyperlink" Target="http://uk.wikipedia.org/wiki/%D0%92%D0%B5%D0%BB%D0%B8%D0%BA%D0%B0_%D0%91%D1%80%D0%B8%D1%82%D0%B0%D0%BD%D1%96%D1%8F" TargetMode="External"/><Relationship Id="rId625" Type="http://schemas.openxmlformats.org/officeDocument/2006/relationships/hyperlink" Target="http://uk.wikipedia.org/w/index.php?title=%D0%9B%D1%96%D1%82%D0%B5%D1%80%D0%B0%D1%82%D1%83%D1%80%D0%BD%D0%B0_%D1%88%D0%BA%D0%BE%D0%BB%D0%B0&amp;action=edit&amp;redlink=1" TargetMode="External"/><Relationship Id="rId832" Type="http://schemas.openxmlformats.org/officeDocument/2006/relationships/hyperlink" Target="http://uk.wikipedia.org/wiki/1929" TargetMode="External"/><Relationship Id="rId222" Type="http://schemas.openxmlformats.org/officeDocument/2006/relationships/hyperlink" Target="http://uk.wikipedia.org/wiki/%D0%9A%D0%BE%D0%BF%D0%B5%D1%80%D0%BD%D0%B8%D0%BA" TargetMode="External"/><Relationship Id="rId264" Type="http://schemas.openxmlformats.org/officeDocument/2006/relationships/hyperlink" Target="http://vstup.info/2011/i2011b0303.html" TargetMode="External"/><Relationship Id="rId471" Type="http://schemas.openxmlformats.org/officeDocument/2006/relationships/hyperlink" Target="http://uk.wikipedia.org/wiki/%D0%92%D0%B8%D1%89%D0%B0_%D0%BE%D1%81%D0%B2%D1%96%D1%82%D0%B0" TargetMode="External"/><Relationship Id="rId667" Type="http://schemas.openxmlformats.org/officeDocument/2006/relationships/hyperlink" Target="http://zakon2.rada.gov.ua/laws/show/26%2057-12" TargetMode="External"/><Relationship Id="rId874" Type="http://schemas.openxmlformats.org/officeDocument/2006/relationships/image" Target="media/image18.png"/><Relationship Id="rId17" Type="http://schemas.openxmlformats.org/officeDocument/2006/relationships/image" Target="media/image5.png"/><Relationship Id="rId59" Type="http://schemas.openxmlformats.org/officeDocument/2006/relationships/hyperlink" Target="http://uk.wikipedia.org/wiki/%D0%9E%D0%B1%27%D1%94%D0%BA%D1%82%D0%B8%D0%B2%D0%BD%D1%96%D1%81%D1%82%D1%8C" TargetMode="External"/><Relationship Id="rId124" Type="http://schemas.openxmlformats.org/officeDocument/2006/relationships/hyperlink" Target="http://uk.wikipedia.org/wiki/%D0%94%D0%B8%D1%84%D0%B5%D1%80%D0%B5%D0%BD%D1%86%D1%96%D0%B0%D0%BB%D1%8C%D0%BD%D0%B5_%D1%87%D0%B8%D1%81%D0%BB%D0%B5%D0%BD%D0%BD%D1%8F" TargetMode="External"/><Relationship Id="rId527" Type="http://schemas.openxmlformats.org/officeDocument/2006/relationships/hyperlink" Target="http://uk.wikipedia.org/w/index.php?title=%D0%97%D0%B0%D0%BA%D0%BE%D0%BD%D0%BE%D0%B4%D0%B0%D0%B2%D1%81%D1%82%D0%B2%D0%BE_%D0%BF%D1%80%D0%BE_%D0%BE%D1%81%D0%B2%D1%96%D1%82%D1%83&amp;action=edit&amp;redlink=1" TargetMode="External"/><Relationship Id="rId569" Type="http://schemas.openxmlformats.org/officeDocument/2006/relationships/hyperlink" Target="http://uk.wikipedia.org/wiki/%D0%A0%D0%BE%D1%81%D1%96%D0%B9%D1%81%D1%8C%D0%BA%D0%B0_%D0%BC%D0%BE%D0%B2%D0%B0" TargetMode="External"/><Relationship Id="rId734" Type="http://schemas.openxmlformats.org/officeDocument/2006/relationships/hyperlink" Target="http://www.ipl.org/" TargetMode="External"/><Relationship Id="rId776" Type="http://schemas.openxmlformats.org/officeDocument/2006/relationships/hyperlink" Target="http://ua-referat.com/%D0%A0%D0%BE%D0%B7%D1%80%D0%B0%D1%85%D1%83%D0%BD%D0%BA%D0%B8" TargetMode="External"/><Relationship Id="rId70" Type="http://schemas.openxmlformats.org/officeDocument/2006/relationships/hyperlink" Target="http://uk.wikipedia.org/wiki/%D0%A1%D0%B5%D1%80%D0%B5%D0%B4%D0%BD%D1%8C%D0%BE%D0%B2%D1%96%D1%87%D1%87%D1%8F" TargetMode="External"/><Relationship Id="rId166" Type="http://schemas.openxmlformats.org/officeDocument/2006/relationships/hyperlink" Target="http://uk.wikipedia.org/wiki/%D0%9A%D0%BE%D1%81%D0%BC%D0%BE%D1%81" TargetMode="External"/><Relationship Id="rId331" Type="http://schemas.openxmlformats.org/officeDocument/2006/relationships/hyperlink" Target="http://uk.wikipedia.org/wiki/%D0%9B%D1%83%D0%B3%D0%B0%D0%BD%D1%81%D1%8C%D0%BA" TargetMode="External"/><Relationship Id="rId373" Type="http://schemas.openxmlformats.org/officeDocument/2006/relationships/hyperlink" Target="http://uk.wikipedia.org/wiki/%D0%9C%D1%96%D0%BD%D1%96%D1%81%D1%82%D0%B5%D1%80%D1%81%D1%82%D0%B2%D0%BE_%D0%BA%D1%83%D0%BB%D1%8C%D1%82%D1%83%D1%80%D0%B8_%D1%96_%D0%BD%D0%B0%D1%83%D0%BA%D0%B8_%D0%AF%D0%BF%D0%BE%D0%BD%D1%96%D1%97" TargetMode="External"/><Relationship Id="rId429" Type="http://schemas.openxmlformats.org/officeDocument/2006/relationships/hyperlink" Target="http://uk.wikipedia.org/wiki/%D0%90%D0%BA%D0%B0%D0%B4%D0%B5%D0%BC%D1%96%D0%BA" TargetMode="External"/><Relationship Id="rId580" Type="http://schemas.openxmlformats.org/officeDocument/2006/relationships/hyperlink" Target="http://zakon2.rada.gov.ua/laws/show/z1" TargetMode="External"/><Relationship Id="rId636" Type="http://schemas.openxmlformats.org/officeDocument/2006/relationships/hyperlink" Target="http://uk.wikipedia.org/wiki/%D0%A1%D1%83%D0%B1%27%D1%94%D0%BA%D1%82" TargetMode="External"/><Relationship Id="rId801" Type="http://schemas.openxmlformats.org/officeDocument/2006/relationships/hyperlink" Target="http://translate.googleusercontent.com/translate_c?hl=ru&amp;rurl=translate.google.com.ua&amp;sl=ja&amp;tl=uk&amp;u=http://plus.maths.org/issue14/features/smith/&amp;usg=ALkJrhh0DnlOFrZxVbphu4w9ogGeXTYGYg" TargetMode="External"/><Relationship Id="rId1" Type="http://schemas.openxmlformats.org/officeDocument/2006/relationships/numbering" Target="numbering.xml"/><Relationship Id="rId233" Type="http://schemas.openxmlformats.org/officeDocument/2006/relationships/hyperlink" Target="http://vseslova.com.ua/word/%D0%9E%D1%81%D1%82%D0%B2%D0%B0%D0%BB%D1%8C%D0%B4_%D0%92%D1%96%D0%BB%D1%8C%D0%B3%D0%B5%D0%BB%D1%8C%D0%BC_%D0%A4%D1%80%D1%96%D0%B4%D1%80%D1%96%D1%85-76275u" TargetMode="External"/><Relationship Id="rId440" Type="http://schemas.openxmlformats.org/officeDocument/2006/relationships/hyperlink" Target="http://uk.wikipedia.org/wiki/%D0%93%D1%80%D0%BE%D1%81%D0%BC%D0%B5%D0%B9%D1%81%D1%82%D0%B5%D1%80" TargetMode="External"/><Relationship Id="rId678" Type="http://schemas.openxmlformats.org/officeDocument/2006/relationships/hyperlink" Target="http://uk.wikipedia.org/wiki/%D0%96%D1%83%D1%80%D0%BD%D0%B0%D0%BB" TargetMode="External"/><Relationship Id="rId843" Type="http://schemas.openxmlformats.org/officeDocument/2006/relationships/hyperlink" Target="http://translate.googleusercontent.com/translate_c?hl=ru&amp;rurl=translate.google.com.ua&amp;sl=ja&amp;tl=uk&amp;u=http://www.law.uc.edu/CCL/34Act/index.html&amp;usg=ALkJrhhJAbYH1wPPJq7SvKZzTdcZE2lNuA" TargetMode="External"/><Relationship Id="rId885" Type="http://schemas.openxmlformats.org/officeDocument/2006/relationships/image" Target="media/image24.png"/><Relationship Id="rId28" Type="http://schemas.openxmlformats.org/officeDocument/2006/relationships/hyperlink" Target="http://uk.wikipedia.org/wiki/XX_%D1%81%D1%82." TargetMode="External"/><Relationship Id="rId275" Type="http://schemas.openxmlformats.org/officeDocument/2006/relationships/hyperlink" Target="http://vstup.info/2011/i2011b0505.html" TargetMode="External"/><Relationship Id="rId300" Type="http://schemas.openxmlformats.org/officeDocument/2006/relationships/hyperlink" Target="http://vstup.info/2011/i2011b1401.html" TargetMode="External"/><Relationship Id="rId482" Type="http://schemas.openxmlformats.org/officeDocument/2006/relationships/hyperlink" Target="http://uk.wikipedia.org/wiki/%D0%A0%D1%96%D0%B2%D0%BD%D1%96_%D0%B0%D0%BA%D1%80%D0%B5%D0%B4%D0%B8%D1%82%D0%B0%D1%86%D1%96%D1%97_%D0%92%D0%9D%D0%97" TargetMode="External"/><Relationship Id="rId538" Type="http://schemas.openxmlformats.org/officeDocument/2006/relationships/hyperlink" Target="http://uk.wikipedia.org/wiki/%D0%A3%D1%87%D0%B8%D0%BB%D0%B8%D1%89%D0%B5" TargetMode="External"/><Relationship Id="rId703" Type="http://schemas.openxmlformats.org/officeDocument/2006/relationships/hyperlink" Target="http://uk.wikipedia.org/wiki/%D0%94%D0%B8%D1%81%D0%B5%D1%80%D1%82%D0%B0%D1%86%D1%96%D1%8F" TargetMode="External"/><Relationship Id="rId745" Type="http://schemas.openxmlformats.org/officeDocument/2006/relationships/hyperlink" Target="http://uk.wikipedia.org/wiki/%D0%96%D1%83%D1%80%D0%BD%D0%B0%D0%BB" TargetMode="External"/><Relationship Id="rId910" Type="http://schemas.openxmlformats.org/officeDocument/2006/relationships/hyperlink" Target="http://library.kpi.ua/system/files/byuleten_vak_ukr_9_10_2011.pdf" TargetMode="External"/><Relationship Id="rId81" Type="http://schemas.openxmlformats.org/officeDocument/2006/relationships/hyperlink" Target="http://uk.wikipedia.org/wiki/%D0%A1%D0%B5%D1%80%D0%B5%D0%B4%D0%BD%D1%8C%D0%BE%D0%B2%D1%96%D1%87%D1%87%D1%8F" TargetMode="External"/><Relationship Id="rId135" Type="http://schemas.openxmlformats.org/officeDocument/2006/relationships/hyperlink" Target="http://uk.wikipedia.org/wiki/%D0%95%D0%BB%D0%B5%D0%BA%D1%82%D1%80%D0%BE%D0%B4%D0%B8%D0%BD%D0%B0%D0%BC%D1%96%D0%BA%D0%B0" TargetMode="External"/><Relationship Id="rId177" Type="http://schemas.openxmlformats.org/officeDocument/2006/relationships/hyperlink" Target="http://uk.wikipedia.org/wiki/%D0%9F%D0%B0%D1%82%D0%B5%D0%BD%D1%82" TargetMode="External"/><Relationship Id="rId342" Type="http://schemas.openxmlformats.org/officeDocument/2006/relationships/hyperlink" Target="http://uk.wikipedia.org/wiki/%D0%94%D0%BD%D1%96%D0%BF%D1%80%D0%BE%D0%BF%D0%B5%D1%82%D1%80%D0%BE%D0%B2%D1%81%D1%8C%D0%BA" TargetMode="External"/><Relationship Id="rId384" Type="http://schemas.openxmlformats.org/officeDocument/2006/relationships/hyperlink" Target="http://uk.wikipedia.org/wiki/%D0%96%D0%B0%D0%BD_%D0%91%D0%B0%D1%82%D0%B8%D1%81%D1%82_%D0%9A%D0%BE%D0%BB%D1%8C%D0%B1%D0%B5%D1%80" TargetMode="External"/><Relationship Id="rId591" Type="http://schemas.openxmlformats.org/officeDocument/2006/relationships/hyperlink" Target="http://buklib.net/index.php?option=com_jbook&amp;catid=138" TargetMode="External"/><Relationship Id="rId605" Type="http://schemas.openxmlformats.org/officeDocument/2006/relationships/hyperlink" Target="http://zakon.rada.gov.ua/cgi-bin/laws/main.cgi" TargetMode="External"/><Relationship Id="rId787" Type="http://schemas.openxmlformats.org/officeDocument/2006/relationships/hyperlink" Target="http://translate.googleusercontent.com/translate_c?hl=ru&amp;rurl=translate.google.com.ua&amp;sl=ja&amp;tl=uk&amp;u=http://en.wikipedia.org/wiki/Coalbrookdale&amp;usg=ALkJrhj-PAFPcEhd4Js8D7DxF3A2umowoQ" TargetMode="External"/><Relationship Id="rId812" Type="http://schemas.openxmlformats.org/officeDocument/2006/relationships/hyperlink" Target="http://ua-referat.com/%D0%92%D1%96%D0%B4%D0%BF%D0%BE%D0%B2%D1%96%D0%B4%D1%8C" TargetMode="External"/><Relationship Id="rId202" Type="http://schemas.openxmlformats.org/officeDocument/2006/relationships/hyperlink" Target="http://uk.wikipedia.org/w/index.php?title=%D0%A0%D0%BE%D0%B3%D0%BE%D0%B2%D0%B8%D0%BD&amp;action=edit&amp;redlink=1" TargetMode="External"/><Relationship Id="rId244" Type="http://schemas.openxmlformats.org/officeDocument/2006/relationships/hyperlink" Target="http://uk.wikipedia.org/wiki/%D0%A4%D0%BE%D1%80%D0%BC%D1%83%D0%BB%D0%B0" TargetMode="External"/><Relationship Id="rId647" Type="http://schemas.openxmlformats.org/officeDocument/2006/relationships/hyperlink" Target="http://www.m-w.com/dictionary/scientific%20method" TargetMode="External"/><Relationship Id="rId689" Type="http://schemas.openxmlformats.org/officeDocument/2006/relationships/hyperlink" Target="http://uk.wikipedia.org/wiki/%D0%91%D1%96%D0%B1%D0%BB%D1%96%D0%BE%D1%82%D0%B5%D1%87%D0%BD%D0%B8%D0%B9_%D1%84%D0%BE%D0%BD%D0%B4" TargetMode="External"/><Relationship Id="rId854" Type="http://schemas.openxmlformats.org/officeDocument/2006/relationships/hyperlink" Target="http://translate.googleusercontent.com/translate_c?hl=ru&amp;rurl=translate.google.com.ua&amp;sl=ja&amp;tl=uk&amp;u=http://cedge.exblog.jp/1484759/&amp;usg=ALkJrhigra0ctGuS4jTWmDJLpeG3SrYe4g" TargetMode="External"/><Relationship Id="rId896" Type="http://schemas.openxmlformats.org/officeDocument/2006/relationships/hyperlink" Target="http://www.dtkt.com.ua/show/1cid0458.html" TargetMode="External"/><Relationship Id="rId39" Type="http://schemas.openxmlformats.org/officeDocument/2006/relationships/hyperlink" Target="http://uk.wikipedia.org/wiki/%D0%A1%D0%B2%D1%96%D0%B4%D0%BE%D0%BC%D1%96%D1%81%D1%82%D1%8C" TargetMode="External"/><Relationship Id="rId286" Type="http://schemas.openxmlformats.org/officeDocument/2006/relationships/hyperlink" Target="http://vstup.info/2011/i2011b0516.html" TargetMode="External"/><Relationship Id="rId451" Type="http://schemas.openxmlformats.org/officeDocument/2006/relationships/hyperlink" Target="http://uk.wikipedia.org/wiki/%D0%94%D0%B8%D1%81%D0%B5%D1%80%D1%82%D0%B0%D1%86%D1%96%D1%8F" TargetMode="External"/><Relationship Id="rId493" Type="http://schemas.openxmlformats.org/officeDocument/2006/relationships/hyperlink" Target="http://uk.wikipedia.org/wiki/%D0%91%D0%B0%D0%BA%D0%B0%D0%BB%D0%B0%D0%B2%D1%80" TargetMode="External"/><Relationship Id="rId507" Type="http://schemas.openxmlformats.org/officeDocument/2006/relationships/hyperlink" Target="http://uk.wikipedia.org/wiki/%D0%A1%D0%A0%D0%A1%D0%A0" TargetMode="External"/><Relationship Id="rId549" Type="http://schemas.openxmlformats.org/officeDocument/2006/relationships/hyperlink" Target="http://uk.wikipedia.org/wiki/%D0%A1%D0%B5%D0%BC%D1%96%D0%BD%D0%B0%D1%80%D1%81%D1%8C%D0%BA%D0%B5_%D0%B7%D0%B0%D0%BD%D1%8F%D1%82%D1%82%D1%8F" TargetMode="External"/><Relationship Id="rId714" Type="http://schemas.openxmlformats.org/officeDocument/2006/relationships/hyperlink" Target="http://www.plos.org/journals/index.php" TargetMode="External"/><Relationship Id="rId756" Type="http://schemas.openxmlformats.org/officeDocument/2006/relationships/hyperlink" Target="http://health.elsevier.ru/electronic/scopus_%20ins_%20journals/" TargetMode="External"/><Relationship Id="rId921" Type="http://schemas.openxmlformats.org/officeDocument/2006/relationships/hyperlink" Target="http://www.amazon.com/s/ref=ntt_athr_dp_sr_2/192-4604621-3479506/192-4604621-3479506?_encoding=UTF8&amp;field-author=Alison%20Hubbard%20Ashton&amp;ie=UTF8&amp;search-alias=books&amp;sort=relevancerank" TargetMode="External"/><Relationship Id="rId50" Type="http://schemas.openxmlformats.org/officeDocument/2006/relationships/hyperlink" Target="http://www.ihst.ru/projects/vavilov/history\yush57i.htm" TargetMode="External"/><Relationship Id="rId104" Type="http://schemas.openxmlformats.org/officeDocument/2006/relationships/hyperlink" Target="http://uk.wikipedia.org/wiki/%D0%91%D1%96%D1%80%D1%83%D0%BD%D1%96" TargetMode="External"/><Relationship Id="rId146" Type="http://schemas.openxmlformats.org/officeDocument/2006/relationships/hyperlink" Target="http://uk.wikipedia.org/wiki/%D0%9F%D0%BB%D0%B0%D0%BD%D0%BE%D0%B2%D0%B5_%D0%B3%D0%BE%D1%81%D0%BF%D0%BE%D0%B4%D0%B0%D1%80%D1%81%D1%82%D0%B2%D0%BE" TargetMode="External"/><Relationship Id="rId188" Type="http://schemas.openxmlformats.org/officeDocument/2006/relationships/hyperlink" Target="http://uk.wikipedia.org/wiki/%D0%A4%D0%B5%D0%BE%D1%84%D0%B0%D0%BD_%D0%9F%D1%80%D0%BE%D0%BA%D0%BE%D0%BF%D0%BE%D0%B2%D0%B8%D1%87" TargetMode="External"/><Relationship Id="rId311" Type="http://schemas.openxmlformats.org/officeDocument/2006/relationships/hyperlink" Target="http://vstup.info/2011/i2011b0305d6.030506.html" TargetMode="External"/><Relationship Id="rId353" Type="http://schemas.openxmlformats.org/officeDocument/2006/relationships/hyperlink" Target="http://uk.wikipedia.org/wiki/%D0%90%D0%BD%D0%B3%D0%BB%D1%96%D0%B9%D1%81%D1%8C%D0%BA%D0%B0_%D0%BC%D0%BE%D0%B2%D0%B0" TargetMode="External"/><Relationship Id="rId395" Type="http://schemas.openxmlformats.org/officeDocument/2006/relationships/hyperlink" Target="http://uk.wikipedia.org/wiki/%D0%9B%D1%83%D0%B2%D1%80" TargetMode="External"/><Relationship Id="rId409" Type="http://schemas.openxmlformats.org/officeDocument/2006/relationships/hyperlink" Target="http://uk.wikipedia.org/wiki/1946" TargetMode="External"/><Relationship Id="rId560" Type="http://schemas.openxmlformats.org/officeDocument/2006/relationships/hyperlink" Target="http://translate.googleusercontent.com/translate_c?hl=ru&amp;rurl=translate.google.com.ua&amp;sl=en&amp;tl=uk&amp;u=http://www.blogger.com/www.svtuition.org/2010/06/research-in-accounting.html&amp;usg=ALkJrhjesz3BmASslxN9udjQE9YN8XxPIg" TargetMode="External"/><Relationship Id="rId798" Type="http://schemas.openxmlformats.org/officeDocument/2006/relationships/hyperlink" Target="http://translate.googleusercontent.com/translate_c?hl=ru&amp;rurl=translate.google.com.ua&amp;sl=ja&amp;tl=uk&amp;u=http://ja.wikipedia.org/wiki/%25E5%259B%25BD%25E5%25AF%258C%25E8%25AB%2596&amp;usg=ALkJrhjPPF-KyKA6VEx34NpBbasAwsWfww" TargetMode="External"/><Relationship Id="rId92" Type="http://schemas.openxmlformats.org/officeDocument/2006/relationships/hyperlink" Target="http://uk.wikipedia.org/wiki/%D0%90%D1%80%D1%96%D1%81%D1%82%D0%BE%D1%82%D0%B5%D0%BB%D1%8C" TargetMode="External"/><Relationship Id="rId213" Type="http://schemas.openxmlformats.org/officeDocument/2006/relationships/hyperlink" Target="http://uk.wikipedia.org/wiki/%D0%A0%D0%B5%D0%BD%D1%82%D0%B3%D0%B5%D0%BD%D1%96%D0%B2%D1%81%D1%8C%D0%BA%D0%B5_%D0%B2%D0%B8%D0%BF%D1%80%D0%BE%D0%BC%D1%96%D0%BD%D1%8E%D0%B2%D0%B0%D0%BD%D0%BD%D1%8F" TargetMode="External"/><Relationship Id="rId420" Type="http://schemas.openxmlformats.org/officeDocument/2006/relationships/hyperlink" Target="http://uk.wikipedia.org/wiki/1662" TargetMode="External"/><Relationship Id="rId616" Type="http://schemas.openxmlformats.org/officeDocument/2006/relationships/hyperlink" Target="http://www.unian.net/" TargetMode="External"/><Relationship Id="rId658" Type="http://schemas.openxmlformats.org/officeDocument/2006/relationships/hyperlink" Target="http://zakon.rada.gov.ua/cgibin/laws/%20main.cgi" TargetMode="External"/><Relationship Id="rId823" Type="http://schemas.openxmlformats.org/officeDocument/2006/relationships/hyperlink" Target="http://translate.googleusercontent.com/translate_c?hl=ru&amp;rurl=translate.google.com.ua&amp;sl=ja&amp;tl=uk&amp;u=http://www.aicpa.org/pubs/jofa/may2004/dennis.htm&amp;usg=ALkJrhgplJfYDVOkGUZ4BVmLrW59zViRag" TargetMode="External"/><Relationship Id="rId865" Type="http://schemas.openxmlformats.org/officeDocument/2006/relationships/hyperlink" Target="http://uk.wikipedia.org/wiki/%D0%90%D0%BD%D0%B3%D0%BB%D1%96%D0%B9%D1%81%D1%8C%D0%BA%D0%B0_%D0%BC%D0%BE%D0%B2%D0%B0" TargetMode="External"/><Relationship Id="rId255" Type="http://schemas.openxmlformats.org/officeDocument/2006/relationships/hyperlink" Target="http://uk.wikipedia.org/wiki/%D0%A4%D1%83%D0%BD%D0%B4%D0%B0%D0%BC%D0%B5%D0%BD%D1%82%D0%B0%D0%BB%D1%8C%D0%BD%D1%96_%D0%BD%D0%B0%D1%83%D0%BA%D0%B8" TargetMode="External"/><Relationship Id="rId297" Type="http://schemas.openxmlformats.org/officeDocument/2006/relationships/hyperlink" Target="http://vstup.info/2011/i2011b1202.html" TargetMode="External"/><Relationship Id="rId462" Type="http://schemas.openxmlformats.org/officeDocument/2006/relationships/hyperlink" Target="http://uk.wikipedia.org/wiki/%D0%9D%D0%B0%D1%83%D0%BA%D0%BE%D0%B2%D0%B8%D0%B9_%D1%81%D1%82%D1%83%D0%BF%D1%96%D0%BD%D1%8C" TargetMode="External"/><Relationship Id="rId518" Type="http://schemas.openxmlformats.org/officeDocument/2006/relationships/hyperlink" Target="http://uk.wikipedia.org/wiki/%D0%9F%D1%80%D0%BE%D1%84%D0%B5%D1%81%D0%BE%D1%80" TargetMode="External"/><Relationship Id="rId725" Type="http://schemas.openxmlformats.org/officeDocument/2006/relationships/hyperlink" Target="http://www.openj-gate.com/" TargetMode="External"/><Relationship Id="rId932" Type="http://schemas.openxmlformats.org/officeDocument/2006/relationships/hyperlink" Target="http://www.sagepub.com/authorDetails.nav?contribId=665308" TargetMode="External"/><Relationship Id="rId115" Type="http://schemas.openxmlformats.org/officeDocument/2006/relationships/hyperlink" Target="http://uk.wikipedia.org/wiki/%D0%A2%D0%B5%D0%BE%D0%BB%D0%BE%D0%B3%D1%96%D1%8F" TargetMode="External"/><Relationship Id="rId157" Type="http://schemas.openxmlformats.org/officeDocument/2006/relationships/hyperlink" Target="http://uk.wikipedia.org/wiki/%D0%9F%D0%B0%D1%82%D0%BE%D0%BD_%D0%84%D0%B2%D0%B3%D0%B5%D0%BD_%D0%9E%D1%81%D0%BA%D0%B0%D1%80%D0%BE%D0%B2%D0%B8%D1%87" TargetMode="External"/><Relationship Id="rId322" Type="http://schemas.openxmlformats.org/officeDocument/2006/relationships/hyperlink" Target="http://uk.wikipedia.org/wiki/1991" TargetMode="External"/><Relationship Id="rId364" Type="http://schemas.openxmlformats.org/officeDocument/2006/relationships/hyperlink" Target="http://uk.wikipedia.org/wiki/%D0%9C%D0%B5%D0%B4%D0%B8%D1%86%D0%B8%D0%BD%D0%B0" TargetMode="External"/><Relationship Id="rId767" Type="http://schemas.openxmlformats.org/officeDocument/2006/relationships/hyperlink" Target="http://uk.wikipedia.org/wiki/%D0%9B%D1%96%D0%B4%D0%B5%D1%80" TargetMode="External"/><Relationship Id="rId61" Type="http://schemas.openxmlformats.org/officeDocument/2006/relationships/hyperlink" Target="http://uk.wikipedia.org/wiki/%D0%9D%D0%B0%D1%83%D0%BA%D0%B0" TargetMode="External"/><Relationship Id="rId199" Type="http://schemas.openxmlformats.org/officeDocument/2006/relationships/hyperlink" Target="http://uk.wikipedia.org/wiki/%D0%94%D0%BE%D0%BA%D1%83%D1%87%D0%B0%D1%94%D0%B2_%D0%92%D0%B0%D1%81%D0%B8%D0%BB%D1%8C_%D0%92%D0%B0%D1%81%D0%B8%D0%BB%D1%8C%D0%BE%D0%B2%D0%B8%D1%87" TargetMode="External"/><Relationship Id="rId571" Type="http://schemas.openxmlformats.org/officeDocument/2006/relationships/hyperlink" Target="http://uk.wikipedia.org/wiki/%D0%9D%D1%96%D0%BC%D0%B5%D1%86%D1%8C%D0%BA%D0%B0_%D0%BC%D0%BE%D0%B2%D0%B0" TargetMode="External"/><Relationship Id="rId627" Type="http://schemas.openxmlformats.org/officeDocument/2006/relationships/hyperlink" Target="http://zakon.rada.gov.ua/cgi-bin/laws/main.cgi?nreg=2657-12" TargetMode="External"/><Relationship Id="rId669" Type="http://schemas.openxmlformats.org/officeDocument/2006/relationships/hyperlink" Target="http://www.sportsci.org/jour/9901/wghstyle.html" TargetMode="External"/><Relationship Id="rId834" Type="http://schemas.openxmlformats.org/officeDocument/2006/relationships/hyperlink" Target="http://uk.wikipedia.org/wiki/29_%D0%B6%D0%BE%D0%B2%D1%82%D0%BD%D1%8F" TargetMode="External"/><Relationship Id="rId876" Type="http://schemas.openxmlformats.org/officeDocument/2006/relationships/image" Target="media/image19.png"/><Relationship Id="rId19" Type="http://schemas.openxmlformats.org/officeDocument/2006/relationships/hyperlink" Target="http://uk.wikipedia.org/wiki/%D0%A2%D0%B5%D0%BE%D1%80%D1%96%D1%8F" TargetMode="External"/><Relationship Id="rId224" Type="http://schemas.openxmlformats.org/officeDocument/2006/relationships/hyperlink" Target="http://uk.wikipedia.org/wiki/%D0%93%D0%B0%D0%BB%D1%96%D0%BB%D0%B5%D0%B9" TargetMode="External"/><Relationship Id="rId266" Type="http://schemas.openxmlformats.org/officeDocument/2006/relationships/hyperlink" Target="http://vstup.info/2011/i2011b0305.html" TargetMode="External"/><Relationship Id="rId431" Type="http://schemas.openxmlformats.org/officeDocument/2006/relationships/hyperlink" Target="http://uk.wikipedia.org/wiki/%D0%93%D1%83%D0%BC%D0%B0%D0%BD%D1%96%D1%82%D0%B0%D1%80%D0%BD%D1%96_%D0%BD%D0%B0%D1%83%D0%BA%D0%B8" TargetMode="External"/><Relationship Id="rId473" Type="http://schemas.openxmlformats.org/officeDocument/2006/relationships/hyperlink" Target="http://uk.wikipedia.org/wiki/%D0%97%D0%BD%D0%B0%D0%BD%D0%BD%D1%8F" TargetMode="External"/><Relationship Id="rId529" Type="http://schemas.openxmlformats.org/officeDocument/2006/relationships/hyperlink" Target="http://uk.wikipedia.org/wiki/%D0%9E%D1%81%D0%B2%D1%96%D1%82%D0%BD%D1%8C%D0%BE-%D0%BA%D0%B2%D0%B0%D0%BB%D1%96%D1%84%D1%96%D0%BA%D0%B0%D1%86%D1%96%D0%B9%D0%BD%D0%B8%D0%B9_%D1%80%D1%96%D0%B2%D0%B5%D0%BD%D1%8C" TargetMode="External"/><Relationship Id="rId680" Type="http://schemas.openxmlformats.org/officeDocument/2006/relationships/hyperlink" Target="http://uk.wikipedia.org/wiki/%D0%96%D1%83%D1%80%D0%BD%D0%B0%D0%BB" TargetMode="External"/><Relationship Id="rId736" Type="http://schemas.openxmlformats.org/officeDocument/2006/relationships/hyperlink" Target="http://meos.minerva.at/" TargetMode="External"/><Relationship Id="rId901" Type="http://schemas.openxmlformats.org/officeDocument/2006/relationships/hyperlink" Target="http://www.macsanomat.com/index.php/term/,9da4ab975b5460a0ae536e6256a6a55e9b5c5e5c66b06b6956afada592a3b068a460.xhtml" TargetMode="External"/><Relationship Id="rId30" Type="http://schemas.openxmlformats.org/officeDocument/2006/relationships/hyperlink" Target="http://uk.wikipedia.org/wiki/%D0%94%D0%BE%D1%81%D0%B2%D1%96%D0%B4" TargetMode="External"/><Relationship Id="rId126" Type="http://schemas.openxmlformats.org/officeDocument/2006/relationships/hyperlink" Target="http://uk.wikipedia.org/wiki/%D0%90%D0%BD%D0%B0%D0%BB%D1%96%D1%82%D0%B8%D1%87%D0%BD%D0%B0_%D0%B3%D0%B5%D0%BE%D0%BC%D0%B5%D1%82%D1%80%D1%96%D1%8F" TargetMode="External"/><Relationship Id="rId168" Type="http://schemas.openxmlformats.org/officeDocument/2006/relationships/hyperlink" Target="http://uk.wikipedia.org/wiki/%D0%93%D0%B0%D0%B3%D0%B0%D1%80%D1%96%D0%BD_%D0%AE%D1%80%D1%96%D0%B9_%D0%9E%D0%BB%D0%B5%D0%BA%D1%81%D1%96%D0%B9%D0%BE%D0%B2%D0%B8%D1%87" TargetMode="External"/><Relationship Id="rId333" Type="http://schemas.openxmlformats.org/officeDocument/2006/relationships/hyperlink" Target="http://uk.wikipedia.org/wiki/%D0%A1%D0%B5%D0%B2%D0%B0%D1%81%D1%82%D0%BE%D0%BF%D0%BE%D0%BB%D1%8C" TargetMode="External"/><Relationship Id="rId540" Type="http://schemas.openxmlformats.org/officeDocument/2006/relationships/hyperlink" Target="http://uk.wikipedia.org/wiki/%D0%A4%D0%B0%D0%BA%D1%83%D0%BB%D1%8C%D1%82%D0%B5%D1%82" TargetMode="External"/><Relationship Id="rId778" Type="http://schemas.openxmlformats.org/officeDocument/2006/relationships/hyperlink" Target="http://ua-referat.com/%D0%A3%D0%BF%D1%80%D0%B0%D0%B2%D0%BB%D1%96%D0%BD%D0%BD%D1%8F_%D0%BF%D1%96%D0%B4%D0%BF%D1%80%D0%B8%D1%94%D0%BC%D1%81%D1%82%D0%B2%D0%BE%D0%BC" TargetMode="External"/><Relationship Id="rId72" Type="http://schemas.openxmlformats.org/officeDocument/2006/relationships/hyperlink" Target="http://uk.wikipedia.org/wiki/%D0%90%D0%BB%D1%8C-%D0%91%D1%96%D1%80%D1%83%D0%BD%D1%96" TargetMode="External"/><Relationship Id="rId375" Type="http://schemas.openxmlformats.org/officeDocument/2006/relationships/hyperlink" Target="http://uk.wikipedia.org/wiki/%D0%93%D1%83%D0%BC%D0%B0%D0%BD%D1%96%D1%82%D0%B0%D1%80%D0%BD%D1%96_%D0%BD%D0%B0%D1%83%D0%BA%D0%B8" TargetMode="External"/><Relationship Id="rId582" Type="http://schemas.openxmlformats.org/officeDocument/2006/relationships/hyperlink" Target="http://www.dtkt.com.ua/show/2cid06880.html" TargetMode="External"/><Relationship Id="rId638" Type="http://schemas.openxmlformats.org/officeDocument/2006/relationships/hyperlink" Target="http://uk.wikipedia.org/w/index.php?title=%D0%9C%D0%B5%D1%82%D0%BE%D0%B4_%D0%BF%D1%96%D0%B7%D0%BD%D0%B0%D0%BD%D0%BD%D1%8F&amp;action=edit&amp;redlink=1" TargetMode="External"/><Relationship Id="rId803" Type="http://schemas.openxmlformats.org/officeDocument/2006/relationships/hyperlink" Target="http://translate.googleusercontent.com/translate_c?hl=ru&amp;rurl=translate.google.com.ua&amp;sl=ja&amp;tl=uk&amp;u=http://ja.wikipedia.org/wiki/%25E3%2582%25B8%25E3%2583%25A7%25E3%2583%25BC%25E3%2582%25B8%25E3%2583%25BB%25E3%2583%25AF%25E3%2582%25B7%25E3%2583%25B3%25E3%2583%2588%25E3%2583%25B3&amp;usg=ALkJrhi8SSwgu7ptJ7xqJ-rZop5STea42w" TargetMode="External"/><Relationship Id="rId845" Type="http://schemas.openxmlformats.org/officeDocument/2006/relationships/hyperlink" Target="http://translate.googleusercontent.com/translate_c?hl=ru&amp;rurl=translate.google.com.ua&amp;sl=ja&amp;tl=uk&amp;u=http://www.sec.gov/divisions/corpfin/33act/index1933.shtml&amp;usg=ALkJrhi9QmpZQiOV3KMF6WmWdiTgnMXH_w" TargetMode="External"/><Relationship Id="rId3" Type="http://schemas.microsoft.com/office/2007/relationships/stylesWithEffects" Target="stylesWithEffects.xml"/><Relationship Id="rId235" Type="http://schemas.openxmlformats.org/officeDocument/2006/relationships/hyperlink" Target="http://uk.wikipedia.org/wiki/%D0%9C%D0%B5%D1%85%D0%B0%D0%BD%D1%96%D0%BA%D0%B0" TargetMode="External"/><Relationship Id="rId277" Type="http://schemas.openxmlformats.org/officeDocument/2006/relationships/hyperlink" Target="http://vstup.info/2011/i2011b0507.html" TargetMode="External"/><Relationship Id="rId400" Type="http://schemas.openxmlformats.org/officeDocument/2006/relationships/hyperlink" Target="http://uk.wikipedia.org/wiki/1798" TargetMode="External"/><Relationship Id="rId442" Type="http://schemas.openxmlformats.org/officeDocument/2006/relationships/hyperlink" Target="http://uk.wikipedia.org/wiki/%D0%9E%D1%80%D0%B4%D0%B5%D0%BD" TargetMode="External"/><Relationship Id="rId484" Type="http://schemas.openxmlformats.org/officeDocument/2006/relationships/hyperlink" Target="http://uk.wikipedia.org/wiki/%D0%92%D0%B8%D1%89%D0%B0_%D0%BE%D1%81%D0%B2%D1%96%D1%82%D0%B0" TargetMode="External"/><Relationship Id="rId705" Type="http://schemas.openxmlformats.org/officeDocument/2006/relationships/hyperlink" Target="http://uk.wikipedia.org/wiki/%D0%86%D0%BD%D0%B4%D0%B8%D0%BA%D0%B0%D1%82%D0%BE%D1%80" TargetMode="External"/><Relationship Id="rId887" Type="http://schemas.openxmlformats.org/officeDocument/2006/relationships/oleObject" Target="embeddings/oleObject6.bin"/><Relationship Id="rId137" Type="http://schemas.openxmlformats.org/officeDocument/2006/relationships/hyperlink" Target="http://uk.wikipedia.org/wiki/%D0%9A%D0%BB%D1%96%D1%82%D0%B8%D0%BD%D0%BD%D0%B0_%D1%82%D0%B5%D0%BE%D1%80%D1%96%D1%8F" TargetMode="External"/><Relationship Id="rId302" Type="http://schemas.openxmlformats.org/officeDocument/2006/relationships/hyperlink" Target="http://vstup.info/2011/i2011b1601.html" TargetMode="External"/><Relationship Id="rId344" Type="http://schemas.openxmlformats.org/officeDocument/2006/relationships/hyperlink" Target="http://uk.wikipedia.org/wiki/%D0%9E%D0%B4%D0%B5%D1%81%D0%B0" TargetMode="External"/><Relationship Id="rId691" Type="http://schemas.openxmlformats.org/officeDocument/2006/relationships/hyperlink" Target="http://uk.wikipedia.org/wiki/%D0%96%D1%83%D1%80%D0%BD%D0%B0%D0%BB" TargetMode="External"/><Relationship Id="rId747" Type="http://schemas.openxmlformats.org/officeDocument/2006/relationships/hyperlink" Target="http://uk.wikipedia.org/wiki/%D0%96%D1%83%D1%80%D0%BD%D0%B0%D0%BB" TargetMode="External"/><Relationship Id="rId789" Type="http://schemas.openxmlformats.org/officeDocument/2006/relationships/hyperlink" Target="http://translate.googleusercontent.com/translate_c?hl=ru&amp;rurl=translate.google.com.ua&amp;sl=ja&amp;tl=uk&amp;u=http://en.wikipedia.org/wiki/Barings_Bank&amp;usg=ALkJrhhMnPrAE-KHdcJeicxOHs9_CE3LdA" TargetMode="External"/><Relationship Id="rId912" Type="http://schemas.openxmlformats.org/officeDocument/2006/relationships/hyperlink" Target="http://pidruchniki.ws/1584072039277/%20filosofiya/filosofiya_-_petrushenko_vl" TargetMode="External"/><Relationship Id="rId41" Type="http://schemas.openxmlformats.org/officeDocument/2006/relationships/hyperlink" Target="http://uk.wikipedia.org/wiki/%D0%9A%D0%B0%D0%BD%D1%82" TargetMode="External"/><Relationship Id="rId83" Type="http://schemas.openxmlformats.org/officeDocument/2006/relationships/hyperlink" Target="http://uk.wikipedia.org/wiki/%D0%9C%D0%B5%D1%85%D0%B0%D0%BD%D1%96%D0%BA%D0%B0" TargetMode="External"/><Relationship Id="rId179" Type="http://schemas.openxmlformats.org/officeDocument/2006/relationships/hyperlink" Target="http://uk.wikipedia.org/wiki/%D0%90%D0%BA%D0%B0%D0%B4%D0%B5%D0%BC%D1%96%D1%8F_%D0%BC%D0%B5%D0%B4%D0%B8%D1%87%D0%BD%D0%B8%D1%85_%D0%BD%D0%B0%D1%83%D0%BA_%D0%A1%D0%A0%D0%A1%D0%A0" TargetMode="External"/><Relationship Id="rId386" Type="http://schemas.openxmlformats.org/officeDocument/2006/relationships/hyperlink" Target="http://uk.wikipedia.org/wiki/17_%D1%81%D1%82." TargetMode="External"/><Relationship Id="rId551" Type="http://schemas.openxmlformats.org/officeDocument/2006/relationships/hyperlink" Target="http://uk.wikipedia.org/wiki/%D0%92%D0%B8%D1%89%D0%B0_%D0%BE%D1%81%D0%B2%D1%96%D1%82%D0%B0" TargetMode="External"/><Relationship Id="rId593" Type="http://schemas.openxmlformats.org/officeDocument/2006/relationships/hyperlink" Target="http://enc-dic.com/ecolaw/Jekonomicheskaja-informacija-8577.%20html" TargetMode="External"/><Relationship Id="rId607" Type="http://schemas.openxmlformats.org/officeDocument/2006/relationships/hyperlink" Target="http://portal.rada.gov.ua/" TargetMode="External"/><Relationship Id="rId649" Type="http://schemas.openxmlformats.org/officeDocument/2006/relationships/hyperlink" Target="http://uk.wikipedia.org/wiki/%D0%9D%D0%B0%D1%83%D0%BA%D0%BE%D0%B2%D0%B5_%D0%B4%D0%BE%D1%81%D0%BB%D1%96%D0%B4%D0%B6%D0%B5%D0%BD%D0%BD%D1%8F" TargetMode="External"/><Relationship Id="rId814" Type="http://schemas.openxmlformats.org/officeDocument/2006/relationships/hyperlink" Target="http://translate.googleusercontent.com/translate_c?hl=ru&amp;rurl=translate.google.com.ua&amp;sl=ja&amp;tl=uk&amp;u=http://www.icaew.com/index.cfm%3Froute%3D134908&amp;usg=ALkJrhjkYKIgi7-deLT-tQx1bDmovcEF0w" TargetMode="External"/><Relationship Id="rId856" Type="http://schemas.openxmlformats.org/officeDocument/2006/relationships/hyperlink" Target="http://translate.googleusercontent.com/translate_c?hl=ru&amp;rurl=translate.google.com.ua&amp;sl=ja&amp;tl=uk&amp;u=http://www.hi-ho.ne.jp/yokoyama-a/kokusaikaikei.htm&amp;usg=ALkJrhh93t0Wwp-vpsRp0qOILjwttKTQtg" TargetMode="External"/><Relationship Id="rId190" Type="http://schemas.openxmlformats.org/officeDocument/2006/relationships/hyperlink" Target="http://uk.wikipedia.org/wiki/%D0%9A%D0%B8%D1%94%D0%B2%D0%BE-%D0%9C%D0%BE%D0%B3%D0%B8%D0%BB%D1%8F%D0%BD%D1%81%D1%8C%D0%BA%D0%B0_%D0%B0%D0%BA%D0%B0%D0%B4%D0%B5%D0%BC%D1%96%D1%8F_%281659%E2%80%941817%29" TargetMode="External"/><Relationship Id="rId204" Type="http://schemas.openxmlformats.org/officeDocument/2006/relationships/hyperlink" Target="http://uk.wikipedia.org/wiki/%D0%A3%D1%82%D0%BE%D0%BF%D1%96%D1%87%D0%BD%D0%B8%D0%B9_%D1%81%D0%BE%D1%86%D1%96%D0%B0%D0%BB%D1%96%D0%B7%D0%BC" TargetMode="External"/><Relationship Id="rId246" Type="http://schemas.openxmlformats.org/officeDocument/2006/relationships/hyperlink" Target="http://uk.wikipedia.org/wiki/%D0%9C%D0%B5%D1%85%D0%B0%D0%BD%D1%96%D0%BA%D0%B0" TargetMode="External"/><Relationship Id="rId288" Type="http://schemas.openxmlformats.org/officeDocument/2006/relationships/hyperlink" Target="http://vstup.info/2011/i2011b0518.html" TargetMode="External"/><Relationship Id="rId411" Type="http://schemas.openxmlformats.org/officeDocument/2006/relationships/hyperlink" Target="http://uk.wikipedia.org/w/index.php?title=%D0%91%D1%80%D0%B0%D0%BD%D0%B4%D0%B5%D0%BD%D0%B1%D1%83%D1%80%D0%B7%D1%8C%D0%BA%D0%B5_%D0%BD%D0%B0%D1%83%D0%BA%D0%BE%D0%B2%D0%B5_%D1%82%D0%BE%D0%B2%D0%B0%D1%80%D0%B8%D1%81%D1%82%D0%B2%D0%BE&amp;action=edit&amp;redlink=1" TargetMode="External"/><Relationship Id="rId453" Type="http://schemas.openxmlformats.org/officeDocument/2006/relationships/hyperlink" Target="http://uk.wikipedia.org/wiki/%D0%9D%D0%B0%D1%83%D0%BA%D0%BE%D0%B2%D0%B8%D0%B9_%D1%81%D1%82%D1%83%D0%BF%D1%96%D0%BD%D1%8C" TargetMode="External"/><Relationship Id="rId509" Type="http://schemas.openxmlformats.org/officeDocument/2006/relationships/hyperlink" Target="http://uk.wikipedia.org/wiki/2007" TargetMode="External"/><Relationship Id="rId660" Type="http://schemas.openxmlformats.org/officeDocument/2006/relationships/hyperlink" Target="http://www.sworld" TargetMode="External"/><Relationship Id="rId898" Type="http://schemas.openxmlformats.org/officeDocument/2006/relationships/hyperlink" Target="http://www.uran.net.ua/biblio/freesrc.ht%20m" TargetMode="External"/><Relationship Id="rId106" Type="http://schemas.openxmlformats.org/officeDocument/2006/relationships/hyperlink" Target="http://uk.wikipedia.org/wiki/%D0%91%D1%96%D0%BE%D0%BB%D0%BE%D0%B3%D1%96%D1%8F" TargetMode="External"/><Relationship Id="rId313" Type="http://schemas.openxmlformats.org/officeDocument/2006/relationships/hyperlink" Target="http://vstup.info/2011/i2011b0305d6.030508.html" TargetMode="External"/><Relationship Id="rId495" Type="http://schemas.openxmlformats.org/officeDocument/2006/relationships/hyperlink" Target="http://uk.wikipedia.org/wiki/%D0%A1%D0%BF%D0%B5%D1%86%D1%96%D0%B0%D0%BB%D1%96%D1%81%D1%82" TargetMode="External"/><Relationship Id="rId716" Type="http://schemas.openxmlformats.org/officeDocument/2006/relationships/hyperlink" Target="http://www.pubmedcentral.nih.gov/" TargetMode="External"/><Relationship Id="rId758" Type="http://schemas.openxmlformats.org/officeDocument/2006/relationships/hyperlink" Target="http://ua-referat.com/%D0%9A%D1%80%D0%B8%D0%B7%D0%B0" TargetMode="External"/><Relationship Id="rId923" Type="http://schemas.openxmlformats.org/officeDocument/2006/relationships/hyperlink" Target="http://www.amazon.com/s/ref=ntt_athr_dp_sr_1?_encoding=UTF8&amp;field-author=Donald%20R.%20Cooper&amp;ie=UTF8&amp;search-alias=books&amp;sort=relevancerank" TargetMode="External"/><Relationship Id="rId10" Type="http://schemas.openxmlformats.org/officeDocument/2006/relationships/hyperlink" Target="http://books.google.com/books?id=gckzE9I4E3UC&amp;printsec=frontcover&amp;dq=Aristotle&amp;ei=NAoSTIfiKqrSyQTY_OSqCw&amp;hl=ru&amp;cd=2" TargetMode="External"/><Relationship Id="rId52" Type="http://schemas.openxmlformats.org/officeDocument/2006/relationships/hyperlink" Target="http://www.onlinedics.ru/slovar/ojegov/n/nauka.html" TargetMode="External"/><Relationship Id="rId94" Type="http://schemas.openxmlformats.org/officeDocument/2006/relationships/hyperlink" Target="http://uk.wikipedia.org/wiki/%D0%93%D0%B5%D1%80%D0%BE%D0%B4%D0%BE%D1%82" TargetMode="External"/><Relationship Id="rId148" Type="http://schemas.openxmlformats.org/officeDocument/2006/relationships/hyperlink" Target="http://uk.wikipedia.org/wiki/%D0%92%D0%B0%D0%B2%D0%B8%D0%BB%D0%BE%D0%B2" TargetMode="External"/><Relationship Id="rId355" Type="http://schemas.openxmlformats.org/officeDocument/2006/relationships/hyperlink" Target="http://uk.wikipedia.org/wiki/%D0%9E%D1%80%D0%B3%D0%B0%D0%BD%D1%96%D0%B7%D0%B0%D1%86%D1%96%D1%8F" TargetMode="External"/><Relationship Id="rId397" Type="http://schemas.openxmlformats.org/officeDocument/2006/relationships/hyperlink" Target="http://uk.wikipedia.org/wiki/1793" TargetMode="External"/><Relationship Id="rId520" Type="http://schemas.openxmlformats.org/officeDocument/2006/relationships/hyperlink" Target="http://uk.wikipedia.org/wiki/%D0%92%D0%B8%D1%89%D0%B0_%D0%B0%D1%82%D0%B5%D1%81%D1%82%D0%B0%D1%86%D1%96%D0%B9%D0%BD%D0%B0_%D0%BA%D0%BE%D0%BC%D1%96%D1%81%D1%96%D1%8F" TargetMode="External"/><Relationship Id="rId562" Type="http://schemas.openxmlformats.org/officeDocument/2006/relationships/hyperlink" Target="http://elibrary.ru/title_about.asp?id=4851" TargetMode="External"/><Relationship Id="rId618" Type="http://schemas.openxmlformats.org/officeDocument/2006/relationships/hyperlink" Target="http://www.rbc.ua/" TargetMode="External"/><Relationship Id="rId825" Type="http://schemas.openxmlformats.org/officeDocument/2006/relationships/hyperlink" Target="http://translate.googleusercontent.com/translate_c?hl=ru&amp;rurl=translate.google.com.ua&amp;sl=ja&amp;tl=uk&amp;u=http://www.encyclopedia.chicagohistory.org/pages/19.html&amp;usg=ALkJrhiokMAel7XpIMRxV71HwPqdoc8MIg" TargetMode="External"/><Relationship Id="rId215" Type="http://schemas.openxmlformats.org/officeDocument/2006/relationships/hyperlink" Target="http://uk.wikipedia.org/wiki/%D0%A0%D0%B0%D0%B4%D1%96%D0%BE%D1%82%D0%B5%D1%85%D0%BD%D1%96%D0%BA%D0%B0" TargetMode="External"/><Relationship Id="rId257" Type="http://schemas.openxmlformats.org/officeDocument/2006/relationships/hyperlink" Target="http://vstup.info/2011/i2011b0101.html" TargetMode="External"/><Relationship Id="rId422" Type="http://schemas.openxmlformats.org/officeDocument/2006/relationships/hyperlink" Target="http://uk.wikipedia.org/w/index.php?title=%D0%9D%D0%B0%D1%83%D0%BA%D0%BE%D0%B2%D0%B0_%D0%A0%D0%B0%D0%B4%D0%B0&amp;action=edit&amp;redlink=1" TargetMode="External"/><Relationship Id="rId464" Type="http://schemas.openxmlformats.org/officeDocument/2006/relationships/hyperlink" Target="http://uk.wikipedia.org/wiki/%D0%96%D0%BE%D0%B2%D1%82%D0%BD%D0%B5%D0%B2%D0%B8%D0%B9_%D0%BF%D0%B5%D1%80%D0%B5%D0%B2%D0%BE%D1%80%D0%BE%D1%82" TargetMode="External"/><Relationship Id="rId867" Type="http://schemas.openxmlformats.org/officeDocument/2006/relationships/hyperlink" Target="http://uk.wikipedia.org/wiki/%D0%9C%D0%B5%D1%80%D1%96%D0%BB%D0%B5%D0%BD%D0%B4" TargetMode="External"/><Relationship Id="rId299" Type="http://schemas.openxmlformats.org/officeDocument/2006/relationships/hyperlink" Target="http://vstup.info/2011/i2011b1301.html" TargetMode="External"/><Relationship Id="rId727" Type="http://schemas.openxmlformats.org/officeDocument/2006/relationships/hyperlink" Target="http://www.teacherreference.com/" TargetMode="External"/><Relationship Id="rId934" Type="http://schemas.openxmlformats.org/officeDocument/2006/relationships/fontTable" Target="fontTable.xml"/><Relationship Id="rId63" Type="http://schemas.openxmlformats.org/officeDocument/2006/relationships/hyperlink" Target="http://uk.wikipedia.org/wiki/XVIII_%D1%81%D1%82%D0%BE%D0%BB%D1%96%D1%82%D1%82%D1%8F" TargetMode="External"/><Relationship Id="rId159" Type="http://schemas.openxmlformats.org/officeDocument/2006/relationships/hyperlink" Target="http://uk.wikipedia.org/wiki/%D0%9A%D1%80%D0%B0%D0%B2%D1%87%D1%83%D0%BA" TargetMode="External"/><Relationship Id="rId366" Type="http://schemas.openxmlformats.org/officeDocument/2006/relationships/hyperlink" Target="http://uk.wikipedia.org/wiki/%D0%9D%D0%BE%D0%B1%D0%B5%D0%BB%D1%96%D0%B2%D1%81%D1%8C%D0%BA%D0%B0_%D0%BF%D1%80%D0%B5%D0%BC%D1%96%D1%8F" TargetMode="External"/><Relationship Id="rId573" Type="http://schemas.openxmlformats.org/officeDocument/2006/relationships/hyperlink" Target="http://uk.wikipedia.org/w/index.php?title=%D0%9C%D0%B5%D1%82%D0%BE%D0%B4%D0%B8%D0%BA%D0%B8&amp;action=edit&amp;redlink=1" TargetMode="External"/><Relationship Id="rId780" Type="http://schemas.openxmlformats.org/officeDocument/2006/relationships/hyperlink" Target="http://ua-referat.com/%D0%93%D0%BE%D1%81%D0%BF%D0%BE%D0%B4%D0%B0%D1%80" TargetMode="External"/><Relationship Id="rId226" Type="http://schemas.openxmlformats.org/officeDocument/2006/relationships/hyperlink" Target="http://uk.wikipedia.org/wiki/%D0%9D%D1%8C%D1%8E%D1%82%D0%BE%D0%BD_%D0%86%D1%81%D0%B0%D0%B0%D0%BA" TargetMode="External"/><Relationship Id="rId433" Type="http://schemas.openxmlformats.org/officeDocument/2006/relationships/hyperlink" Target="http://www.nas.gov.ua/Pages/default.aspx" TargetMode="External"/><Relationship Id="rId878" Type="http://schemas.openxmlformats.org/officeDocument/2006/relationships/hyperlink" Target="http://zakon2.rada.gov.ua/laws/show/996-14" TargetMode="External"/><Relationship Id="rId640" Type="http://schemas.openxmlformats.org/officeDocument/2006/relationships/hyperlink" Target="http://uk.wikipedia.org/wiki/%D0%A1%D0%B8%D1%81%D1%82%D0%B5%D0%BC%D0%B0" TargetMode="External"/><Relationship Id="rId738" Type="http://schemas.openxmlformats.org/officeDocument/2006/relationships/hyperlink" Target="http://publist.com/" TargetMode="External"/><Relationship Id="rId74" Type="http://schemas.openxmlformats.org/officeDocument/2006/relationships/hyperlink" Target="http://uk.wikipedia.org/wiki/%D0%9D%D0%BE%D0%B2%D0%B8%D0%B9_%D1%87%D0%B0%D1%81" TargetMode="External"/><Relationship Id="rId377" Type="http://schemas.openxmlformats.org/officeDocument/2006/relationships/hyperlink" Target="http://uk.wikipedia.org/wiki/%D0%A4%D1%80%D0%B0%D0%BD%D1%86%D1%83%D0%B7%D1%8C%D0%BA%D0%B0_%D0%BC%D0%BE%D0%B2%D0%B0" TargetMode="External"/><Relationship Id="rId500" Type="http://schemas.openxmlformats.org/officeDocument/2006/relationships/hyperlink" Target="http://uk.wikipedia.org/wiki/%D0%92%D0%B8%D1%89%D0%B8%D0%B9_%D0%BD%D0%B0%D0%B2%D1%87%D0%B0%D0%BB%D1%8C%D0%BD%D0%B8%D0%B9_%D0%B7%D0%B0%D0%BA%D0%BB%D0%B0%D0%B4" TargetMode="External"/><Relationship Id="rId584" Type="http://schemas.openxmlformats.org/officeDocument/2006/relationships/hyperlink" Target="http://www.amazon.com/s/ref=ntt_athr_dp_sr_1?_encoding=UTF8&amp;sort=relevancerank&amp;search-alias=books&amp;ie=UTF8&amp;field-author=E.%20Bright%20Wilson%20Jr." TargetMode="External"/><Relationship Id="rId805" Type="http://schemas.openxmlformats.org/officeDocument/2006/relationships/hyperlink" Target="http://uk.wikipedia.org/w/index.php?title=%D0%A4%D1%96%D0%BD%D0%B0%D0%BD%D1%81%D0%BE%D0%B2%D1%96_%D1%96%D0%BD%D1%81%D1%82%D1%80%D1%83%D0%BC%D0%B5%D0%BD%D1%82%D0%B8&amp;action=edit&amp;redlink=1" TargetMode="External"/><Relationship Id="rId5" Type="http://schemas.openxmlformats.org/officeDocument/2006/relationships/webSettings" Target="webSettings.xml"/><Relationship Id="rId237" Type="http://schemas.openxmlformats.org/officeDocument/2006/relationships/hyperlink" Target="http://uk.wikipedia.org/wiki/%D0%9D%D0%B0%D1%82%D1%83%D1%80%D1%84%D1%96%D0%BB%D0%BE%D1%81%D0%BE%D1%84%D1%96%D1%8F" TargetMode="External"/><Relationship Id="rId791" Type="http://schemas.openxmlformats.org/officeDocument/2006/relationships/hyperlink" Target="http://translate.googleusercontent.com/translate_c?hl=ru&amp;rurl=translate.google.com.ua&amp;sl=ja&amp;tl=uk&amp;u=http://ja.wikipedia.org/wiki/%25E3%2582%25B8%25E3%2582%25A7%25E3%2583%25BC%25E3%2583%25A0%25E3%2582%25BA%25E3%2583%25BB%25E3%2583%25AF%25E3%2583%2583%25E3%2583%2588&amp;usg=ALkJrhgub2jXa6TRakcOUN9ZOHkM_GRtVQ" TargetMode="External"/><Relationship Id="rId889" Type="http://schemas.openxmlformats.org/officeDocument/2006/relationships/image" Target="media/image27.png"/><Relationship Id="rId444" Type="http://schemas.openxmlformats.org/officeDocument/2006/relationships/hyperlink" Target="http://uk.wikipedia.org/wiki/%D0%92%D0%B8%D1%89%D0%B0_%D0%BE%D1%81%D0%B2%D1%96%D1%82%D0%B0" TargetMode="External"/><Relationship Id="rId651" Type="http://schemas.openxmlformats.org/officeDocument/2006/relationships/hyperlink" Target="http://uk.wikipedia.org/wiki/%D0%94%D0%BE%D1%81%D0%BB%D1%96%D0%B4%D0%B6%D0%B5%D0%BD%D0%BD%D1%8F" TargetMode="External"/><Relationship Id="rId749" Type="http://schemas.openxmlformats.org/officeDocument/2006/relationships/hyperlink" Target="http://ua-referat.com/%D0%A3%D0%BA%D1%80%D0%B0%D1%97%D0%BD%D0%B8" TargetMode="External"/><Relationship Id="rId290" Type="http://schemas.openxmlformats.org/officeDocument/2006/relationships/hyperlink" Target="http://vstup.info/2011/i2011b0701.html" TargetMode="External"/><Relationship Id="rId304" Type="http://schemas.openxmlformats.org/officeDocument/2006/relationships/hyperlink" Target="http://vstup.info/2011/i2011b1702.html" TargetMode="External"/><Relationship Id="rId388" Type="http://schemas.openxmlformats.org/officeDocument/2006/relationships/hyperlink" Target="http://uk.wikipedia.org/wiki/%D0%A4%D1%80%D0%B0%D0%BD%D1%86%D1%83%D0%B7%D1%8C%D0%BA%D0%B0_%D0%B0%D0%BA%D0%B0%D0%B4%D0%B5%D0%BC%D1%96%D1%8F" TargetMode="External"/><Relationship Id="rId511" Type="http://schemas.openxmlformats.org/officeDocument/2006/relationships/hyperlink" Target="http://uk.wikipedia.org/wiki/%D0%A3%D0%BA%D1%80%D0%B0%D1%97%D0%BD%D0%B0" TargetMode="External"/><Relationship Id="rId609" Type="http://schemas.openxmlformats.org/officeDocument/2006/relationships/hyperlink" Target="http://www.president.gov.ua/" TargetMode="External"/><Relationship Id="rId85" Type="http://schemas.openxmlformats.org/officeDocument/2006/relationships/hyperlink" Target="http://uk.wikipedia.org/wiki/%D0%95%D0%B2%D0%BA%D0%BB%D1%96%D0%B4" TargetMode="External"/><Relationship Id="rId150" Type="http://schemas.openxmlformats.org/officeDocument/2006/relationships/hyperlink" Target="http://uk.wikipedia.org/wiki/%D0%97%D0%B0%D0%B1%D0%BE%D0%BB%D0%BE%D1%82%D0%BD%D0%B8%D0%B9_%D0%94%D0%B0%D0%BD%D0%B8%D0%BB%D0%BE_%D0%9A%D0%B8%D1%80%D0%B8%D0%BB%D0%BE%D0%B2%D0%B8%D1%87" TargetMode="External"/><Relationship Id="rId595" Type="http://schemas.openxmlformats.org/officeDocument/2006/relationships/hyperlink" Target="http://www.google.com" TargetMode="External"/><Relationship Id="rId816" Type="http://schemas.openxmlformats.org/officeDocument/2006/relationships/hyperlink" Target="http://translate.googleusercontent.com/translate_c?hl=ru&amp;rurl=translate.google.com.ua&amp;sl=ja&amp;tl=uk&amp;u=http://www.icaew.com/index.cfm%3Froute%3D127572&amp;usg=ALkJrhjF6DRlVvBQuJE06FMJ1PW02KTQfg" TargetMode="External"/><Relationship Id="rId248" Type="http://schemas.openxmlformats.org/officeDocument/2006/relationships/hyperlink" Target="http://uk.wikipedia.org/wiki/%D0%95%D0%BB%D0%B5%D0%BA%D1%82%D1%80%D0%BE%D0%BC%D0%B0%D0%B3%D0%BD%D0%B5%D1%82%D0%B8%D0%B7%D0%BC" TargetMode="External"/><Relationship Id="rId455" Type="http://schemas.openxmlformats.org/officeDocument/2006/relationships/hyperlink" Target="http://uk.wikipedia.org/wiki/%D0%A1%D0%9D%D0%94" TargetMode="External"/><Relationship Id="rId662" Type="http://schemas.openxmlformats.org/officeDocument/2006/relationships/hyperlink" Target="http://studmed.ru/savchuk-vp-troyan-ii-kak-rasschitat-sebestoimost-problema-vyb%20ora%20_a082a57.html" TargetMode="External"/><Relationship Id="rId12" Type="http://schemas.openxmlformats.org/officeDocument/2006/relationships/hyperlink" Target="http://figuraleffect.w" TargetMode="External"/><Relationship Id="rId108" Type="http://schemas.openxmlformats.org/officeDocument/2006/relationships/hyperlink" Target="http://uk.wikipedia.org/wiki/%D0%90%D0%BB%D1%8C%D0%B1%D0%B5%D1%80%D1%82_%D0%92%D0%B5%D0%BB%D0%B8%D0%BA%D0%B8%D0%B9" TargetMode="External"/><Relationship Id="rId315" Type="http://schemas.openxmlformats.org/officeDocument/2006/relationships/hyperlink" Target="http://vstup.info/2011/i2011b0305d6.030510.html" TargetMode="External"/><Relationship Id="rId522" Type="http://schemas.openxmlformats.org/officeDocument/2006/relationships/hyperlink" Target="http://uk.wikipedia.org/wiki/%D0%9B%D0%B0%D1%82%D0%B8%D0%BD%D1%81%D1%8C%D0%BA%D0%B0_%D0%BC%D0%BE%D0%B2%D0%B0" TargetMode="External"/><Relationship Id="rId96" Type="http://schemas.openxmlformats.org/officeDocument/2006/relationships/hyperlink" Target="http://uk.wikipedia.org/wiki/%D0%9A%D0%BE%D1%80%D0%B4%D0%BE%D0%B2%D0%B0_%28%D0%BC%D1%96%D1%81%D1%82%D0%BE_%D0%B2_%D0%86%D1%81%D0%BF%D0%B0%D0%BD%D1%96%D1%97%29" TargetMode="External"/><Relationship Id="rId161" Type="http://schemas.openxmlformats.org/officeDocument/2006/relationships/hyperlink" Target="http://uk.wikipedia.org/wiki/%D0%9F%D0%BE%D0%BA%D1%80%D0%BE%D0%B2%D1%81%D1%8C%D0%BA%D0%B8%D0%B9" TargetMode="External"/><Relationship Id="rId399" Type="http://schemas.openxmlformats.org/officeDocument/2006/relationships/hyperlink" Target="http://uk.wikipedia.org/wiki/%D0%A4%D1%80%D0%B0%D0%BD%D1%86%D1%83%D0%B7%D1%8C%D0%BA%D0%B0_%D1%80%D0%B5%D0%B2%D0%BE%D0%BB%D1%8E%D1%86%D1%96%D1%8F" TargetMode="External"/><Relationship Id="rId827" Type="http://schemas.openxmlformats.org/officeDocument/2006/relationships/hyperlink" Target="http://translate.googleusercontent.com/translate_c?hl=ru&amp;rurl=translate.google.com.ua&amp;sl=ja&amp;tl=uk&amp;u=http://www2.plala.or.jp/dogcat/shuma-rennbahha.htm&amp;usg=ALkJrhj2QqIe7Kl9aHGDzm8aU6zn1CKU3g" TargetMode="External"/><Relationship Id="rId259" Type="http://schemas.openxmlformats.org/officeDocument/2006/relationships/hyperlink" Target="http://vstup.info/2011/i2011b0201.html" TargetMode="External"/><Relationship Id="rId466" Type="http://schemas.openxmlformats.org/officeDocument/2006/relationships/hyperlink" Target="http://ua-referat.com/%D0%86%D1%81%D1%82%D0%BE%D1%80%D1%96%D1%8F" TargetMode="External"/><Relationship Id="rId673" Type="http://schemas.openxmlformats.org/officeDocument/2006/relationships/hyperlink" Target="http://uk.wikipedia.org/wiki/%D0%86%D0%BD%D0%B4%D0%B5%D0%BA%D1%81_%D1%86%D0%B8%D1%82%D1%83%D0%B2%D0%B0%D0%BD%D1%8C" TargetMode="External"/><Relationship Id="rId880" Type="http://schemas.openxmlformats.org/officeDocument/2006/relationships/oleObject" Target="embeddings/oleObject3.bin"/><Relationship Id="rId23" Type="http://schemas.openxmlformats.org/officeDocument/2006/relationships/hyperlink" Target="http://uk.wikipedia.org/wiki/%D0%86%D1%81%D0%BB%D0%B0%D0%BC" TargetMode="External"/><Relationship Id="rId119" Type="http://schemas.openxmlformats.org/officeDocument/2006/relationships/hyperlink" Target="http://uk.wikipedia.org/wiki/%D0%9C%D0%B8%D0%BA%D0%BE%D0%BB%D0%B0_%D0%9A%D0%BE%D0%BF%D0%B5%D1%80%D0%BD%D0%B8%D0%BA" TargetMode="External"/><Relationship Id="rId326" Type="http://schemas.openxmlformats.org/officeDocument/2006/relationships/hyperlink" Target="http://uk.wikipedia.org/wiki/%D0%A3%D0%B6%D0%B3%D0%BE%D1%80%D0%BE%D0%B4" TargetMode="External"/><Relationship Id="rId533" Type="http://schemas.openxmlformats.org/officeDocument/2006/relationships/hyperlink" Target="http://uk.wikipedia.org/wiki/%D0%90%D0%BA%D0%B0%D0%B4%D0%B5%D0%BC%D1%96%D1%8F" TargetMode="External"/><Relationship Id="rId740" Type="http://schemas.openxmlformats.org/officeDocument/2006/relationships/image" Target="media/image13.png"/><Relationship Id="rId838" Type="http://schemas.openxmlformats.org/officeDocument/2006/relationships/hyperlink" Target="http://www.accountingnet.com/x37974.xml" TargetMode="External"/><Relationship Id="rId172" Type="http://schemas.openxmlformats.org/officeDocument/2006/relationships/hyperlink" Target="http://uk.wikipedia.org/wiki/%D0%93%D0%B0%D0%BB%D0%B0%D0%BA%D1%82%D0%B8%D0%BA%D0%B0" TargetMode="External"/><Relationship Id="rId477" Type="http://schemas.openxmlformats.org/officeDocument/2006/relationships/hyperlink" Target="http://vkontakte.ru/away.php?to=http%3A%2F%2Fuk.wikipedia.org%2Fwiki%2F%C2%E8%F9%E0_%EE%F1%E2%B3%F2%E0" TargetMode="External"/><Relationship Id="rId600" Type="http://schemas.openxmlformats.org/officeDocument/2006/relationships/hyperlink" Target="http://www.stockmarket.gov.ua/ua/" TargetMode="External"/><Relationship Id="rId684" Type="http://schemas.openxmlformats.org/officeDocument/2006/relationships/hyperlink" Target="http://uk.wikipedia.org/wiki/%D0%90%D0%B2%D1%82%D0%BE%D1%80" TargetMode="External"/><Relationship Id="rId337" Type="http://schemas.openxmlformats.org/officeDocument/2006/relationships/hyperlink" Target="http://uk.wikipedia.org/wiki/%D0%9A%D1%80%D0%B8%D0%B2%D0%B8%D0%B9_%D0%A0%D1%96%D0%B3" TargetMode="External"/><Relationship Id="rId891" Type="http://schemas.openxmlformats.org/officeDocument/2006/relationships/hyperlink" Target="http://zakon2.rada.gov.ua/laws/show/29%2084-14" TargetMode="External"/><Relationship Id="rId905" Type="http://schemas.openxmlformats.org/officeDocument/2006/relationships/hyperlink" Target="http://intkonf.org/kand-istor-nauk-dots%20ent-slobodiska-oa-kotovska-mv-gudz-no-zberezhennya-etichnih-tsinnostey-i-norm-v-konteksti-provede%20nnya-naukovih-doslidzhen/" TargetMode="External"/><Relationship Id="rId34" Type="http://schemas.openxmlformats.org/officeDocument/2006/relationships/hyperlink" Target="http://uk.wikipedia.org/wiki/%D0%A4%D0%B5%D0%BD%D0%BE%D0%BC%D0%B5%D0%BD" TargetMode="External"/><Relationship Id="rId544" Type="http://schemas.openxmlformats.org/officeDocument/2006/relationships/hyperlink" Target="http://uk.wikipedia.org/wiki/%D0%94%D0%B8%D1%81%D1%82%D0%B0%D0%BD%D1%86%D1%96%D0%B9%D0%BD%D0%B5_%D0%BD%D0%B0%D0%B2%D1%87%D0%B0%D0%BD%D0%BD%D1%8F" TargetMode="External"/><Relationship Id="rId751" Type="http://schemas.openxmlformats.org/officeDocument/2006/relationships/hyperlink" Target="http://scholar.google.com.ua/" TargetMode="External"/><Relationship Id="rId849" Type="http://schemas.openxmlformats.org/officeDocument/2006/relationships/hyperlink" Target="http://translate.googleusercontent.com/translate_c?hl=ru&amp;rurl=translate.google.com.ua&amp;sl=ja&amp;tl=uk&amp;u=http://accounting.rutgers.edu/raw/aah/worldcongress/highlights.htm&amp;usg=ALkJrhh5_mBT8MWzqChCgycTU_tFk3juRg" TargetMode="External"/><Relationship Id="rId183" Type="http://schemas.openxmlformats.org/officeDocument/2006/relationships/hyperlink" Target="http://uk.wikipedia.org/wiki/%D0%94%D0%BE%D0%BA%D1%82%D0%BE%D1%80_%D0%BD%D0%B0%D1%83%D0%BA" TargetMode="External"/><Relationship Id="rId390" Type="http://schemas.openxmlformats.org/officeDocument/2006/relationships/hyperlink" Target="http://uk.wikipedia.org/wiki/22_%D0%B3%D1%80%D1%83%D0%B4%D0%BD%D1%8F" TargetMode="External"/><Relationship Id="rId404" Type="http://schemas.openxmlformats.org/officeDocument/2006/relationships/hyperlink" Target="http://uk.wikipedia.org/wiki/%D0%86%D0%BD%D1%81%D1%82%D0%B8%D1%82%D1%83%D1%82_%D0%A4%D1%80%D0%B0%D0%BD%D1%86%D1%96%D1%97" TargetMode="External"/><Relationship Id="rId611" Type="http://schemas.openxmlformats.org/officeDocument/2006/relationships/hyperlink" Target="http://blogs.pravda.com.ua/" TargetMode="External"/><Relationship Id="rId250" Type="http://schemas.openxmlformats.org/officeDocument/2006/relationships/hyperlink" Target="http://uk.wikipedia.org/wiki/%D0%A1%D1%82%D0%B0%D1%82%D0%B8%D0%BA%D0%B0" TargetMode="External"/><Relationship Id="rId488" Type="http://schemas.openxmlformats.org/officeDocument/2006/relationships/hyperlink" Target="http://vkontakte.ru/away.php?to=http%3A%2F%2Fuk.wikipedia.org%2Fwiki%2F%D1%D0%D1%D0" TargetMode="External"/><Relationship Id="rId695" Type="http://schemas.openxmlformats.org/officeDocument/2006/relationships/hyperlink" Target="http://uk.wikipedia.org/wiki/%D0%9A%D0%BE%D1%80%D0%B8%D1%81%D1%82%D1%83%D0%B2%D0%B0%D1%87" TargetMode="External"/><Relationship Id="rId709" Type="http://schemas.openxmlformats.org/officeDocument/2006/relationships/hyperlink" Target="http://books.google.com/" TargetMode="External"/><Relationship Id="rId916" Type="http://schemas.openxmlformats.org/officeDocument/2006/relationships/hyperlink" Target="http://www.eedi.org.ua/eem/6-5.html" TargetMode="External"/><Relationship Id="rId45" Type="http://schemas.openxmlformats.org/officeDocument/2006/relationships/hyperlink" Target="http://www.ozon.ru/context/detail/id/251347/" TargetMode="External"/><Relationship Id="rId110" Type="http://schemas.openxmlformats.org/officeDocument/2006/relationships/hyperlink" Target="http://uk.wikipedia.org/wiki/%D0%9A%D0%B0%D0%BF%D1%96%D1%82%D0%B0%D0%BB%D1%96%D0%B7%D0%BC" TargetMode="External"/><Relationship Id="rId348" Type="http://schemas.openxmlformats.org/officeDocument/2006/relationships/hyperlink" Target="http://uk.wikipedia.org/wiki/%D0%A2%D0%B5%D1%85%D0%BD%D1%96%D0%BA%D0%B0" TargetMode="External"/><Relationship Id="rId555" Type="http://schemas.openxmlformats.org/officeDocument/2006/relationships/image" Target="media/image7.png"/><Relationship Id="rId762" Type="http://schemas.openxmlformats.org/officeDocument/2006/relationships/hyperlink" Target="http://istio.com/rus/text/analyz" TargetMode="External"/><Relationship Id="rId194" Type="http://schemas.openxmlformats.org/officeDocument/2006/relationships/hyperlink" Target="http://uk.wikipedia.org/wiki/%D0%9E%D0%B4%D0%B5%D1%81%D0%B0" TargetMode="External"/><Relationship Id="rId208" Type="http://schemas.openxmlformats.org/officeDocument/2006/relationships/hyperlink" Target="http://uk.wikipedia.org/wiki/%D0%9C%D0%B0%D1%82%D0%B5%D1%80%D1%96%D0%B0%D0%BB%D1%96%D0%B7%D0%BC" TargetMode="External"/><Relationship Id="rId415" Type="http://schemas.openxmlformats.org/officeDocument/2006/relationships/hyperlink" Target="http://uk.wikipedia.org/wiki/%D0%9D%D0%B0%D1%83%D0%BA%D0%BE%D0%B2%D0%B5_%D1%82%D0%BE%D0%B2%D0%B0%D1%80%D0%B8%D1%81%D1%82%D0%B2%D0%BE_%D1%96%D0%BC%D0%B5%D0%BD%D1%96_%D0%9B%D0%B5%D0%B9%D0%B1%D0%BD%D1%96%D1%86%D0%B0" TargetMode="External"/><Relationship Id="rId622" Type="http://schemas.openxmlformats.org/officeDocument/2006/relationships/hyperlink" Target="http://uk.wikipedia.org/wiki/%D0%A1%D0%B8%D0%BC%D0%B2%D0%BE%D0%BB" TargetMode="External"/><Relationship Id="rId261" Type="http://schemas.openxmlformats.org/officeDocument/2006/relationships/hyperlink" Target="http://vstup.info/2011/i2011b0203.html" TargetMode="External"/><Relationship Id="rId499" Type="http://schemas.openxmlformats.org/officeDocument/2006/relationships/hyperlink" Target="http://uk.wikipedia.org/wiki/2010" TargetMode="External"/><Relationship Id="rId927" Type="http://schemas.openxmlformats.org/officeDocument/2006/relationships/hyperlink" Target="http://www.univ-orleans.fr/log/RessourcesBiblio/RechercheCompta.ht" TargetMode="External"/><Relationship Id="rId56" Type="http://schemas.openxmlformats.org/officeDocument/2006/relationships/hyperlink" Target="http://uk.wikipedia.org/wiki/%D0%9D%D0%B0%D1%83%D0%BA%D0%B0" TargetMode="External"/><Relationship Id="rId359" Type="http://schemas.openxmlformats.org/officeDocument/2006/relationships/hyperlink" Target="http://uk.wikipedia.org/wiki/%D0%9A%D0%BE%D0%BD%D0%B3%D1%80%D0%B5%D1%81" TargetMode="External"/><Relationship Id="rId566" Type="http://schemas.openxmlformats.org/officeDocument/2006/relationships/hyperlink" Target="http://papers.ssrn.com/sol3/papers.cfm?abstract_id=985119&amp;http://www.google.com.ua/url?sa%20=t&amp;rct=j&amp;q=approaches%20to%20accounting%25%2020research%20%E2%80%93%20evidence%20from%20eaa%20annual%20congress&amp;source=web&amp;cd=1&amp;ved=0CEkQFjAA&amp;url=http%3A%2F%2Fpapers.ssrn.com%2Fsol3%2FDelivery.cfm%3Fabstractid%3D985119&amp;ei=1tcLUOPEEIO1hAeYqemECg&amp;usg=AFQjCNEVwoHcdpf7oPlXZJZJRtkPm7aPBA" TargetMode="External"/><Relationship Id="rId773" Type="http://schemas.openxmlformats.org/officeDocument/2006/relationships/hyperlink" Target="http://ua-referat.com/%D0%A0%D0%BE%D0%B7%D1%80%D0%B0%D1%85%D1%83%D0%BD%D0%BA%D0%B8" TargetMode="External"/><Relationship Id="rId121" Type="http://schemas.openxmlformats.org/officeDocument/2006/relationships/hyperlink" Target="http://uk.wikipedia.org/wiki/XVII_%D1%81%D1%82%D0%BE%D0%BB%D1%96%D1%82%D1%82%D1%8F" TargetMode="External"/><Relationship Id="rId219" Type="http://schemas.openxmlformats.org/officeDocument/2006/relationships/hyperlink" Target="http://uk.wikipedia.org/wiki/%D0%90%D0%B3%D1%80%D0%BE%D0%BD%D0%BE%D0%BC%D1%96%D1%8F" TargetMode="External"/><Relationship Id="rId426" Type="http://schemas.openxmlformats.org/officeDocument/2006/relationships/hyperlink" Target="http://uk.wikipedia.org/wiki/%D0%A7%D0%B0%D1%80%D0%BB%D1%8C%D0%B7_%D0%94%D0%B0%D1%80%D0%B2%D1%96%D0%BD" TargetMode="External"/><Relationship Id="rId633" Type="http://schemas.openxmlformats.org/officeDocument/2006/relationships/hyperlink" Target="http://www.library.uq.edu.au/how-to-guides/types-information-sources" TargetMode="External"/><Relationship Id="rId840" Type="http://schemas.openxmlformats.org/officeDocument/2006/relationships/hyperlink" Target="http://translate.googleusercontent.com/translate_c?hl=ru&amp;rurl=translate.google.com.ua&amp;sl=ja&amp;tl=uk&amp;u=http://ja.wikipedia.org/wiki/%25E3%2583%258B%25E3%2583%25A5%25E3%2583%25BC%25E3%2583%2587%25E3%2582%25A3%25E3%2583%25BC%25E3%2583%25AB%25E6%2594%25BF%25E7%25AD%2596&amp;usg=ALkJrhi_WD5e0CwJGkArK9hNvNrk6fgdhw" TargetMode="External"/><Relationship Id="rId67" Type="http://schemas.openxmlformats.org/officeDocument/2006/relationships/hyperlink" Target="http://uk.wikipedia.org/wiki/%D0%90%D1%80%D1%96%D1%81%D1%82%D0%BE%D1%82%D0%B5%D0%BB%D1%8C" TargetMode="External"/><Relationship Id="rId272" Type="http://schemas.openxmlformats.org/officeDocument/2006/relationships/hyperlink" Target="http://vstup.info/2011/i2011b0502.html" TargetMode="External"/><Relationship Id="rId577" Type="http://schemas.openxmlformats.org/officeDocument/2006/relationships/hyperlink" Target="http://uk.wikipedia.org/wiki/%D0%93%D0%B0%D0%B7%D0%B5%D1%82%D0%B0" TargetMode="External"/><Relationship Id="rId700" Type="http://schemas.openxmlformats.org/officeDocument/2006/relationships/hyperlink" Target="http://uk.wikipedia.org/wiki/%D0%9A%D0%BD%D0%B8%D0%B3%D0%B0" TargetMode="External"/><Relationship Id="rId132" Type="http://schemas.openxmlformats.org/officeDocument/2006/relationships/hyperlink" Target="http://uk.wikipedia.org/wiki/%D0%9A%D0%B0%D1%80%D0%BB_%D0%9B%D1%96%D0%BD%D0%BD%D0%B5%D0%B9" TargetMode="External"/><Relationship Id="rId784" Type="http://schemas.openxmlformats.org/officeDocument/2006/relationships/hyperlink" Target="http://translate.googleusercontent.com/translate_c?hl=ru&amp;rurl=translate.google.com.ua&amp;sl=ja&amp;tl=uk&amp;u=http://acct.tamu.edu/smith/ethics/pacioli.htm&amp;usg=ALkJrhj6YzY3yVkbbUh8DTvw28V8tBGhD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2818</TotalTime>
  <Pages>1</Pages>
  <Words>175181</Words>
  <Characters>998537</Characters>
  <Application>Microsoft Office Word</Application>
  <DocSecurity>0</DocSecurity>
  <Lines>8321</Lines>
  <Paragraphs>2342</Paragraphs>
  <ScaleCrop>false</ScaleCrop>
  <Company>Microsoft</Company>
  <LinksUpToDate>false</LinksUpToDate>
  <CharactersWithSpaces>1171376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ЗМІСТ</dc:title>
  <dc:subject/>
  <dc:creator>Admin</dc:creator>
  <cp:keywords/>
  <dc:description/>
  <cp:lastModifiedBy>Легенчук С Ф</cp:lastModifiedBy>
  <cp:revision>52</cp:revision>
  <cp:lastPrinted>2012-09-28T09:21:00Z</cp:lastPrinted>
  <dcterms:created xsi:type="dcterms:W3CDTF">2012-12-21T21:59:00Z</dcterms:created>
  <dcterms:modified xsi:type="dcterms:W3CDTF">2015-11-19T09:57:00Z</dcterms:modified>
</cp:coreProperties>
</file>