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48" w:rsidRDefault="00923448" w:rsidP="00923448">
      <w:pPr>
        <w:pStyle w:val="7"/>
        <w:rPr>
          <w:i w:val="0"/>
          <w:sz w:val="28"/>
          <w:szCs w:val="28"/>
        </w:rPr>
      </w:pPr>
      <w:bookmarkStart w:id="0" w:name="_GoBack"/>
      <w:bookmarkEnd w:id="0"/>
      <w:r w:rsidRPr="00923448">
        <w:rPr>
          <w:i w:val="0"/>
          <w:sz w:val="28"/>
          <w:szCs w:val="28"/>
          <w:lang w:val="ru-RU"/>
        </w:rPr>
        <w:t>П</w:t>
      </w:r>
      <w:proofErr w:type="spellStart"/>
      <w:r w:rsidRPr="00923448">
        <w:rPr>
          <w:i w:val="0"/>
          <w:sz w:val="28"/>
          <w:szCs w:val="28"/>
        </w:rPr>
        <w:t>ІБ___________Група</w:t>
      </w:r>
      <w:proofErr w:type="spellEnd"/>
      <w:r w:rsidRPr="00923448">
        <w:rPr>
          <w:i w:val="0"/>
          <w:sz w:val="28"/>
          <w:szCs w:val="28"/>
        </w:rPr>
        <w:t>________</w:t>
      </w:r>
      <w:r w:rsidRPr="00923448">
        <w:rPr>
          <w:i w:val="0"/>
          <w:sz w:val="28"/>
          <w:szCs w:val="28"/>
        </w:rPr>
        <w:br/>
      </w:r>
    </w:p>
    <w:p w:rsidR="00923448" w:rsidRPr="00923448" w:rsidRDefault="00923448" w:rsidP="00923448">
      <w:pPr>
        <w:rPr>
          <w:lang w:val="uk-UA"/>
        </w:rPr>
      </w:pPr>
    </w:p>
    <w:p w:rsidR="00923448" w:rsidRPr="009F57B3" w:rsidRDefault="00923448" w:rsidP="00923448">
      <w:pPr>
        <w:pStyle w:val="7"/>
        <w:jc w:val="center"/>
        <w:rPr>
          <w:i w:val="0"/>
          <w:sz w:val="28"/>
          <w:szCs w:val="28"/>
        </w:rPr>
      </w:pPr>
      <w:r w:rsidRPr="009F57B3">
        <w:rPr>
          <w:i w:val="0"/>
          <w:sz w:val="28"/>
          <w:szCs w:val="28"/>
        </w:rPr>
        <w:t xml:space="preserve">Практичне заняття </w:t>
      </w:r>
      <w:r>
        <w:rPr>
          <w:i w:val="0"/>
          <w:sz w:val="28"/>
          <w:szCs w:val="28"/>
        </w:rPr>
        <w:t>5</w:t>
      </w:r>
    </w:p>
    <w:p w:rsidR="00923448" w:rsidRPr="009F57B3" w:rsidRDefault="00923448" w:rsidP="00923448">
      <w:pPr>
        <w:jc w:val="center"/>
        <w:rPr>
          <w:b/>
          <w:sz w:val="28"/>
          <w:szCs w:val="28"/>
          <w:lang w:val="uk-UA"/>
        </w:rPr>
      </w:pPr>
      <w:r w:rsidRPr="009F57B3">
        <w:rPr>
          <w:b/>
          <w:sz w:val="28"/>
          <w:szCs w:val="28"/>
          <w:lang w:val="uk-UA"/>
        </w:rPr>
        <w:t>Право громадян на захист від неправомірних дій чи бездіяльності публічної адміністрації</w:t>
      </w:r>
    </w:p>
    <w:p w:rsidR="00923448" w:rsidRPr="009F57B3" w:rsidRDefault="00923448" w:rsidP="00923448">
      <w:pPr>
        <w:rPr>
          <w:sz w:val="28"/>
          <w:szCs w:val="28"/>
          <w:lang w:val="uk-UA"/>
        </w:rPr>
      </w:pPr>
    </w:p>
    <w:p w:rsidR="00923448" w:rsidRPr="009F57B3" w:rsidRDefault="00923448" w:rsidP="00923448">
      <w:pPr>
        <w:jc w:val="both"/>
        <w:rPr>
          <w:bCs/>
          <w:sz w:val="28"/>
          <w:szCs w:val="28"/>
          <w:lang w:val="uk-UA"/>
        </w:rPr>
      </w:pPr>
      <w:r w:rsidRPr="009F57B3">
        <w:rPr>
          <w:bCs/>
          <w:i/>
          <w:sz w:val="28"/>
          <w:szCs w:val="28"/>
          <w:lang w:val="uk-UA"/>
        </w:rPr>
        <w:t xml:space="preserve">Мета: </w:t>
      </w:r>
      <w:r>
        <w:rPr>
          <w:bCs/>
          <w:sz w:val="28"/>
          <w:szCs w:val="28"/>
          <w:lang w:val="uk-UA"/>
        </w:rPr>
        <w:t>формування знань і вмінь</w:t>
      </w:r>
      <w:r w:rsidRPr="009F57B3">
        <w:rPr>
          <w:bCs/>
          <w:sz w:val="28"/>
          <w:szCs w:val="28"/>
          <w:lang w:val="uk-UA"/>
        </w:rPr>
        <w:t xml:space="preserve"> щодо організаційних і правових засобів захисту громадян від неправомірних дій чи бездіяльності органів влади.</w:t>
      </w:r>
    </w:p>
    <w:p w:rsidR="00923448" w:rsidRPr="009F57B3" w:rsidRDefault="00923448" w:rsidP="00923448">
      <w:pPr>
        <w:jc w:val="both"/>
        <w:rPr>
          <w:i/>
          <w:sz w:val="28"/>
          <w:szCs w:val="28"/>
          <w:lang w:val="uk-UA"/>
        </w:rPr>
      </w:pPr>
    </w:p>
    <w:p w:rsidR="00923448" w:rsidRPr="009F57B3" w:rsidRDefault="00923448" w:rsidP="00923448">
      <w:pPr>
        <w:rPr>
          <w:i/>
          <w:sz w:val="28"/>
          <w:szCs w:val="28"/>
          <w:lang w:val="uk-UA"/>
        </w:rPr>
      </w:pPr>
      <w:r w:rsidRPr="009F57B3">
        <w:rPr>
          <w:i/>
          <w:sz w:val="28"/>
          <w:szCs w:val="28"/>
          <w:lang w:val="uk-UA"/>
        </w:rPr>
        <w:t xml:space="preserve">Форма проведення: </w:t>
      </w:r>
      <w:r w:rsidRPr="009F57B3">
        <w:rPr>
          <w:i/>
          <w:sz w:val="28"/>
          <w:szCs w:val="28"/>
          <w:lang w:val="uk-UA"/>
        </w:rPr>
        <w:tab/>
      </w:r>
      <w:r w:rsidRPr="009F57B3">
        <w:rPr>
          <w:iCs/>
          <w:sz w:val="28"/>
          <w:szCs w:val="28"/>
          <w:lang w:val="uk-UA"/>
        </w:rPr>
        <w:t>письмово (обмін файлами).</w:t>
      </w:r>
    </w:p>
    <w:p w:rsidR="00923448" w:rsidRPr="009F57B3" w:rsidRDefault="00923448" w:rsidP="00923448">
      <w:pPr>
        <w:rPr>
          <w:i/>
          <w:sz w:val="28"/>
          <w:szCs w:val="28"/>
          <w:lang w:val="uk-UA"/>
        </w:rPr>
      </w:pPr>
      <w:r w:rsidRPr="009F57B3">
        <w:rPr>
          <w:i/>
          <w:sz w:val="28"/>
          <w:szCs w:val="28"/>
          <w:lang w:val="uk-UA"/>
        </w:rPr>
        <w:t xml:space="preserve">Термін проведення: </w:t>
      </w:r>
      <w:r w:rsidRPr="009F57B3">
        <w:rPr>
          <w:i/>
          <w:sz w:val="28"/>
          <w:szCs w:val="28"/>
          <w:lang w:val="uk-UA"/>
        </w:rPr>
        <w:tab/>
      </w:r>
      <w:r w:rsidRPr="00FD6C7A">
        <w:rPr>
          <w:sz w:val="28"/>
          <w:szCs w:val="28"/>
          <w:lang w:val="uk-UA"/>
        </w:rPr>
        <w:t>8</w:t>
      </w:r>
      <w:r w:rsidRPr="009F57B3">
        <w:rPr>
          <w:iCs/>
          <w:sz w:val="28"/>
          <w:szCs w:val="28"/>
          <w:lang w:val="uk-UA"/>
        </w:rPr>
        <w:t>-й тиждень.</w:t>
      </w:r>
    </w:p>
    <w:p w:rsidR="00923448" w:rsidRPr="009F57B3" w:rsidRDefault="00923448" w:rsidP="00923448">
      <w:pPr>
        <w:rPr>
          <w:i/>
          <w:sz w:val="28"/>
          <w:szCs w:val="28"/>
          <w:lang w:val="uk-UA"/>
        </w:rPr>
      </w:pPr>
    </w:p>
    <w:p w:rsidR="00923448" w:rsidRPr="009F57B3" w:rsidRDefault="00923448" w:rsidP="00923448">
      <w:pPr>
        <w:rPr>
          <w:sz w:val="28"/>
          <w:szCs w:val="28"/>
          <w:lang w:val="uk-UA"/>
        </w:rPr>
      </w:pPr>
      <w:r w:rsidRPr="009F57B3">
        <w:rPr>
          <w:i/>
          <w:sz w:val="28"/>
          <w:szCs w:val="28"/>
          <w:lang w:val="uk-UA"/>
        </w:rPr>
        <w:t>Завдання для виконання:</w:t>
      </w:r>
      <w:r w:rsidRPr="00FD6C7A">
        <w:rPr>
          <w:i/>
          <w:sz w:val="28"/>
          <w:szCs w:val="28"/>
          <w:lang w:val="uk-UA"/>
        </w:rPr>
        <w:t>5.</w:t>
      </w:r>
      <w:r>
        <w:rPr>
          <w:i/>
          <w:sz w:val="28"/>
          <w:szCs w:val="28"/>
          <w:lang w:val="uk-UA"/>
        </w:rPr>
        <w:t>1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923448" w:rsidRPr="009F57B3" w:rsidTr="004E48FC">
        <w:trPr>
          <w:cantSplit/>
        </w:trPr>
        <w:tc>
          <w:tcPr>
            <w:tcW w:w="9468" w:type="dxa"/>
          </w:tcPr>
          <w:p w:rsidR="00923448" w:rsidRPr="009F57B3" w:rsidRDefault="00923448" w:rsidP="004E48FC">
            <w:pPr>
              <w:jc w:val="both"/>
              <w:rPr>
                <w:sz w:val="28"/>
                <w:szCs w:val="28"/>
                <w:lang w:val="uk-UA"/>
              </w:rPr>
            </w:pPr>
            <w:r w:rsidRPr="009F57B3">
              <w:rPr>
                <w:sz w:val="28"/>
                <w:szCs w:val="28"/>
                <w:lang w:val="uk-UA"/>
              </w:rPr>
              <w:t xml:space="preserve">На основі аналізу Закону України </w:t>
            </w:r>
            <w:r>
              <w:rPr>
                <w:sz w:val="28"/>
                <w:szCs w:val="28"/>
                <w:lang w:val="uk-UA"/>
              </w:rPr>
              <w:t>«П</w:t>
            </w:r>
            <w:r w:rsidRPr="009F57B3">
              <w:rPr>
                <w:sz w:val="28"/>
                <w:szCs w:val="28"/>
                <w:lang w:val="uk-UA"/>
              </w:rPr>
              <w:t>ро звернення громадян</w:t>
            </w:r>
            <w:r>
              <w:rPr>
                <w:sz w:val="28"/>
                <w:szCs w:val="28"/>
                <w:lang w:val="uk-UA"/>
              </w:rPr>
              <w:t>»</w:t>
            </w:r>
            <w:r w:rsidRPr="009F57B3">
              <w:rPr>
                <w:sz w:val="28"/>
                <w:szCs w:val="28"/>
                <w:lang w:val="uk-UA"/>
              </w:rPr>
              <w:t xml:space="preserve"> визначте підстави, які дозволяють органу влади не розглядати звернення громадян</w:t>
            </w:r>
            <w:r>
              <w:rPr>
                <w:sz w:val="28"/>
                <w:szCs w:val="28"/>
                <w:lang w:val="uk-UA"/>
              </w:rPr>
              <w:t xml:space="preserve"> і заповніть таблицю</w:t>
            </w:r>
          </w:p>
        </w:tc>
      </w:tr>
    </w:tbl>
    <w:p w:rsidR="00923448" w:rsidRPr="009F57B3" w:rsidRDefault="00923448" w:rsidP="00923448">
      <w:pPr>
        <w:pStyle w:val="3"/>
        <w:spacing w:line="240" w:lineRule="auto"/>
        <w:jc w:val="both"/>
        <w:rPr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660"/>
      </w:tblGrid>
      <w:tr w:rsidR="00923448" w:rsidRPr="009F57B3" w:rsidTr="004E48FC">
        <w:trPr>
          <w:trHeight w:val="497"/>
        </w:trPr>
        <w:tc>
          <w:tcPr>
            <w:tcW w:w="2808" w:type="dxa"/>
          </w:tcPr>
          <w:p w:rsidR="00923448" w:rsidRPr="009F57B3" w:rsidRDefault="00923448" w:rsidP="004E48F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F57B3">
              <w:rPr>
                <w:bCs/>
                <w:sz w:val="28"/>
                <w:szCs w:val="28"/>
                <w:lang w:val="uk-UA"/>
              </w:rPr>
              <w:t xml:space="preserve">Стаття Закону про звернення громадян </w:t>
            </w:r>
          </w:p>
        </w:tc>
        <w:tc>
          <w:tcPr>
            <w:tcW w:w="6660" w:type="dxa"/>
          </w:tcPr>
          <w:p w:rsidR="00923448" w:rsidRPr="009F57B3" w:rsidRDefault="00923448" w:rsidP="004E48FC">
            <w:pPr>
              <w:jc w:val="both"/>
              <w:rPr>
                <w:b/>
                <w:bCs/>
                <w:i/>
                <w:caps/>
                <w:sz w:val="28"/>
                <w:szCs w:val="28"/>
              </w:rPr>
            </w:pPr>
            <w:r w:rsidRPr="00FF7724">
              <w:rPr>
                <w:sz w:val="28"/>
                <w:szCs w:val="28"/>
                <w:lang w:val="uk-UA"/>
              </w:rPr>
              <w:t>Підстави, які дозволяють органу влади не розглядати звернення громадян</w:t>
            </w:r>
          </w:p>
        </w:tc>
      </w:tr>
      <w:tr w:rsidR="00923448" w:rsidRPr="009F57B3" w:rsidTr="004E48FC">
        <w:tc>
          <w:tcPr>
            <w:tcW w:w="2808" w:type="dxa"/>
          </w:tcPr>
          <w:p w:rsidR="00923448" w:rsidRPr="009F57B3" w:rsidRDefault="00923448" w:rsidP="004E48FC">
            <w:pPr>
              <w:pStyle w:val="a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660" w:type="dxa"/>
          </w:tcPr>
          <w:p w:rsidR="00923448" w:rsidRPr="009F57B3" w:rsidRDefault="00923448" w:rsidP="004E48FC">
            <w:pPr>
              <w:pStyle w:val="1"/>
              <w:spacing w:line="240" w:lineRule="auto"/>
              <w:rPr>
                <w:i w:val="0"/>
                <w:caps/>
                <w:sz w:val="28"/>
                <w:szCs w:val="28"/>
              </w:rPr>
            </w:pPr>
          </w:p>
        </w:tc>
      </w:tr>
      <w:tr w:rsidR="00923448" w:rsidRPr="009F57B3" w:rsidTr="004E48FC">
        <w:tc>
          <w:tcPr>
            <w:tcW w:w="2808" w:type="dxa"/>
          </w:tcPr>
          <w:p w:rsidR="00923448" w:rsidRPr="009F57B3" w:rsidRDefault="00923448" w:rsidP="004E48FC">
            <w:pPr>
              <w:pStyle w:val="a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660" w:type="dxa"/>
          </w:tcPr>
          <w:p w:rsidR="00923448" w:rsidRPr="009F57B3" w:rsidRDefault="00923448" w:rsidP="004E48FC">
            <w:pPr>
              <w:pStyle w:val="1"/>
              <w:spacing w:line="240" w:lineRule="auto"/>
              <w:rPr>
                <w:i w:val="0"/>
                <w:caps/>
                <w:sz w:val="28"/>
                <w:szCs w:val="28"/>
              </w:rPr>
            </w:pPr>
          </w:p>
        </w:tc>
      </w:tr>
      <w:tr w:rsidR="00923448" w:rsidRPr="009F57B3" w:rsidTr="004E48FC">
        <w:tc>
          <w:tcPr>
            <w:tcW w:w="2808" w:type="dxa"/>
          </w:tcPr>
          <w:p w:rsidR="00923448" w:rsidRPr="009F57B3" w:rsidRDefault="00923448" w:rsidP="004E48FC">
            <w:pPr>
              <w:pStyle w:val="a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660" w:type="dxa"/>
          </w:tcPr>
          <w:p w:rsidR="00923448" w:rsidRPr="009F57B3" w:rsidRDefault="00923448" w:rsidP="004E48FC">
            <w:pPr>
              <w:pStyle w:val="1"/>
              <w:spacing w:line="240" w:lineRule="auto"/>
              <w:rPr>
                <w:i w:val="0"/>
                <w:caps/>
                <w:sz w:val="28"/>
                <w:szCs w:val="28"/>
              </w:rPr>
            </w:pPr>
          </w:p>
        </w:tc>
      </w:tr>
    </w:tbl>
    <w:p w:rsidR="00923448" w:rsidRDefault="00923448" w:rsidP="00923448">
      <w:pPr>
        <w:rPr>
          <w:i/>
          <w:sz w:val="28"/>
          <w:szCs w:val="28"/>
          <w:lang w:val="uk-UA"/>
        </w:rPr>
      </w:pPr>
    </w:p>
    <w:p w:rsidR="00923448" w:rsidRPr="009F57B3" w:rsidRDefault="00923448" w:rsidP="00923448">
      <w:pPr>
        <w:rPr>
          <w:sz w:val="28"/>
          <w:szCs w:val="28"/>
          <w:lang w:val="uk-UA"/>
        </w:rPr>
      </w:pPr>
      <w:r w:rsidRPr="009F57B3">
        <w:rPr>
          <w:i/>
          <w:sz w:val="28"/>
          <w:szCs w:val="28"/>
          <w:lang w:val="uk-UA"/>
        </w:rPr>
        <w:t>Завдання для виконання:</w:t>
      </w:r>
      <w:r w:rsidRPr="00FD6C7A">
        <w:rPr>
          <w:i/>
          <w:sz w:val="28"/>
          <w:szCs w:val="28"/>
          <w:lang w:val="uk-UA"/>
        </w:rPr>
        <w:t>5.</w:t>
      </w:r>
      <w:r>
        <w:rPr>
          <w:i/>
          <w:sz w:val="28"/>
          <w:szCs w:val="28"/>
          <w:lang w:val="uk-UA"/>
        </w:rPr>
        <w:t>2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923448" w:rsidRPr="009F57B3" w:rsidTr="004E48FC">
        <w:trPr>
          <w:cantSplit/>
        </w:trPr>
        <w:tc>
          <w:tcPr>
            <w:tcW w:w="9468" w:type="dxa"/>
          </w:tcPr>
          <w:p w:rsidR="00923448" w:rsidRPr="009F57B3" w:rsidRDefault="00923448" w:rsidP="004E48FC">
            <w:pPr>
              <w:ind w:left="34"/>
              <w:jc w:val="both"/>
              <w:rPr>
                <w:bCs/>
                <w:sz w:val="28"/>
                <w:szCs w:val="28"/>
                <w:lang w:val="uk-UA"/>
              </w:rPr>
            </w:pPr>
            <w:r w:rsidRPr="009F57B3">
              <w:rPr>
                <w:bCs/>
                <w:sz w:val="28"/>
                <w:szCs w:val="28"/>
                <w:lang w:val="uk-UA"/>
              </w:rPr>
              <w:t>1</w:t>
            </w:r>
            <w:r w:rsidRPr="009F57B3">
              <w:rPr>
                <w:bCs/>
                <w:i/>
                <w:sz w:val="28"/>
                <w:szCs w:val="28"/>
                <w:lang w:val="uk-UA"/>
              </w:rPr>
              <w:t xml:space="preserve">. </w:t>
            </w:r>
            <w:r w:rsidRPr="009F57B3">
              <w:rPr>
                <w:bCs/>
                <w:sz w:val="28"/>
                <w:szCs w:val="28"/>
                <w:lang w:val="uk-UA"/>
              </w:rPr>
              <w:t>Проаналізуйте процедуру розгляду звернень громадян Уповноваженим ВР України (ст. 17 відповідного Закону)</w:t>
            </w:r>
          </w:p>
          <w:p w:rsidR="00923448" w:rsidRPr="009F57B3" w:rsidRDefault="00923448" w:rsidP="004E48FC">
            <w:pPr>
              <w:ind w:left="34"/>
              <w:jc w:val="both"/>
              <w:rPr>
                <w:bCs/>
                <w:sz w:val="28"/>
                <w:szCs w:val="28"/>
                <w:lang w:val="uk-UA"/>
              </w:rPr>
            </w:pPr>
            <w:r w:rsidRPr="009F57B3">
              <w:rPr>
                <w:bCs/>
                <w:sz w:val="28"/>
                <w:szCs w:val="28"/>
                <w:lang w:val="uk-UA"/>
              </w:rPr>
              <w:t>2</w:t>
            </w:r>
            <w:r w:rsidRPr="009F57B3">
              <w:rPr>
                <w:bCs/>
                <w:i/>
                <w:sz w:val="28"/>
                <w:szCs w:val="28"/>
                <w:lang w:val="uk-UA"/>
              </w:rPr>
              <w:t xml:space="preserve">. </w:t>
            </w:r>
            <w:r w:rsidRPr="009F57B3">
              <w:rPr>
                <w:bCs/>
                <w:sz w:val="28"/>
                <w:szCs w:val="28"/>
                <w:lang w:val="uk-UA"/>
              </w:rPr>
              <w:t>Визначте спільні і відмінні риси між зверненням до Уповноваженого ВР України та адміністративною скаргою, визначеною Законом про звернення громадян</w:t>
            </w:r>
            <w:r>
              <w:rPr>
                <w:bCs/>
                <w:sz w:val="28"/>
                <w:szCs w:val="28"/>
                <w:lang w:val="uk-UA"/>
              </w:rPr>
              <w:t>, та заповніть таблицю</w:t>
            </w:r>
            <w:r w:rsidRPr="009F57B3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</w:tbl>
    <w:p w:rsidR="00923448" w:rsidRPr="009F57B3" w:rsidRDefault="00923448" w:rsidP="00923448">
      <w:pPr>
        <w:pStyle w:val="3"/>
        <w:spacing w:line="240" w:lineRule="auto"/>
        <w:jc w:val="both"/>
        <w:rPr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480"/>
      </w:tblGrid>
      <w:tr w:rsidR="00923448" w:rsidRPr="009F57B3" w:rsidTr="004E48FC">
        <w:tc>
          <w:tcPr>
            <w:tcW w:w="2988" w:type="dxa"/>
          </w:tcPr>
          <w:p w:rsidR="00923448" w:rsidRPr="009F57B3" w:rsidRDefault="00923448" w:rsidP="004E48F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9F57B3">
              <w:rPr>
                <w:bCs/>
                <w:sz w:val="28"/>
                <w:szCs w:val="28"/>
                <w:lang w:val="uk-UA"/>
              </w:rPr>
              <w:t>Спільні риси</w:t>
            </w:r>
          </w:p>
        </w:tc>
        <w:tc>
          <w:tcPr>
            <w:tcW w:w="6480" w:type="dxa"/>
          </w:tcPr>
          <w:p w:rsidR="00923448" w:rsidRPr="009F57B3" w:rsidRDefault="00923448" w:rsidP="004E48FC">
            <w:pPr>
              <w:ind w:left="34"/>
              <w:jc w:val="center"/>
              <w:rPr>
                <w:b/>
                <w:bCs/>
                <w:i/>
                <w:caps/>
                <w:sz w:val="28"/>
                <w:szCs w:val="28"/>
              </w:rPr>
            </w:pPr>
            <w:r w:rsidRPr="00FF7724">
              <w:rPr>
                <w:bCs/>
                <w:sz w:val="28"/>
                <w:szCs w:val="28"/>
                <w:lang w:val="uk-UA"/>
              </w:rPr>
              <w:t>Відмінні риси</w:t>
            </w:r>
          </w:p>
        </w:tc>
      </w:tr>
      <w:tr w:rsidR="00923448" w:rsidRPr="009F57B3" w:rsidTr="004E48FC">
        <w:tc>
          <w:tcPr>
            <w:tcW w:w="2988" w:type="dxa"/>
          </w:tcPr>
          <w:p w:rsidR="00923448" w:rsidRPr="009F57B3" w:rsidRDefault="00923448" w:rsidP="004E48FC">
            <w:pPr>
              <w:rPr>
                <w:sz w:val="28"/>
                <w:szCs w:val="28"/>
                <w:lang w:val="uk-UA"/>
              </w:rPr>
            </w:pPr>
            <w:r w:rsidRPr="009F57B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480" w:type="dxa"/>
          </w:tcPr>
          <w:p w:rsidR="00923448" w:rsidRPr="009F57B3" w:rsidRDefault="00923448" w:rsidP="004E48FC">
            <w:pPr>
              <w:jc w:val="both"/>
              <w:rPr>
                <w:sz w:val="28"/>
                <w:szCs w:val="28"/>
                <w:lang w:val="uk-UA"/>
              </w:rPr>
            </w:pPr>
            <w:r w:rsidRPr="009F57B3">
              <w:rPr>
                <w:sz w:val="28"/>
                <w:szCs w:val="28"/>
                <w:lang w:val="uk-UA"/>
              </w:rPr>
              <w:t>1.</w:t>
            </w:r>
          </w:p>
        </w:tc>
      </w:tr>
      <w:tr w:rsidR="00923448" w:rsidRPr="009F57B3" w:rsidTr="004E48FC">
        <w:tc>
          <w:tcPr>
            <w:tcW w:w="2988" w:type="dxa"/>
          </w:tcPr>
          <w:p w:rsidR="00923448" w:rsidRPr="009F57B3" w:rsidRDefault="00923448" w:rsidP="004E48FC">
            <w:pPr>
              <w:rPr>
                <w:sz w:val="28"/>
                <w:szCs w:val="28"/>
                <w:lang w:val="uk-UA"/>
              </w:rPr>
            </w:pPr>
            <w:r w:rsidRPr="009F57B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480" w:type="dxa"/>
          </w:tcPr>
          <w:p w:rsidR="00923448" w:rsidRPr="009F57B3" w:rsidRDefault="00923448" w:rsidP="004E48FC">
            <w:pPr>
              <w:jc w:val="both"/>
              <w:rPr>
                <w:sz w:val="28"/>
                <w:szCs w:val="28"/>
                <w:lang w:val="uk-UA"/>
              </w:rPr>
            </w:pPr>
            <w:r w:rsidRPr="009F57B3">
              <w:rPr>
                <w:sz w:val="28"/>
                <w:szCs w:val="28"/>
                <w:lang w:val="uk-UA"/>
              </w:rPr>
              <w:t>2.</w:t>
            </w:r>
          </w:p>
        </w:tc>
      </w:tr>
      <w:tr w:rsidR="00923448" w:rsidRPr="009F57B3" w:rsidTr="004E48FC">
        <w:tc>
          <w:tcPr>
            <w:tcW w:w="2988" w:type="dxa"/>
          </w:tcPr>
          <w:p w:rsidR="00923448" w:rsidRPr="009F57B3" w:rsidRDefault="00923448" w:rsidP="004E48FC">
            <w:pPr>
              <w:pStyle w:val="--"/>
              <w:widowControl/>
              <w:spacing w:line="240" w:lineRule="auto"/>
              <w:rPr>
                <w:sz w:val="28"/>
                <w:szCs w:val="28"/>
                <w:lang w:val="uk-UA"/>
              </w:rPr>
            </w:pPr>
            <w:r w:rsidRPr="009F57B3">
              <w:rPr>
                <w:sz w:val="28"/>
                <w:szCs w:val="28"/>
                <w:lang w:val="uk-UA"/>
              </w:rPr>
              <w:t>...</w:t>
            </w:r>
          </w:p>
        </w:tc>
        <w:tc>
          <w:tcPr>
            <w:tcW w:w="6480" w:type="dxa"/>
          </w:tcPr>
          <w:p w:rsidR="00923448" w:rsidRPr="009F57B3" w:rsidRDefault="00923448" w:rsidP="004E48FC">
            <w:pPr>
              <w:jc w:val="both"/>
              <w:rPr>
                <w:sz w:val="28"/>
                <w:szCs w:val="28"/>
                <w:lang w:val="uk-UA"/>
              </w:rPr>
            </w:pPr>
            <w:r w:rsidRPr="009F57B3">
              <w:rPr>
                <w:sz w:val="28"/>
                <w:szCs w:val="28"/>
                <w:lang w:val="uk-UA"/>
              </w:rPr>
              <w:t>...</w:t>
            </w:r>
          </w:p>
        </w:tc>
      </w:tr>
    </w:tbl>
    <w:p w:rsidR="00923448" w:rsidRPr="009F57B3" w:rsidRDefault="00923448" w:rsidP="00923448">
      <w:pPr>
        <w:rPr>
          <w:b/>
          <w:i/>
          <w:sz w:val="28"/>
          <w:szCs w:val="28"/>
          <w:lang w:val="uk-UA"/>
        </w:rPr>
      </w:pPr>
    </w:p>
    <w:p w:rsidR="00923448" w:rsidRPr="009F57B3" w:rsidRDefault="00923448" w:rsidP="00923448">
      <w:pPr>
        <w:pStyle w:val="2"/>
        <w:keepNext w:val="0"/>
        <w:spacing w:line="240" w:lineRule="auto"/>
        <w:jc w:val="center"/>
        <w:rPr>
          <w:b/>
          <w:sz w:val="28"/>
          <w:szCs w:val="28"/>
        </w:rPr>
      </w:pPr>
    </w:p>
    <w:p w:rsidR="00923448" w:rsidRPr="009F57B3" w:rsidRDefault="00923448" w:rsidP="00923448">
      <w:pPr>
        <w:rPr>
          <w:i/>
          <w:sz w:val="28"/>
          <w:szCs w:val="28"/>
          <w:lang w:val="uk-UA"/>
        </w:rPr>
      </w:pPr>
      <w:r w:rsidRPr="009F57B3">
        <w:rPr>
          <w:i/>
          <w:sz w:val="28"/>
          <w:szCs w:val="28"/>
          <w:lang w:val="uk-UA"/>
        </w:rPr>
        <w:t xml:space="preserve">Завдання для виконання </w:t>
      </w:r>
      <w:r>
        <w:rPr>
          <w:i/>
          <w:sz w:val="28"/>
          <w:szCs w:val="28"/>
          <w:lang w:val="uk-UA"/>
        </w:rPr>
        <w:t>5</w:t>
      </w:r>
      <w:r w:rsidRPr="009F57B3">
        <w:rPr>
          <w:i/>
          <w:sz w:val="28"/>
          <w:szCs w:val="28"/>
          <w:lang w:val="uk-UA"/>
        </w:rPr>
        <w:t>.3: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325"/>
      </w:tblGrid>
      <w:tr w:rsidR="00923448" w:rsidRPr="009F57B3" w:rsidTr="004E48FC">
        <w:tc>
          <w:tcPr>
            <w:tcW w:w="9571" w:type="dxa"/>
          </w:tcPr>
          <w:p w:rsidR="00923448" w:rsidRPr="009F57B3" w:rsidRDefault="00923448" w:rsidP="004E48FC">
            <w:pPr>
              <w:jc w:val="both"/>
              <w:rPr>
                <w:sz w:val="28"/>
                <w:szCs w:val="28"/>
                <w:lang w:val="uk-UA"/>
              </w:rPr>
            </w:pPr>
            <w:r w:rsidRPr="009F57B3">
              <w:rPr>
                <w:sz w:val="28"/>
                <w:szCs w:val="28"/>
                <w:lang w:val="uk-UA"/>
              </w:rPr>
              <w:t xml:space="preserve">Створення адміністративних судів в зарубіжних демократіях традиційно розглядається як засіб покращання судового захисту суб`єктивних прав і законних інтересів особи.  На основі </w:t>
            </w:r>
            <w:r>
              <w:rPr>
                <w:sz w:val="28"/>
                <w:szCs w:val="28"/>
                <w:lang w:val="uk-UA"/>
              </w:rPr>
              <w:t>аналізу</w:t>
            </w:r>
            <w:r w:rsidRPr="009F57B3">
              <w:rPr>
                <w:sz w:val="28"/>
                <w:szCs w:val="28"/>
                <w:lang w:val="uk-UA"/>
              </w:rPr>
              <w:t xml:space="preserve">   </w:t>
            </w:r>
            <w:r w:rsidRPr="009F57B3">
              <w:rPr>
                <w:color w:val="000000"/>
                <w:sz w:val="28"/>
                <w:szCs w:val="28"/>
                <w:lang w:val="uk-UA"/>
              </w:rPr>
              <w:t xml:space="preserve">а) чч.4,5 ст. 11, ч.2 ст. 69, ч.5 ст. 71; б) ч.2 ст. 71; в) чч.4,6 ст. 71; г) ч.2  ст. 19; д) ч.2 ст. 11, ч.2 ст. 21; е) ч.3 ст. 87; є) чч.1,5 ст. 94, ч. 3 ст. 105 Кодексу адміністративного судочинства </w:t>
            </w:r>
            <w:r w:rsidRPr="009F57B3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України </w:t>
            </w:r>
            <w:r w:rsidRPr="009F57B3">
              <w:rPr>
                <w:sz w:val="28"/>
                <w:szCs w:val="28"/>
                <w:lang w:val="uk-UA"/>
              </w:rPr>
              <w:t>сформулюйте переваги адміністративної юстиції</w:t>
            </w:r>
            <w:r>
              <w:rPr>
                <w:sz w:val="28"/>
                <w:szCs w:val="28"/>
                <w:lang w:val="uk-UA"/>
              </w:rPr>
              <w:t xml:space="preserve"> і заповніть таблицю</w:t>
            </w:r>
            <w:r w:rsidRPr="009F57B3">
              <w:rPr>
                <w:sz w:val="28"/>
                <w:szCs w:val="28"/>
                <w:lang w:val="uk-UA"/>
              </w:rPr>
              <w:t xml:space="preserve">. </w:t>
            </w:r>
          </w:p>
        </w:tc>
      </w:tr>
    </w:tbl>
    <w:p w:rsidR="00923448" w:rsidRPr="009F57B3" w:rsidRDefault="00923448" w:rsidP="00923448">
      <w:pPr>
        <w:pStyle w:val="3"/>
        <w:spacing w:line="240" w:lineRule="auto"/>
        <w:jc w:val="both"/>
        <w:rPr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3780"/>
      </w:tblGrid>
      <w:tr w:rsidR="00923448" w:rsidRPr="009F57B3" w:rsidTr="004E48FC">
        <w:tc>
          <w:tcPr>
            <w:tcW w:w="5688" w:type="dxa"/>
          </w:tcPr>
          <w:p w:rsidR="00923448" w:rsidRPr="009F57B3" w:rsidRDefault="00923448" w:rsidP="004E48F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9F57B3">
              <w:rPr>
                <w:bCs/>
                <w:sz w:val="28"/>
                <w:szCs w:val="28"/>
                <w:lang w:val="uk-UA"/>
              </w:rPr>
              <w:t>Зміст положень КАСУ</w:t>
            </w:r>
          </w:p>
        </w:tc>
        <w:tc>
          <w:tcPr>
            <w:tcW w:w="3780" w:type="dxa"/>
          </w:tcPr>
          <w:p w:rsidR="00923448" w:rsidRPr="009F57B3" w:rsidRDefault="00923448" w:rsidP="004E48FC">
            <w:pPr>
              <w:jc w:val="center"/>
              <w:rPr>
                <w:b/>
                <w:bCs/>
                <w:i/>
                <w:caps/>
                <w:sz w:val="28"/>
                <w:szCs w:val="28"/>
              </w:rPr>
            </w:pPr>
            <w:r w:rsidRPr="00FF7724">
              <w:rPr>
                <w:bCs/>
                <w:sz w:val="28"/>
                <w:szCs w:val="28"/>
                <w:lang w:val="uk-UA"/>
              </w:rPr>
              <w:t>Сутність переваг</w:t>
            </w:r>
          </w:p>
        </w:tc>
      </w:tr>
      <w:tr w:rsidR="00923448" w:rsidRPr="009F57B3" w:rsidTr="004E48FC">
        <w:tc>
          <w:tcPr>
            <w:tcW w:w="5688" w:type="dxa"/>
          </w:tcPr>
          <w:p w:rsidR="00923448" w:rsidRPr="009F57B3" w:rsidRDefault="00923448" w:rsidP="004E48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780" w:type="dxa"/>
          </w:tcPr>
          <w:p w:rsidR="00923448" w:rsidRPr="009F57B3" w:rsidRDefault="00923448" w:rsidP="004E48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923448" w:rsidRPr="009F57B3" w:rsidTr="004E48FC">
        <w:tc>
          <w:tcPr>
            <w:tcW w:w="5688" w:type="dxa"/>
          </w:tcPr>
          <w:p w:rsidR="00923448" w:rsidRPr="009F57B3" w:rsidRDefault="00923448" w:rsidP="004E48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780" w:type="dxa"/>
          </w:tcPr>
          <w:p w:rsidR="00923448" w:rsidRPr="009F57B3" w:rsidRDefault="00923448" w:rsidP="004E48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9F57B3">
              <w:rPr>
                <w:sz w:val="28"/>
                <w:szCs w:val="28"/>
                <w:lang w:val="uk-UA"/>
              </w:rPr>
              <w:t>.</w:t>
            </w:r>
          </w:p>
        </w:tc>
      </w:tr>
      <w:tr w:rsidR="00923448" w:rsidRPr="009F57B3" w:rsidTr="004E48FC">
        <w:tc>
          <w:tcPr>
            <w:tcW w:w="5688" w:type="dxa"/>
          </w:tcPr>
          <w:p w:rsidR="00923448" w:rsidRPr="009F57B3" w:rsidRDefault="00923448" w:rsidP="004E48FC">
            <w:pPr>
              <w:pStyle w:val="--"/>
              <w:widowControl/>
              <w:spacing w:line="240" w:lineRule="auto"/>
              <w:rPr>
                <w:sz w:val="28"/>
                <w:szCs w:val="28"/>
                <w:lang w:val="uk-UA"/>
              </w:rPr>
            </w:pPr>
            <w:r w:rsidRPr="009F57B3">
              <w:rPr>
                <w:sz w:val="28"/>
                <w:szCs w:val="28"/>
                <w:lang w:val="uk-UA"/>
              </w:rPr>
              <w:t>...</w:t>
            </w:r>
          </w:p>
        </w:tc>
        <w:tc>
          <w:tcPr>
            <w:tcW w:w="3780" w:type="dxa"/>
          </w:tcPr>
          <w:p w:rsidR="00923448" w:rsidRPr="009F57B3" w:rsidRDefault="00923448" w:rsidP="004E48FC">
            <w:pPr>
              <w:jc w:val="both"/>
              <w:rPr>
                <w:sz w:val="28"/>
                <w:szCs w:val="28"/>
                <w:lang w:val="uk-UA"/>
              </w:rPr>
            </w:pPr>
            <w:r w:rsidRPr="009F57B3">
              <w:rPr>
                <w:sz w:val="28"/>
                <w:szCs w:val="28"/>
                <w:lang w:val="uk-UA"/>
              </w:rPr>
              <w:t>...</w:t>
            </w:r>
          </w:p>
        </w:tc>
      </w:tr>
    </w:tbl>
    <w:p w:rsidR="00923448" w:rsidRPr="009F57B3" w:rsidRDefault="00923448" w:rsidP="00923448">
      <w:pPr>
        <w:rPr>
          <w:sz w:val="28"/>
          <w:szCs w:val="28"/>
          <w:lang w:val="uk-UA"/>
        </w:rPr>
      </w:pPr>
    </w:p>
    <w:p w:rsidR="00923448" w:rsidRPr="009F57B3" w:rsidRDefault="00923448" w:rsidP="00923448">
      <w:pPr>
        <w:rPr>
          <w:i/>
          <w:sz w:val="28"/>
          <w:szCs w:val="28"/>
          <w:lang w:val="uk-UA"/>
        </w:rPr>
      </w:pPr>
      <w:r w:rsidRPr="009F57B3">
        <w:rPr>
          <w:i/>
          <w:sz w:val="28"/>
          <w:szCs w:val="28"/>
          <w:lang w:val="uk-UA"/>
        </w:rPr>
        <w:t>Рекомендації щодо підготовки до практичного заняття:</w:t>
      </w:r>
    </w:p>
    <w:p w:rsidR="00923448" w:rsidRPr="009F57B3" w:rsidRDefault="00923448" w:rsidP="0092344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57B3">
        <w:rPr>
          <w:sz w:val="28"/>
          <w:szCs w:val="28"/>
          <w:lang w:val="uk-UA"/>
        </w:rPr>
        <w:t xml:space="preserve">Опрацюйте теоретичний матеріал </w:t>
      </w:r>
      <w:r>
        <w:rPr>
          <w:sz w:val="28"/>
          <w:szCs w:val="28"/>
          <w:lang w:val="uk-UA"/>
        </w:rPr>
        <w:t>розділу 4</w:t>
      </w:r>
      <w:r w:rsidRPr="009F57B3">
        <w:rPr>
          <w:sz w:val="28"/>
          <w:szCs w:val="28"/>
          <w:lang w:val="uk-UA"/>
        </w:rPr>
        <w:t>.</w:t>
      </w:r>
    </w:p>
    <w:p w:rsidR="00923448" w:rsidRPr="009F57B3" w:rsidRDefault="00923448" w:rsidP="0092344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57B3">
        <w:rPr>
          <w:sz w:val="28"/>
          <w:szCs w:val="28"/>
          <w:lang w:val="uk-UA"/>
        </w:rPr>
        <w:t xml:space="preserve">Зверніть увагу на те , що в Україні діє механізм захисту основних прав і свобод людини і громадянина від свавілля адміністрації. який має розгалужену інституційну структуру, включаючи парламент та його спеціалізований орган – Уповноваженого ВР України з прав людини, главу держави, уряд та інші органи виконавчої влади, суди та прокуратуру. При цьому поряд </w:t>
      </w:r>
      <w:r>
        <w:rPr>
          <w:sz w:val="28"/>
          <w:szCs w:val="28"/>
          <w:lang w:val="uk-UA"/>
        </w:rPr>
        <w:t xml:space="preserve">із </w:t>
      </w:r>
      <w:r w:rsidRPr="009F57B3">
        <w:rPr>
          <w:sz w:val="28"/>
          <w:szCs w:val="28"/>
          <w:lang w:val="uk-UA"/>
        </w:rPr>
        <w:t>загальними нормами, визначеними Законом України «Про звернення громадян», є спеціальні норми, які регламентують порядок звернення до окремих державних органів.</w:t>
      </w:r>
    </w:p>
    <w:p w:rsidR="00923448" w:rsidRPr="009F57B3" w:rsidRDefault="00923448" w:rsidP="0092344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57B3">
        <w:rPr>
          <w:sz w:val="28"/>
          <w:szCs w:val="28"/>
          <w:lang w:val="uk-UA"/>
        </w:rPr>
        <w:t>Звертаючись до тексту Закону України «Про звернення громадян» визначте, які його положення дозволяють ухилитися від сумлінного розгляду звернень.</w:t>
      </w:r>
    </w:p>
    <w:p w:rsidR="00C63250" w:rsidRDefault="00923448" w:rsidP="00923448">
      <w:r w:rsidRPr="009F57B3">
        <w:rPr>
          <w:sz w:val="28"/>
          <w:szCs w:val="28"/>
          <w:lang w:val="uk-UA"/>
        </w:rPr>
        <w:t xml:space="preserve">Для оцінки окремих положень КАСУ використайте співставлення із положеннями Цивільного процесуального кодексу України: </w:t>
      </w:r>
      <w:r w:rsidRPr="009F57B3">
        <w:rPr>
          <w:color w:val="000000"/>
          <w:sz w:val="28"/>
          <w:szCs w:val="28"/>
          <w:lang w:val="uk-UA"/>
        </w:rPr>
        <w:t>б) ч.1 ст. 11, ч.1 ст. 60 ЦПКУ; г) ст. 109, 110 ЦПКУ; д) ч.1 ст. 11, ст. 16 ЦПКУ; е) ч.3 ст. 79, ч.5 ст. 119 ЦПКУ.</w:t>
      </w:r>
    </w:p>
    <w:sectPr w:rsidR="00C63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063B6F"/>
    <w:multiLevelType w:val="hybridMultilevel"/>
    <w:tmpl w:val="D5326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48"/>
    <w:rsid w:val="00903900"/>
    <w:rsid w:val="00923448"/>
    <w:rsid w:val="00E01DEA"/>
    <w:rsid w:val="00F7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3449A-6E41-482A-8EB3-0818AE12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3448"/>
    <w:pPr>
      <w:keepNext/>
      <w:spacing w:line="360" w:lineRule="auto"/>
      <w:jc w:val="center"/>
      <w:outlineLvl w:val="0"/>
    </w:pPr>
    <w:rPr>
      <w:b/>
      <w:i/>
      <w:sz w:val="26"/>
      <w:szCs w:val="20"/>
      <w:lang w:val="uk-UA"/>
    </w:rPr>
  </w:style>
  <w:style w:type="paragraph" w:styleId="2">
    <w:name w:val="heading 2"/>
    <w:basedOn w:val="a"/>
    <w:next w:val="a"/>
    <w:link w:val="20"/>
    <w:qFormat/>
    <w:rsid w:val="00923448"/>
    <w:pPr>
      <w:keepNext/>
      <w:spacing w:line="360" w:lineRule="auto"/>
      <w:jc w:val="both"/>
      <w:outlineLvl w:val="1"/>
    </w:pPr>
    <w:rPr>
      <w:sz w:val="26"/>
      <w:szCs w:val="20"/>
      <w:lang w:val="uk-UA"/>
    </w:rPr>
  </w:style>
  <w:style w:type="paragraph" w:styleId="3">
    <w:name w:val="heading 3"/>
    <w:basedOn w:val="a"/>
    <w:next w:val="a"/>
    <w:link w:val="30"/>
    <w:qFormat/>
    <w:rsid w:val="00923448"/>
    <w:pPr>
      <w:keepNext/>
      <w:spacing w:line="360" w:lineRule="auto"/>
      <w:jc w:val="center"/>
      <w:outlineLvl w:val="2"/>
    </w:pPr>
    <w:rPr>
      <w:sz w:val="26"/>
      <w:szCs w:val="20"/>
      <w:lang w:val="uk-UA"/>
    </w:rPr>
  </w:style>
  <w:style w:type="paragraph" w:styleId="7">
    <w:name w:val="heading 7"/>
    <w:basedOn w:val="a"/>
    <w:next w:val="a"/>
    <w:link w:val="70"/>
    <w:qFormat/>
    <w:rsid w:val="00923448"/>
    <w:pPr>
      <w:keepNext/>
      <w:outlineLvl w:val="6"/>
    </w:pPr>
    <w:rPr>
      <w:b/>
      <w:i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3448"/>
    <w:rPr>
      <w:rFonts w:ascii="Times New Roman" w:eastAsia="Times New Roman" w:hAnsi="Times New Roman" w:cs="Times New Roman"/>
      <w:b/>
      <w:i/>
      <w:sz w:val="26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23448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923448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923448"/>
    <w:rPr>
      <w:rFonts w:ascii="Times New Roman" w:eastAsia="Times New Roman" w:hAnsi="Times New Roman" w:cs="Times New Roman"/>
      <w:b/>
      <w:i/>
      <w:sz w:val="26"/>
      <w:szCs w:val="20"/>
      <w:lang w:val="uk-UA" w:eastAsia="ru-RU"/>
    </w:rPr>
  </w:style>
  <w:style w:type="paragraph" w:customStyle="1" w:styleId="--">
    <w:name w:val="Зап-текст-таблицы"/>
    <w:basedOn w:val="a"/>
    <w:rsid w:val="00923448"/>
    <w:pPr>
      <w:widowControl w:val="0"/>
      <w:spacing w:line="360" w:lineRule="auto"/>
    </w:pPr>
    <w:rPr>
      <w:sz w:val="26"/>
      <w:szCs w:val="20"/>
    </w:rPr>
  </w:style>
  <w:style w:type="paragraph" w:styleId="a3">
    <w:name w:val="Plain Text"/>
    <w:basedOn w:val="a"/>
    <w:link w:val="a4"/>
    <w:semiHidden/>
    <w:rsid w:val="00923448"/>
    <w:rPr>
      <w:rFonts w:ascii="Courier New" w:hAnsi="Courier New"/>
      <w:sz w:val="20"/>
      <w:lang w:val="uk-UA"/>
    </w:rPr>
  </w:style>
  <w:style w:type="character" w:customStyle="1" w:styleId="a4">
    <w:name w:val="Текст Знак"/>
    <w:basedOn w:val="a0"/>
    <w:link w:val="a3"/>
    <w:semiHidden/>
    <w:rsid w:val="00923448"/>
    <w:rPr>
      <w:rFonts w:ascii="Courier New" w:eastAsia="Times New Roman" w:hAnsi="Courier New" w:cs="Times New Roman"/>
      <w:sz w:val="20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1642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Студенецька Альона  Олексіївна</cp:lastModifiedBy>
  <cp:revision>2</cp:revision>
  <dcterms:created xsi:type="dcterms:W3CDTF">2015-02-12T12:25:00Z</dcterms:created>
  <dcterms:modified xsi:type="dcterms:W3CDTF">2015-02-12T12:25:00Z</dcterms:modified>
</cp:coreProperties>
</file>